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80"/>
        </w:tabs>
        <w:autoSpaceDE w:val="0"/>
        <w:autoSpaceDN w:val="0"/>
        <w:adjustRightInd w:val="0"/>
        <w:rPr>
          <w:rFonts w:hint="eastAsia" w:ascii="宋体" w:hAnsi="宋体"/>
          <w:caps/>
          <w:sz w:val="44"/>
        </w:rPr>
      </w:pPr>
      <w:bookmarkStart w:id="0" w:name="_Hlt401304115"/>
      <w:bookmarkEnd w:id="0"/>
      <w:r>
        <w:rPr>
          <w:rFonts w:hint="eastAsia" w:ascii="宋体" w:hAnsi="宋体"/>
          <w:caps/>
          <w:sz w:val="44"/>
        </w:rPr>
        <w:t xml:space="preserve">                                                                                                                                                                                                                                                                                                                                                                                                                                                                                                                                                                                                                                                                                                    </w:t>
      </w:r>
    </w:p>
    <w:p>
      <w:pPr>
        <w:autoSpaceDE w:val="0"/>
        <w:autoSpaceDN w:val="0"/>
        <w:adjustRightInd w:val="0"/>
        <w:ind w:firstLine="2000" w:firstLineChars="200"/>
        <w:rPr>
          <w:rFonts w:hint="eastAsia" w:ascii="宋体" w:hAnsi="宋体" w:eastAsia="宋体" w:cs="宋体"/>
          <w:b w:val="0"/>
          <w:bCs/>
          <w:sz w:val="100"/>
          <w:lang w:val="zh-CN"/>
        </w:rPr>
      </w:pPr>
      <w:r>
        <w:rPr>
          <w:rFonts w:hint="eastAsia" w:ascii="宋体" w:hAnsi="宋体" w:eastAsia="宋体" w:cs="宋体"/>
          <w:b w:val="0"/>
          <w:bCs/>
          <w:sz w:val="100"/>
          <w:lang w:val="zh-CN"/>
        </w:rPr>
        <w:t>公开招标文件</w:t>
      </w:r>
    </w:p>
    <w:p>
      <w:pPr>
        <w:autoSpaceDE w:val="0"/>
        <w:autoSpaceDN w:val="0"/>
        <w:adjustRightInd w:val="0"/>
        <w:rPr>
          <w:rFonts w:hint="eastAsia" w:ascii="宋体" w:hAnsi="宋体" w:eastAsia="宋体" w:cs="宋体"/>
          <w:sz w:val="32"/>
          <w:lang w:val="zh-CN"/>
        </w:rPr>
      </w:pPr>
    </w:p>
    <w:p>
      <w:pPr>
        <w:autoSpaceDE w:val="0"/>
        <w:autoSpaceDN w:val="0"/>
        <w:adjustRightInd w:val="0"/>
        <w:rPr>
          <w:rFonts w:hint="eastAsia" w:ascii="宋体" w:hAnsi="宋体" w:eastAsia="宋体" w:cs="宋体"/>
          <w:sz w:val="32"/>
          <w:lang w:val="zh-CN"/>
        </w:rPr>
      </w:pPr>
    </w:p>
    <w:p>
      <w:pPr>
        <w:autoSpaceDE w:val="0"/>
        <w:autoSpaceDN w:val="0"/>
        <w:adjustRightInd w:val="0"/>
        <w:rPr>
          <w:rFonts w:hint="eastAsia" w:ascii="宋体" w:hAnsi="宋体" w:eastAsia="宋体" w:cs="宋体"/>
          <w:sz w:val="32"/>
          <w:lang w:val="zh-CN"/>
        </w:rPr>
      </w:pPr>
    </w:p>
    <w:p>
      <w:pPr>
        <w:autoSpaceDE w:val="0"/>
        <w:autoSpaceDN w:val="0"/>
        <w:adjustRightInd w:val="0"/>
        <w:ind w:firstLine="1542" w:firstLineChars="349"/>
        <w:rPr>
          <w:rFonts w:hint="eastAsia" w:ascii="宋体" w:hAnsi="宋体" w:eastAsia="宋体" w:cs="宋体"/>
          <w:b/>
          <w:sz w:val="44"/>
          <w:lang w:val="zh-CN"/>
        </w:rPr>
      </w:pPr>
    </w:p>
    <w:p>
      <w:pPr>
        <w:autoSpaceDE w:val="0"/>
        <w:autoSpaceDN w:val="0"/>
        <w:adjustRightInd w:val="0"/>
        <w:ind w:firstLine="1542" w:firstLineChars="349"/>
        <w:rPr>
          <w:rFonts w:hint="eastAsia" w:ascii="宋体" w:hAnsi="宋体" w:eastAsia="宋体" w:cs="宋体"/>
          <w:b/>
          <w:color w:val="auto"/>
          <w:kern w:val="2"/>
          <w:sz w:val="44"/>
          <w:szCs w:val="22"/>
          <w:lang w:val="zh-CN" w:eastAsia="zh-CN" w:bidi="ar-SA"/>
        </w:rPr>
      </w:pPr>
    </w:p>
    <w:p>
      <w:pPr>
        <w:autoSpaceDE w:val="0"/>
        <w:autoSpaceDN w:val="0"/>
        <w:adjustRightInd w:val="0"/>
        <w:ind w:firstLine="1979" w:firstLineChars="448"/>
        <w:rPr>
          <w:rFonts w:hint="eastAsia" w:ascii="宋体" w:hAnsi="宋体" w:eastAsia="宋体" w:cs="宋体"/>
          <w:b/>
          <w:color w:val="auto"/>
          <w:kern w:val="2"/>
          <w:sz w:val="44"/>
          <w:szCs w:val="22"/>
          <w:lang w:val="en-US" w:eastAsia="zh-CN" w:bidi="ar-SA"/>
        </w:rPr>
      </w:pPr>
      <w:r>
        <w:rPr>
          <w:rFonts w:hint="eastAsia" w:ascii="宋体" w:hAnsi="宋体" w:eastAsia="宋体" w:cs="宋体"/>
          <w:b/>
          <w:color w:val="auto"/>
          <w:kern w:val="2"/>
          <w:sz w:val="44"/>
          <w:szCs w:val="22"/>
          <w:lang w:val="zh-CN" w:eastAsia="zh-CN" w:bidi="ar-SA"/>
        </w:rPr>
        <w:t>项目编号：</w:t>
      </w:r>
      <w:r>
        <w:rPr>
          <w:rFonts w:hint="eastAsia" w:ascii="宋体" w:hAnsi="宋体" w:eastAsia="宋体" w:cs="宋体"/>
          <w:b/>
          <w:color w:val="auto"/>
          <w:kern w:val="2"/>
          <w:sz w:val="44"/>
          <w:szCs w:val="22"/>
          <w:highlight w:val="none"/>
          <w:lang w:val="zh-CN" w:eastAsia="zh-CN" w:bidi="ar-SA"/>
        </w:rPr>
        <w:t>NJCG-2021ZC-0061</w:t>
      </w:r>
    </w:p>
    <w:p>
      <w:pPr>
        <w:pStyle w:val="3"/>
        <w:spacing w:line="360" w:lineRule="auto"/>
        <w:ind w:firstLine="1325" w:firstLineChars="300"/>
        <w:jc w:val="center"/>
        <w:rPr>
          <w:rFonts w:hint="eastAsia" w:ascii="宋体" w:hAnsi="宋体" w:eastAsia="宋体" w:cs="宋体"/>
          <w:color w:val="auto"/>
          <w:kern w:val="2"/>
          <w:sz w:val="44"/>
          <w:lang w:val="zh-CN"/>
        </w:rPr>
      </w:pPr>
      <w:bookmarkStart w:id="1" w:name="_Toc3743"/>
      <w:r>
        <w:rPr>
          <w:rFonts w:hint="eastAsia" w:ascii="宋体" w:hAnsi="宋体" w:eastAsia="宋体" w:cs="宋体"/>
          <w:b/>
          <w:color w:val="auto"/>
          <w:kern w:val="2"/>
          <w:sz w:val="44"/>
          <w:szCs w:val="22"/>
          <w:lang w:val="zh-CN" w:eastAsia="zh-CN" w:bidi="ar-SA"/>
        </w:rPr>
        <w:t>项目名称：江宁街道江南生物能源再利用中心涉及房屋协议搬迁项目购买第三方动迁服务事宜</w:t>
      </w:r>
      <w:bookmarkEnd w:id="1"/>
    </w:p>
    <w:p>
      <w:pPr>
        <w:autoSpaceDE w:val="0"/>
        <w:autoSpaceDN w:val="0"/>
        <w:adjustRightInd w:val="0"/>
        <w:ind w:left="2658" w:leftChars="319" w:hanging="1988" w:hangingChars="495"/>
        <w:rPr>
          <w:rFonts w:hint="eastAsia" w:ascii="宋体" w:hAnsi="宋体" w:eastAsia="宋体" w:cs="宋体"/>
          <w:b/>
          <w:sz w:val="40"/>
          <w:lang w:val="zh-CN"/>
        </w:rPr>
      </w:pPr>
    </w:p>
    <w:p>
      <w:pPr>
        <w:rPr>
          <w:rFonts w:hint="eastAsia" w:ascii="宋体" w:hAnsi="宋体" w:eastAsia="宋体" w:cs="宋体"/>
          <w:sz w:val="36"/>
          <w:szCs w:val="22"/>
          <w:lang w:val="zh-CN"/>
        </w:rPr>
      </w:pPr>
    </w:p>
    <w:p>
      <w:pPr>
        <w:ind w:firstLine="1440" w:firstLineChars="400"/>
        <w:rPr>
          <w:rFonts w:hint="eastAsia" w:ascii="宋体" w:hAnsi="宋体" w:eastAsia="宋体" w:cs="宋体"/>
          <w:sz w:val="36"/>
          <w:szCs w:val="22"/>
          <w:lang w:val="zh-CN"/>
        </w:rPr>
      </w:pPr>
    </w:p>
    <w:p>
      <w:pPr>
        <w:ind w:firstLine="1440" w:firstLineChars="400"/>
        <w:jc w:val="center"/>
        <w:rPr>
          <w:rFonts w:hint="eastAsia" w:ascii="宋体" w:hAnsi="宋体" w:eastAsia="宋体" w:cs="宋体"/>
          <w:sz w:val="28"/>
          <w:szCs w:val="28"/>
        </w:rPr>
      </w:pPr>
      <w:r>
        <w:rPr>
          <w:rFonts w:hint="eastAsia" w:ascii="宋体" w:hAnsi="宋体" w:eastAsia="宋体" w:cs="宋体"/>
          <w:sz w:val="36"/>
          <w:szCs w:val="22"/>
          <w:lang w:val="zh-CN"/>
        </w:rPr>
        <w:t>采 购 人：南京市江宁区人民政府江宁街道办事处</w:t>
      </w:r>
    </w:p>
    <w:p>
      <w:pPr>
        <w:autoSpaceDE w:val="0"/>
        <w:autoSpaceDN w:val="0"/>
        <w:adjustRightInd w:val="0"/>
        <w:ind w:firstLine="1440" w:firstLineChars="400"/>
        <w:rPr>
          <w:rFonts w:hint="eastAsia" w:ascii="宋体" w:hAnsi="宋体" w:eastAsia="宋体" w:cs="宋体"/>
          <w:sz w:val="36"/>
          <w:szCs w:val="22"/>
          <w:lang w:val="zh-CN"/>
        </w:rPr>
      </w:pPr>
      <w:r>
        <w:rPr>
          <w:rFonts w:hint="eastAsia" w:ascii="宋体" w:hAnsi="宋体" w:eastAsia="宋体" w:cs="宋体"/>
          <w:sz w:val="36"/>
          <w:szCs w:val="22"/>
          <w:lang w:val="zh-CN"/>
        </w:rPr>
        <w:t>招标代理机构：江苏志诚工程咨询管理有限公司</w:t>
      </w:r>
    </w:p>
    <w:p>
      <w:pPr>
        <w:autoSpaceDE w:val="0"/>
        <w:autoSpaceDN w:val="0"/>
        <w:adjustRightInd w:val="0"/>
        <w:jc w:val="center"/>
        <w:rPr>
          <w:rFonts w:hint="eastAsia" w:ascii="宋体" w:hAnsi="宋体" w:eastAsia="宋体" w:cs="宋体"/>
          <w:sz w:val="36"/>
          <w:lang w:val="zh-CN"/>
        </w:rPr>
      </w:pPr>
    </w:p>
    <w:p>
      <w:pPr>
        <w:autoSpaceDE w:val="0"/>
        <w:autoSpaceDN w:val="0"/>
        <w:adjustRightInd w:val="0"/>
        <w:jc w:val="center"/>
        <w:rPr>
          <w:rFonts w:hint="eastAsia" w:ascii="宋体" w:hAnsi="宋体" w:eastAsia="宋体" w:cs="宋体"/>
          <w:sz w:val="36"/>
          <w:lang w:val="zh-CN"/>
        </w:rPr>
      </w:pPr>
      <w:r>
        <w:rPr>
          <w:rFonts w:hint="eastAsia" w:ascii="宋体" w:hAnsi="宋体" w:eastAsia="宋体" w:cs="宋体"/>
          <w:sz w:val="36"/>
          <w:lang w:val="zh-CN"/>
        </w:rPr>
        <w:t xml:space="preserve"> </w:t>
      </w:r>
      <w:r>
        <w:rPr>
          <w:rFonts w:hint="eastAsia" w:ascii="宋体" w:hAnsi="宋体" w:eastAsia="宋体" w:cs="宋体"/>
          <w:sz w:val="36"/>
        </w:rPr>
        <w:t xml:space="preserve"> </w:t>
      </w:r>
      <w:r>
        <w:rPr>
          <w:rFonts w:hint="eastAsia" w:ascii="宋体" w:hAnsi="宋体" w:eastAsia="宋体" w:cs="宋体"/>
          <w:sz w:val="36"/>
          <w:lang w:val="zh-CN"/>
        </w:rPr>
        <w:t>二</w:t>
      </w:r>
      <w:r>
        <w:rPr>
          <w:rFonts w:hint="eastAsia" w:ascii="宋体" w:hAnsi="宋体" w:eastAsia="宋体" w:cs="宋体"/>
          <w:sz w:val="36"/>
          <w:lang w:val="en-US" w:eastAsia="zh-CN"/>
        </w:rPr>
        <w:t>〇</w:t>
      </w:r>
      <w:r>
        <w:rPr>
          <w:rFonts w:hint="eastAsia" w:ascii="宋体" w:hAnsi="宋体" w:eastAsia="宋体" w:cs="宋体"/>
          <w:sz w:val="36"/>
          <w:lang w:val="zh-CN"/>
        </w:rPr>
        <w:t>二</w:t>
      </w:r>
      <w:r>
        <w:rPr>
          <w:rFonts w:hint="eastAsia" w:ascii="宋体" w:hAnsi="宋体" w:eastAsia="宋体" w:cs="宋体"/>
          <w:sz w:val="36"/>
          <w:lang w:val="en-US" w:eastAsia="zh-CN"/>
        </w:rPr>
        <w:t>一</w:t>
      </w:r>
      <w:r>
        <w:rPr>
          <w:rFonts w:hint="eastAsia" w:ascii="宋体" w:hAnsi="宋体" w:eastAsia="宋体" w:cs="宋体"/>
          <w:sz w:val="36"/>
          <w:lang w:val="zh-CN"/>
        </w:rPr>
        <w:t>年</w:t>
      </w:r>
      <w:r>
        <w:rPr>
          <w:rFonts w:hint="eastAsia" w:ascii="宋体" w:hAnsi="宋体" w:eastAsia="宋体" w:cs="宋体"/>
          <w:sz w:val="36"/>
          <w:lang w:val="en-US" w:eastAsia="zh-CN"/>
        </w:rPr>
        <w:t>五</w:t>
      </w:r>
      <w:r>
        <w:rPr>
          <w:rFonts w:hint="eastAsia" w:ascii="宋体" w:hAnsi="宋体" w:eastAsia="宋体" w:cs="宋体"/>
          <w:sz w:val="36"/>
          <w:lang w:val="zh-CN"/>
        </w:rPr>
        <w:t>月</w:t>
      </w:r>
    </w:p>
    <w:p>
      <w:pPr>
        <w:snapToGrid w:val="0"/>
        <w:spacing w:line="240" w:lineRule="atLeast"/>
        <w:ind w:firstLine="420"/>
        <w:jc w:val="center"/>
        <w:rPr>
          <w:rFonts w:hint="eastAsia" w:ascii="宋体" w:hAnsi="宋体" w:eastAsia="宋体" w:cs="宋体"/>
          <w:b/>
          <w:sz w:val="30"/>
        </w:rPr>
      </w:pPr>
      <w:r>
        <w:rPr>
          <w:rFonts w:ascii="宋体" w:hAnsi="宋体"/>
          <w:sz w:val="36"/>
          <w:lang w:val="zh-CN"/>
        </w:rPr>
        <w:br w:type="page"/>
      </w:r>
      <w:r>
        <w:rPr>
          <w:rFonts w:hint="eastAsia" w:ascii="宋体" w:hAnsi="宋体" w:eastAsia="宋体" w:cs="宋体"/>
          <w:b/>
          <w:sz w:val="30"/>
        </w:rPr>
        <w:t>目    录</w:t>
      </w:r>
    </w:p>
    <w:p>
      <w:pPr>
        <w:snapToGrid w:val="0"/>
        <w:spacing w:line="240" w:lineRule="atLeast"/>
        <w:ind w:firstLine="420"/>
        <w:jc w:val="center"/>
        <w:rPr>
          <w:rFonts w:hint="eastAsia" w:ascii="宋体" w:hAnsi="宋体" w:eastAsia="宋体" w:cs="宋体"/>
        </w:rPr>
      </w:pPr>
    </w:p>
    <w:p>
      <w:pPr>
        <w:pStyle w:val="9"/>
        <w:tabs>
          <w:tab w:val="right" w:leader="dot" w:pos="9406"/>
        </w:tabs>
      </w:pPr>
      <w:r>
        <w:rPr>
          <w:rFonts w:hint="eastAsia" w:ascii="宋体" w:hAnsi="宋体" w:eastAsia="宋体" w:cs="宋体"/>
          <w:b/>
          <w:bCs/>
          <w:sz w:val="36"/>
          <w:szCs w:val="36"/>
          <w:highlight w:val="yellow"/>
          <w:lang w:val="zh-CN"/>
        </w:rPr>
        <w:fldChar w:fldCharType="begin"/>
      </w:r>
      <w:r>
        <w:rPr>
          <w:rFonts w:hint="eastAsia" w:ascii="宋体" w:hAnsi="宋体" w:eastAsia="宋体" w:cs="宋体"/>
          <w:b/>
          <w:bCs/>
          <w:sz w:val="36"/>
          <w:szCs w:val="36"/>
          <w:highlight w:val="yellow"/>
          <w:lang w:val="zh-CN"/>
        </w:rPr>
        <w:instrText xml:space="preserve"> TOC \o "1-3" \h \z \u </w:instrText>
      </w:r>
      <w:r>
        <w:rPr>
          <w:rFonts w:hint="eastAsia" w:ascii="宋体" w:hAnsi="宋体" w:eastAsia="宋体" w:cs="宋体"/>
          <w:b/>
          <w:bCs/>
          <w:sz w:val="36"/>
          <w:szCs w:val="36"/>
          <w:highlight w:val="yellow"/>
          <w:lang w:val="zh-CN"/>
        </w:rPr>
        <w:fldChar w:fldCharType="separate"/>
      </w: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_Toc33 </w:instrText>
      </w:r>
      <w:r>
        <w:rPr>
          <w:rFonts w:hint="eastAsia" w:ascii="宋体" w:hAnsi="宋体" w:eastAsia="宋体" w:cs="宋体"/>
          <w:bCs/>
          <w:szCs w:val="36"/>
          <w:highlight w:val="yellow"/>
          <w:lang w:val="zh-CN"/>
        </w:rPr>
        <w:fldChar w:fldCharType="separate"/>
      </w:r>
      <w:r>
        <w:rPr>
          <w:rFonts w:hint="default" w:ascii="宋体" w:hAnsi="宋体" w:eastAsia="宋体" w:cs="宋体"/>
          <w:szCs w:val="36"/>
          <w:lang w:val="zh-CN"/>
        </w:rPr>
        <w:t xml:space="preserve">第一章 </w:t>
      </w:r>
      <w:r>
        <w:rPr>
          <w:rFonts w:hint="eastAsia" w:ascii="宋体" w:hAnsi="宋体" w:eastAsia="宋体" w:cs="宋体"/>
          <w:szCs w:val="36"/>
          <w:lang w:val="zh-CN"/>
        </w:rPr>
        <w:t>投标邀请</w:t>
      </w:r>
      <w:r>
        <w:tab/>
      </w:r>
      <w:r>
        <w:fldChar w:fldCharType="begin"/>
      </w:r>
      <w:r>
        <w:instrText xml:space="preserve"> PAGEREF _Toc33 \h </w:instrText>
      </w:r>
      <w:r>
        <w:fldChar w:fldCharType="separate"/>
      </w:r>
      <w:r>
        <w:t>3</w:t>
      </w:r>
      <w:r>
        <w:fldChar w:fldCharType="end"/>
      </w:r>
      <w:r>
        <w:rPr>
          <w:rFonts w:hint="eastAsia" w:ascii="宋体" w:hAnsi="宋体" w:eastAsia="宋体" w:cs="宋体"/>
          <w:bCs/>
          <w:szCs w:val="36"/>
          <w:highlight w:val="yellow"/>
          <w:lang w:val="zh-CN"/>
        </w:rPr>
        <w:fldChar w:fldCharType="end"/>
      </w:r>
    </w:p>
    <w:p>
      <w:pPr>
        <w:pStyle w:val="9"/>
        <w:tabs>
          <w:tab w:val="right" w:leader="dot" w:pos="940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_Toc24087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36"/>
          <w:lang w:val="zh-CN"/>
        </w:rPr>
        <w:t>第二章  投标人须知</w:t>
      </w:r>
      <w:r>
        <w:tab/>
      </w:r>
      <w:r>
        <w:fldChar w:fldCharType="begin"/>
      </w:r>
      <w:r>
        <w:instrText xml:space="preserve"> PAGEREF _Toc24087 \h </w:instrText>
      </w:r>
      <w:r>
        <w:fldChar w:fldCharType="separate"/>
      </w:r>
      <w:r>
        <w:t>5</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_Toc18738 </w:instrText>
      </w:r>
      <w:r>
        <w:rPr>
          <w:rFonts w:hint="eastAsia" w:ascii="宋体" w:hAnsi="宋体" w:eastAsia="宋体" w:cs="宋体"/>
          <w:bCs/>
          <w:szCs w:val="36"/>
          <w:highlight w:val="yellow"/>
          <w:lang w:val="zh-CN"/>
        </w:rPr>
        <w:fldChar w:fldCharType="separate"/>
      </w:r>
      <w:r>
        <w:rPr>
          <w:rFonts w:hint="eastAsia" w:ascii="宋体" w:hAnsi="宋体" w:eastAsia="宋体" w:cs="宋体"/>
          <w:lang w:val="zh-CN"/>
        </w:rPr>
        <w:t>一、总    则</w:t>
      </w:r>
      <w:r>
        <w:tab/>
      </w:r>
      <w:r>
        <w:fldChar w:fldCharType="begin"/>
      </w:r>
      <w:r>
        <w:instrText xml:space="preserve"> PAGEREF _Toc18738 \h </w:instrText>
      </w:r>
      <w:r>
        <w:fldChar w:fldCharType="separate"/>
      </w:r>
      <w:r>
        <w:t>5</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_Toc25504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rPr>
        <w:t>二、投标文件的编制</w:t>
      </w:r>
      <w:r>
        <w:tab/>
      </w:r>
      <w:r>
        <w:fldChar w:fldCharType="begin"/>
      </w:r>
      <w:r>
        <w:instrText xml:space="preserve"> PAGEREF _Toc25504 \h </w:instrText>
      </w:r>
      <w:r>
        <w:fldChar w:fldCharType="separate"/>
      </w:r>
      <w:r>
        <w:t>6</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_Toc264 </w:instrText>
      </w:r>
      <w:r>
        <w:rPr>
          <w:rFonts w:hint="eastAsia" w:ascii="宋体" w:hAnsi="宋体" w:eastAsia="宋体" w:cs="宋体"/>
          <w:bCs/>
          <w:szCs w:val="36"/>
          <w:highlight w:val="yellow"/>
          <w:lang w:val="zh-CN"/>
        </w:rPr>
        <w:fldChar w:fldCharType="separate"/>
      </w:r>
      <w:r>
        <w:rPr>
          <w:rFonts w:hint="eastAsia" w:ascii="宋体" w:hAnsi="宋体" w:eastAsia="宋体" w:cs="宋体"/>
          <w:lang w:val="zh-CN"/>
        </w:rPr>
        <w:t>三、投标文件的递交</w:t>
      </w:r>
      <w:r>
        <w:tab/>
      </w:r>
      <w:r>
        <w:fldChar w:fldCharType="begin"/>
      </w:r>
      <w:r>
        <w:instrText xml:space="preserve"> PAGEREF _Toc264 \h </w:instrText>
      </w:r>
      <w:r>
        <w:fldChar w:fldCharType="separate"/>
      </w:r>
      <w:r>
        <w:t>8</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_Toc8937 </w:instrText>
      </w:r>
      <w:r>
        <w:rPr>
          <w:rFonts w:hint="eastAsia" w:ascii="宋体" w:hAnsi="宋体" w:eastAsia="宋体" w:cs="宋体"/>
          <w:bCs/>
          <w:szCs w:val="36"/>
          <w:highlight w:val="yellow"/>
          <w:lang w:val="zh-CN"/>
        </w:rPr>
        <w:fldChar w:fldCharType="separate"/>
      </w:r>
      <w:r>
        <w:rPr>
          <w:rFonts w:hint="eastAsia" w:ascii="宋体" w:hAnsi="宋体" w:eastAsia="宋体" w:cs="宋体"/>
          <w:lang w:val="zh-CN"/>
        </w:rPr>
        <w:t>四、开标、评标与定标</w:t>
      </w:r>
      <w:r>
        <w:tab/>
      </w:r>
      <w:r>
        <w:fldChar w:fldCharType="begin"/>
      </w:r>
      <w:r>
        <w:instrText xml:space="preserve"> PAGEREF _Toc8937 \h </w:instrText>
      </w:r>
      <w:r>
        <w:fldChar w:fldCharType="separate"/>
      </w:r>
      <w:r>
        <w:t>8</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_Toc20075 </w:instrText>
      </w:r>
      <w:r>
        <w:rPr>
          <w:rFonts w:hint="eastAsia" w:ascii="宋体" w:hAnsi="宋体" w:eastAsia="宋体" w:cs="宋体"/>
          <w:bCs/>
          <w:szCs w:val="36"/>
          <w:highlight w:val="yellow"/>
          <w:lang w:val="zh-CN"/>
        </w:rPr>
        <w:fldChar w:fldCharType="separate"/>
      </w:r>
      <w:r>
        <w:rPr>
          <w:rFonts w:hint="eastAsia" w:ascii="宋体" w:hAnsi="宋体" w:eastAsia="宋体" w:cs="宋体"/>
          <w:lang w:val="zh-CN"/>
        </w:rPr>
        <w:t>五、签订合同</w:t>
      </w:r>
      <w:r>
        <w:tab/>
      </w:r>
      <w:r>
        <w:fldChar w:fldCharType="begin"/>
      </w:r>
      <w:r>
        <w:instrText xml:space="preserve"> PAGEREF _Toc20075 \h </w:instrText>
      </w:r>
      <w:r>
        <w:fldChar w:fldCharType="separate"/>
      </w:r>
      <w:r>
        <w:t>11</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_Toc23078 </w:instrText>
      </w:r>
      <w:r>
        <w:rPr>
          <w:rFonts w:hint="eastAsia" w:ascii="宋体" w:hAnsi="宋体" w:eastAsia="宋体" w:cs="宋体"/>
          <w:bCs/>
          <w:szCs w:val="36"/>
          <w:highlight w:val="yellow"/>
          <w:lang w:val="zh-CN"/>
        </w:rPr>
        <w:fldChar w:fldCharType="separate"/>
      </w:r>
      <w:r>
        <w:rPr>
          <w:rFonts w:hint="eastAsia" w:ascii="宋体" w:hAnsi="宋体" w:eastAsia="宋体" w:cs="宋体"/>
          <w:lang w:val="zh-CN"/>
        </w:rPr>
        <w:t>六、质疑和投诉</w:t>
      </w:r>
      <w:r>
        <w:tab/>
      </w:r>
      <w:r>
        <w:fldChar w:fldCharType="begin"/>
      </w:r>
      <w:r>
        <w:instrText xml:space="preserve"> PAGEREF _Toc23078 \h </w:instrText>
      </w:r>
      <w:r>
        <w:fldChar w:fldCharType="separate"/>
      </w:r>
      <w:r>
        <w:t>12</w:t>
      </w:r>
      <w:r>
        <w:fldChar w:fldCharType="end"/>
      </w:r>
      <w:r>
        <w:rPr>
          <w:rFonts w:hint="eastAsia" w:ascii="宋体" w:hAnsi="宋体" w:eastAsia="宋体" w:cs="宋体"/>
          <w:bCs/>
          <w:szCs w:val="36"/>
          <w:highlight w:val="yellow"/>
          <w:lang w:val="zh-CN"/>
        </w:rPr>
        <w:fldChar w:fldCharType="end"/>
      </w:r>
    </w:p>
    <w:p>
      <w:pPr>
        <w:pStyle w:val="9"/>
        <w:tabs>
          <w:tab w:val="right" w:leader="dot" w:pos="940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_Toc1823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36"/>
          <w:lang w:val="zh-CN"/>
        </w:rPr>
        <w:t>第三章 招标项目的技术规格和要求</w:t>
      </w:r>
      <w:r>
        <w:tab/>
      </w:r>
      <w:r>
        <w:fldChar w:fldCharType="begin"/>
      </w:r>
      <w:r>
        <w:instrText xml:space="preserve"> PAGEREF _Toc1823 \h </w:instrText>
      </w:r>
      <w:r>
        <w:fldChar w:fldCharType="separate"/>
      </w:r>
      <w:r>
        <w:t>13</w:t>
      </w:r>
      <w:r>
        <w:fldChar w:fldCharType="end"/>
      </w:r>
      <w:r>
        <w:rPr>
          <w:rFonts w:hint="eastAsia" w:ascii="宋体" w:hAnsi="宋体" w:eastAsia="宋体" w:cs="宋体"/>
          <w:bCs/>
          <w:szCs w:val="36"/>
          <w:highlight w:val="yellow"/>
          <w:lang w:val="zh-CN"/>
        </w:rPr>
        <w:fldChar w:fldCharType="end"/>
      </w:r>
    </w:p>
    <w:p>
      <w:pPr>
        <w:pStyle w:val="9"/>
        <w:tabs>
          <w:tab w:val="right" w:leader="dot" w:pos="940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_Toc9853 </w:instrText>
      </w:r>
      <w:r>
        <w:rPr>
          <w:rFonts w:hint="eastAsia" w:ascii="宋体" w:hAnsi="宋体" w:eastAsia="宋体" w:cs="宋体"/>
          <w:bCs/>
          <w:szCs w:val="36"/>
          <w:highlight w:val="yellow"/>
          <w:lang w:val="zh-CN"/>
        </w:rPr>
        <w:fldChar w:fldCharType="separate"/>
      </w:r>
      <w:r>
        <w:rPr>
          <w:rFonts w:hint="eastAsia" w:ascii="宋体" w:hAnsi="宋体" w:eastAsia="宋体" w:cs="宋体"/>
          <w:bCs/>
          <w:szCs w:val="36"/>
          <w:lang w:val="en-US" w:eastAsia="zh-CN"/>
        </w:rPr>
        <w:t>第四章、</w:t>
      </w:r>
      <w:r>
        <w:rPr>
          <w:rFonts w:hint="eastAsia" w:ascii="宋体" w:hAnsi="宋体" w:eastAsia="宋体" w:cs="宋体"/>
          <w:bCs/>
          <w:szCs w:val="36"/>
          <w:lang w:val="zh-CN"/>
        </w:rPr>
        <w:t>合同主要条款及格式</w:t>
      </w:r>
      <w:r>
        <w:tab/>
      </w:r>
      <w:r>
        <w:fldChar w:fldCharType="begin"/>
      </w:r>
      <w:r>
        <w:instrText xml:space="preserve"> PAGEREF _Toc9853 \h </w:instrText>
      </w:r>
      <w:r>
        <w:fldChar w:fldCharType="separate"/>
      </w:r>
      <w:r>
        <w:t>14</w:t>
      </w:r>
      <w:r>
        <w:fldChar w:fldCharType="end"/>
      </w:r>
      <w:r>
        <w:rPr>
          <w:rFonts w:hint="eastAsia" w:ascii="宋体" w:hAnsi="宋体" w:eastAsia="宋体" w:cs="宋体"/>
          <w:bCs/>
          <w:szCs w:val="36"/>
          <w:highlight w:val="yellow"/>
          <w:lang w:val="zh-CN"/>
        </w:rPr>
        <w:fldChar w:fldCharType="end"/>
      </w:r>
    </w:p>
    <w:p>
      <w:pPr>
        <w:pStyle w:val="9"/>
        <w:tabs>
          <w:tab w:val="right" w:leader="dot" w:pos="940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_Toc20950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36"/>
        </w:rPr>
        <w:t>第五章 附  件</w:t>
      </w:r>
      <w:r>
        <w:tab/>
      </w:r>
      <w:r>
        <w:fldChar w:fldCharType="begin"/>
      </w:r>
      <w:r>
        <w:instrText xml:space="preserve"> PAGEREF _Toc20950 \h </w:instrText>
      </w:r>
      <w:r>
        <w:fldChar w:fldCharType="separate"/>
      </w:r>
      <w:r>
        <w:t>21</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_Toc32464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附件一、投标函（投标申请及声明格式）</w:t>
      </w:r>
      <w:r>
        <w:tab/>
      </w:r>
      <w:r>
        <w:fldChar w:fldCharType="begin"/>
      </w:r>
      <w:r>
        <w:instrText xml:space="preserve"> PAGEREF _Toc32464 \h </w:instrText>
      </w:r>
      <w:r>
        <w:fldChar w:fldCharType="separate"/>
      </w:r>
      <w:r>
        <w:t>21</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_Toc62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附件二、法定代表人授权书格式</w:t>
      </w:r>
      <w:r>
        <w:tab/>
      </w:r>
      <w:r>
        <w:fldChar w:fldCharType="begin"/>
      </w:r>
      <w:r>
        <w:instrText xml:space="preserve"> PAGEREF _Toc62 \h </w:instrText>
      </w:r>
      <w:r>
        <w:fldChar w:fldCharType="separate"/>
      </w:r>
      <w:r>
        <w:t>22</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_Toc25233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附件三、开标一览表格式</w:t>
      </w:r>
      <w:r>
        <w:tab/>
      </w:r>
      <w:r>
        <w:fldChar w:fldCharType="begin"/>
      </w:r>
      <w:r>
        <w:instrText xml:space="preserve"> PAGEREF _Toc25233 \h </w:instrText>
      </w:r>
      <w:r>
        <w:fldChar w:fldCharType="separate"/>
      </w:r>
      <w:r>
        <w:t>23</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_Toc18614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附件四、</w:t>
      </w:r>
      <w:r>
        <w:rPr>
          <w:rFonts w:hint="eastAsia" w:ascii="宋体" w:hAnsi="宋体" w:eastAsia="宋体" w:cs="宋体"/>
          <w:szCs w:val="21"/>
          <w:lang w:val="en-US" w:eastAsia="zh-CN"/>
        </w:rPr>
        <w:t>报价表</w:t>
      </w:r>
      <w:r>
        <w:tab/>
      </w:r>
      <w:r>
        <w:fldChar w:fldCharType="begin"/>
      </w:r>
      <w:r>
        <w:instrText xml:space="preserve"> PAGEREF _Toc18614 \h </w:instrText>
      </w:r>
      <w:r>
        <w:fldChar w:fldCharType="separate"/>
      </w:r>
      <w:r>
        <w:t>24</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_Toc20945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附件五、技术规格偏离表格式</w:t>
      </w:r>
      <w:r>
        <w:tab/>
      </w:r>
      <w:r>
        <w:fldChar w:fldCharType="begin"/>
      </w:r>
      <w:r>
        <w:instrText xml:space="preserve"> PAGEREF _Toc20945 \h </w:instrText>
      </w:r>
      <w:r>
        <w:fldChar w:fldCharType="separate"/>
      </w:r>
      <w:r>
        <w:t>26</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_Toc6747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附件六、商务条款响应表格式</w:t>
      </w:r>
      <w:r>
        <w:tab/>
      </w:r>
      <w:r>
        <w:fldChar w:fldCharType="begin"/>
      </w:r>
      <w:r>
        <w:instrText xml:space="preserve"> PAGEREF _Toc6747 \h </w:instrText>
      </w:r>
      <w:r>
        <w:fldChar w:fldCharType="separate"/>
      </w:r>
      <w:r>
        <w:t>26</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_Toc29905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附件七、专用设备配备情况表（如果有的填写）</w:t>
      </w:r>
      <w:r>
        <w:tab/>
      </w:r>
      <w:r>
        <w:fldChar w:fldCharType="begin"/>
      </w:r>
      <w:r>
        <w:instrText xml:space="preserve"> PAGEREF _Toc29905 \h </w:instrText>
      </w:r>
      <w:r>
        <w:fldChar w:fldCharType="separate"/>
      </w:r>
      <w:r>
        <w:t>27</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_Toc25184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附件八、项目组人员一览表</w:t>
      </w:r>
      <w:r>
        <w:tab/>
      </w:r>
      <w:r>
        <w:fldChar w:fldCharType="begin"/>
      </w:r>
      <w:r>
        <w:instrText xml:space="preserve"> PAGEREF _Toc25184 \h </w:instrText>
      </w:r>
      <w:r>
        <w:fldChar w:fldCharType="separate"/>
      </w:r>
      <w:r>
        <w:t>28</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_Toc5964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附件十：供应商案例情况表</w:t>
      </w:r>
      <w:r>
        <w:tab/>
      </w:r>
      <w:r>
        <w:fldChar w:fldCharType="begin"/>
      </w:r>
      <w:r>
        <w:instrText xml:space="preserve"> PAGEREF _Toc5964 \h </w:instrText>
      </w:r>
      <w:r>
        <w:fldChar w:fldCharType="separate"/>
      </w:r>
      <w:r>
        <w:t>29</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_Toc25197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附件十</w:t>
      </w:r>
      <w:r>
        <w:rPr>
          <w:rFonts w:hint="eastAsia" w:ascii="宋体" w:hAnsi="宋体" w:eastAsia="宋体" w:cs="宋体"/>
          <w:szCs w:val="21"/>
          <w:lang w:val="en-US" w:eastAsia="zh-CN"/>
        </w:rPr>
        <w:t>一</w:t>
      </w:r>
      <w:r>
        <w:rPr>
          <w:rFonts w:hint="eastAsia" w:ascii="宋体" w:hAnsi="宋体" w:eastAsia="宋体" w:cs="宋体"/>
          <w:szCs w:val="21"/>
          <w:lang w:val="zh-CN"/>
        </w:rPr>
        <w:t>：服务方案</w:t>
      </w:r>
      <w:r>
        <w:tab/>
      </w:r>
      <w:r>
        <w:fldChar w:fldCharType="begin"/>
      </w:r>
      <w:r>
        <w:instrText xml:space="preserve"> PAGEREF _Toc25197 \h </w:instrText>
      </w:r>
      <w:r>
        <w:fldChar w:fldCharType="separate"/>
      </w:r>
      <w:r>
        <w:t>30</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_Toc23372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附件十</w:t>
      </w:r>
      <w:r>
        <w:rPr>
          <w:rFonts w:hint="eastAsia" w:ascii="宋体" w:hAnsi="宋体" w:eastAsia="宋体" w:cs="宋体"/>
          <w:szCs w:val="21"/>
          <w:lang w:val="en-US" w:eastAsia="zh-CN"/>
        </w:rPr>
        <w:t>二</w:t>
      </w:r>
      <w:r>
        <w:rPr>
          <w:rFonts w:hint="eastAsia" w:ascii="宋体" w:hAnsi="宋体" w:eastAsia="宋体" w:cs="宋体"/>
          <w:szCs w:val="21"/>
          <w:lang w:val="zh-CN"/>
        </w:rPr>
        <w:t>：中小企业声明函</w:t>
      </w:r>
      <w:r>
        <w:tab/>
      </w:r>
      <w:r>
        <w:fldChar w:fldCharType="begin"/>
      </w:r>
      <w:r>
        <w:instrText xml:space="preserve"> PAGEREF _Toc23372 \h </w:instrText>
      </w:r>
      <w:r>
        <w:fldChar w:fldCharType="separate"/>
      </w:r>
      <w:r>
        <w:t>30</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_Toc23068 </w:instrText>
      </w:r>
      <w:r>
        <w:rPr>
          <w:rFonts w:hint="eastAsia" w:ascii="宋体" w:hAnsi="宋体" w:eastAsia="宋体" w:cs="宋体"/>
          <w:bCs/>
          <w:szCs w:val="36"/>
          <w:highlight w:val="yellow"/>
          <w:lang w:val="zh-CN"/>
        </w:rPr>
        <w:fldChar w:fldCharType="separate"/>
      </w:r>
      <w:r>
        <w:rPr>
          <w:rFonts w:hint="eastAsia" w:ascii="宋体" w:hAnsi="宋体" w:eastAsia="宋体" w:cs="宋体"/>
          <w:szCs w:val="21"/>
          <w:lang w:val="zh-CN"/>
        </w:rPr>
        <w:t>附件十</w:t>
      </w:r>
      <w:r>
        <w:rPr>
          <w:rFonts w:hint="eastAsia" w:ascii="宋体" w:hAnsi="宋体" w:eastAsia="宋体" w:cs="宋体"/>
          <w:szCs w:val="21"/>
          <w:lang w:val="en-US" w:eastAsia="zh-CN"/>
        </w:rPr>
        <w:t>三</w:t>
      </w:r>
      <w:r>
        <w:rPr>
          <w:rFonts w:hint="eastAsia" w:ascii="宋体" w:hAnsi="宋体" w:eastAsia="宋体" w:cs="宋体"/>
          <w:szCs w:val="21"/>
          <w:lang w:val="zh-CN"/>
        </w:rPr>
        <w:t>：</w:t>
      </w:r>
      <w:r>
        <w:rPr>
          <w:rFonts w:hint="eastAsia" w:ascii="宋体" w:hAnsi="宋体" w:eastAsia="宋体" w:cs="宋体"/>
        </w:rPr>
        <w:t>资格证明</w:t>
      </w:r>
      <w:r>
        <w:tab/>
      </w:r>
      <w:r>
        <w:fldChar w:fldCharType="begin"/>
      </w:r>
      <w:r>
        <w:instrText xml:space="preserve"> PAGEREF _Toc23068 \h </w:instrText>
      </w:r>
      <w:r>
        <w:fldChar w:fldCharType="separate"/>
      </w:r>
      <w:r>
        <w:t>31</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_Toc30929 </w:instrText>
      </w:r>
      <w:r>
        <w:rPr>
          <w:rFonts w:hint="eastAsia" w:ascii="宋体" w:hAnsi="宋体" w:eastAsia="宋体" w:cs="宋体"/>
          <w:bCs/>
          <w:szCs w:val="36"/>
          <w:highlight w:val="yellow"/>
          <w:lang w:val="zh-CN"/>
        </w:rPr>
        <w:fldChar w:fldCharType="separate"/>
      </w:r>
      <w:r>
        <w:rPr>
          <w:rFonts w:hint="eastAsia" w:ascii="宋体" w:hAnsi="宋体" w:eastAsia="宋体" w:cs="宋体"/>
          <w:bCs/>
          <w:szCs w:val="21"/>
        </w:rPr>
        <w:t>附件十</w:t>
      </w:r>
      <w:r>
        <w:rPr>
          <w:rFonts w:hint="eastAsia" w:ascii="宋体" w:hAnsi="宋体" w:eastAsia="宋体" w:cs="宋体"/>
          <w:bCs/>
          <w:szCs w:val="21"/>
          <w:lang w:val="en-US" w:eastAsia="zh-CN"/>
        </w:rPr>
        <w:t>四</w:t>
      </w:r>
      <w:r>
        <w:rPr>
          <w:rFonts w:hint="eastAsia" w:ascii="宋体" w:hAnsi="宋体" w:eastAsia="宋体" w:cs="宋体"/>
          <w:bCs/>
          <w:szCs w:val="21"/>
        </w:rPr>
        <w:t>、残疾人福利性单位声明函</w:t>
      </w:r>
      <w:r>
        <w:tab/>
      </w:r>
      <w:r>
        <w:fldChar w:fldCharType="begin"/>
      </w:r>
      <w:r>
        <w:instrText xml:space="preserve"> PAGEREF _Toc30929 \h </w:instrText>
      </w:r>
      <w:r>
        <w:fldChar w:fldCharType="separate"/>
      </w:r>
      <w:r>
        <w:t>31</w:t>
      </w:r>
      <w:r>
        <w:fldChar w:fldCharType="end"/>
      </w:r>
      <w:r>
        <w:rPr>
          <w:rFonts w:hint="eastAsia" w:ascii="宋体" w:hAnsi="宋体" w:eastAsia="宋体" w:cs="宋体"/>
          <w:bCs/>
          <w:szCs w:val="36"/>
          <w:highlight w:val="yellow"/>
          <w:lang w:val="zh-CN"/>
        </w:rPr>
        <w:fldChar w:fldCharType="end"/>
      </w:r>
    </w:p>
    <w:p>
      <w:pPr>
        <w:pStyle w:val="10"/>
        <w:tabs>
          <w:tab w:val="right" w:leader="dot" w:pos="9406"/>
          <w:tab w:val="clear" w:pos="1050"/>
          <w:tab w:val="clear" w:pos="8296"/>
        </w:tabs>
      </w:pPr>
      <w:r>
        <w:rPr>
          <w:rFonts w:hint="eastAsia" w:ascii="宋体" w:hAnsi="宋体" w:eastAsia="宋体" w:cs="宋体"/>
          <w:bCs/>
          <w:szCs w:val="36"/>
          <w:highlight w:val="yellow"/>
          <w:lang w:val="zh-CN"/>
        </w:rPr>
        <w:fldChar w:fldCharType="begin"/>
      </w:r>
      <w:r>
        <w:rPr>
          <w:rFonts w:hint="eastAsia" w:ascii="宋体" w:hAnsi="宋体" w:eastAsia="宋体" w:cs="宋体"/>
          <w:bCs/>
          <w:szCs w:val="36"/>
          <w:highlight w:val="yellow"/>
          <w:lang w:val="zh-CN"/>
        </w:rPr>
        <w:instrText xml:space="preserve"> HYPERLINK \l _Toc1273 </w:instrText>
      </w:r>
      <w:r>
        <w:rPr>
          <w:rFonts w:hint="eastAsia" w:ascii="宋体" w:hAnsi="宋体" w:eastAsia="宋体" w:cs="宋体"/>
          <w:bCs/>
          <w:szCs w:val="36"/>
          <w:highlight w:val="yellow"/>
          <w:lang w:val="zh-CN"/>
        </w:rPr>
        <w:fldChar w:fldCharType="separate"/>
      </w:r>
      <w:r>
        <w:rPr>
          <w:rFonts w:hint="eastAsia" w:ascii="宋体" w:hAnsi="宋体" w:eastAsia="宋体" w:cs="宋体"/>
          <w:bCs/>
          <w:szCs w:val="21"/>
        </w:rPr>
        <w:t>附件十</w:t>
      </w:r>
      <w:r>
        <w:rPr>
          <w:rFonts w:hint="eastAsia" w:ascii="宋体" w:hAnsi="宋体" w:eastAsia="宋体" w:cs="宋体"/>
          <w:bCs/>
          <w:szCs w:val="21"/>
          <w:lang w:val="en-US" w:eastAsia="zh-CN"/>
        </w:rPr>
        <w:t>五</w:t>
      </w:r>
      <w:r>
        <w:rPr>
          <w:rFonts w:hint="eastAsia" w:ascii="宋体" w:hAnsi="宋体" w:eastAsia="宋体" w:cs="宋体"/>
          <w:bCs/>
          <w:szCs w:val="21"/>
        </w:rPr>
        <w:t>、南京市政府采购供应商信用记录表</w:t>
      </w:r>
      <w:r>
        <w:tab/>
      </w:r>
      <w:r>
        <w:fldChar w:fldCharType="begin"/>
      </w:r>
      <w:r>
        <w:instrText xml:space="preserve"> PAGEREF _Toc1273 \h </w:instrText>
      </w:r>
      <w:r>
        <w:fldChar w:fldCharType="separate"/>
      </w:r>
      <w:r>
        <w:t>32</w:t>
      </w:r>
      <w:r>
        <w:fldChar w:fldCharType="end"/>
      </w:r>
      <w:r>
        <w:rPr>
          <w:rFonts w:hint="eastAsia" w:ascii="宋体" w:hAnsi="宋体" w:eastAsia="宋体" w:cs="宋体"/>
          <w:bCs/>
          <w:szCs w:val="36"/>
          <w:highlight w:val="yellow"/>
          <w:lang w:val="zh-CN"/>
        </w:rPr>
        <w:fldChar w:fldCharType="end"/>
      </w:r>
    </w:p>
    <w:p>
      <w:pPr>
        <w:tabs>
          <w:tab w:val="center" w:pos="4567"/>
        </w:tabs>
        <w:autoSpaceDE w:val="0"/>
        <w:autoSpaceDN w:val="0"/>
        <w:adjustRightInd w:val="0"/>
        <w:spacing w:line="400" w:lineRule="exact"/>
        <w:jc w:val="center"/>
        <w:rPr>
          <w:rFonts w:hint="eastAsia" w:ascii="宋体" w:hAnsi="宋体" w:eastAsia="宋体" w:cs="宋体"/>
          <w:b/>
          <w:bCs/>
          <w:sz w:val="36"/>
          <w:szCs w:val="36"/>
          <w:lang w:val="zh-CN"/>
        </w:rPr>
      </w:pPr>
      <w:r>
        <w:rPr>
          <w:rFonts w:hint="eastAsia" w:ascii="宋体" w:hAnsi="宋体" w:eastAsia="宋体" w:cs="宋体"/>
          <w:bCs/>
          <w:szCs w:val="36"/>
          <w:highlight w:val="yellow"/>
          <w:lang w:val="zh-CN"/>
        </w:rPr>
        <w:fldChar w:fldCharType="end"/>
      </w:r>
    </w:p>
    <w:p>
      <w:pPr>
        <w:snapToGrid w:val="0"/>
        <w:spacing w:line="360" w:lineRule="auto"/>
        <w:ind w:firstLine="420"/>
        <w:jc w:val="left"/>
        <w:rPr>
          <w:rFonts w:hint="eastAsia" w:ascii="宋体" w:hAnsi="宋体" w:eastAsia="宋体" w:cs="宋体"/>
          <w:b/>
          <w:sz w:val="30"/>
        </w:rPr>
      </w:pPr>
    </w:p>
    <w:p>
      <w:pPr>
        <w:numPr>
          <w:ilvl w:val="0"/>
          <w:numId w:val="1"/>
        </w:numPr>
        <w:autoSpaceDE w:val="0"/>
        <w:autoSpaceDN w:val="0"/>
        <w:adjustRightInd w:val="0"/>
        <w:spacing w:line="360" w:lineRule="exact"/>
        <w:jc w:val="center"/>
        <w:outlineLvl w:val="0"/>
        <w:rPr>
          <w:rFonts w:hint="eastAsia" w:ascii="宋体" w:hAnsi="宋体" w:eastAsia="宋体" w:cs="宋体"/>
          <w:sz w:val="36"/>
          <w:szCs w:val="36"/>
          <w:lang w:val="zh-CN"/>
        </w:rPr>
      </w:pPr>
      <w:r>
        <w:rPr>
          <w:rFonts w:hint="eastAsia" w:ascii="宋体" w:hAnsi="宋体" w:eastAsia="宋体" w:cs="宋体"/>
          <w:b/>
          <w:sz w:val="30"/>
        </w:rPr>
        <w:br w:type="page"/>
      </w:r>
      <w:bookmarkStart w:id="2" w:name="_Toc274907012"/>
      <w:bookmarkStart w:id="3" w:name="_Toc33"/>
      <w:bookmarkStart w:id="4" w:name="_Toc338684359"/>
      <w:bookmarkStart w:id="5" w:name="_Toc401304065"/>
      <w:r>
        <w:rPr>
          <w:rFonts w:hint="eastAsia" w:ascii="宋体" w:hAnsi="宋体" w:eastAsia="宋体" w:cs="宋体"/>
          <w:sz w:val="36"/>
          <w:szCs w:val="36"/>
          <w:lang w:val="zh-CN"/>
        </w:rPr>
        <w:t>投标邀请</w:t>
      </w:r>
      <w:bookmarkEnd w:id="2"/>
      <w:bookmarkEnd w:id="3"/>
      <w:bookmarkEnd w:id="4"/>
      <w:bookmarkEnd w:id="5"/>
    </w:p>
    <w:p>
      <w:pPr>
        <w:autoSpaceDE w:val="0"/>
        <w:autoSpaceDN w:val="0"/>
        <w:adjustRightInd w:val="0"/>
        <w:spacing w:line="360" w:lineRule="exact"/>
        <w:jc w:val="center"/>
        <w:outlineLvl w:val="0"/>
        <w:rPr>
          <w:rFonts w:hint="eastAsia" w:ascii="宋体" w:hAnsi="宋体" w:eastAsia="宋体" w:cs="宋体"/>
          <w:sz w:val="36"/>
          <w:lang w:val="zh-CN"/>
        </w:rPr>
      </w:pPr>
    </w:p>
    <w:p>
      <w:pPr>
        <w:adjustRightInd w:val="0"/>
        <w:snapToGrid w:val="0"/>
        <w:spacing w:line="360" w:lineRule="auto"/>
        <w:ind w:firstLine="527" w:firstLineChars="250"/>
        <w:rPr>
          <w:rFonts w:hint="eastAsia" w:ascii="宋体" w:hAnsi="宋体" w:eastAsia="宋体" w:cs="宋体"/>
          <w:szCs w:val="21"/>
          <w:lang w:val="zh-CN"/>
        </w:rPr>
      </w:pPr>
      <w:r>
        <w:rPr>
          <w:rFonts w:hint="eastAsia" w:ascii="宋体" w:hAnsi="宋体" w:eastAsia="宋体" w:cs="宋体"/>
          <w:b/>
          <w:color w:val="000000"/>
          <w:szCs w:val="21"/>
          <w:u w:val="single"/>
          <w:lang w:val="zh-CN"/>
        </w:rPr>
        <w:t>江苏志诚工程咨询管理有限公司</w:t>
      </w:r>
      <w:r>
        <w:rPr>
          <w:rFonts w:hint="eastAsia" w:ascii="宋体" w:hAnsi="宋体" w:eastAsia="宋体" w:cs="宋体"/>
          <w:color w:val="000000"/>
          <w:szCs w:val="21"/>
          <w:lang w:val="zh-CN"/>
        </w:rPr>
        <w:t>（以下简称“招标代理机构”）受</w:t>
      </w:r>
      <w:r>
        <w:rPr>
          <w:rFonts w:hint="eastAsia" w:ascii="宋体" w:hAnsi="宋体" w:eastAsia="宋体" w:cs="宋体"/>
          <w:b/>
          <w:color w:val="000000"/>
          <w:szCs w:val="21"/>
          <w:u w:val="single"/>
          <w:lang w:val="zh-CN"/>
        </w:rPr>
        <w:t xml:space="preserve">南京市江宁区人民政府江宁街道办事处 </w:t>
      </w:r>
      <w:r>
        <w:rPr>
          <w:rFonts w:hint="eastAsia" w:ascii="宋体" w:hAnsi="宋体" w:eastAsia="宋体" w:cs="宋体"/>
          <w:color w:val="000000"/>
          <w:szCs w:val="21"/>
          <w:lang w:val="zh-CN"/>
        </w:rPr>
        <w:t xml:space="preserve"> (单位名称，以下简称“招标人”）委托</w:t>
      </w:r>
      <w:r>
        <w:rPr>
          <w:rFonts w:hint="eastAsia" w:ascii="宋体" w:hAnsi="宋体" w:eastAsia="宋体" w:cs="宋体"/>
          <w:szCs w:val="21"/>
          <w:lang w:val="zh-CN"/>
        </w:rPr>
        <w:t xml:space="preserve">，对本项目进行公开招标，兹邀请符合资格条件的供应商投标。 </w:t>
      </w:r>
    </w:p>
    <w:p>
      <w:pPr>
        <w:autoSpaceDE w:val="0"/>
        <w:autoSpaceDN w:val="0"/>
        <w:adjustRightInd w:val="0"/>
        <w:snapToGrid w:val="0"/>
        <w:spacing w:line="360" w:lineRule="auto"/>
        <w:ind w:left="420"/>
        <w:rPr>
          <w:rFonts w:hint="eastAsia" w:ascii="宋体" w:hAnsi="宋体" w:eastAsia="宋体" w:cs="宋体"/>
          <w:b/>
          <w:szCs w:val="21"/>
          <w:lang w:val="en-US" w:eastAsia="zh-CN"/>
        </w:rPr>
      </w:pPr>
      <w:r>
        <w:rPr>
          <w:rFonts w:hint="eastAsia" w:ascii="宋体" w:hAnsi="宋体" w:eastAsia="宋体" w:cs="宋体"/>
          <w:b/>
          <w:szCs w:val="21"/>
        </w:rPr>
        <w:t>1、项目编号</w:t>
      </w:r>
      <w:r>
        <w:rPr>
          <w:rFonts w:hint="eastAsia" w:ascii="宋体" w:hAnsi="宋体" w:eastAsia="宋体" w:cs="宋体"/>
          <w:b/>
          <w:szCs w:val="21"/>
          <w:highlight w:val="none"/>
        </w:rPr>
        <w:t>：</w:t>
      </w:r>
      <w:r>
        <w:rPr>
          <w:rFonts w:hint="eastAsia" w:ascii="宋体" w:hAnsi="宋体" w:eastAsia="宋体" w:cs="宋体"/>
          <w:b/>
          <w:szCs w:val="21"/>
          <w:highlight w:val="none"/>
          <w:lang w:eastAsia="zh-CN"/>
        </w:rPr>
        <w:t>NJCG-2021ZC-0061</w:t>
      </w:r>
    </w:p>
    <w:p>
      <w:pPr>
        <w:widowControl/>
        <w:tabs>
          <w:tab w:val="left" w:pos="3189"/>
          <w:tab w:val="left" w:pos="3567"/>
          <w:tab w:val="left" w:pos="3938"/>
          <w:tab w:val="left" w:pos="4300"/>
          <w:tab w:val="left" w:pos="4655"/>
          <w:tab w:val="left" w:pos="6903"/>
          <w:tab w:val="left" w:pos="7445"/>
          <w:tab w:val="left" w:pos="7926"/>
        </w:tabs>
        <w:spacing w:line="360" w:lineRule="auto"/>
        <w:ind w:firstLine="422" w:firstLineChars="200"/>
        <w:jc w:val="left"/>
        <w:rPr>
          <w:rFonts w:hint="eastAsia" w:ascii="宋体" w:hAnsi="宋体" w:eastAsia="宋体" w:cs="宋体"/>
          <w:color w:val="000000"/>
          <w:szCs w:val="21"/>
          <w:lang w:val="zh-CN"/>
        </w:rPr>
      </w:pPr>
      <w:r>
        <w:rPr>
          <w:rFonts w:hint="eastAsia" w:ascii="宋体" w:hAnsi="宋体" w:eastAsia="宋体" w:cs="宋体"/>
          <w:b/>
          <w:szCs w:val="21"/>
        </w:rPr>
        <w:t>2、招标条件</w:t>
      </w:r>
      <w:r>
        <w:rPr>
          <w:rFonts w:hint="eastAsia" w:ascii="宋体" w:hAnsi="宋体" w:eastAsia="宋体" w:cs="宋体"/>
          <w:b/>
          <w:szCs w:val="21"/>
          <w:lang w:eastAsia="zh-CN"/>
        </w:rPr>
        <w:t>：</w:t>
      </w:r>
      <w:r>
        <w:rPr>
          <w:rFonts w:hint="eastAsia" w:ascii="宋体" w:hAnsi="宋体" w:eastAsia="宋体" w:cs="宋体"/>
          <w:b/>
          <w:bCs/>
          <w:color w:val="000000"/>
          <w:szCs w:val="21"/>
          <w:u w:val="none"/>
          <w:lang w:val="zh-CN"/>
        </w:rPr>
        <w:t>江宁街道江南生物能源再利用中心涉及房屋协议搬迁项目购买第三方动迁服务事宜</w:t>
      </w:r>
      <w:r>
        <w:rPr>
          <w:rFonts w:hint="eastAsia" w:ascii="宋体" w:hAnsi="宋体" w:eastAsia="宋体" w:cs="宋体"/>
          <w:szCs w:val="24"/>
          <w:lang w:val="zh-CN"/>
        </w:rPr>
        <w:t>已</w:t>
      </w:r>
      <w:r>
        <w:rPr>
          <w:rFonts w:hint="eastAsia" w:ascii="宋体" w:hAnsi="宋体" w:eastAsia="宋体" w:cs="宋体"/>
          <w:color w:val="000000"/>
          <w:szCs w:val="21"/>
        </w:rPr>
        <w:t>被</w:t>
      </w:r>
      <w:r>
        <w:rPr>
          <w:rFonts w:hint="eastAsia" w:ascii="宋体" w:hAnsi="宋体" w:eastAsia="宋体" w:cs="宋体"/>
          <w:color w:val="000000"/>
          <w:szCs w:val="21"/>
          <w:lang w:val="zh-CN"/>
        </w:rPr>
        <w:t>批准实施。</w:t>
      </w:r>
      <w:r>
        <w:rPr>
          <w:rFonts w:hint="eastAsia" w:ascii="宋体" w:hAnsi="宋体" w:eastAsia="宋体" w:cs="宋体"/>
          <w:color w:val="000000"/>
          <w:szCs w:val="21"/>
        </w:rPr>
        <w:t>项目已具备招标条件，现对该项目进行国内公开招标。</w:t>
      </w:r>
    </w:p>
    <w:p>
      <w:pPr>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3、工作内容：</w:t>
      </w:r>
      <w:r>
        <w:rPr>
          <w:rFonts w:hint="eastAsia" w:ascii="宋体" w:hAnsi="宋体" w:eastAsia="宋体" w:cs="宋体"/>
          <w:color w:val="000000"/>
          <w:szCs w:val="21"/>
          <w:lang w:val="en-US" w:eastAsia="zh-CN"/>
        </w:rPr>
        <w:t>为加快推进江南生物能源再利用中心一期工程项目，保障餐厨垃圾处理项目落地，根据区委区政府要求，需对江宁街道南山湖社区花园、祝塘、高场、菜唐、北庄、庄房6个村庄进行搬迁，共涉及约281户，房屋建筑面积约14.5万㎡。</w:t>
      </w:r>
      <w:r>
        <w:rPr>
          <w:rFonts w:hint="eastAsia" w:ascii="宋体" w:hAnsi="宋体" w:eastAsia="宋体" w:cs="宋体"/>
          <w:color w:val="000000"/>
          <w:szCs w:val="21"/>
          <w:lang w:val="zh-CN"/>
        </w:rPr>
        <w:t>（</w:t>
      </w:r>
      <w:r>
        <w:rPr>
          <w:rFonts w:hint="eastAsia" w:ascii="宋体" w:hAnsi="宋体" w:eastAsia="宋体" w:cs="宋体"/>
          <w:color w:val="000000"/>
          <w:szCs w:val="21"/>
          <w:lang w:val="en-US" w:eastAsia="zh-CN"/>
        </w:rPr>
        <w:t>最终户数、面积以实际丈量为准</w:t>
      </w:r>
      <w:r>
        <w:rPr>
          <w:rFonts w:hint="eastAsia" w:ascii="宋体" w:hAnsi="宋体" w:eastAsia="宋体" w:cs="宋体"/>
          <w:color w:val="000000"/>
          <w:szCs w:val="21"/>
          <w:lang w:val="zh-CN"/>
        </w:rPr>
        <w:t>）</w:t>
      </w:r>
      <w:r>
        <w:rPr>
          <w:rFonts w:hint="eastAsia" w:ascii="宋体" w:hAnsi="宋体" w:eastAsia="宋体" w:cs="宋体"/>
          <w:color w:val="000000"/>
          <w:szCs w:val="21"/>
        </w:rPr>
        <w:t xml:space="preserve"> </w:t>
      </w:r>
    </w:p>
    <w:p>
      <w:pPr>
        <w:widowControl/>
        <w:tabs>
          <w:tab w:val="left" w:pos="528"/>
          <w:tab w:val="left" w:pos="3567"/>
          <w:tab w:val="left" w:pos="3938"/>
          <w:tab w:val="left" w:pos="4300"/>
          <w:tab w:val="left" w:pos="4655"/>
          <w:tab w:val="left" w:pos="6903"/>
          <w:tab w:val="left" w:pos="7445"/>
          <w:tab w:val="left" w:pos="7926"/>
        </w:tabs>
        <w:spacing w:line="360" w:lineRule="auto"/>
        <w:ind w:firstLine="422" w:firstLineChars="200"/>
        <w:jc w:val="left"/>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4</w:t>
      </w:r>
      <w:r>
        <w:rPr>
          <w:rFonts w:hint="eastAsia" w:ascii="宋体" w:hAnsi="宋体" w:eastAsia="宋体" w:cs="宋体"/>
          <w:b/>
          <w:bCs/>
          <w:color w:val="000000"/>
          <w:szCs w:val="21"/>
          <w:lang w:val="zh-CN"/>
        </w:rPr>
        <w:t>、项目预算：</w:t>
      </w:r>
      <w:r>
        <w:rPr>
          <w:rFonts w:hint="eastAsia" w:ascii="宋体" w:hAnsi="宋体" w:eastAsia="宋体" w:cs="宋体"/>
          <w:b/>
          <w:bCs/>
          <w:color w:val="000000"/>
          <w:szCs w:val="21"/>
          <w:lang w:val="en-US" w:eastAsia="zh-CN"/>
        </w:rPr>
        <w:t>1500</w:t>
      </w:r>
      <w:r>
        <w:rPr>
          <w:rFonts w:hint="eastAsia" w:ascii="宋体" w:hAnsi="宋体" w:eastAsia="宋体" w:cs="宋体"/>
          <w:b/>
          <w:bCs/>
          <w:color w:val="000000"/>
          <w:szCs w:val="21"/>
          <w:lang w:val="zh-CN"/>
        </w:rPr>
        <w:t>万元</w:t>
      </w:r>
    </w:p>
    <w:p>
      <w:pPr>
        <w:autoSpaceDE w:val="0"/>
        <w:autoSpaceDN w:val="0"/>
        <w:adjustRightInd w:val="0"/>
        <w:spacing w:line="360" w:lineRule="auto"/>
        <w:ind w:firstLine="422" w:firstLineChars="200"/>
        <w:rPr>
          <w:rFonts w:hint="default" w:ascii="宋体" w:hAnsi="宋体" w:eastAsia="宋体" w:cs="宋体"/>
          <w:b/>
          <w:bCs/>
          <w:color w:val="000000"/>
          <w:szCs w:val="21"/>
          <w:highlight w:val="none"/>
          <w:lang w:val="en-US" w:eastAsia="zh-CN"/>
        </w:rPr>
      </w:pPr>
      <w:r>
        <w:rPr>
          <w:rFonts w:hint="eastAsia" w:ascii="宋体" w:hAnsi="宋体" w:eastAsia="宋体" w:cs="宋体"/>
          <w:b/>
          <w:bCs/>
          <w:color w:val="000000"/>
          <w:szCs w:val="21"/>
          <w:lang w:val="en-US" w:eastAsia="zh-CN"/>
        </w:rPr>
        <w:t>5</w:t>
      </w:r>
      <w:r>
        <w:rPr>
          <w:rFonts w:hint="eastAsia" w:ascii="宋体" w:hAnsi="宋体" w:eastAsia="宋体" w:cs="宋体"/>
          <w:b/>
          <w:bCs/>
          <w:color w:val="000000"/>
          <w:szCs w:val="21"/>
        </w:rPr>
        <w:t>、</w:t>
      </w:r>
      <w:r>
        <w:rPr>
          <w:rFonts w:hint="eastAsia" w:ascii="宋体" w:hAnsi="宋体" w:eastAsia="宋体" w:cs="宋体"/>
          <w:b/>
          <w:bCs/>
          <w:color w:val="000000"/>
          <w:szCs w:val="21"/>
          <w:highlight w:val="none"/>
          <w:lang w:val="zh-CN"/>
        </w:rPr>
        <w:t>服务期：</w:t>
      </w:r>
      <w:r>
        <w:rPr>
          <w:rFonts w:hint="eastAsia" w:ascii="宋体" w:hAnsi="宋体" w:eastAsia="宋体" w:cs="宋体"/>
          <w:b/>
          <w:bCs/>
          <w:color w:val="000000"/>
          <w:szCs w:val="21"/>
          <w:highlight w:val="none"/>
          <w:lang w:val="en-US" w:eastAsia="zh-CN"/>
        </w:rPr>
        <w:t>90天</w:t>
      </w:r>
    </w:p>
    <w:p>
      <w:pPr>
        <w:autoSpaceDE w:val="0"/>
        <w:autoSpaceDN w:val="0"/>
        <w:adjustRightInd w:val="0"/>
        <w:spacing w:line="360" w:lineRule="auto"/>
        <w:ind w:left="420"/>
        <w:rPr>
          <w:rFonts w:hint="eastAsia" w:ascii="宋体" w:hAnsi="宋体" w:eastAsia="宋体" w:cs="宋体"/>
          <w:b/>
          <w:szCs w:val="21"/>
          <w:lang w:val="zh-CN"/>
        </w:rPr>
      </w:pPr>
      <w:r>
        <w:rPr>
          <w:rFonts w:hint="eastAsia" w:ascii="宋体" w:hAnsi="宋体" w:eastAsia="宋体" w:cs="宋体"/>
          <w:b/>
          <w:szCs w:val="21"/>
          <w:lang w:val="en-US" w:eastAsia="zh-CN"/>
        </w:rPr>
        <w:t>6</w:t>
      </w:r>
      <w:r>
        <w:rPr>
          <w:rFonts w:hint="eastAsia" w:ascii="宋体" w:hAnsi="宋体" w:eastAsia="宋体" w:cs="宋体"/>
          <w:b/>
          <w:szCs w:val="21"/>
        </w:rPr>
        <w:t>、</w:t>
      </w:r>
      <w:r>
        <w:rPr>
          <w:rFonts w:hint="eastAsia" w:ascii="宋体" w:hAnsi="宋体" w:eastAsia="宋体" w:cs="宋体"/>
          <w:b/>
          <w:szCs w:val="21"/>
          <w:lang w:val="zh-CN"/>
        </w:rPr>
        <w:t>供应商应具备下列资格条件,并提供证明材料(包括但不限于):</w:t>
      </w:r>
    </w:p>
    <w:p>
      <w:pPr>
        <w:autoSpaceDE w:val="0"/>
        <w:autoSpaceDN w:val="0"/>
        <w:adjustRightInd w:val="0"/>
        <w:spacing w:line="360" w:lineRule="auto"/>
        <w:ind w:left="420"/>
        <w:rPr>
          <w:rFonts w:hint="eastAsia" w:ascii="宋体" w:hAnsi="宋体" w:eastAsia="宋体" w:cs="宋体"/>
          <w:b/>
          <w:bCs/>
          <w:szCs w:val="21"/>
        </w:rPr>
      </w:pPr>
      <w:r>
        <w:rPr>
          <w:rFonts w:hint="eastAsia" w:ascii="宋体" w:hAnsi="宋体" w:eastAsia="宋体" w:cs="宋体"/>
          <w:b/>
          <w:color w:val="000000"/>
          <w:szCs w:val="21"/>
          <w:lang w:val="en-US" w:eastAsia="zh-CN"/>
        </w:rPr>
        <w:t>6</w:t>
      </w:r>
      <w:r>
        <w:rPr>
          <w:rFonts w:hint="eastAsia" w:ascii="宋体" w:hAnsi="宋体" w:eastAsia="宋体" w:cs="宋体"/>
          <w:b/>
          <w:color w:val="000000"/>
          <w:szCs w:val="21"/>
          <w:lang w:val="zh-CN"/>
        </w:rPr>
        <w:t xml:space="preserve">.1 </w:t>
      </w:r>
      <w:r>
        <w:rPr>
          <w:rFonts w:hint="eastAsia" w:ascii="宋体" w:hAnsi="宋体" w:eastAsia="宋体" w:cs="宋体"/>
          <w:b/>
          <w:bCs/>
          <w:szCs w:val="21"/>
        </w:rPr>
        <w:t>参加采购活动的供应商应当参照采购法第二十二条第一款规定的条件，并参照采购法实施条例第十七条规定提供材料：</w:t>
      </w:r>
    </w:p>
    <w:p>
      <w:pPr>
        <w:autoSpaceDE w:val="0"/>
        <w:autoSpaceDN w:val="0"/>
        <w:adjustRightIn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（1）具有独立承担民事责任的能力（提供法人或者其他组织的营业执照,自然人的身份证）；</w:t>
      </w:r>
    </w:p>
    <w:p>
      <w:pPr>
        <w:autoSpaceDE w:val="0"/>
        <w:autoSpaceDN w:val="0"/>
        <w:adjustRightIn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（2）具有良好的商业信誉和健全的财务会计制度（提供参加本次采购活动前</w:t>
      </w:r>
      <w:r>
        <w:rPr>
          <w:rFonts w:hint="eastAsia" w:ascii="宋体" w:hAnsi="宋体" w:eastAsia="宋体" w:cs="宋体"/>
          <w:szCs w:val="21"/>
        </w:rPr>
        <w:t>的会计报表）</w:t>
      </w:r>
      <w:r>
        <w:rPr>
          <w:rFonts w:hint="eastAsia" w:ascii="宋体" w:hAnsi="宋体" w:eastAsia="宋体" w:cs="宋体"/>
          <w:color w:val="000000"/>
          <w:szCs w:val="21"/>
        </w:rPr>
        <w:t>；</w:t>
      </w:r>
    </w:p>
    <w:p>
      <w:pPr>
        <w:autoSpaceDE w:val="0"/>
        <w:autoSpaceDN w:val="0"/>
        <w:adjustRightInd w:val="0"/>
        <w:spacing w:line="360" w:lineRule="auto"/>
        <w:ind w:left="105" w:firstLine="315" w:firstLineChars="150"/>
        <w:rPr>
          <w:rFonts w:hint="eastAsia" w:ascii="宋体" w:hAnsi="宋体" w:eastAsia="宋体" w:cs="宋体"/>
          <w:color w:val="000000"/>
          <w:szCs w:val="21"/>
        </w:rPr>
      </w:pPr>
      <w:r>
        <w:rPr>
          <w:rFonts w:hint="eastAsia" w:ascii="宋体" w:hAnsi="宋体" w:eastAsia="宋体" w:cs="宋体"/>
          <w:color w:val="000000"/>
          <w:szCs w:val="21"/>
        </w:rPr>
        <w:t xml:space="preserve">（3）具有履行合同所必需的设备和专业技术能力（根据项目需求提供履行合同所必需的设备和专业技术能力的声明及证明材料）； </w:t>
      </w:r>
    </w:p>
    <w:p>
      <w:pPr>
        <w:autoSpaceDE w:val="0"/>
        <w:autoSpaceDN w:val="0"/>
        <w:adjustRightIn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（4）有依法缴纳税收和社会保障资金的良好记录（提供参加本次采购活动前半年内（至少一个月）依法缴纳税收和社会保障资金的相关材料）；</w:t>
      </w:r>
    </w:p>
    <w:p>
      <w:pPr>
        <w:numPr>
          <w:ilvl w:val="0"/>
          <w:numId w:val="0"/>
        </w:numPr>
        <w:autoSpaceDE w:val="0"/>
        <w:autoSpaceDN w:val="0"/>
        <w:adjustRightInd w:val="0"/>
        <w:spacing w:line="360" w:lineRule="auto"/>
        <w:ind w:left="420" w:leftChars="0"/>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5</w:t>
      </w:r>
      <w:r>
        <w:rPr>
          <w:rFonts w:hint="eastAsia" w:ascii="宋体" w:hAnsi="宋体" w:eastAsia="宋体" w:cs="宋体"/>
          <w:color w:val="000000"/>
          <w:szCs w:val="21"/>
          <w:lang w:eastAsia="zh-CN"/>
        </w:rPr>
        <w:t>）</w:t>
      </w:r>
      <w:r>
        <w:rPr>
          <w:rFonts w:hint="eastAsia" w:ascii="宋体" w:hAnsi="宋体" w:eastAsia="宋体" w:cs="宋体"/>
          <w:color w:val="000000"/>
          <w:szCs w:val="21"/>
        </w:rPr>
        <w:t>参加采购活动前三年内，在经营活动中没有重大违法记录（提供参加本次采购活动前3年内在经营活动中没有重大违法记录的书面声明）（格式见后附件）；</w:t>
      </w:r>
    </w:p>
    <w:p>
      <w:pPr>
        <w:numPr>
          <w:ilvl w:val="0"/>
          <w:numId w:val="0"/>
        </w:numPr>
        <w:autoSpaceDE w:val="0"/>
        <w:autoSpaceDN w:val="0"/>
        <w:adjustRightInd w:val="0"/>
        <w:spacing w:line="360" w:lineRule="auto"/>
        <w:ind w:left="420" w:leftChars="0"/>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6</w:t>
      </w:r>
      <w:r>
        <w:rPr>
          <w:rFonts w:hint="eastAsia" w:ascii="宋体" w:hAnsi="宋体" w:eastAsia="宋体" w:cs="宋体"/>
          <w:color w:val="000000"/>
          <w:szCs w:val="21"/>
          <w:lang w:eastAsia="zh-CN"/>
        </w:rPr>
        <w:t>）</w:t>
      </w:r>
      <w:r>
        <w:rPr>
          <w:rFonts w:hint="eastAsia" w:ascii="宋体" w:hAnsi="宋体" w:eastAsia="宋体" w:cs="宋体"/>
          <w:color w:val="000000"/>
          <w:szCs w:val="21"/>
        </w:rPr>
        <w:t>法律、行政法规规定的其他条件（提供项目实施所必须的许可资质证明材料）。</w:t>
      </w:r>
    </w:p>
    <w:p>
      <w:pPr>
        <w:autoSpaceDE w:val="0"/>
        <w:autoSpaceDN w:val="0"/>
        <w:adjustRightInd w:val="0"/>
        <w:spacing w:line="360" w:lineRule="auto"/>
        <w:ind w:firstLine="420"/>
        <w:rPr>
          <w:rFonts w:hint="eastAsia"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6</w:t>
      </w:r>
      <w:r>
        <w:rPr>
          <w:rFonts w:hint="eastAsia" w:ascii="宋体" w:hAnsi="宋体" w:eastAsia="宋体" w:cs="宋体"/>
          <w:b/>
          <w:color w:val="000000"/>
          <w:kern w:val="0"/>
          <w:szCs w:val="21"/>
        </w:rPr>
        <w:t>.2招标人根据采购项目的特殊要求规定的特定条件：</w:t>
      </w:r>
      <w:r>
        <w:rPr>
          <w:rFonts w:hint="eastAsia" w:ascii="宋体" w:hAnsi="宋体" w:eastAsia="宋体" w:cs="宋体"/>
          <w:b/>
          <w:color w:val="000000"/>
          <w:kern w:val="0"/>
          <w:szCs w:val="21"/>
          <w:lang w:val="en-US" w:eastAsia="zh-CN"/>
        </w:rPr>
        <w:t>提供江宁区住房保障和房产局出具的《江宁区房屋征收实施单位购买第三方征收劳务服务涉及投标机构资格及其从业人员数量备案意见单》。</w:t>
      </w:r>
    </w:p>
    <w:p>
      <w:pPr>
        <w:spacing w:line="360" w:lineRule="auto"/>
        <w:ind w:firstLine="422" w:firstLineChars="200"/>
        <w:rPr>
          <w:rFonts w:hint="eastAsia" w:ascii="宋体" w:hAnsi="宋体" w:eastAsia="宋体" w:cs="宋体"/>
          <w:color w:val="000000"/>
          <w:szCs w:val="21"/>
        </w:rPr>
      </w:pPr>
      <w:r>
        <w:rPr>
          <w:rFonts w:hint="eastAsia" w:ascii="宋体" w:hAnsi="宋体" w:eastAsia="宋体" w:cs="宋体"/>
          <w:b/>
          <w:color w:val="000000"/>
          <w:kern w:val="0"/>
          <w:szCs w:val="21"/>
          <w:lang w:val="en-US" w:eastAsia="zh-CN"/>
        </w:rPr>
        <w:t>6</w:t>
      </w:r>
      <w:r>
        <w:rPr>
          <w:rFonts w:hint="eastAsia" w:ascii="宋体" w:hAnsi="宋体" w:eastAsia="宋体" w:cs="宋体"/>
          <w:b/>
          <w:color w:val="000000"/>
          <w:kern w:val="0"/>
          <w:szCs w:val="21"/>
        </w:rPr>
        <w:t xml:space="preserve">.3拒绝下述供应商参加本次采购活动： </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（1）供应商单位负责人为同一人或者存在直接控股、管理关系的不同供应商，不得参加同一合同项下的采购活动。</w:t>
      </w:r>
    </w:p>
    <w:p>
      <w:pPr>
        <w:autoSpaceDE w:val="0"/>
        <w:autoSpaceDN w:val="0"/>
        <w:adjustRightIn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（2）凡为采购项目提供整体设计、规范编制或者项目管理、监理、检测等服务的供应商，不得再参加本项目的采购活动。</w:t>
      </w:r>
    </w:p>
    <w:p>
      <w:pPr>
        <w:autoSpaceDE w:val="0"/>
        <w:autoSpaceDN w:val="0"/>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拒绝列入失信被执行人、重大税收违法案件当事人名单、采购严重违法失信行为记录名单中的供应商参加本项目的采购活动。招标人或招标代理机构通过“信用中国”网站（www.creditchina.gov.cn）、“中国政府采购网”网站（www.ccgp.gov.cn）等渠道查询供应商信用记录并保存，如供应商组成联合体且联合体成员存在不良信用记录的，视同联合体存在不良信用记录。</w:t>
      </w:r>
    </w:p>
    <w:p>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7</w:t>
      </w:r>
      <w:r>
        <w:rPr>
          <w:rFonts w:hint="eastAsia" w:ascii="宋体" w:hAnsi="宋体" w:eastAsia="宋体" w:cs="宋体"/>
          <w:color w:val="000000"/>
          <w:szCs w:val="21"/>
        </w:rPr>
        <w:t>.4供应商诚信档案注册登记</w:t>
      </w:r>
    </w:p>
    <w:p>
      <w:pPr>
        <w:autoSpaceDE w:val="0"/>
        <w:autoSpaceDN w:val="0"/>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凡在南京地区参加采购活动的供应商，在参加采购活动前应当在“南京政府采购供应商诚信档案管理系统”内进行注册登记。由于特殊原因未及时注册的供应商可先行获取采购文件，但必须在提交投标（响应）文件截止日2天前办理登记注册手续。供应商应在递交投标（响应）文件的同时，提交供应商诚信档案管理系统中打印的“南京市政府采购供应商信用记录表”。（网站客服联系电话025-52718366-607）</w:t>
      </w:r>
    </w:p>
    <w:p>
      <w:pPr>
        <w:autoSpaceDE w:val="0"/>
        <w:autoSpaceDN w:val="0"/>
        <w:adjustRightInd w:val="0"/>
        <w:spacing w:line="360" w:lineRule="auto"/>
        <w:ind w:firstLine="422" w:firstLineChars="200"/>
        <w:rPr>
          <w:rFonts w:hint="eastAsia" w:ascii="宋体" w:hAnsi="宋体" w:eastAsia="宋体" w:cs="宋体"/>
          <w:szCs w:val="21"/>
          <w:lang w:val="zh-CN"/>
        </w:rPr>
      </w:pPr>
      <w:r>
        <w:rPr>
          <w:rFonts w:hint="eastAsia" w:ascii="宋体" w:hAnsi="宋体" w:eastAsia="宋体" w:cs="宋体"/>
          <w:b/>
          <w:bCs/>
          <w:szCs w:val="21"/>
          <w:lang w:val="en-US" w:eastAsia="zh-CN"/>
        </w:rPr>
        <w:t>7</w:t>
      </w:r>
      <w:r>
        <w:rPr>
          <w:rFonts w:hint="eastAsia" w:ascii="宋体" w:hAnsi="宋体" w:eastAsia="宋体" w:cs="宋体"/>
          <w:b/>
          <w:bCs/>
          <w:szCs w:val="21"/>
          <w:lang w:val="zh-CN"/>
        </w:rPr>
        <w:t>、是否接受联合体投标：接受。</w:t>
      </w:r>
    </w:p>
    <w:p>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8</w:t>
      </w:r>
      <w:r>
        <w:rPr>
          <w:rFonts w:hint="eastAsia" w:ascii="宋体" w:hAnsi="宋体" w:eastAsia="宋体" w:cs="宋体"/>
          <w:kern w:val="0"/>
          <w:szCs w:val="21"/>
        </w:rPr>
        <w:t>、招标有效期：投标之日起60天</w:t>
      </w:r>
    </w:p>
    <w:p>
      <w:pPr>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eastAsia="zh-CN"/>
        </w:rPr>
        <w:t>9</w:t>
      </w:r>
      <w:r>
        <w:rPr>
          <w:rFonts w:hint="eastAsia" w:ascii="宋体" w:hAnsi="宋体" w:eastAsia="宋体" w:cs="宋体"/>
          <w:szCs w:val="21"/>
          <w:lang w:val="zh-CN"/>
        </w:rPr>
        <w:t>、投标文件份数：一式叁份（壹份正本、</w:t>
      </w:r>
      <w:r>
        <w:rPr>
          <w:rFonts w:hint="eastAsia" w:ascii="宋体" w:hAnsi="宋体" w:eastAsia="宋体" w:cs="宋体"/>
          <w:szCs w:val="21"/>
        </w:rPr>
        <w:t>贰</w:t>
      </w:r>
      <w:r>
        <w:rPr>
          <w:rFonts w:hint="eastAsia" w:ascii="宋体" w:hAnsi="宋体" w:eastAsia="宋体" w:cs="宋体"/>
          <w:szCs w:val="21"/>
          <w:lang w:val="zh-CN"/>
        </w:rPr>
        <w:t>份副本），</w:t>
      </w:r>
      <w:r>
        <w:rPr>
          <w:rFonts w:hint="eastAsia" w:ascii="宋体" w:hAnsi="宋体" w:eastAsia="宋体" w:cs="宋体"/>
          <w:bCs/>
          <w:kern w:val="0"/>
          <w:szCs w:val="21"/>
        </w:rPr>
        <w:t>电子版投标文件壹份，</w:t>
      </w:r>
      <w:r>
        <w:rPr>
          <w:rFonts w:hint="eastAsia" w:ascii="宋体" w:hAnsi="宋体" w:eastAsia="宋体" w:cs="宋体"/>
          <w:szCs w:val="21"/>
          <w:lang w:val="zh-CN"/>
        </w:rPr>
        <w:t>每份投标文件须清楚标明“正本”或“副本”字样。</w:t>
      </w:r>
    </w:p>
    <w:p>
      <w:pPr>
        <w:adjustRightInd w:val="0"/>
        <w:snapToGri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lang w:val="en-US" w:eastAsia="zh-CN"/>
        </w:rPr>
        <w:t>10</w:t>
      </w:r>
      <w:r>
        <w:rPr>
          <w:rFonts w:hint="eastAsia" w:ascii="宋体" w:hAnsi="宋体" w:eastAsia="宋体" w:cs="宋体"/>
          <w:szCs w:val="21"/>
        </w:rPr>
        <w:t>、</w:t>
      </w:r>
      <w:r>
        <w:rPr>
          <w:rFonts w:hint="eastAsia" w:ascii="宋体" w:hAnsi="宋体" w:eastAsia="宋体" w:cs="宋体"/>
          <w:szCs w:val="21"/>
          <w:lang w:val="zh-CN"/>
        </w:rPr>
        <w:t>提交投标文件地点：南京市</w:t>
      </w:r>
      <w:r>
        <w:rPr>
          <w:rFonts w:hint="eastAsia" w:ascii="宋体" w:hAnsi="宋体" w:eastAsia="宋体" w:cs="宋体"/>
          <w:szCs w:val="21"/>
          <w:highlight w:val="none"/>
          <w:lang w:val="zh-CN"/>
        </w:rPr>
        <w:t>江宁区</w:t>
      </w:r>
      <w:r>
        <w:rPr>
          <w:rFonts w:hint="eastAsia" w:ascii="宋体" w:hAnsi="宋体" w:eastAsia="宋体" w:cs="宋体"/>
          <w:szCs w:val="21"/>
          <w:highlight w:val="none"/>
          <w:lang w:val="en-US" w:eastAsia="zh-CN"/>
        </w:rPr>
        <w:t>丽泽路99号MAX科技园21幢A座</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江苏志诚工程咨询管理有限公司4</w:t>
      </w:r>
      <w:r>
        <w:rPr>
          <w:rFonts w:hint="eastAsia" w:ascii="宋体" w:hAnsi="宋体" w:eastAsia="宋体" w:cs="宋体"/>
          <w:szCs w:val="21"/>
          <w:highlight w:val="none"/>
          <w:lang w:val="zh-CN"/>
        </w:rPr>
        <w:t>楼会议室）；</w:t>
      </w:r>
    </w:p>
    <w:p>
      <w:pPr>
        <w:adjustRightInd w:val="0"/>
        <w:snapToGrid w:val="0"/>
        <w:spacing w:line="360" w:lineRule="auto"/>
        <w:ind w:firstLine="420" w:firstLineChars="200"/>
        <w:rPr>
          <w:rFonts w:hint="eastAsia" w:ascii="宋体" w:hAnsi="宋体" w:eastAsia="宋体" w:cs="宋体"/>
          <w:snapToGrid w:val="0"/>
          <w:szCs w:val="21"/>
          <w:highlight w:val="none"/>
        </w:rPr>
      </w:pPr>
      <w:r>
        <w:rPr>
          <w:rFonts w:hint="eastAsia" w:ascii="宋体" w:hAnsi="宋体" w:eastAsia="宋体" w:cs="宋体"/>
          <w:szCs w:val="21"/>
          <w:highlight w:val="none"/>
          <w:lang w:val="en-US" w:eastAsia="zh-CN"/>
        </w:rPr>
        <w:t>11</w:t>
      </w:r>
      <w:r>
        <w:rPr>
          <w:rFonts w:hint="eastAsia" w:ascii="宋体" w:hAnsi="宋体" w:eastAsia="宋体" w:cs="宋体"/>
          <w:b/>
          <w:szCs w:val="21"/>
          <w:highlight w:val="none"/>
        </w:rPr>
        <w:t>、</w:t>
      </w:r>
      <w:r>
        <w:rPr>
          <w:rFonts w:hint="eastAsia" w:ascii="宋体" w:hAnsi="宋体" w:eastAsia="宋体" w:cs="宋体"/>
          <w:szCs w:val="21"/>
          <w:highlight w:val="none"/>
          <w:lang w:val="zh-CN"/>
        </w:rPr>
        <w:t>提交投标文件时间：</w:t>
      </w:r>
      <w:r>
        <w:rPr>
          <w:rFonts w:hint="eastAsia" w:ascii="宋体" w:hAnsi="宋体" w:eastAsia="宋体" w:cs="宋体"/>
          <w:b/>
          <w:snapToGrid w:val="0"/>
          <w:szCs w:val="21"/>
          <w:highlight w:val="none"/>
          <w:u w:val="single"/>
        </w:rPr>
        <w:t>202</w:t>
      </w:r>
      <w:r>
        <w:rPr>
          <w:rFonts w:hint="eastAsia" w:ascii="宋体" w:hAnsi="宋体" w:eastAsia="宋体" w:cs="宋体"/>
          <w:b/>
          <w:snapToGrid w:val="0"/>
          <w:szCs w:val="21"/>
          <w:highlight w:val="none"/>
          <w:u w:val="single"/>
          <w:lang w:val="en-US" w:eastAsia="zh-CN"/>
        </w:rPr>
        <w:t>1</w:t>
      </w:r>
      <w:r>
        <w:rPr>
          <w:rFonts w:hint="eastAsia" w:ascii="宋体" w:hAnsi="宋体" w:eastAsia="宋体" w:cs="宋体"/>
          <w:b/>
          <w:snapToGrid w:val="0"/>
          <w:szCs w:val="21"/>
          <w:highlight w:val="none"/>
        </w:rPr>
        <w:t>年</w:t>
      </w:r>
      <w:r>
        <w:rPr>
          <w:rFonts w:hint="eastAsia" w:ascii="宋体" w:hAnsi="宋体" w:eastAsia="宋体" w:cs="宋体"/>
          <w:b/>
          <w:snapToGrid w:val="0"/>
          <w:szCs w:val="21"/>
          <w:highlight w:val="none"/>
          <w:u w:val="single"/>
        </w:rPr>
        <w:t xml:space="preserve"> </w:t>
      </w:r>
      <w:r>
        <w:rPr>
          <w:rFonts w:hint="eastAsia" w:ascii="宋体" w:hAnsi="宋体" w:eastAsia="宋体" w:cs="宋体"/>
          <w:b/>
          <w:snapToGrid w:val="0"/>
          <w:szCs w:val="21"/>
          <w:highlight w:val="none"/>
          <w:u w:val="single"/>
          <w:lang w:val="en-US" w:eastAsia="zh-CN"/>
        </w:rPr>
        <w:t>6</w:t>
      </w:r>
      <w:r>
        <w:rPr>
          <w:rFonts w:hint="eastAsia" w:ascii="宋体" w:hAnsi="宋体" w:eastAsia="宋体" w:cs="宋体"/>
          <w:b/>
          <w:snapToGrid w:val="0"/>
          <w:szCs w:val="21"/>
          <w:highlight w:val="none"/>
        </w:rPr>
        <w:t>月</w:t>
      </w:r>
      <w:r>
        <w:rPr>
          <w:rFonts w:hint="eastAsia" w:ascii="宋体" w:hAnsi="宋体" w:eastAsia="宋体" w:cs="宋体"/>
          <w:b/>
          <w:snapToGrid w:val="0"/>
          <w:szCs w:val="21"/>
          <w:highlight w:val="none"/>
          <w:u w:val="single"/>
          <w:lang w:val="en-US" w:eastAsia="zh-CN"/>
        </w:rPr>
        <w:t>21</w:t>
      </w:r>
      <w:r>
        <w:rPr>
          <w:rFonts w:hint="eastAsia" w:ascii="宋体" w:hAnsi="宋体" w:eastAsia="宋体" w:cs="宋体"/>
          <w:b/>
          <w:snapToGrid w:val="0"/>
          <w:szCs w:val="21"/>
          <w:highlight w:val="none"/>
        </w:rPr>
        <w:t>日</w:t>
      </w:r>
      <w:r>
        <w:rPr>
          <w:rFonts w:hint="eastAsia" w:ascii="宋体" w:hAnsi="宋体" w:eastAsia="宋体" w:cs="宋体"/>
          <w:b/>
          <w:snapToGrid w:val="0"/>
          <w:szCs w:val="21"/>
          <w:highlight w:val="none"/>
          <w:u w:val="single"/>
        </w:rPr>
        <w:t>14</w:t>
      </w:r>
      <w:r>
        <w:rPr>
          <w:rFonts w:hint="eastAsia" w:ascii="宋体" w:hAnsi="宋体" w:eastAsia="宋体" w:cs="宋体"/>
          <w:b/>
          <w:snapToGrid w:val="0"/>
          <w:szCs w:val="21"/>
          <w:highlight w:val="none"/>
        </w:rPr>
        <w:t>时</w:t>
      </w:r>
      <w:r>
        <w:rPr>
          <w:rFonts w:hint="eastAsia" w:ascii="宋体" w:hAnsi="宋体" w:eastAsia="宋体" w:cs="宋体"/>
          <w:b/>
          <w:snapToGrid w:val="0"/>
          <w:szCs w:val="21"/>
          <w:highlight w:val="none"/>
          <w:u w:val="single"/>
        </w:rPr>
        <w:t>00</w:t>
      </w:r>
      <w:r>
        <w:rPr>
          <w:rFonts w:hint="eastAsia" w:ascii="宋体" w:hAnsi="宋体" w:eastAsia="宋体" w:cs="宋体"/>
          <w:b/>
          <w:snapToGrid w:val="0"/>
          <w:szCs w:val="21"/>
          <w:highlight w:val="none"/>
        </w:rPr>
        <w:t>分</w:t>
      </w:r>
      <w:r>
        <w:rPr>
          <w:rFonts w:hint="eastAsia" w:ascii="宋体" w:hAnsi="宋体" w:eastAsia="宋体" w:cs="宋体"/>
          <w:b/>
          <w:szCs w:val="21"/>
          <w:highlight w:val="none"/>
        </w:rPr>
        <w:t>，投标截止时间及开标时间：</w:t>
      </w:r>
      <w:r>
        <w:rPr>
          <w:rFonts w:hint="eastAsia" w:ascii="宋体" w:hAnsi="宋体" w:eastAsia="宋体" w:cs="宋体"/>
          <w:b/>
          <w:snapToGrid w:val="0"/>
          <w:szCs w:val="21"/>
          <w:highlight w:val="none"/>
          <w:u w:val="single"/>
        </w:rPr>
        <w:t>202</w:t>
      </w:r>
      <w:r>
        <w:rPr>
          <w:rFonts w:hint="eastAsia" w:ascii="宋体" w:hAnsi="宋体" w:eastAsia="宋体" w:cs="宋体"/>
          <w:b/>
          <w:snapToGrid w:val="0"/>
          <w:szCs w:val="21"/>
          <w:highlight w:val="none"/>
          <w:u w:val="single"/>
          <w:lang w:val="en-US" w:eastAsia="zh-CN"/>
        </w:rPr>
        <w:t>1</w:t>
      </w:r>
      <w:r>
        <w:rPr>
          <w:rFonts w:hint="eastAsia" w:ascii="宋体" w:hAnsi="宋体" w:eastAsia="宋体" w:cs="宋体"/>
          <w:b/>
          <w:snapToGrid w:val="0"/>
          <w:szCs w:val="21"/>
          <w:highlight w:val="none"/>
        </w:rPr>
        <w:t>年</w:t>
      </w:r>
      <w:r>
        <w:rPr>
          <w:rFonts w:hint="eastAsia" w:ascii="宋体" w:hAnsi="宋体" w:eastAsia="宋体" w:cs="宋体"/>
          <w:b/>
          <w:snapToGrid w:val="0"/>
          <w:szCs w:val="21"/>
          <w:highlight w:val="none"/>
          <w:u w:val="single"/>
          <w:lang w:val="en-US" w:eastAsia="zh-CN"/>
        </w:rPr>
        <w:t>6</w:t>
      </w:r>
      <w:r>
        <w:rPr>
          <w:rFonts w:hint="eastAsia" w:ascii="宋体" w:hAnsi="宋体" w:eastAsia="宋体" w:cs="宋体"/>
          <w:b/>
          <w:snapToGrid w:val="0"/>
          <w:szCs w:val="21"/>
          <w:highlight w:val="none"/>
        </w:rPr>
        <w:t>月</w:t>
      </w:r>
      <w:r>
        <w:rPr>
          <w:rFonts w:hint="eastAsia" w:ascii="宋体" w:hAnsi="宋体" w:eastAsia="宋体" w:cs="宋体"/>
          <w:b/>
          <w:snapToGrid w:val="0"/>
          <w:szCs w:val="21"/>
          <w:highlight w:val="none"/>
          <w:u w:val="single"/>
          <w:lang w:val="en-US" w:eastAsia="zh-CN"/>
        </w:rPr>
        <w:t>21</w:t>
      </w:r>
      <w:r>
        <w:rPr>
          <w:rFonts w:hint="eastAsia" w:ascii="宋体" w:hAnsi="宋体" w:eastAsia="宋体" w:cs="宋体"/>
          <w:b/>
          <w:snapToGrid w:val="0"/>
          <w:szCs w:val="21"/>
          <w:highlight w:val="none"/>
        </w:rPr>
        <w:t>日</w:t>
      </w:r>
      <w:r>
        <w:rPr>
          <w:rFonts w:hint="eastAsia" w:ascii="宋体" w:hAnsi="宋体" w:eastAsia="宋体" w:cs="宋体"/>
          <w:b/>
          <w:snapToGrid w:val="0"/>
          <w:szCs w:val="21"/>
          <w:highlight w:val="none"/>
          <w:u w:val="single"/>
        </w:rPr>
        <w:t>14</w:t>
      </w:r>
      <w:r>
        <w:rPr>
          <w:rFonts w:hint="eastAsia" w:ascii="宋体" w:hAnsi="宋体" w:eastAsia="宋体" w:cs="宋体"/>
          <w:b/>
          <w:snapToGrid w:val="0"/>
          <w:szCs w:val="21"/>
          <w:highlight w:val="none"/>
        </w:rPr>
        <w:t>时</w:t>
      </w:r>
      <w:r>
        <w:rPr>
          <w:rFonts w:hint="eastAsia" w:ascii="宋体" w:hAnsi="宋体" w:eastAsia="宋体" w:cs="宋体"/>
          <w:b/>
          <w:snapToGrid w:val="0"/>
          <w:szCs w:val="21"/>
          <w:highlight w:val="none"/>
          <w:u w:val="single"/>
        </w:rPr>
        <w:t>30</w:t>
      </w:r>
      <w:r>
        <w:rPr>
          <w:rFonts w:hint="eastAsia" w:ascii="宋体" w:hAnsi="宋体" w:eastAsia="宋体" w:cs="宋体"/>
          <w:b/>
          <w:snapToGrid w:val="0"/>
          <w:szCs w:val="21"/>
          <w:highlight w:val="none"/>
        </w:rPr>
        <w:t>分</w:t>
      </w:r>
      <w:r>
        <w:rPr>
          <w:rFonts w:hint="eastAsia" w:ascii="宋体" w:hAnsi="宋体" w:eastAsia="宋体" w:cs="宋体"/>
          <w:b/>
          <w:szCs w:val="21"/>
          <w:highlight w:val="none"/>
        </w:rPr>
        <w:t>。</w:t>
      </w:r>
      <w:r>
        <w:rPr>
          <w:rFonts w:hint="eastAsia" w:ascii="宋体" w:hAnsi="宋体" w:eastAsia="宋体" w:cs="宋体"/>
          <w:snapToGrid w:val="0"/>
          <w:szCs w:val="21"/>
          <w:highlight w:val="none"/>
        </w:rPr>
        <w:t>供应商有关人员参加开标会的要求：供应商的法定代表人（或其委托代理人）持身份证参加开标会，否则招标人将其投标文件按无效处理；供应商未参加开标的，视同认可开标结果。</w:t>
      </w:r>
    </w:p>
    <w:p>
      <w:pPr>
        <w:autoSpaceDE w:val="0"/>
        <w:autoSpaceDN w:val="0"/>
        <w:adjustRightInd w:val="0"/>
        <w:snapToGrid w:val="0"/>
        <w:spacing w:line="360" w:lineRule="auto"/>
        <w:ind w:firstLine="420"/>
        <w:rPr>
          <w:rFonts w:hint="eastAsia" w:ascii="宋体" w:hAnsi="宋体" w:eastAsia="宋体" w:cs="宋体"/>
          <w:b/>
          <w:szCs w:val="21"/>
          <w:highlight w:val="none"/>
          <w:lang w:val="en-US" w:eastAsia="zh-CN"/>
        </w:rPr>
      </w:pPr>
      <w:r>
        <w:rPr>
          <w:rFonts w:hint="eastAsia" w:ascii="宋体" w:hAnsi="宋体" w:eastAsia="宋体" w:cs="宋体"/>
          <w:szCs w:val="21"/>
          <w:highlight w:val="none"/>
          <w:lang w:val="en-US" w:eastAsia="zh-CN"/>
        </w:rPr>
        <w:t>12</w:t>
      </w:r>
      <w:r>
        <w:rPr>
          <w:rFonts w:hint="eastAsia" w:ascii="宋体" w:hAnsi="宋体" w:eastAsia="宋体" w:cs="宋体"/>
          <w:szCs w:val="21"/>
          <w:highlight w:val="none"/>
          <w:lang w:val="zh-CN"/>
        </w:rPr>
        <w:t>、招标人联系方式：</w:t>
      </w:r>
      <w:r>
        <w:rPr>
          <w:rFonts w:hint="eastAsia" w:ascii="宋体" w:hAnsi="宋体" w:eastAsia="宋体" w:cs="宋体"/>
          <w:szCs w:val="21"/>
          <w:highlight w:val="none"/>
          <w:lang w:val="en-US" w:eastAsia="zh-CN"/>
        </w:rPr>
        <w:t>陈 工</w:t>
      </w:r>
      <w:r>
        <w:rPr>
          <w:rFonts w:hint="eastAsia" w:ascii="宋体" w:hAnsi="宋体" w:eastAsia="宋体" w:cs="宋体"/>
          <w:szCs w:val="21"/>
          <w:highlight w:val="none"/>
          <w:lang w:val="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联系电话：</w:t>
      </w:r>
      <w:r>
        <w:rPr>
          <w:rFonts w:hint="eastAsia" w:ascii="宋体" w:hAnsi="宋体" w:eastAsia="宋体" w:cs="宋体"/>
          <w:szCs w:val="21"/>
          <w:highlight w:val="none"/>
          <w:lang w:val="en-US" w:eastAsia="zh-CN"/>
        </w:rPr>
        <w:t xml:space="preserve">13776563982 </w:t>
      </w:r>
    </w:p>
    <w:p>
      <w:pPr>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en-US" w:eastAsia="zh-CN"/>
        </w:rPr>
        <w:t>13</w:t>
      </w:r>
      <w:r>
        <w:rPr>
          <w:rFonts w:hint="eastAsia" w:ascii="宋体" w:hAnsi="宋体" w:eastAsia="宋体" w:cs="宋体"/>
          <w:szCs w:val="21"/>
          <w:lang w:val="zh-CN"/>
        </w:rPr>
        <w:t>、招标文件编制：</w:t>
      </w:r>
      <w:r>
        <w:rPr>
          <w:rFonts w:hint="eastAsia" w:ascii="宋体" w:hAnsi="宋体" w:eastAsia="宋体" w:cs="宋体"/>
          <w:szCs w:val="21"/>
          <w:lang w:val="en-US" w:eastAsia="zh-CN"/>
        </w:rPr>
        <w:t>褚 文</w:t>
      </w:r>
      <w:r>
        <w:rPr>
          <w:rFonts w:hint="eastAsia" w:ascii="宋体" w:hAnsi="宋体" w:eastAsia="宋体" w:cs="宋体"/>
          <w:szCs w:val="21"/>
        </w:rPr>
        <w:t xml:space="preserve">  </w:t>
      </w:r>
      <w:r>
        <w:rPr>
          <w:rFonts w:hint="eastAsia" w:ascii="宋体" w:hAnsi="宋体" w:eastAsia="宋体" w:cs="宋体"/>
          <w:szCs w:val="21"/>
          <w:lang w:val="zh-CN"/>
        </w:rPr>
        <w:t>联系电话：025-52289866</w:t>
      </w:r>
    </w:p>
    <w:p>
      <w:pPr>
        <w:spacing w:line="360" w:lineRule="auto"/>
        <w:ind w:firstLine="420" w:firstLineChars="200"/>
        <w:rPr>
          <w:rFonts w:hint="eastAsia" w:ascii="宋体" w:hAnsi="宋体" w:eastAsia="宋体" w:cs="宋体"/>
          <w:lang w:eastAsia="zh-CN"/>
        </w:rPr>
      </w:pPr>
      <w:r>
        <w:rPr>
          <w:rFonts w:hint="eastAsia" w:ascii="宋体" w:hAnsi="宋体" w:eastAsia="宋体" w:cs="宋体"/>
          <w:bCs/>
          <w:color w:val="000000"/>
          <w:szCs w:val="21"/>
        </w:rPr>
        <w:t>地  址：</w:t>
      </w:r>
      <w:r>
        <w:rPr>
          <w:rFonts w:hint="eastAsia" w:ascii="宋体" w:hAnsi="宋体" w:eastAsia="宋体" w:cs="宋体"/>
          <w:snapToGrid w:val="0"/>
          <w:szCs w:val="21"/>
          <w:lang w:eastAsia="zh-CN"/>
        </w:rPr>
        <w:t>南京市江宁区丽泽路99号MAX科技园21幢A座</w:t>
      </w:r>
    </w:p>
    <w:p>
      <w:pPr>
        <w:autoSpaceDE w:val="0"/>
        <w:autoSpaceDN w:val="0"/>
        <w:adjustRightInd w:val="0"/>
        <w:spacing w:line="360" w:lineRule="exact"/>
        <w:jc w:val="center"/>
        <w:outlineLvl w:val="0"/>
        <w:rPr>
          <w:rFonts w:hint="eastAsia" w:ascii="宋体" w:hAnsi="宋体"/>
          <w:sz w:val="36"/>
        </w:rPr>
      </w:pPr>
    </w:p>
    <w:p>
      <w:pPr>
        <w:tabs>
          <w:tab w:val="left" w:pos="810"/>
        </w:tabs>
        <w:autoSpaceDE w:val="0"/>
        <w:autoSpaceDN w:val="0"/>
        <w:adjustRightInd w:val="0"/>
        <w:ind w:firstLine="420"/>
        <w:outlineLvl w:val="0"/>
        <w:rPr>
          <w:rFonts w:hint="eastAsia" w:ascii="宋体" w:hAnsi="宋体"/>
        </w:rPr>
      </w:pPr>
      <w:r>
        <w:rPr>
          <w:rFonts w:hint="eastAsia" w:ascii="宋体" w:hAnsi="宋体"/>
          <w:lang w:val="en-US" w:eastAsia="zh-CN"/>
        </w:rPr>
        <w:t xml:space="preserve"> </w:t>
      </w:r>
      <w:r>
        <w:rPr>
          <w:rFonts w:ascii="宋体" w:hAnsi="宋体"/>
        </w:rPr>
        <w:br w:type="page"/>
      </w:r>
      <w:bookmarkStart w:id="6" w:name="_Toc338684360"/>
      <w:bookmarkStart w:id="7" w:name="_Toc274907013"/>
      <w:bookmarkStart w:id="8" w:name="_Toc401304066"/>
      <w:r>
        <w:rPr>
          <w:rFonts w:ascii="宋体" w:hAnsi="宋体"/>
        </w:rPr>
        <w:tab/>
      </w:r>
    </w:p>
    <w:p>
      <w:pPr>
        <w:autoSpaceDE w:val="0"/>
        <w:autoSpaceDN w:val="0"/>
        <w:adjustRightInd w:val="0"/>
        <w:ind w:firstLine="420"/>
        <w:jc w:val="center"/>
        <w:outlineLvl w:val="0"/>
        <w:rPr>
          <w:rFonts w:hint="eastAsia" w:ascii="宋体" w:hAnsi="宋体" w:eastAsia="宋体" w:cs="宋体"/>
          <w:sz w:val="36"/>
          <w:szCs w:val="36"/>
          <w:lang w:val="zh-CN"/>
        </w:rPr>
      </w:pPr>
      <w:bookmarkStart w:id="9" w:name="_Toc24087"/>
      <w:r>
        <w:rPr>
          <w:rFonts w:hint="eastAsia" w:ascii="宋体" w:hAnsi="宋体" w:eastAsia="宋体" w:cs="宋体"/>
          <w:sz w:val="36"/>
          <w:szCs w:val="36"/>
          <w:lang w:val="zh-CN"/>
        </w:rPr>
        <w:t>第二章  投标人须知</w:t>
      </w:r>
      <w:bookmarkEnd w:id="6"/>
      <w:bookmarkEnd w:id="7"/>
      <w:bookmarkEnd w:id="8"/>
      <w:bookmarkEnd w:id="9"/>
    </w:p>
    <w:p>
      <w:pPr>
        <w:autoSpaceDE w:val="0"/>
        <w:autoSpaceDN w:val="0"/>
        <w:adjustRightInd w:val="0"/>
        <w:ind w:firstLine="420"/>
        <w:outlineLvl w:val="1"/>
        <w:rPr>
          <w:rFonts w:hint="eastAsia" w:ascii="宋体" w:hAnsi="宋体" w:eastAsia="宋体" w:cs="宋体"/>
          <w:b/>
          <w:lang w:val="zh-CN"/>
        </w:rPr>
      </w:pPr>
      <w:bookmarkStart w:id="10" w:name="_Toc18738"/>
      <w:bookmarkStart w:id="11" w:name="_Toc401304067"/>
      <w:bookmarkStart w:id="12" w:name="_Toc274907014"/>
      <w:bookmarkStart w:id="13" w:name="_Toc10720973"/>
      <w:bookmarkStart w:id="14" w:name="_Toc338684361"/>
      <w:bookmarkStart w:id="15" w:name="_Toc11051708"/>
      <w:r>
        <w:rPr>
          <w:rFonts w:hint="eastAsia" w:ascii="宋体" w:hAnsi="宋体" w:eastAsia="宋体" w:cs="宋体"/>
          <w:b/>
          <w:lang w:val="zh-CN"/>
        </w:rPr>
        <w:t>一、总    则</w:t>
      </w:r>
      <w:bookmarkEnd w:id="10"/>
      <w:bookmarkEnd w:id="11"/>
      <w:bookmarkEnd w:id="12"/>
      <w:bookmarkEnd w:id="13"/>
      <w:bookmarkEnd w:id="14"/>
      <w:bookmarkEnd w:id="15"/>
    </w:p>
    <w:p>
      <w:pPr>
        <w:autoSpaceDE w:val="0"/>
        <w:autoSpaceDN w:val="0"/>
        <w:adjustRightInd w:val="0"/>
        <w:ind w:firstLine="422" w:firstLineChars="200"/>
        <w:rPr>
          <w:rFonts w:hint="eastAsia" w:ascii="宋体" w:hAnsi="宋体" w:eastAsia="宋体" w:cs="宋体"/>
          <w:b/>
          <w:szCs w:val="21"/>
          <w:lang w:val="zh-CN"/>
        </w:rPr>
      </w:pPr>
      <w:r>
        <w:rPr>
          <w:rFonts w:hint="eastAsia" w:ascii="宋体" w:hAnsi="宋体" w:eastAsia="宋体" w:cs="宋体"/>
          <w:b/>
          <w:szCs w:val="21"/>
          <w:lang w:val="zh-CN"/>
        </w:rPr>
        <w:t>1</w:t>
      </w:r>
      <w:r>
        <w:rPr>
          <w:rFonts w:hint="eastAsia" w:ascii="宋体" w:hAnsi="宋体" w:eastAsia="宋体" w:cs="宋体"/>
          <w:b/>
          <w:szCs w:val="21"/>
          <w:lang w:val="en-US" w:eastAsia="zh-CN"/>
        </w:rPr>
        <w:t xml:space="preserve"> </w:t>
      </w:r>
      <w:r>
        <w:rPr>
          <w:rFonts w:hint="eastAsia" w:ascii="宋体" w:hAnsi="宋体" w:eastAsia="宋体" w:cs="宋体"/>
          <w:b/>
          <w:szCs w:val="21"/>
          <w:lang w:val="zh-CN"/>
        </w:rPr>
        <w:t>.适用法律</w:t>
      </w:r>
    </w:p>
    <w:p>
      <w:pPr>
        <w:autoSpaceDE w:val="0"/>
        <w:autoSpaceDN w:val="0"/>
        <w:adjustRightInd w:val="0"/>
        <w:ind w:firstLine="420"/>
        <w:rPr>
          <w:rFonts w:hint="eastAsia" w:ascii="宋体" w:hAnsi="宋体" w:eastAsia="宋体" w:cs="宋体"/>
          <w:szCs w:val="21"/>
          <w:lang w:val="zh-CN"/>
        </w:rPr>
      </w:pPr>
      <w:r>
        <w:rPr>
          <w:rFonts w:hint="eastAsia" w:ascii="宋体" w:hAnsi="宋体" w:eastAsia="宋体" w:cs="宋体"/>
          <w:szCs w:val="21"/>
          <w:lang w:val="zh-CN"/>
        </w:rPr>
        <w:t xml:space="preserve">1.1 </w:t>
      </w:r>
      <w:r>
        <w:rPr>
          <w:rFonts w:hint="eastAsia" w:ascii="宋体" w:hAnsi="宋体" w:eastAsia="宋体" w:cs="宋体"/>
          <w:szCs w:val="21"/>
          <w:lang w:val="en-US" w:eastAsia="zh-CN"/>
        </w:rPr>
        <w:t>参照</w:t>
      </w:r>
      <w:r>
        <w:rPr>
          <w:rFonts w:hint="eastAsia" w:ascii="宋体" w:hAnsi="宋体" w:eastAsia="宋体" w:cs="宋体"/>
          <w:szCs w:val="21"/>
          <w:lang w:val="zh-CN"/>
        </w:rPr>
        <w:t>《中华人民共和国政府采购法》、《中华人民共和国政府采购法实施条例》、《政府采购竞争性磋商采购方式管理暂行办法》等有关法律、规章和规定等。</w:t>
      </w:r>
    </w:p>
    <w:p>
      <w:pPr>
        <w:autoSpaceDE w:val="0"/>
        <w:autoSpaceDN w:val="0"/>
        <w:adjustRightInd w:val="0"/>
        <w:ind w:firstLine="420"/>
        <w:rPr>
          <w:rFonts w:hint="eastAsia" w:ascii="宋体" w:hAnsi="宋体" w:eastAsia="宋体" w:cs="宋体"/>
          <w:b/>
          <w:szCs w:val="21"/>
          <w:lang w:val="zh-CN"/>
        </w:rPr>
      </w:pPr>
      <w:r>
        <w:rPr>
          <w:rFonts w:hint="eastAsia" w:ascii="宋体" w:hAnsi="宋体" w:eastAsia="宋体" w:cs="宋体"/>
          <w:b/>
          <w:szCs w:val="21"/>
          <w:lang w:val="zh-CN"/>
        </w:rPr>
        <w:t>2、定义</w:t>
      </w:r>
    </w:p>
    <w:p>
      <w:pPr>
        <w:autoSpaceDE w:val="0"/>
        <w:autoSpaceDN w:val="0"/>
        <w:adjustRightInd w:val="0"/>
        <w:ind w:firstLine="420"/>
        <w:rPr>
          <w:rFonts w:hint="eastAsia" w:ascii="宋体" w:hAnsi="宋体" w:eastAsia="宋体" w:cs="宋体"/>
          <w:szCs w:val="21"/>
          <w:lang w:val="zh-CN"/>
        </w:rPr>
      </w:pPr>
      <w:r>
        <w:rPr>
          <w:rFonts w:hint="eastAsia" w:ascii="宋体" w:hAnsi="宋体" w:eastAsia="宋体" w:cs="宋体"/>
          <w:szCs w:val="21"/>
          <w:lang w:val="zh-CN"/>
        </w:rPr>
        <w:t>2.1 “</w:t>
      </w:r>
      <w:r>
        <w:rPr>
          <w:rFonts w:hint="eastAsia" w:ascii="宋体" w:hAnsi="宋体" w:eastAsia="宋体" w:cs="宋体"/>
          <w:b/>
          <w:szCs w:val="21"/>
          <w:lang w:val="zh-CN"/>
        </w:rPr>
        <w:t>投标人</w:t>
      </w:r>
      <w:r>
        <w:rPr>
          <w:rFonts w:hint="eastAsia" w:ascii="宋体" w:hAnsi="宋体" w:eastAsia="宋体" w:cs="宋体"/>
          <w:szCs w:val="21"/>
          <w:lang w:val="zh-CN"/>
        </w:rPr>
        <w:t>”</w:t>
      </w:r>
      <w:r>
        <w:rPr>
          <w:rFonts w:hint="eastAsia" w:ascii="宋体" w:hAnsi="宋体" w:eastAsia="宋体" w:cs="宋体"/>
        </w:rPr>
        <w:t>是指参加磋商竞争，并符合采购文件规定资格条件的法人、其他组织或者自然人。</w:t>
      </w:r>
    </w:p>
    <w:p>
      <w:pPr>
        <w:autoSpaceDE w:val="0"/>
        <w:autoSpaceDN w:val="0"/>
        <w:adjustRightInd w:val="0"/>
        <w:ind w:firstLine="420"/>
        <w:rPr>
          <w:rFonts w:hint="eastAsia" w:ascii="宋体" w:hAnsi="宋体" w:eastAsia="宋体" w:cs="宋体"/>
          <w:b/>
          <w:szCs w:val="21"/>
          <w:lang w:val="zh-CN"/>
        </w:rPr>
      </w:pPr>
      <w:r>
        <w:rPr>
          <w:rFonts w:hint="eastAsia" w:ascii="宋体" w:hAnsi="宋体" w:eastAsia="宋体" w:cs="宋体"/>
          <w:szCs w:val="21"/>
          <w:lang w:val="zh-CN"/>
        </w:rPr>
        <w:t>2.2 “服务”指本采购文件中所述产品及相关服务。</w:t>
      </w:r>
    </w:p>
    <w:p>
      <w:pPr>
        <w:autoSpaceDE w:val="0"/>
        <w:autoSpaceDN w:val="0"/>
        <w:adjustRightInd w:val="0"/>
        <w:ind w:firstLine="420"/>
        <w:rPr>
          <w:rFonts w:hint="eastAsia" w:ascii="宋体" w:hAnsi="宋体" w:eastAsia="宋体" w:cs="宋体"/>
          <w:szCs w:val="21"/>
          <w:lang w:val="zh-CN"/>
        </w:rPr>
      </w:pPr>
      <w:r>
        <w:rPr>
          <w:rFonts w:hint="eastAsia" w:ascii="宋体" w:hAnsi="宋体" w:eastAsia="宋体" w:cs="宋体"/>
          <w:szCs w:val="21"/>
          <w:lang w:val="zh-CN"/>
        </w:rPr>
        <w:t>2.3 “采购人或使用单位”是指使用服务的单位。</w:t>
      </w:r>
    </w:p>
    <w:p>
      <w:pPr>
        <w:autoSpaceDE w:val="0"/>
        <w:autoSpaceDN w:val="0"/>
        <w:adjustRightInd w:val="0"/>
        <w:ind w:firstLine="420"/>
        <w:rPr>
          <w:rFonts w:hint="eastAsia" w:ascii="宋体" w:hAnsi="宋体" w:eastAsia="宋体" w:cs="宋体"/>
          <w:b/>
          <w:szCs w:val="21"/>
          <w:lang w:val="en-US" w:eastAsia="zh-CN"/>
        </w:rPr>
      </w:pPr>
      <w:r>
        <w:rPr>
          <w:rFonts w:hint="eastAsia" w:ascii="宋体" w:hAnsi="宋体" w:eastAsia="宋体" w:cs="宋体"/>
          <w:b/>
          <w:szCs w:val="21"/>
          <w:lang w:val="en-US" w:eastAsia="zh-CN"/>
        </w:rPr>
        <w:t xml:space="preserve">2.4 </w:t>
      </w:r>
      <w:r>
        <w:rPr>
          <w:rFonts w:hint="eastAsia" w:ascii="宋体" w:hAnsi="宋体" w:eastAsia="宋体" w:cs="宋体"/>
          <w:b/>
          <w:szCs w:val="21"/>
          <w:lang w:val="zh-CN"/>
        </w:rPr>
        <w:t>政策功能：</w:t>
      </w:r>
      <w:r>
        <w:rPr>
          <w:rFonts w:hint="eastAsia" w:ascii="宋体" w:hAnsi="宋体" w:eastAsia="宋体" w:cs="宋体"/>
          <w:b/>
          <w:szCs w:val="21"/>
          <w:lang w:val="en-US" w:eastAsia="zh-CN"/>
        </w:rPr>
        <w:t>/</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3、投标供应商应具备的资格条件：</w:t>
      </w:r>
    </w:p>
    <w:p>
      <w:pPr>
        <w:autoSpaceDE w:val="0"/>
        <w:autoSpaceDN w:val="0"/>
        <w:adjustRightInd w:val="0"/>
        <w:ind w:firstLine="422" w:firstLineChars="200"/>
        <w:rPr>
          <w:rFonts w:hint="eastAsia" w:ascii="宋体" w:hAnsi="宋体" w:eastAsia="宋体" w:cs="宋体"/>
          <w:b/>
          <w:lang w:val="zh-CN"/>
        </w:rPr>
      </w:pPr>
      <w:r>
        <w:rPr>
          <w:rFonts w:hint="eastAsia" w:ascii="宋体" w:hAnsi="宋体" w:eastAsia="宋体" w:cs="宋体"/>
          <w:b/>
          <w:lang w:val="zh-CN"/>
        </w:rPr>
        <w:t>3.1 应</w:t>
      </w:r>
      <w:r>
        <w:rPr>
          <w:rFonts w:hint="eastAsia" w:ascii="宋体" w:hAnsi="宋体" w:eastAsia="宋体" w:cs="宋体"/>
          <w:b/>
        </w:rPr>
        <w:t>参照</w:t>
      </w:r>
      <w:r>
        <w:rPr>
          <w:rFonts w:hint="eastAsia" w:ascii="宋体" w:hAnsi="宋体" w:eastAsia="宋体" w:cs="宋体"/>
          <w:b/>
          <w:lang w:val="zh-CN"/>
        </w:rPr>
        <w:t>《中华人民共和国政府采购法》规定的条件：</w:t>
      </w:r>
    </w:p>
    <w:p>
      <w:pPr>
        <w:widowControl/>
        <w:shd w:val="clear" w:color="auto" w:fill="FFFFFF"/>
        <w:spacing w:before="75" w:after="75"/>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（1）具有独立承担民事责任的能力（提供法人或者其他组织的营业执照，自然人的身份证明）；</w:t>
      </w:r>
    </w:p>
    <w:p>
      <w:pPr>
        <w:widowControl/>
        <w:shd w:val="clear" w:color="auto" w:fill="FFFFFF"/>
        <w:spacing w:before="75" w:after="75"/>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（2）具有良好的商业信誉和健全的财务会计制度（提供参加本次采购活动前的会计报表）；</w:t>
      </w:r>
    </w:p>
    <w:p>
      <w:pPr>
        <w:widowControl/>
        <w:shd w:val="clear" w:color="auto" w:fill="FFFFFF"/>
        <w:spacing w:before="75" w:after="75"/>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（3）具有履行合同所必需的设备和专业技术能力（根据项目需求提供履行合同所必需的设备和专业技术能力的证明材料）；</w:t>
      </w:r>
    </w:p>
    <w:p>
      <w:pPr>
        <w:widowControl/>
        <w:shd w:val="clear" w:color="auto" w:fill="FFFFFF"/>
        <w:spacing w:before="75" w:after="75"/>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（4）有依法缴纳税收和社会保障资金的良好记录（提供参加本次采购活动前半年内（至少一个月）依法缴纳税收和社会保障资金的相关资料）；</w:t>
      </w:r>
    </w:p>
    <w:p>
      <w:pPr>
        <w:widowControl/>
        <w:shd w:val="clear" w:color="auto" w:fill="FFFFFF"/>
        <w:spacing w:before="75" w:after="75"/>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（5）参加采购活动前三年内，在经营活动中没有重大违法记录（提供参加本次采购活动前3年内在经营活动中没有重大违法记录的书面声明）（格式见后附件）；</w:t>
      </w:r>
    </w:p>
    <w:p>
      <w:pPr>
        <w:autoSpaceDE w:val="0"/>
        <w:autoSpaceDN w:val="0"/>
        <w:adjustRightInd w:val="0"/>
        <w:ind w:firstLine="420" w:firstLineChars="200"/>
        <w:rPr>
          <w:rFonts w:hint="eastAsia" w:ascii="宋体" w:hAnsi="宋体" w:eastAsia="宋体" w:cs="宋体"/>
          <w:szCs w:val="21"/>
        </w:rPr>
      </w:pPr>
      <w:r>
        <w:rPr>
          <w:rFonts w:hint="eastAsia" w:ascii="宋体" w:hAnsi="宋体" w:eastAsia="宋体" w:cs="宋体"/>
          <w:szCs w:val="21"/>
        </w:rPr>
        <w:t>（6）法律、行政法规规定的其他条件（项目实施所必需的许可资质证明材料）。</w:t>
      </w:r>
    </w:p>
    <w:p>
      <w:pPr>
        <w:autoSpaceDE w:val="0"/>
        <w:autoSpaceDN w:val="0"/>
        <w:adjustRightInd w:val="0"/>
        <w:ind w:firstLine="420"/>
        <w:rPr>
          <w:rFonts w:hint="eastAsia" w:ascii="宋体" w:hAnsi="宋体" w:eastAsia="宋体" w:cs="宋体"/>
          <w:lang w:val="en-US" w:eastAsia="zh-CN"/>
        </w:rPr>
      </w:pPr>
      <w:bookmarkStart w:id="16" w:name="VorReq"/>
      <w:r>
        <w:rPr>
          <w:rFonts w:hint="eastAsia" w:ascii="宋体" w:hAnsi="宋体" w:eastAsia="宋体" w:cs="宋体"/>
          <w:b/>
          <w:lang w:val="zh-CN"/>
        </w:rPr>
        <w:t>3.2</w:t>
      </w:r>
      <w:bookmarkEnd w:id="16"/>
      <w:r>
        <w:rPr>
          <w:rFonts w:hint="eastAsia" w:ascii="宋体" w:hAnsi="宋体" w:eastAsia="宋体" w:cs="宋体"/>
          <w:b/>
          <w:lang w:val="zh-CN"/>
        </w:rPr>
        <w:t xml:space="preserve"> 招标人根据采购项目的特殊要求规定的特定条件：</w:t>
      </w:r>
      <w:r>
        <w:rPr>
          <w:rFonts w:hint="eastAsia" w:ascii="宋体" w:hAnsi="宋体" w:eastAsia="宋体" w:cs="宋体"/>
          <w:b/>
          <w:lang w:val="en-US" w:eastAsia="zh-CN"/>
        </w:rPr>
        <w:t>无。</w:t>
      </w:r>
    </w:p>
    <w:p>
      <w:pPr>
        <w:autoSpaceDE w:val="0"/>
        <w:autoSpaceDN w:val="0"/>
        <w:adjustRightInd w:val="0"/>
        <w:ind w:firstLine="422" w:firstLineChars="200"/>
        <w:rPr>
          <w:rFonts w:hint="eastAsia" w:ascii="宋体" w:hAnsi="宋体" w:eastAsia="宋体" w:cs="宋体"/>
          <w:b/>
          <w:lang w:val="zh-CN"/>
        </w:rPr>
      </w:pPr>
      <w:r>
        <w:rPr>
          <w:rFonts w:hint="eastAsia" w:ascii="宋体" w:hAnsi="宋体" w:eastAsia="宋体" w:cs="宋体"/>
          <w:b/>
          <w:bCs/>
          <w:szCs w:val="21"/>
        </w:rPr>
        <w:t>3.3 拒绝下述供应商参加本次采购活动：</w:t>
      </w:r>
    </w:p>
    <w:p>
      <w:pPr>
        <w:widowControl/>
        <w:shd w:val="clear" w:color="auto" w:fill="FFFFFF"/>
        <w:spacing w:before="75" w:after="75"/>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（1）供应商单位负责人为同一人或者存在直接控股、管理关系的不同供应商，不得参加同一合同项下的采购活动。</w:t>
      </w:r>
    </w:p>
    <w:p>
      <w:pPr>
        <w:widowControl/>
        <w:shd w:val="clear" w:color="auto" w:fill="FFFFFF"/>
        <w:spacing w:before="75" w:after="75"/>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（2）凡为采购项目提供整体设计、规范编制或者项目管理、监理、检测等服务的供应商，不得再参加本项目的采购活动。</w:t>
      </w:r>
    </w:p>
    <w:p>
      <w:pPr>
        <w:widowControl/>
        <w:shd w:val="clear" w:color="auto" w:fill="FFFFFF"/>
        <w:spacing w:before="75" w:after="75"/>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拒绝列入失信被执行人、重大税收违法案件当事人名单、采购严重违法失信行为记录名单中的供应商参加本项目的采购活动。招标人或招标代理机构通过“信用中国”网站（www.creditchina.gov.cn）、“中国政府采购网”网站（www.ccgp.gov.cn）等渠道查询供应商信用记录并保存，如供应商组成联合体且联合体成员存在不良信用记录的，视同联合体存在不良信用记录。</w:t>
      </w:r>
    </w:p>
    <w:p>
      <w:pPr>
        <w:widowControl/>
        <w:shd w:val="clear" w:color="auto" w:fill="FFFFFF"/>
        <w:spacing w:before="75" w:after="75"/>
        <w:ind w:firstLine="315" w:firstLineChars="150"/>
        <w:jc w:val="left"/>
        <w:rPr>
          <w:rFonts w:hint="eastAsia" w:ascii="宋体" w:hAnsi="宋体" w:eastAsia="宋体" w:cs="宋体"/>
          <w:color w:val="000000"/>
          <w:szCs w:val="21"/>
        </w:rPr>
      </w:pPr>
      <w:r>
        <w:rPr>
          <w:rFonts w:hint="eastAsia" w:ascii="宋体" w:hAnsi="宋体" w:eastAsia="宋体" w:cs="宋体"/>
          <w:color w:val="000000"/>
          <w:szCs w:val="21"/>
        </w:rPr>
        <w:t>3.4 供应商诚信档案注册登记：</w:t>
      </w:r>
    </w:p>
    <w:p>
      <w:pPr>
        <w:autoSpaceDE w:val="0"/>
        <w:autoSpaceDN w:val="0"/>
        <w:adjustRightInd w:val="0"/>
        <w:ind w:firstLine="422" w:firstLineChars="200"/>
        <w:rPr>
          <w:rFonts w:hint="eastAsia" w:ascii="宋体" w:hAnsi="宋体" w:eastAsia="宋体" w:cs="宋体"/>
          <w:szCs w:val="21"/>
        </w:rPr>
      </w:pPr>
      <w:r>
        <w:rPr>
          <w:rFonts w:hint="eastAsia" w:ascii="宋体" w:hAnsi="宋体" w:eastAsia="宋体" w:cs="宋体"/>
          <w:b/>
          <w:bCs/>
          <w:szCs w:val="21"/>
        </w:rPr>
        <w:t>凡在南京地区参加采购活动的供应商，在参加采购活动前应当在“南京政府采购供应商诚信档案管理系统”内进行注册登记。由于特殊原因未及时注册的供应商可先行获取采购文件，但必须在提交投标（响应）文件截止日2天前办理登记注册手续。（供应商应在递交投标（响应）文件的同时，提交供应商诚信档案管理系统中打印的“南京市政府采购供应商信用记录表”。）</w:t>
      </w:r>
    </w:p>
    <w:p>
      <w:pPr>
        <w:autoSpaceDE w:val="0"/>
        <w:autoSpaceDN w:val="0"/>
        <w:adjustRightInd w:val="0"/>
        <w:ind w:firstLine="420" w:firstLineChars="200"/>
        <w:rPr>
          <w:rFonts w:hint="eastAsia" w:ascii="宋体" w:hAnsi="宋体" w:eastAsia="宋体" w:cs="宋体"/>
          <w:szCs w:val="21"/>
        </w:rPr>
      </w:pPr>
      <w:r>
        <w:rPr>
          <w:rFonts w:hint="eastAsia" w:ascii="宋体" w:hAnsi="宋体" w:eastAsia="宋体" w:cs="宋体"/>
          <w:szCs w:val="21"/>
        </w:rPr>
        <w:t xml:space="preserve">（1）供应商诚信档案注册登记，按以下程序进行： </w:t>
      </w:r>
    </w:p>
    <w:p>
      <w:pPr>
        <w:autoSpaceDE w:val="0"/>
        <w:autoSpaceDN w:val="0"/>
        <w:adjustRightInd w:val="0"/>
        <w:ind w:left="218" w:leftChars="104" w:firstLine="417" w:firstLineChars="199"/>
        <w:rPr>
          <w:rFonts w:hint="eastAsia" w:ascii="宋体" w:hAnsi="宋体" w:eastAsia="宋体" w:cs="宋体"/>
          <w:szCs w:val="21"/>
        </w:rPr>
      </w:pPr>
      <w:r>
        <w:rPr>
          <w:rFonts w:hint="eastAsia" w:ascii="宋体" w:hAnsi="宋体" w:eastAsia="宋体" w:cs="宋体"/>
          <w:szCs w:val="21"/>
        </w:rPr>
        <w:t xml:space="preserve">①登陆“信用南京”（www.njcredit.gov.cn ）或“南京市政府采购网”（www.njgp.gov.cn ）网站，点击“南京政府采购供应商诚信档案管理系统”链接图标，或直接输入访问地址（http://222.190.243.84:8280/hodeframe2018_cxda ），在用户登录界面点击“新用户注册”； </w:t>
      </w:r>
    </w:p>
    <w:p>
      <w:pPr>
        <w:autoSpaceDE w:val="0"/>
        <w:autoSpaceDN w:val="0"/>
        <w:adjustRightInd w:val="0"/>
        <w:ind w:left="218" w:leftChars="104" w:firstLine="417" w:firstLineChars="199"/>
        <w:rPr>
          <w:rFonts w:hint="eastAsia" w:ascii="宋体" w:hAnsi="宋体" w:eastAsia="宋体" w:cs="宋体"/>
          <w:szCs w:val="21"/>
        </w:rPr>
      </w:pPr>
      <w:r>
        <w:rPr>
          <w:rFonts w:hint="eastAsia" w:ascii="宋体" w:hAnsi="宋体" w:eastAsia="宋体" w:cs="宋体"/>
          <w:szCs w:val="21"/>
        </w:rPr>
        <w:t xml:space="preserve">②在“新用户注册”界面，供应商自行设置用户名、登录密码，如实填写《南京市政府采购供应商诚信档案注册登记表》，并进行信用承诺确认后，提交注册申请； </w:t>
      </w:r>
    </w:p>
    <w:p>
      <w:pPr>
        <w:autoSpaceDE w:val="0"/>
        <w:autoSpaceDN w:val="0"/>
        <w:adjustRightInd w:val="0"/>
        <w:ind w:left="218" w:leftChars="104" w:firstLine="417" w:firstLineChars="199"/>
        <w:rPr>
          <w:rFonts w:hint="eastAsia" w:ascii="宋体" w:hAnsi="宋体" w:eastAsia="宋体" w:cs="宋体"/>
          <w:szCs w:val="21"/>
        </w:rPr>
      </w:pPr>
      <w:r>
        <w:rPr>
          <w:rFonts w:hint="eastAsia" w:ascii="宋体" w:hAnsi="宋体" w:eastAsia="宋体" w:cs="宋体"/>
          <w:szCs w:val="21"/>
        </w:rPr>
        <w:t>③系统审核后，供应商即可登录系统进行相关功能操作。</w:t>
      </w:r>
    </w:p>
    <w:p>
      <w:pPr>
        <w:autoSpaceDE w:val="0"/>
        <w:autoSpaceDN w:val="0"/>
        <w:adjustRightInd w:val="0"/>
        <w:ind w:firstLine="420" w:firstLineChars="200"/>
        <w:rPr>
          <w:rFonts w:hint="eastAsia" w:ascii="宋体" w:hAnsi="宋体" w:eastAsia="宋体" w:cs="宋体"/>
          <w:szCs w:val="21"/>
          <w:lang w:val="zh-CN"/>
        </w:rPr>
      </w:pPr>
      <w:r>
        <w:rPr>
          <w:rFonts w:hint="eastAsia" w:ascii="宋体" w:hAnsi="宋体" w:eastAsia="宋体" w:cs="宋体"/>
          <w:szCs w:val="21"/>
        </w:rPr>
        <w:t>（2）注册成功后，供应商参加采购活动投标（响应）截至日2天前，应先登录“信用南京”在线打印其“南京市政府采购供应商信用记录表”，经法定代表人签名盖章后作为投标（响应）文件的组成部分提交给采购代理机构或招标人。“南京市政府采购供应商信用记录表”是其参加采购活动的必备材料。</w:t>
      </w:r>
    </w:p>
    <w:p>
      <w:pPr>
        <w:autoSpaceDE w:val="0"/>
        <w:autoSpaceDN w:val="0"/>
        <w:adjustRightInd w:val="0"/>
        <w:ind w:firstLine="420" w:firstLineChars="200"/>
        <w:rPr>
          <w:rFonts w:hint="eastAsia" w:ascii="宋体" w:hAnsi="宋体" w:eastAsia="宋体" w:cs="宋体"/>
          <w:szCs w:val="21"/>
        </w:rPr>
      </w:pPr>
      <w:r>
        <w:rPr>
          <w:rFonts w:hint="eastAsia" w:ascii="宋体" w:hAnsi="宋体" w:eastAsia="宋体" w:cs="宋体"/>
          <w:color w:val="000000"/>
          <w:szCs w:val="21"/>
        </w:rPr>
        <w:t>3.5、是</w:t>
      </w:r>
      <w:r>
        <w:rPr>
          <w:rFonts w:hint="eastAsia" w:ascii="宋体" w:hAnsi="宋体" w:eastAsia="宋体" w:cs="宋体"/>
          <w:szCs w:val="21"/>
        </w:rPr>
        <w:t>否接受联合体投标：接受。</w:t>
      </w:r>
    </w:p>
    <w:p>
      <w:pPr>
        <w:widowControl/>
        <w:adjustRightInd w:val="0"/>
        <w:ind w:firstLine="420" w:firstLineChars="200"/>
        <w:jc w:val="left"/>
        <w:rPr>
          <w:rFonts w:hint="eastAsia" w:ascii="宋体" w:hAnsi="宋体" w:eastAsia="宋体" w:cs="宋体"/>
        </w:rPr>
      </w:pPr>
      <w:r>
        <w:rPr>
          <w:rFonts w:hint="eastAsia" w:ascii="宋体" w:hAnsi="宋体" w:eastAsia="宋体" w:cs="宋体"/>
        </w:rPr>
        <w:t>3.6注意事项：</w:t>
      </w:r>
    </w:p>
    <w:p>
      <w:pPr>
        <w:autoSpaceDE w:val="0"/>
        <w:autoSpaceDN w:val="0"/>
        <w:adjustRightInd w:val="0"/>
        <w:ind w:firstLine="420"/>
        <w:rPr>
          <w:rFonts w:hint="eastAsia" w:ascii="宋体" w:hAnsi="宋体" w:eastAsia="宋体" w:cs="宋体"/>
          <w:b/>
        </w:rPr>
      </w:pPr>
      <w:r>
        <w:rPr>
          <w:rFonts w:hint="eastAsia" w:ascii="宋体" w:hAnsi="宋体" w:eastAsia="宋体" w:cs="宋体"/>
          <w:szCs w:val="21"/>
        </w:rPr>
        <w:t>现场考察、答疑时间：</w:t>
      </w:r>
      <w:r>
        <w:rPr>
          <w:rFonts w:hint="eastAsia" w:ascii="宋体" w:hAnsi="宋体" w:eastAsia="宋体" w:cs="宋体"/>
          <w:b/>
          <w:bCs/>
          <w:szCs w:val="21"/>
          <w:lang w:val="zh-CN"/>
        </w:rPr>
        <w:t>招标人不组织，投标人可自行联系招标人。未考察现场或考察工作不详细的投标人成交后，不得以不完全了解现场情况为理由而向招标人提出任何索赔或其他要求，对此招标人不承担任何责任并将不作任何答复。</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4、招标文件构成</w:t>
      </w:r>
    </w:p>
    <w:p>
      <w:pPr>
        <w:autoSpaceDE w:val="0"/>
        <w:autoSpaceDN w:val="0"/>
        <w:adjustRightInd w:val="0"/>
        <w:ind w:firstLine="420"/>
        <w:rPr>
          <w:rFonts w:hint="eastAsia" w:ascii="宋体" w:hAnsi="宋体" w:eastAsia="宋体" w:cs="宋体"/>
        </w:rPr>
      </w:pPr>
      <w:r>
        <w:rPr>
          <w:rFonts w:hint="eastAsia" w:ascii="宋体" w:hAnsi="宋体" w:eastAsia="宋体" w:cs="宋体"/>
          <w:lang w:val="zh-CN"/>
        </w:rPr>
        <w:t>4.1 招标文件组成：投标邀请、投标供应商须知、投标供应商应当提交的资格和资信证明文件、投标报价要求、投标文件编制要求、招标项目的技术规格、要求和数量、合同主要条款及合同签订方式、交货和提供服务的时间、评标方法、评标标准、无效投标和废标条款、附件等。</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4.2 招标的最小单位是包。招标货物数量及技术要求中未分包的，投标供应商对要求提供的货物和服务不得部分投标；招标货物数量及技术要求中已经分包的，可以以包为单位投标。</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4.3 招标文件如果要求投标供应商按照招标文件规定提交备选投标方案的，投标供应商可以提交备选方案；否则，备选方案将被拒绝。</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5、招标文件的澄清、修改</w:t>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r>
        <w:rPr>
          <w:rFonts w:hint="eastAsia" w:ascii="宋体" w:hAnsi="宋体" w:eastAsia="宋体" w:cs="宋体"/>
          <w:b/>
          <w:lang w:val="zh-CN"/>
        </w:rPr>
        <w:tab/>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5.1 招标代理机构对已发出的招标文件进行必要澄清或者修改的，将在招标文件要求提交投标文件截止时间</w:t>
      </w:r>
      <w:r>
        <w:rPr>
          <w:rFonts w:hint="eastAsia" w:ascii="宋体" w:hAnsi="宋体" w:eastAsia="宋体" w:cs="宋体"/>
          <w:b/>
          <w:i/>
          <w:u w:val="single"/>
          <w:lang w:val="zh-CN"/>
        </w:rPr>
        <w:t>15日</w:t>
      </w:r>
      <w:r>
        <w:rPr>
          <w:rFonts w:hint="eastAsia" w:ascii="宋体" w:hAnsi="宋体" w:eastAsia="宋体" w:cs="宋体"/>
          <w:lang w:val="zh-CN"/>
        </w:rPr>
        <w:t>前，在原招标公告媒体发布更正公告，该澄清或者修改的内容为招标文件的组成部分。</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5.2 招标人根据采购项目的具体情况，视情组织潜在投标供应商现场考察或者召开标前答疑会。如果组织潜在投标供应商现场考察或者召开标前答疑会的，将在招标文件或招标公告中确定时间和地点。</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5.3 招标代理机构可以视采购具体情况，在招标文件要求提交投标文件截止时间</w:t>
      </w:r>
      <w:r>
        <w:rPr>
          <w:rFonts w:hint="eastAsia" w:ascii="宋体" w:hAnsi="宋体" w:eastAsia="宋体" w:cs="宋体"/>
          <w:b/>
          <w:bCs w:val="0"/>
          <w:i/>
          <w:sz w:val="24"/>
          <w:szCs w:val="24"/>
          <w:u w:val="single"/>
          <w:lang w:val="zh-CN"/>
        </w:rPr>
        <w:t>3</w:t>
      </w:r>
      <w:r>
        <w:rPr>
          <w:rFonts w:hint="eastAsia" w:ascii="宋体" w:hAnsi="宋体" w:eastAsia="宋体" w:cs="宋体"/>
          <w:b/>
          <w:bCs w:val="0"/>
          <w:i w:val="0"/>
          <w:iCs/>
          <w:sz w:val="21"/>
          <w:szCs w:val="21"/>
          <w:u w:val="single"/>
          <w:lang w:val="zh-CN"/>
        </w:rPr>
        <w:t>日</w:t>
      </w:r>
      <w:r>
        <w:rPr>
          <w:rFonts w:hint="eastAsia" w:ascii="宋体" w:hAnsi="宋体" w:eastAsia="宋体" w:cs="宋体"/>
          <w:lang w:val="zh-CN"/>
        </w:rPr>
        <w:t>前，有权决定延长投标截止时间和开标时间，并</w:t>
      </w:r>
      <w:r>
        <w:rPr>
          <w:rFonts w:hint="eastAsia" w:ascii="宋体" w:hAnsi="宋体" w:eastAsia="宋体" w:cs="宋体"/>
        </w:rPr>
        <w:t>在原采购信息发布媒体上发布变更公告。</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6、投标费用</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6.1 投标供应商应承担所有与准备和参加投标有关的费用，无论采购结果如何，招标人和招标代理机构在任何情况下均无义务和责任承担这些费用。</w:t>
      </w:r>
    </w:p>
    <w:p>
      <w:pPr>
        <w:autoSpaceDE w:val="0"/>
        <w:autoSpaceDN w:val="0"/>
        <w:adjustRightInd w:val="0"/>
        <w:ind w:firstLine="420"/>
        <w:rPr>
          <w:rFonts w:hint="eastAsia" w:ascii="宋体" w:hAnsi="宋体" w:eastAsia="宋体" w:cs="宋体"/>
          <w:b/>
          <w:szCs w:val="21"/>
          <w:highlight w:val="none"/>
        </w:rPr>
      </w:pPr>
      <w:r>
        <w:rPr>
          <w:rFonts w:hint="eastAsia" w:ascii="宋体" w:hAnsi="宋体" w:eastAsia="宋体" w:cs="宋体"/>
          <w:b/>
          <w:kern w:val="0"/>
          <w:szCs w:val="21"/>
          <w:highlight w:val="none"/>
          <w:lang w:val="zh-CN"/>
        </w:rPr>
        <w:t>6.2</w:t>
      </w:r>
      <w:r>
        <w:rPr>
          <w:rFonts w:hint="eastAsia" w:ascii="宋体" w:hAnsi="宋体" w:eastAsia="宋体" w:cs="宋体"/>
          <w:b/>
          <w:szCs w:val="21"/>
          <w:highlight w:val="none"/>
        </w:rPr>
        <w:t>开评标过程中评标专家费用由中标人承担。</w:t>
      </w:r>
    </w:p>
    <w:p>
      <w:pPr>
        <w:autoSpaceDE w:val="0"/>
        <w:autoSpaceDN w:val="0"/>
        <w:adjustRightInd w:val="0"/>
        <w:ind w:firstLine="420"/>
        <w:outlineLvl w:val="1"/>
        <w:rPr>
          <w:rFonts w:hint="eastAsia" w:ascii="宋体" w:hAnsi="宋体" w:eastAsia="宋体" w:cs="宋体"/>
          <w:b/>
          <w:szCs w:val="21"/>
        </w:rPr>
      </w:pPr>
      <w:bookmarkStart w:id="17" w:name="_Toc11051709"/>
      <w:bookmarkStart w:id="18" w:name="_Toc274907015"/>
      <w:bookmarkStart w:id="19" w:name="_Toc338684362"/>
      <w:bookmarkStart w:id="20" w:name="_Toc25504"/>
      <w:bookmarkStart w:id="21" w:name="_Toc401304068"/>
      <w:bookmarkStart w:id="22" w:name="_Toc10720974"/>
      <w:r>
        <w:rPr>
          <w:rFonts w:hint="eastAsia" w:ascii="宋体" w:hAnsi="宋体" w:eastAsia="宋体" w:cs="宋体"/>
          <w:b/>
          <w:szCs w:val="21"/>
        </w:rPr>
        <w:t>二、投标文件的编制</w:t>
      </w:r>
      <w:bookmarkEnd w:id="17"/>
      <w:bookmarkEnd w:id="18"/>
      <w:bookmarkEnd w:id="19"/>
      <w:bookmarkEnd w:id="20"/>
      <w:bookmarkEnd w:id="21"/>
      <w:bookmarkEnd w:id="22"/>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 xml:space="preserve">7、投标文件的语言、计量单位、货币和编制 </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7.1 投标供应商提交的投标文件、技术文件和资料，包括图纸中的说明，以及投标供应商与招标人或招标代理机构就有关投标的所有来往函电均应使用中文。投标文件中若有英文或其他语言文字的资料，应提供相应的中文翻译资料。对不同文本投标文件的解释发生异议的，以中文文本为准。</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7.2 投标供应商所使用的计量单位应为国家法定计量单位。</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 xml:space="preserve">7.3 </w:t>
      </w:r>
      <w:r>
        <w:rPr>
          <w:rFonts w:hint="eastAsia" w:ascii="宋体" w:hAnsi="宋体" w:eastAsia="宋体" w:cs="宋体"/>
          <w:b/>
          <w:lang w:val="zh-CN"/>
        </w:rPr>
        <w:t>如无特别说明外，投标供应商应用人民币报价。</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7.4 投标文件应字迹清楚、内容齐全、不得涂改。</w:t>
      </w:r>
      <w:r>
        <w:rPr>
          <w:rFonts w:hint="eastAsia" w:ascii="宋体" w:hAnsi="宋体" w:eastAsia="宋体" w:cs="宋体"/>
          <w:b/>
          <w:lang w:val="zh-CN"/>
        </w:rPr>
        <w:t>凡要求签字的，必须签字，凡要求签字或盖章的，二者择其一。</w:t>
      </w:r>
      <w:r>
        <w:rPr>
          <w:rFonts w:hint="eastAsia" w:ascii="宋体" w:hAnsi="宋体" w:eastAsia="宋体" w:cs="宋体"/>
          <w:lang w:val="zh-CN"/>
        </w:rPr>
        <w:t>如有修改，修改处须有投标供应商公章或投标专用章和法定代表人或其授权的投标供应商代表签字。</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7.5 投标文件应按照招标文件规定的顺序，统一用A4规格幅面打印、装订成册并编制目录，由于编排混乱导致投标文件被误读或查找不到，责任由投标供应商承担。</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7.6 投标供应商应在投标文件中写清相应的项目编号、项目名称、投标供应商全称、地址、电话、传真等。</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8、投标文件的组成</w:t>
      </w:r>
    </w:p>
    <w:p>
      <w:pPr>
        <w:autoSpaceDE w:val="0"/>
        <w:autoSpaceDN w:val="0"/>
        <w:adjustRightInd w:val="0"/>
        <w:spacing w:line="300" w:lineRule="exact"/>
        <w:ind w:firstLine="420"/>
        <w:rPr>
          <w:rFonts w:hint="eastAsia" w:ascii="宋体" w:hAnsi="宋体" w:eastAsia="宋体" w:cs="宋体"/>
          <w:szCs w:val="21"/>
          <w:lang w:val="zh-CN"/>
        </w:rPr>
      </w:pPr>
      <w:r>
        <w:rPr>
          <w:rFonts w:hint="eastAsia" w:ascii="宋体" w:hAnsi="宋体" w:eastAsia="宋体" w:cs="宋体"/>
          <w:szCs w:val="21"/>
        </w:rPr>
        <w:t>8</w:t>
      </w:r>
      <w:r>
        <w:rPr>
          <w:rFonts w:hint="eastAsia" w:ascii="宋体" w:hAnsi="宋体" w:eastAsia="宋体" w:cs="宋体"/>
          <w:szCs w:val="21"/>
          <w:lang w:val="zh-CN"/>
        </w:rPr>
        <w:t>.1 投标供应商应当根据招标文件要求编制投标文件，并根据自己的商务能力、技术水平对招标文件提出的要求和条件在《商务条款响应表》和《技术规格偏离表》等处逐条标明满足与否。</w:t>
      </w:r>
    </w:p>
    <w:p>
      <w:pPr>
        <w:autoSpaceDE w:val="0"/>
        <w:autoSpaceDN w:val="0"/>
        <w:adjustRightInd w:val="0"/>
        <w:spacing w:line="300" w:lineRule="exact"/>
        <w:ind w:firstLine="420"/>
        <w:rPr>
          <w:rFonts w:hint="eastAsia" w:ascii="宋体" w:hAnsi="宋体" w:eastAsia="宋体" w:cs="宋体"/>
          <w:szCs w:val="21"/>
          <w:lang w:val="zh-CN"/>
        </w:rPr>
      </w:pPr>
      <w:r>
        <w:rPr>
          <w:rFonts w:hint="eastAsia" w:ascii="宋体" w:hAnsi="宋体" w:eastAsia="宋体" w:cs="宋体"/>
          <w:szCs w:val="21"/>
        </w:rPr>
        <w:t>8</w:t>
      </w:r>
      <w:r>
        <w:rPr>
          <w:rFonts w:hint="eastAsia" w:ascii="宋体" w:hAnsi="宋体" w:eastAsia="宋体" w:cs="宋体"/>
          <w:szCs w:val="21"/>
          <w:lang w:val="zh-CN"/>
        </w:rPr>
        <w:t>.2 投标文件由商务部分、技术部分、价格部分，以及其他部分组成。</w:t>
      </w:r>
    </w:p>
    <w:p>
      <w:pPr>
        <w:autoSpaceDE w:val="0"/>
        <w:autoSpaceDN w:val="0"/>
        <w:adjustRightInd w:val="0"/>
        <w:ind w:firstLine="420"/>
        <w:rPr>
          <w:rFonts w:hint="eastAsia" w:ascii="宋体" w:hAnsi="宋体" w:eastAsia="宋体" w:cs="宋体"/>
          <w:szCs w:val="21"/>
          <w:lang w:val="zh-CN"/>
        </w:rPr>
      </w:pPr>
      <w:r>
        <w:rPr>
          <w:rFonts w:hint="eastAsia" w:ascii="宋体" w:hAnsi="宋体" w:eastAsia="宋体" w:cs="宋体"/>
          <w:szCs w:val="21"/>
        </w:rPr>
        <w:t>9</w:t>
      </w:r>
      <w:r>
        <w:rPr>
          <w:rFonts w:hint="eastAsia" w:ascii="宋体" w:hAnsi="宋体" w:eastAsia="宋体" w:cs="宋体"/>
          <w:szCs w:val="21"/>
          <w:lang w:val="zh-CN"/>
        </w:rPr>
        <w:t>.1 商务部分是证明投标供应商有资格参加投标和中标后有能力履行合同的文件，这些文件应能满足招标的要求，包括但不限于下列文件，其中加</w:t>
      </w:r>
      <w:r>
        <w:rPr>
          <w:rFonts w:hint="eastAsia" w:ascii="宋体" w:hAnsi="宋体" w:eastAsia="宋体" w:cs="宋体"/>
          <w:b/>
          <w:szCs w:val="21"/>
          <w:lang w:val="zh-CN"/>
        </w:rPr>
        <w:t>★</w:t>
      </w:r>
      <w:r>
        <w:rPr>
          <w:rFonts w:hint="eastAsia" w:ascii="宋体" w:hAnsi="宋体" w:eastAsia="宋体" w:cs="宋体"/>
          <w:szCs w:val="21"/>
          <w:lang w:val="zh-CN"/>
        </w:rPr>
        <w:t>项目如有缺失将作无效投标处理。</w:t>
      </w:r>
    </w:p>
    <w:p>
      <w:pPr>
        <w:widowControl/>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rPr>
        <w:t>（1）★本文件</w:t>
      </w:r>
      <w:r>
        <w:rPr>
          <w:rFonts w:hint="eastAsia" w:ascii="宋体" w:hAnsi="宋体" w:eastAsia="宋体" w:cs="宋体"/>
          <w:szCs w:val="21"/>
          <w:highlight w:val="none"/>
          <w:lang w:val="zh-CN"/>
        </w:rPr>
        <w:t>第二章</w:t>
      </w:r>
      <w:r>
        <w:rPr>
          <w:rFonts w:hint="eastAsia" w:ascii="宋体" w:hAnsi="宋体" w:eastAsia="宋体" w:cs="宋体"/>
          <w:szCs w:val="21"/>
          <w:highlight w:val="none"/>
        </w:rPr>
        <w:t>3.1</w:t>
      </w:r>
      <w:r>
        <w:rPr>
          <w:rFonts w:hint="eastAsia" w:ascii="宋体" w:hAnsi="宋体" w:eastAsia="宋体" w:cs="宋体"/>
          <w:szCs w:val="21"/>
          <w:highlight w:val="none"/>
          <w:lang w:val="zh-CN"/>
        </w:rPr>
        <w:t>条参照《中华人民共和国政府采购法》规定的条件证明文件（复印件）并加盖公章；</w:t>
      </w:r>
    </w:p>
    <w:p>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（2）本文件第二章3.2条</w:t>
      </w:r>
      <w:r>
        <w:rPr>
          <w:rFonts w:hint="eastAsia" w:ascii="宋体" w:hAnsi="宋体" w:eastAsia="宋体" w:cs="宋体"/>
          <w:highlight w:val="none"/>
        </w:rPr>
        <w:t>招标人根据采购项目的特殊要求提出的特定条件证明文件</w:t>
      </w:r>
      <w:r>
        <w:rPr>
          <w:rFonts w:hint="eastAsia" w:ascii="宋体" w:hAnsi="宋体" w:eastAsia="宋体" w:cs="宋体"/>
          <w:szCs w:val="21"/>
          <w:highlight w:val="none"/>
          <w:lang w:val="zh-CN"/>
        </w:rPr>
        <w:t>（复印件）并加盖公章</w:t>
      </w:r>
      <w:r>
        <w:rPr>
          <w:rFonts w:hint="eastAsia" w:ascii="宋体" w:hAnsi="宋体" w:eastAsia="宋体" w:cs="宋体"/>
          <w:highlight w:val="none"/>
        </w:rPr>
        <w:t>；</w:t>
      </w:r>
    </w:p>
    <w:p>
      <w:pPr>
        <w:autoSpaceDE w:val="0"/>
        <w:autoSpaceDN w:val="0"/>
        <w:adjustRightInd w:val="0"/>
        <w:ind w:firstLine="42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（3）★投标函；</w:t>
      </w:r>
    </w:p>
    <w:p>
      <w:pPr>
        <w:autoSpaceDE w:val="0"/>
        <w:autoSpaceDN w:val="0"/>
        <w:adjustRightInd w:val="0"/>
        <w:ind w:firstLine="42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（4）★法定代表人授权委托书原件及身份证复印件；</w:t>
      </w:r>
    </w:p>
    <w:p>
      <w:pPr>
        <w:autoSpaceDE w:val="0"/>
        <w:autoSpaceDN w:val="0"/>
        <w:adjustRightInd w:val="0"/>
        <w:ind w:firstLine="420"/>
        <w:jc w:val="left"/>
        <w:rPr>
          <w:rFonts w:hint="eastAsia" w:ascii="宋体" w:hAnsi="宋体" w:eastAsia="宋体" w:cs="宋体"/>
          <w:szCs w:val="21"/>
          <w:highlight w:val="none"/>
        </w:rPr>
      </w:pPr>
      <w:r>
        <w:rPr>
          <w:rFonts w:hint="eastAsia" w:ascii="宋体" w:hAnsi="宋体" w:eastAsia="宋体" w:cs="宋体"/>
          <w:szCs w:val="21"/>
          <w:highlight w:val="none"/>
          <w:lang w:val="zh-CN"/>
        </w:rPr>
        <w:t>（5）★</w:t>
      </w:r>
      <w:r>
        <w:rPr>
          <w:rFonts w:hint="eastAsia" w:ascii="宋体" w:hAnsi="宋体" w:eastAsia="宋体" w:cs="宋体"/>
          <w:szCs w:val="21"/>
          <w:highlight w:val="none"/>
        </w:rPr>
        <w:t>授权代表身份证复印件；</w:t>
      </w:r>
    </w:p>
    <w:p>
      <w:pPr>
        <w:autoSpaceDE w:val="0"/>
        <w:autoSpaceDN w:val="0"/>
        <w:adjustRightInd w:val="0"/>
        <w:ind w:firstLine="42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（6）★《开标一览表》、《投标分项报价表》；</w:t>
      </w:r>
    </w:p>
    <w:p>
      <w:pPr>
        <w:pStyle w:val="2"/>
        <w:snapToGrid w:val="0"/>
        <w:spacing w:after="0"/>
        <w:ind w:firstLine="420" w:firstLineChars="200"/>
        <w:jc w:val="left"/>
        <w:rPr>
          <w:rFonts w:hint="eastAsia" w:ascii="宋体" w:hAnsi="宋体" w:eastAsia="宋体" w:cs="宋体"/>
          <w:szCs w:val="21"/>
          <w:highlight w:val="none"/>
          <w:lang w:val="zh-CN"/>
        </w:rPr>
      </w:pPr>
      <w:r>
        <w:rPr>
          <w:rFonts w:hint="eastAsia" w:ascii="宋体" w:hAnsi="宋体" w:eastAsia="宋体" w:cs="宋体"/>
          <w:highlight w:val="none"/>
          <w:lang w:val="zh-CN"/>
        </w:rPr>
        <w:t>（7）</w:t>
      </w:r>
      <w:r>
        <w:rPr>
          <w:rFonts w:hint="eastAsia" w:ascii="宋体" w:hAnsi="宋体" w:eastAsia="宋体" w:cs="宋体"/>
          <w:szCs w:val="21"/>
          <w:highlight w:val="none"/>
          <w:lang w:val="zh-CN"/>
        </w:rPr>
        <w:t>★《商务条款</w:t>
      </w:r>
      <w:r>
        <w:rPr>
          <w:rFonts w:hint="eastAsia" w:ascii="宋体" w:hAnsi="宋体" w:eastAsia="宋体" w:cs="宋体"/>
          <w:szCs w:val="21"/>
          <w:highlight w:val="none"/>
        </w:rPr>
        <w:t>响应</w:t>
      </w:r>
      <w:r>
        <w:rPr>
          <w:rFonts w:hint="eastAsia" w:ascii="宋体" w:hAnsi="宋体" w:eastAsia="宋体" w:cs="宋体"/>
          <w:szCs w:val="21"/>
          <w:highlight w:val="none"/>
          <w:lang w:val="zh-CN"/>
        </w:rPr>
        <w:t>表》；</w:t>
      </w:r>
    </w:p>
    <w:p>
      <w:pPr>
        <w:pStyle w:val="2"/>
        <w:snapToGrid w:val="0"/>
        <w:spacing w:after="0"/>
        <w:ind w:firstLine="420" w:firstLineChars="200"/>
        <w:jc w:val="left"/>
        <w:rPr>
          <w:rFonts w:hint="eastAsia" w:ascii="宋体" w:hAnsi="宋体" w:eastAsia="宋体" w:cs="宋体"/>
          <w:highlight w:val="none"/>
          <w:lang w:eastAsia="zh-CN"/>
        </w:rPr>
      </w:pPr>
      <w:r>
        <w:rPr>
          <w:rFonts w:hint="eastAsia" w:ascii="宋体" w:hAnsi="宋体" w:eastAsia="宋体" w:cs="宋体"/>
          <w:szCs w:val="21"/>
          <w:highlight w:val="none"/>
          <w:lang w:val="zh-CN"/>
        </w:rPr>
        <w:t>（8）★</w:t>
      </w:r>
      <w:r>
        <w:rPr>
          <w:rFonts w:hint="eastAsia" w:ascii="宋体" w:hAnsi="宋体" w:eastAsia="宋体" w:cs="宋体"/>
          <w:highlight w:val="none"/>
        </w:rPr>
        <w:t>招标文件要求提供的其他资格证明文件</w:t>
      </w:r>
      <w:r>
        <w:rPr>
          <w:rFonts w:hint="eastAsia" w:ascii="宋体" w:hAnsi="宋体" w:eastAsia="宋体" w:cs="宋体"/>
          <w:highlight w:val="none"/>
          <w:lang w:eastAsia="zh-CN"/>
        </w:rPr>
        <w:t>；</w:t>
      </w:r>
    </w:p>
    <w:p>
      <w:pPr>
        <w:pStyle w:val="2"/>
        <w:snapToGrid w:val="0"/>
        <w:spacing w:after="0"/>
        <w:ind w:firstLine="420" w:firstLineChars="200"/>
        <w:jc w:val="left"/>
        <w:rPr>
          <w:rFonts w:hint="eastAsia" w:ascii="宋体" w:hAnsi="宋体" w:eastAsia="宋体" w:cs="宋体"/>
          <w:highlight w:val="none"/>
        </w:rPr>
      </w:pPr>
      <w:r>
        <w:rPr>
          <w:rFonts w:hint="eastAsia" w:ascii="宋体" w:hAnsi="宋体" w:eastAsia="宋体" w:cs="宋体"/>
          <w:highlight w:val="none"/>
        </w:rPr>
        <w:t>（9）招标文件要求提供的其他商务资料；</w:t>
      </w:r>
    </w:p>
    <w:p>
      <w:pPr>
        <w:autoSpaceDE w:val="0"/>
        <w:autoSpaceDN w:val="0"/>
        <w:adjustRightInd w:val="0"/>
        <w:ind w:firstLine="420"/>
        <w:rPr>
          <w:rFonts w:hint="eastAsia" w:ascii="宋体" w:hAnsi="宋体" w:eastAsia="宋体" w:cs="宋体"/>
          <w:b/>
          <w:bCs/>
          <w:szCs w:val="21"/>
          <w:lang w:val="zh-CN"/>
        </w:rPr>
      </w:pPr>
      <w:r>
        <w:rPr>
          <w:rFonts w:hint="eastAsia" w:ascii="宋体" w:hAnsi="宋体" w:eastAsia="宋体" w:cs="宋体"/>
          <w:b/>
          <w:bCs/>
          <w:szCs w:val="21"/>
          <w:lang w:val="zh-CN"/>
        </w:rPr>
        <w:t>1</w:t>
      </w:r>
      <w:r>
        <w:rPr>
          <w:rFonts w:hint="eastAsia" w:ascii="宋体" w:hAnsi="宋体" w:eastAsia="宋体" w:cs="宋体"/>
          <w:b/>
          <w:bCs/>
          <w:szCs w:val="21"/>
        </w:rPr>
        <w:t>0</w:t>
      </w:r>
      <w:r>
        <w:rPr>
          <w:rFonts w:hint="eastAsia" w:ascii="宋体" w:hAnsi="宋体" w:eastAsia="宋体" w:cs="宋体"/>
          <w:b/>
          <w:bCs/>
          <w:szCs w:val="21"/>
          <w:lang w:val="zh-CN"/>
        </w:rPr>
        <w:t>．投标文件的技术部分</w:t>
      </w:r>
    </w:p>
    <w:p>
      <w:pPr>
        <w:autoSpaceDE w:val="0"/>
        <w:autoSpaceDN w:val="0"/>
        <w:adjustRightInd w:val="0"/>
        <w:ind w:firstLine="420"/>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0</w:t>
      </w:r>
      <w:r>
        <w:rPr>
          <w:rFonts w:hint="eastAsia" w:ascii="宋体" w:hAnsi="宋体" w:eastAsia="宋体" w:cs="宋体"/>
          <w:szCs w:val="21"/>
          <w:lang w:val="zh-CN"/>
        </w:rPr>
        <w:t>.1 技术部分是证明</w:t>
      </w:r>
      <w:r>
        <w:rPr>
          <w:rFonts w:hint="eastAsia" w:ascii="宋体" w:hAnsi="宋体" w:eastAsia="宋体" w:cs="宋体"/>
          <w:szCs w:val="21"/>
        </w:rPr>
        <w:t>供应商提供的服务是合格的、并符合招标文件要求的证明文件，以及</w:t>
      </w:r>
      <w:r>
        <w:rPr>
          <w:rFonts w:hint="eastAsia" w:ascii="宋体" w:hAnsi="宋体" w:eastAsia="宋体" w:cs="宋体"/>
          <w:szCs w:val="21"/>
          <w:lang w:val="zh-CN"/>
        </w:rPr>
        <w:t>对服务的详细说明，这些文件可以是文字资料、图纸和数据等。提供的服务如与招标文件要求有不符之处，应说明其差别之所在，技术标准应当符合国家强制性标准。招标文件中技术要求所提供的质量标准，投标供应商可以在投标文件中提出不同的标准，但替代品的质量和性能相同于或优于原技术要求，并且使招标方和买方满意。包括但不限于下列文件，</w:t>
      </w:r>
      <w:r>
        <w:rPr>
          <w:rFonts w:hint="eastAsia" w:ascii="宋体" w:hAnsi="宋体" w:eastAsia="宋体" w:cs="宋体"/>
          <w:b/>
          <w:bCs/>
          <w:szCs w:val="21"/>
          <w:lang w:val="zh-CN"/>
        </w:rPr>
        <w:t>其中加</w:t>
      </w:r>
      <w:r>
        <w:rPr>
          <w:rFonts w:hint="eastAsia" w:ascii="宋体" w:hAnsi="宋体" w:eastAsia="宋体" w:cs="宋体"/>
          <w:b/>
          <w:szCs w:val="21"/>
          <w:lang w:val="zh-CN"/>
        </w:rPr>
        <w:t>★</w:t>
      </w:r>
      <w:r>
        <w:rPr>
          <w:rFonts w:hint="eastAsia" w:ascii="宋体" w:hAnsi="宋体" w:eastAsia="宋体" w:cs="宋体"/>
          <w:b/>
          <w:bCs/>
          <w:szCs w:val="21"/>
          <w:lang w:val="zh-CN"/>
        </w:rPr>
        <w:t>项目不得有缺失或无效。</w:t>
      </w:r>
    </w:p>
    <w:p>
      <w:pPr>
        <w:autoSpaceDE w:val="0"/>
        <w:autoSpaceDN w:val="0"/>
        <w:adjustRightInd w:val="0"/>
        <w:ind w:firstLine="420"/>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t>（1）★</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lang w:val="zh-CN"/>
        </w:rPr>
        <w:t>方案；</w:t>
      </w:r>
    </w:p>
    <w:p>
      <w:pPr>
        <w:autoSpaceDE w:val="0"/>
        <w:autoSpaceDN w:val="0"/>
        <w:adjustRightInd w:val="0"/>
        <w:ind w:firstLine="420"/>
        <w:jc w:val="left"/>
        <w:rPr>
          <w:rFonts w:hint="eastAsia" w:ascii="宋体" w:hAnsi="宋体" w:eastAsia="宋体" w:cs="宋体"/>
          <w:highlight w:val="none"/>
        </w:rPr>
      </w:pPr>
      <w:r>
        <w:rPr>
          <w:rFonts w:hint="eastAsia" w:ascii="宋体" w:hAnsi="宋体" w:eastAsia="宋体" w:cs="宋体"/>
          <w:szCs w:val="21"/>
          <w:highlight w:val="none"/>
          <w:lang w:val="zh-CN"/>
        </w:rPr>
        <w:t>（</w:t>
      </w:r>
      <w:r>
        <w:rPr>
          <w:rFonts w:hint="eastAsia" w:ascii="宋体" w:hAnsi="宋体" w:eastAsia="宋体" w:cs="宋体"/>
          <w:szCs w:val="21"/>
          <w:highlight w:val="none"/>
        </w:rPr>
        <w:t>2</w:t>
      </w:r>
      <w:r>
        <w:rPr>
          <w:rFonts w:hint="eastAsia" w:ascii="宋体" w:hAnsi="宋体" w:eastAsia="宋体" w:cs="宋体"/>
          <w:szCs w:val="21"/>
          <w:highlight w:val="none"/>
          <w:lang w:val="zh-CN"/>
        </w:rPr>
        <w:t>）项目组</w:t>
      </w:r>
      <w:r>
        <w:rPr>
          <w:rFonts w:hint="eastAsia" w:ascii="宋体" w:hAnsi="宋体" w:eastAsia="宋体" w:cs="宋体"/>
          <w:szCs w:val="21"/>
          <w:highlight w:val="none"/>
        </w:rPr>
        <w:t>人员一览表</w:t>
      </w:r>
      <w:r>
        <w:rPr>
          <w:rFonts w:hint="eastAsia" w:ascii="宋体" w:hAnsi="宋体" w:eastAsia="宋体" w:cs="宋体"/>
          <w:szCs w:val="21"/>
          <w:highlight w:val="none"/>
          <w:lang w:val="zh-CN"/>
        </w:rPr>
        <w:t>；</w:t>
      </w:r>
    </w:p>
    <w:p>
      <w:pPr>
        <w:autoSpaceDE w:val="0"/>
        <w:autoSpaceDN w:val="0"/>
        <w:adjustRightInd w:val="0"/>
        <w:ind w:firstLine="420"/>
        <w:rPr>
          <w:rFonts w:hint="eastAsia" w:ascii="宋体" w:hAnsi="宋体" w:eastAsia="宋体" w:cs="宋体"/>
          <w:color w:val="000000"/>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w:t>
      </w:r>
      <w:r>
        <w:rPr>
          <w:rFonts w:hint="eastAsia" w:ascii="宋体" w:hAnsi="宋体" w:eastAsia="宋体" w:cs="宋体"/>
          <w:color w:val="000000"/>
          <w:szCs w:val="21"/>
          <w:highlight w:val="none"/>
          <w:lang w:val="zh-CN"/>
        </w:rPr>
        <w:t>★《技术规格偏离表》；</w:t>
      </w:r>
    </w:p>
    <w:p>
      <w:pPr>
        <w:autoSpaceDE w:val="0"/>
        <w:autoSpaceDN w:val="0"/>
        <w:adjustRightInd w:val="0"/>
        <w:ind w:firstLine="420"/>
        <w:rPr>
          <w:rFonts w:hint="eastAsia" w:ascii="宋体" w:hAnsi="宋体" w:eastAsia="宋体" w:cs="宋体"/>
          <w:b/>
          <w:szCs w:val="21"/>
          <w:highlight w:val="none"/>
        </w:rPr>
      </w:pPr>
      <w:r>
        <w:rPr>
          <w:rFonts w:hint="eastAsia" w:ascii="宋体" w:hAnsi="宋体" w:eastAsia="宋体" w:cs="宋体"/>
          <w:color w:val="000000"/>
          <w:szCs w:val="21"/>
          <w:highlight w:val="none"/>
        </w:rPr>
        <w:t>（4）</w:t>
      </w:r>
      <w:r>
        <w:rPr>
          <w:rFonts w:hint="eastAsia" w:ascii="宋体" w:hAnsi="宋体" w:eastAsia="宋体" w:cs="宋体"/>
          <w:b/>
          <w:szCs w:val="21"/>
          <w:highlight w:val="none"/>
          <w:lang w:val="zh-CN"/>
        </w:rPr>
        <w:t>投标供应商认为需要提供的其他技术文件或资料等</w:t>
      </w:r>
    </w:p>
    <w:p>
      <w:pPr>
        <w:autoSpaceDE w:val="0"/>
        <w:autoSpaceDN w:val="0"/>
        <w:adjustRightInd w:val="0"/>
        <w:ind w:firstLine="420"/>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1</w:t>
      </w:r>
      <w:r>
        <w:rPr>
          <w:rFonts w:hint="eastAsia" w:ascii="宋体" w:hAnsi="宋体" w:eastAsia="宋体" w:cs="宋体"/>
          <w:b/>
          <w:bCs/>
          <w:szCs w:val="21"/>
          <w:highlight w:val="none"/>
        </w:rPr>
        <w:t>1</w:t>
      </w:r>
      <w:r>
        <w:rPr>
          <w:rFonts w:hint="eastAsia" w:ascii="宋体" w:hAnsi="宋体" w:eastAsia="宋体" w:cs="宋体"/>
          <w:b/>
          <w:bCs/>
          <w:szCs w:val="21"/>
          <w:highlight w:val="none"/>
          <w:lang w:val="zh-CN"/>
        </w:rPr>
        <w:t>．投标文件的价格部分</w:t>
      </w:r>
    </w:p>
    <w:p>
      <w:pPr>
        <w:autoSpaceDE w:val="0"/>
        <w:autoSpaceDN w:val="0"/>
        <w:adjustRightInd w:val="0"/>
        <w:ind w:firstLine="420"/>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1</w:t>
      </w:r>
      <w:r>
        <w:rPr>
          <w:rFonts w:hint="eastAsia" w:ascii="宋体" w:hAnsi="宋体" w:eastAsia="宋体" w:cs="宋体"/>
          <w:szCs w:val="21"/>
          <w:lang w:val="zh-CN"/>
        </w:rPr>
        <w:t>.1供应商应按招标人提供的报价清单填报价格。填写的项目名称、项目特征、计量单位、工程量必须与招标人提供的一致。</w:t>
      </w:r>
    </w:p>
    <w:p>
      <w:pPr>
        <w:autoSpaceDE w:val="0"/>
        <w:autoSpaceDN w:val="0"/>
        <w:adjustRightInd w:val="0"/>
        <w:ind w:firstLine="420"/>
        <w:jc w:val="left"/>
        <w:rPr>
          <w:rFonts w:hint="eastAsia" w:ascii="宋体" w:hAnsi="宋体" w:eastAsia="宋体" w:cs="宋体"/>
          <w:szCs w:val="21"/>
        </w:rPr>
      </w:pPr>
      <w:r>
        <w:rPr>
          <w:rFonts w:hint="eastAsia" w:ascii="宋体" w:hAnsi="宋体" w:eastAsia="宋体" w:cs="宋体"/>
          <w:szCs w:val="21"/>
          <w:lang w:val="zh-CN"/>
        </w:rPr>
        <w:t>1</w:t>
      </w:r>
      <w:r>
        <w:rPr>
          <w:rFonts w:hint="eastAsia" w:ascii="宋体" w:hAnsi="宋体" w:eastAsia="宋体" w:cs="宋体"/>
          <w:szCs w:val="21"/>
        </w:rPr>
        <w:t>1</w:t>
      </w:r>
      <w:r>
        <w:rPr>
          <w:rFonts w:hint="eastAsia" w:ascii="宋体" w:hAnsi="宋体" w:eastAsia="宋体" w:cs="宋体"/>
          <w:szCs w:val="21"/>
          <w:lang w:val="zh-CN"/>
        </w:rPr>
        <w:t>.2</w:t>
      </w:r>
      <w:r>
        <w:rPr>
          <w:rFonts w:hint="eastAsia" w:ascii="宋体" w:hAnsi="宋体" w:eastAsia="宋体" w:cs="宋体"/>
          <w:color w:val="000000"/>
          <w:szCs w:val="21"/>
        </w:rPr>
        <w:t>各分项报价包含施工所需的一切人、材、机、规费、税金等，以及施工交货期间的所有风险，</w:t>
      </w:r>
      <w:r>
        <w:rPr>
          <w:rFonts w:hint="eastAsia" w:ascii="宋体" w:hAnsi="宋体" w:eastAsia="宋体" w:cs="宋体"/>
          <w:bCs/>
          <w:color w:val="000000"/>
          <w:szCs w:val="21"/>
        </w:rPr>
        <w:t>以</w:t>
      </w:r>
      <w:r>
        <w:rPr>
          <w:rFonts w:hint="eastAsia" w:ascii="宋体" w:hAnsi="宋体" w:eastAsia="宋体" w:cs="宋体"/>
          <w:color w:val="000000"/>
          <w:szCs w:val="21"/>
        </w:rPr>
        <w:t>及投标人认为需要的其他费用等</w:t>
      </w:r>
      <w:r>
        <w:rPr>
          <w:rFonts w:hint="eastAsia" w:ascii="宋体" w:hAnsi="宋体" w:eastAsia="宋体" w:cs="宋体"/>
          <w:b/>
          <w:szCs w:val="21"/>
        </w:rPr>
        <w:t>。</w:t>
      </w:r>
    </w:p>
    <w:p>
      <w:pPr>
        <w:autoSpaceDE w:val="0"/>
        <w:autoSpaceDN w:val="0"/>
        <w:adjustRightInd w:val="0"/>
        <w:ind w:firstLine="420"/>
        <w:jc w:val="left"/>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11.3采购倡导公平竞争，反对低于成本恶意竞争，不得串通报价、哄抬价格。</w:t>
      </w:r>
    </w:p>
    <w:p>
      <w:pPr>
        <w:autoSpaceDE w:val="0"/>
        <w:autoSpaceDN w:val="0"/>
        <w:adjustRightInd w:val="0"/>
        <w:ind w:firstLine="420"/>
        <w:jc w:val="left"/>
        <w:rPr>
          <w:rFonts w:hint="eastAsia" w:ascii="宋体" w:hAnsi="宋体" w:eastAsia="宋体" w:cs="宋体"/>
          <w:b/>
          <w:bCs/>
          <w:szCs w:val="21"/>
          <w:lang w:val="zh-CN"/>
        </w:rPr>
      </w:pPr>
      <w:r>
        <w:rPr>
          <w:rFonts w:hint="eastAsia" w:ascii="宋体" w:hAnsi="宋体" w:eastAsia="宋体" w:cs="宋体"/>
          <w:szCs w:val="21"/>
          <w:lang w:val="zh-CN"/>
        </w:rPr>
        <w:t>1</w:t>
      </w:r>
      <w:r>
        <w:rPr>
          <w:rFonts w:hint="eastAsia" w:ascii="宋体" w:hAnsi="宋体" w:eastAsia="宋体" w:cs="宋体"/>
          <w:szCs w:val="21"/>
        </w:rPr>
        <w:t>1</w:t>
      </w:r>
      <w:r>
        <w:rPr>
          <w:rFonts w:hint="eastAsia" w:ascii="宋体" w:hAnsi="宋体" w:eastAsia="宋体" w:cs="宋体"/>
          <w:szCs w:val="21"/>
          <w:lang w:val="zh-CN"/>
        </w:rPr>
        <w:t>.4投标供应商的任何错漏、优惠、竞争性报价不得作为减轻责任、减少服务、降低质量的理由。</w:t>
      </w:r>
    </w:p>
    <w:p>
      <w:pPr>
        <w:autoSpaceDE w:val="0"/>
        <w:autoSpaceDN w:val="0"/>
        <w:adjustRightInd w:val="0"/>
        <w:ind w:firstLine="420"/>
        <w:jc w:val="left"/>
        <w:rPr>
          <w:rFonts w:hint="eastAsia" w:ascii="宋体" w:hAnsi="宋体" w:eastAsia="宋体" w:cs="宋体"/>
          <w:szCs w:val="21"/>
          <w:lang w:val="zh-CN"/>
        </w:rPr>
      </w:pPr>
      <w:r>
        <w:rPr>
          <w:rFonts w:hint="eastAsia" w:ascii="宋体" w:hAnsi="宋体" w:eastAsia="宋体" w:cs="宋体"/>
          <w:szCs w:val="21"/>
          <w:lang w:val="zh-CN"/>
        </w:rPr>
        <w:t>1</w:t>
      </w:r>
      <w:r>
        <w:rPr>
          <w:rFonts w:hint="eastAsia" w:ascii="宋体" w:hAnsi="宋体" w:eastAsia="宋体" w:cs="宋体"/>
          <w:szCs w:val="21"/>
        </w:rPr>
        <w:t>1</w:t>
      </w:r>
      <w:r>
        <w:rPr>
          <w:rFonts w:hint="eastAsia" w:ascii="宋体" w:hAnsi="宋体" w:eastAsia="宋体" w:cs="宋体"/>
          <w:szCs w:val="21"/>
          <w:lang w:val="zh-CN"/>
        </w:rPr>
        <w:t>.5投标供应商应在《开标一览表》、《投标分项报价表》等标明投标货物和服务的单价、总价以及分项报价。</w:t>
      </w:r>
    </w:p>
    <w:p>
      <w:pPr>
        <w:autoSpaceDE w:val="0"/>
        <w:autoSpaceDN w:val="0"/>
        <w:adjustRightInd w:val="0"/>
        <w:spacing w:line="300" w:lineRule="exact"/>
        <w:ind w:firstLine="420"/>
        <w:rPr>
          <w:rFonts w:hint="eastAsia" w:ascii="宋体" w:hAnsi="宋体" w:eastAsia="宋体" w:cs="宋体"/>
          <w:szCs w:val="21"/>
          <w:lang w:val="zh-CN"/>
        </w:rPr>
      </w:pPr>
      <w:r>
        <w:rPr>
          <w:rFonts w:hint="eastAsia" w:ascii="宋体" w:hAnsi="宋体" w:eastAsia="宋体" w:cs="宋体"/>
          <w:b/>
          <w:bCs/>
          <w:szCs w:val="21"/>
          <w:lang w:val="zh-CN"/>
        </w:rPr>
        <w:t>1</w:t>
      </w:r>
      <w:r>
        <w:rPr>
          <w:rFonts w:hint="eastAsia" w:ascii="宋体" w:hAnsi="宋体" w:eastAsia="宋体" w:cs="宋体"/>
          <w:b/>
          <w:bCs/>
          <w:szCs w:val="21"/>
        </w:rPr>
        <w:t>1</w:t>
      </w:r>
      <w:r>
        <w:rPr>
          <w:rFonts w:hint="eastAsia" w:ascii="宋体" w:hAnsi="宋体" w:eastAsia="宋体" w:cs="宋体"/>
          <w:b/>
          <w:bCs/>
          <w:szCs w:val="21"/>
          <w:lang w:val="zh-CN"/>
        </w:rPr>
        <w:t>.</w:t>
      </w:r>
      <w:r>
        <w:rPr>
          <w:rFonts w:hint="eastAsia" w:ascii="宋体" w:hAnsi="宋体" w:eastAsia="宋体" w:cs="宋体"/>
          <w:b/>
          <w:bCs/>
          <w:szCs w:val="21"/>
          <w:lang w:val="en-US" w:eastAsia="zh-CN"/>
        </w:rPr>
        <w:t>6</w:t>
      </w:r>
      <w:r>
        <w:rPr>
          <w:rFonts w:hint="eastAsia" w:ascii="宋体" w:hAnsi="宋体" w:eastAsia="宋体" w:cs="宋体"/>
          <w:b/>
          <w:bCs/>
          <w:szCs w:val="21"/>
          <w:lang w:val="zh-CN"/>
        </w:rPr>
        <w:t xml:space="preserve"> 投标供应商的投标报价不得高于招标文件规定的最高限价（或预算），超过招标文件规定的最高限价的投标文件，将否决其投标。</w:t>
      </w:r>
    </w:p>
    <w:p>
      <w:pPr>
        <w:autoSpaceDE w:val="0"/>
        <w:autoSpaceDN w:val="0"/>
        <w:adjustRightInd w:val="0"/>
        <w:spacing w:line="300" w:lineRule="exact"/>
        <w:ind w:firstLine="420"/>
        <w:rPr>
          <w:rFonts w:hint="eastAsia" w:ascii="宋体" w:hAnsi="宋体" w:eastAsia="宋体" w:cs="宋体"/>
          <w:szCs w:val="21"/>
          <w:lang w:val="zh-CN"/>
        </w:rPr>
      </w:pPr>
      <w:r>
        <w:rPr>
          <w:rFonts w:hint="eastAsia" w:ascii="宋体" w:hAnsi="宋体" w:eastAsia="宋体" w:cs="宋体"/>
          <w:szCs w:val="21"/>
        </w:rPr>
        <w:t>11.</w:t>
      </w:r>
      <w:r>
        <w:rPr>
          <w:rFonts w:hint="eastAsia" w:ascii="宋体" w:hAnsi="宋体" w:eastAsia="宋体" w:cs="宋体"/>
          <w:szCs w:val="21"/>
          <w:lang w:val="en-US" w:eastAsia="zh-CN"/>
        </w:rPr>
        <w:t>7</w:t>
      </w:r>
      <w:r>
        <w:rPr>
          <w:rFonts w:hint="eastAsia" w:ascii="宋体" w:hAnsi="宋体" w:eastAsia="宋体" w:cs="宋体"/>
          <w:szCs w:val="21"/>
          <w:lang w:val="zh-CN"/>
        </w:rPr>
        <w:t>开标一览表须按填表说明详细填写；如有优惠条件须注明，但不得影响投标报价，并由授权代表签署并盖章。</w:t>
      </w:r>
    </w:p>
    <w:p>
      <w:pPr>
        <w:autoSpaceDE w:val="0"/>
        <w:autoSpaceDN w:val="0"/>
        <w:adjustRightInd w:val="0"/>
        <w:spacing w:line="300" w:lineRule="exact"/>
        <w:ind w:firstLine="420"/>
        <w:rPr>
          <w:rFonts w:hint="eastAsia" w:ascii="宋体" w:hAnsi="宋体" w:eastAsia="宋体" w:cs="宋体"/>
          <w:b/>
          <w:bCs/>
          <w:szCs w:val="21"/>
          <w:lang w:val="zh-CN"/>
        </w:rPr>
      </w:pPr>
      <w:r>
        <w:rPr>
          <w:rFonts w:hint="eastAsia" w:ascii="宋体" w:hAnsi="宋体" w:eastAsia="宋体" w:cs="宋体"/>
          <w:b/>
          <w:bCs/>
          <w:szCs w:val="21"/>
          <w:lang w:val="zh-CN"/>
        </w:rPr>
        <w:t>11.</w:t>
      </w:r>
      <w:r>
        <w:rPr>
          <w:rFonts w:hint="eastAsia" w:ascii="宋体" w:hAnsi="宋体" w:eastAsia="宋体" w:cs="宋体"/>
          <w:b/>
          <w:bCs/>
          <w:szCs w:val="21"/>
          <w:lang w:val="en-US" w:eastAsia="zh-CN"/>
        </w:rPr>
        <w:t>8</w:t>
      </w:r>
      <w:r>
        <w:rPr>
          <w:rFonts w:hint="eastAsia" w:ascii="宋体" w:hAnsi="宋体" w:eastAsia="宋体" w:cs="宋体"/>
          <w:b/>
          <w:bCs/>
          <w:szCs w:val="21"/>
          <w:lang w:val="zh-CN"/>
        </w:rPr>
        <w:t>本项目中标服务费按计价格[2002]1980号文件规定的标准下浮</w:t>
      </w:r>
      <w:r>
        <w:rPr>
          <w:rFonts w:hint="eastAsia" w:ascii="宋体" w:hAnsi="宋体" w:eastAsia="宋体" w:cs="宋体"/>
          <w:b/>
          <w:bCs/>
          <w:szCs w:val="21"/>
          <w:lang w:val="en-US" w:eastAsia="zh-CN"/>
        </w:rPr>
        <w:t>20</w:t>
      </w:r>
      <w:r>
        <w:rPr>
          <w:rFonts w:hint="eastAsia" w:ascii="宋体" w:hAnsi="宋体" w:eastAsia="宋体" w:cs="宋体"/>
          <w:b/>
          <w:bCs/>
          <w:szCs w:val="21"/>
          <w:lang w:val="zh-CN"/>
        </w:rPr>
        <w:t>%计取，由中标人承担，该费用不单独计列，计入投标人投标报价中。中标人在收到中标通知书后7日内，中标单位应将招标代理服务费用支付给代理单位；</w:t>
      </w:r>
    </w:p>
    <w:p>
      <w:pPr>
        <w:autoSpaceDE w:val="0"/>
        <w:autoSpaceDN w:val="0"/>
        <w:adjustRightInd w:val="0"/>
        <w:ind w:firstLine="211" w:firstLineChars="100"/>
        <w:rPr>
          <w:rFonts w:hint="eastAsia" w:ascii="宋体" w:hAnsi="宋体" w:eastAsia="宋体" w:cs="宋体"/>
          <w:b/>
          <w:kern w:val="0"/>
          <w:szCs w:val="21"/>
          <w:lang w:val="zh-CN"/>
        </w:rPr>
      </w:pPr>
      <w:r>
        <w:rPr>
          <w:rFonts w:hint="eastAsia" w:ascii="宋体" w:hAnsi="宋体" w:eastAsia="宋体" w:cs="宋体"/>
          <w:b/>
          <w:kern w:val="0"/>
          <w:szCs w:val="21"/>
          <w:lang w:val="zh-CN"/>
        </w:rPr>
        <w:t xml:space="preserve">  12、投标文件的其他部分</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12.1 其他部分由投标供应商根据编制投标文件需要提供的其他相关文件。</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13、投标有效期</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13.1 自开标之日起60天内投标有效。</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13.2 在特殊情况下，在原投标有效期截止之前，招标人或招标代理机构可要求投标供应商同意延长投标有效期，这种要求与答复均以书面形式提交。投标供应商可拒绝这种要求。接收延长投标有效期的投标供应商将不会要求和允许修正其投标。</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14、投标文件份数和签署</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14.1 投标供应商应提交</w:t>
      </w:r>
      <w:r>
        <w:rPr>
          <w:rFonts w:hint="eastAsia" w:ascii="宋体" w:hAnsi="宋体" w:eastAsia="宋体" w:cs="宋体"/>
          <w:b/>
          <w:lang w:val="zh-CN"/>
        </w:rPr>
        <w:t>壹</w:t>
      </w:r>
      <w:r>
        <w:rPr>
          <w:rFonts w:hint="eastAsia" w:ascii="宋体" w:hAnsi="宋体" w:eastAsia="宋体" w:cs="宋体"/>
          <w:lang w:val="zh-CN"/>
        </w:rPr>
        <w:t>式</w:t>
      </w:r>
      <w:r>
        <w:rPr>
          <w:rFonts w:hint="eastAsia" w:ascii="宋体" w:hAnsi="宋体" w:eastAsia="宋体" w:cs="宋体"/>
          <w:b/>
        </w:rPr>
        <w:t>叁</w:t>
      </w:r>
      <w:r>
        <w:rPr>
          <w:rFonts w:hint="eastAsia" w:ascii="宋体" w:hAnsi="宋体" w:eastAsia="宋体" w:cs="宋体"/>
          <w:lang w:val="zh-CN"/>
        </w:rPr>
        <w:t>份投标文件（</w:t>
      </w:r>
      <w:r>
        <w:rPr>
          <w:rFonts w:hint="eastAsia" w:ascii="宋体" w:hAnsi="宋体" w:eastAsia="宋体" w:cs="宋体"/>
          <w:b/>
          <w:lang w:val="zh-CN"/>
        </w:rPr>
        <w:t>壹</w:t>
      </w:r>
      <w:r>
        <w:rPr>
          <w:rFonts w:hint="eastAsia" w:ascii="宋体" w:hAnsi="宋体" w:eastAsia="宋体" w:cs="宋体"/>
          <w:lang w:val="zh-CN"/>
        </w:rPr>
        <w:t>份正本、</w:t>
      </w:r>
      <w:r>
        <w:rPr>
          <w:rFonts w:hint="eastAsia" w:ascii="宋体" w:hAnsi="宋体" w:eastAsia="宋体" w:cs="宋体"/>
          <w:b/>
        </w:rPr>
        <w:t>贰</w:t>
      </w:r>
      <w:r>
        <w:rPr>
          <w:rFonts w:hint="eastAsia" w:ascii="宋体" w:hAnsi="宋体" w:eastAsia="宋体" w:cs="宋体"/>
          <w:lang w:val="zh-CN"/>
        </w:rPr>
        <w:t>份副本、</w:t>
      </w:r>
      <w:r>
        <w:rPr>
          <w:rFonts w:hint="eastAsia" w:ascii="宋体" w:hAnsi="宋体" w:eastAsia="宋体" w:cs="宋体"/>
          <w:bCs/>
          <w:kern w:val="0"/>
          <w:szCs w:val="21"/>
        </w:rPr>
        <w:t>电子版投标文件壹份</w:t>
      </w:r>
      <w:r>
        <w:rPr>
          <w:rFonts w:hint="eastAsia" w:ascii="宋体" w:hAnsi="宋体" w:eastAsia="宋体" w:cs="宋体"/>
          <w:lang w:val="zh-CN"/>
        </w:rPr>
        <w:t>、），每份投标文件须清楚地标明“正本”或“副本”字样。一旦正本和副本不符，以正本为准。</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14.2 投标文件的正本和副本均由投标供应商法人代表或经正式授权并对投标供应商有约束力的代表签字。</w:t>
      </w:r>
    </w:p>
    <w:p>
      <w:pPr>
        <w:autoSpaceDE w:val="0"/>
        <w:autoSpaceDN w:val="0"/>
        <w:adjustRightInd w:val="0"/>
        <w:ind w:firstLine="420"/>
        <w:outlineLvl w:val="1"/>
        <w:rPr>
          <w:rFonts w:hint="eastAsia" w:ascii="宋体" w:hAnsi="宋体" w:eastAsia="宋体" w:cs="宋体"/>
          <w:b/>
          <w:lang w:val="zh-CN"/>
        </w:rPr>
      </w:pPr>
      <w:bookmarkStart w:id="23" w:name="_Toc401304069"/>
      <w:bookmarkStart w:id="24" w:name="_Toc11051710"/>
      <w:bookmarkStart w:id="25" w:name="_Toc10720975"/>
      <w:bookmarkStart w:id="26" w:name="_Toc264"/>
      <w:bookmarkStart w:id="27" w:name="_Toc338684363"/>
      <w:bookmarkStart w:id="28" w:name="_Toc274907016"/>
      <w:r>
        <w:rPr>
          <w:rFonts w:hint="eastAsia" w:ascii="宋体" w:hAnsi="宋体" w:eastAsia="宋体" w:cs="宋体"/>
          <w:b/>
          <w:lang w:val="zh-CN"/>
        </w:rPr>
        <w:t>三、投标文件的递交</w:t>
      </w:r>
      <w:bookmarkEnd w:id="23"/>
      <w:bookmarkEnd w:id="24"/>
      <w:bookmarkEnd w:id="25"/>
      <w:bookmarkEnd w:id="26"/>
      <w:bookmarkEnd w:id="27"/>
      <w:bookmarkEnd w:id="28"/>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15、投标文件的密封和递交</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15.1 投标供应商应当在招标文件要求提交投标文件的截止时间前，将投标文件密封送达投标地点。</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16、有下列情形之一的投标文件将拒收：</w:t>
      </w:r>
    </w:p>
    <w:p>
      <w:pPr>
        <w:autoSpaceDE w:val="0"/>
        <w:autoSpaceDN w:val="0"/>
        <w:adjustRightInd w:val="0"/>
        <w:ind w:firstLine="420"/>
        <w:rPr>
          <w:rFonts w:hint="eastAsia" w:ascii="宋体" w:hAnsi="宋体" w:eastAsia="宋体" w:cs="宋体"/>
          <w:szCs w:val="22"/>
        </w:rPr>
      </w:pPr>
      <w:r>
        <w:rPr>
          <w:rFonts w:hint="eastAsia" w:ascii="宋体" w:hAnsi="宋体" w:eastAsia="宋体" w:cs="宋体"/>
          <w:lang w:val="zh-CN"/>
        </w:rPr>
        <w:t>16.1 在招标文件要求提交投标文件的截止时间之后送达的。</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17、投标文件的修改和撤回</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17.1 投标供应商在投标截止时间前，可以对所递交的投标文件进行补充、修改或撤回，并书面通知招标人或招标代理机构。补充、修改的内容应当按照招标文件要求签署、盖章，并作为投标文件的组成部分。</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17.2 投标供应商根据招标文件载明的标的采购项目实际情况，拟在中标后将中标项目的非主体、非关键性工作交由他人完成的，应当在投标文件中载明。</w:t>
      </w:r>
    </w:p>
    <w:p>
      <w:pPr>
        <w:autoSpaceDE w:val="0"/>
        <w:autoSpaceDN w:val="0"/>
        <w:adjustRightInd w:val="0"/>
        <w:ind w:firstLine="420"/>
        <w:rPr>
          <w:rFonts w:hint="eastAsia" w:ascii="宋体" w:hAnsi="宋体" w:eastAsia="宋体" w:cs="宋体"/>
          <w:b/>
          <w:highlight w:val="yellow"/>
          <w:lang w:val="zh-CN"/>
        </w:rPr>
      </w:pPr>
      <w:r>
        <w:rPr>
          <w:rFonts w:hint="eastAsia" w:ascii="宋体" w:hAnsi="宋体" w:eastAsia="宋体" w:cs="宋体"/>
          <w:b/>
          <w:lang w:val="zh-CN"/>
        </w:rPr>
        <w:t>18、联合投标</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b/>
          <w:lang w:val="zh-CN"/>
        </w:rPr>
        <w:t>18.1</w:t>
      </w:r>
      <w:r>
        <w:rPr>
          <w:rFonts w:hint="eastAsia" w:ascii="宋体" w:hAnsi="宋体" w:eastAsia="宋体" w:cs="宋体"/>
          <w:lang w:val="zh-CN"/>
        </w:rPr>
        <w:t>本项目不接受联合投标</w:t>
      </w:r>
      <w:r>
        <w:rPr>
          <w:rFonts w:hint="eastAsia" w:ascii="宋体" w:hAnsi="宋体" w:eastAsia="宋体" w:cs="宋体"/>
        </w:rPr>
        <w:t>。</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19、诚实信用</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19.1 投标供应商之间不得相互串通投标报价，不得妨碍其他投标供应商的公平竞争，不得损害招标人和其他投标供应商的合法权益。</w:t>
      </w:r>
    </w:p>
    <w:p>
      <w:pPr>
        <w:autoSpaceDE w:val="0"/>
        <w:autoSpaceDN w:val="0"/>
        <w:adjustRightInd w:val="0"/>
        <w:ind w:firstLine="420"/>
        <w:rPr>
          <w:rFonts w:hint="eastAsia" w:ascii="宋体" w:hAnsi="宋体" w:eastAsia="宋体" w:cs="宋体"/>
          <w:i/>
          <w:lang w:val="zh-CN"/>
        </w:rPr>
      </w:pPr>
      <w:r>
        <w:rPr>
          <w:rFonts w:hint="eastAsia" w:ascii="宋体" w:hAnsi="宋体" w:eastAsia="宋体" w:cs="宋体"/>
          <w:lang w:val="zh-CN"/>
        </w:rPr>
        <w:t>19.2 投标供应商不得以低于成本报价竞标，也不得以他人名义投标或者以其他方式弄虚作假，骗取中标。</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19.3 投标供应商不得以向招标代理机构工作人员、评标委员会成员行贿或者采取其他不正当手段谋取中标。经查实投标供应商有此行为的，将在</w:t>
      </w:r>
      <w:r>
        <w:rPr>
          <w:rFonts w:hint="eastAsia" w:ascii="宋体" w:hAnsi="宋体" w:eastAsia="宋体" w:cs="宋体"/>
        </w:rPr>
        <w:t>江宁区政府采购网</w:t>
      </w:r>
      <w:r>
        <w:rPr>
          <w:rFonts w:hint="eastAsia" w:ascii="宋体" w:hAnsi="宋体" w:eastAsia="宋体" w:cs="宋体"/>
          <w:lang w:val="zh-CN"/>
        </w:rPr>
        <w:t>网站公告，提请采购管理部门将投标供应商列入不良行为记录名单，</w:t>
      </w:r>
      <w:r>
        <w:rPr>
          <w:rFonts w:hint="eastAsia" w:ascii="宋体" w:hAnsi="宋体" w:eastAsia="宋体" w:cs="宋体"/>
        </w:rPr>
        <w:t>参照</w:t>
      </w:r>
      <w:r>
        <w:rPr>
          <w:rFonts w:hint="eastAsia" w:ascii="宋体" w:hAnsi="宋体" w:eastAsia="宋体" w:cs="宋体"/>
          <w:lang w:val="zh-CN"/>
        </w:rPr>
        <w:t>《政府采购法》有关规定处理。</w:t>
      </w:r>
    </w:p>
    <w:p>
      <w:pPr>
        <w:autoSpaceDE w:val="0"/>
        <w:autoSpaceDN w:val="0"/>
        <w:adjustRightInd w:val="0"/>
        <w:ind w:firstLine="420"/>
        <w:outlineLvl w:val="1"/>
        <w:rPr>
          <w:rFonts w:hint="eastAsia" w:ascii="宋体" w:hAnsi="宋体" w:eastAsia="宋体" w:cs="宋体"/>
          <w:b/>
          <w:lang w:val="zh-CN"/>
        </w:rPr>
      </w:pPr>
      <w:bookmarkStart w:id="29" w:name="_Toc338684364"/>
      <w:bookmarkStart w:id="30" w:name="_Toc10720976"/>
      <w:bookmarkStart w:id="31" w:name="_Toc8937"/>
      <w:bookmarkStart w:id="32" w:name="_Toc274907017"/>
      <w:bookmarkStart w:id="33" w:name="_Toc401304070"/>
      <w:bookmarkStart w:id="34" w:name="_Toc11051711"/>
      <w:r>
        <w:rPr>
          <w:rFonts w:hint="eastAsia" w:ascii="宋体" w:hAnsi="宋体" w:eastAsia="宋体" w:cs="宋体"/>
          <w:b/>
          <w:lang w:val="zh-CN"/>
        </w:rPr>
        <w:t>四、开标、评标与定标</w:t>
      </w:r>
      <w:bookmarkEnd w:id="29"/>
      <w:bookmarkEnd w:id="30"/>
      <w:bookmarkEnd w:id="31"/>
      <w:bookmarkEnd w:id="32"/>
      <w:bookmarkEnd w:id="33"/>
      <w:bookmarkEnd w:id="34"/>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20、开标</w:t>
      </w:r>
    </w:p>
    <w:p>
      <w:pPr>
        <w:autoSpaceDE w:val="0"/>
        <w:autoSpaceDN w:val="0"/>
        <w:adjustRightInd w:val="0"/>
        <w:ind w:firstLine="420"/>
        <w:rPr>
          <w:rFonts w:hint="eastAsia" w:ascii="宋体" w:hAnsi="宋体" w:eastAsia="宋体" w:cs="宋体"/>
          <w:lang w:val="en-US" w:eastAsia="zh-CN"/>
        </w:rPr>
      </w:pPr>
      <w:r>
        <w:rPr>
          <w:rFonts w:hint="eastAsia" w:ascii="宋体" w:hAnsi="宋体" w:eastAsia="宋体" w:cs="宋体"/>
          <w:lang w:val="zh-CN"/>
        </w:rPr>
        <w:t>20.1 招标代理机构将在招标文件确定的时间和地点进行公开开标。投标供应商应委派代表准时参加，参加开标的代表须签名报到以证明其出席。</w:t>
      </w:r>
      <w:r>
        <w:rPr>
          <w:rFonts w:hint="eastAsia" w:ascii="宋体" w:hAnsi="宋体" w:eastAsia="宋体" w:cs="宋体"/>
          <w:lang w:val="en-US" w:eastAsia="zh-CN"/>
        </w:rPr>
        <w:t xml:space="preserve"> </w:t>
      </w:r>
    </w:p>
    <w:p>
      <w:pPr>
        <w:autoSpaceDE w:val="0"/>
        <w:autoSpaceDN w:val="0"/>
        <w:adjustRightInd w:val="0"/>
        <w:ind w:firstLine="420"/>
        <w:rPr>
          <w:rFonts w:hint="eastAsia" w:ascii="宋体" w:hAnsi="宋体" w:eastAsia="宋体" w:cs="宋体"/>
        </w:rPr>
      </w:pPr>
      <w:r>
        <w:rPr>
          <w:rFonts w:hint="eastAsia" w:ascii="宋体" w:hAnsi="宋体" w:eastAsia="宋体" w:cs="宋体"/>
          <w:lang w:val="zh-CN"/>
        </w:rPr>
        <w:t>20.2 开标时，招标代理机构将邀请</w:t>
      </w:r>
      <w:r>
        <w:rPr>
          <w:rFonts w:hint="eastAsia" w:ascii="宋体" w:hAnsi="宋体" w:eastAsia="宋体" w:cs="宋体"/>
        </w:rPr>
        <w:t>投标供应商代表检查投标文件的密封情况，经确认无误后，由</w:t>
      </w:r>
      <w:r>
        <w:rPr>
          <w:rFonts w:hint="eastAsia" w:ascii="宋体" w:hAnsi="宋体" w:eastAsia="宋体" w:cs="宋体"/>
          <w:lang w:val="zh-CN"/>
        </w:rPr>
        <w:t>招标代理机构</w:t>
      </w:r>
      <w:r>
        <w:rPr>
          <w:rFonts w:hint="eastAsia" w:ascii="宋体" w:hAnsi="宋体" w:eastAsia="宋体" w:cs="宋体"/>
        </w:rPr>
        <w:t>工作人员当众拆封，宣读投标供应商名称、投标价格、价格折扣、招标文件允许提供的备选投标方案和投标文件的其他主要内容。</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20.3 未宣读的投标价格、价格折扣和招标文件允许提供的备选投标方案等实质性内容，评标时不予承认。</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20.4 开标时，《开标一览表》内容与投标文件中明细表内容不一致的，以《开标一览表》为准。</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20.5 投标文件的大写金额与小写金额不一致的，以大写金额为准；总价金额与按单价金额不一致的，以单价金额计算为准；单价金额小数点有明显错位的，应以总价为准，并修改单价；对不同文字文本投标文件的解释发生异议的，以中文文本为准。</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20.6 投标截止时间结束后参加投标的供应商不足三家的，除采购任务取消情形外，招标代理机构视情当场变更为竞争性磋商或者单一来源方式采购。本次招标文件中对供应商资格条件要求、技术要求和商务等要求，将作为竞争性磋商或者单一来源方式采购的基本要求和谈判依据。原评标委员会改为谈判小组，并根据采购法等法律法规进行谈判，按照“符合采购需求，质量服务相等且报价最低”的原则确定成交供应商。参加公开招标投标的供应商，根据自愿原则，选择参加竞争性谈判或单一来源方式采购。</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21、评标</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21.1 评标组织</w:t>
      </w:r>
    </w:p>
    <w:p>
      <w:pPr>
        <w:ind w:firstLine="422" w:firstLineChars="200"/>
        <w:rPr>
          <w:rFonts w:hint="eastAsia" w:ascii="宋体" w:hAnsi="宋体" w:eastAsia="宋体" w:cs="宋体"/>
          <w:highlight w:val="none"/>
        </w:rPr>
      </w:pPr>
      <w:r>
        <w:rPr>
          <w:rFonts w:hint="eastAsia" w:ascii="宋体" w:hAnsi="宋体" w:eastAsia="宋体" w:cs="宋体"/>
          <w:b/>
          <w:lang w:val="zh-CN"/>
        </w:rPr>
        <w:t>21.1.1</w:t>
      </w:r>
      <w:r>
        <w:rPr>
          <w:rFonts w:hint="eastAsia" w:ascii="宋体" w:hAnsi="宋体" w:eastAsia="宋体" w:cs="宋体"/>
          <w:highlight w:val="none"/>
          <w:lang w:val="zh-CN"/>
        </w:rPr>
        <w:t>评标工作在有关行政监督管理部门的监督下，由招标人负责组织，具体评标事务由依法组建的评标委员会负责，并独立履行</w:t>
      </w:r>
      <w:r>
        <w:rPr>
          <w:rFonts w:hint="eastAsia" w:ascii="宋体" w:hAnsi="宋体" w:eastAsia="宋体" w:cs="宋体"/>
          <w:highlight w:val="none"/>
        </w:rPr>
        <w:t>下列职责：</w:t>
      </w:r>
    </w:p>
    <w:p>
      <w:pPr>
        <w:rPr>
          <w:rFonts w:hint="eastAsia" w:ascii="宋体" w:hAnsi="宋体" w:eastAsia="宋体" w:cs="宋体"/>
        </w:rPr>
      </w:pPr>
      <w:r>
        <w:rPr>
          <w:rFonts w:hint="eastAsia" w:ascii="宋体" w:hAnsi="宋体" w:eastAsia="宋体" w:cs="宋体"/>
        </w:rPr>
        <w:t xml:space="preserve">    （1）审查投标文件是否符合招标文件要求，并作出评价；</w:t>
      </w:r>
    </w:p>
    <w:p>
      <w:pPr>
        <w:rPr>
          <w:rFonts w:hint="eastAsia" w:ascii="宋体" w:hAnsi="宋体" w:eastAsia="宋体" w:cs="宋体"/>
        </w:rPr>
      </w:pPr>
      <w:r>
        <w:rPr>
          <w:rFonts w:hint="eastAsia" w:ascii="宋体" w:hAnsi="宋体" w:eastAsia="宋体" w:cs="宋体"/>
        </w:rPr>
        <w:t xml:space="preserve">    （2）要求投标供应商对投标文件有关事项作出解释或者澄清；</w:t>
      </w:r>
    </w:p>
    <w:p>
      <w:pPr>
        <w:rPr>
          <w:rFonts w:hint="eastAsia" w:ascii="宋体" w:hAnsi="宋体" w:eastAsia="宋体" w:cs="宋体"/>
        </w:rPr>
      </w:pPr>
      <w:r>
        <w:rPr>
          <w:rFonts w:hint="eastAsia" w:ascii="宋体" w:hAnsi="宋体" w:eastAsia="宋体" w:cs="宋体"/>
        </w:rPr>
        <w:t xml:space="preserve">    （3）推荐中标候选供应商名单，或者按照招标文件规定直接确定中标供应商；</w:t>
      </w:r>
    </w:p>
    <w:p>
      <w:pPr>
        <w:rPr>
          <w:rFonts w:hint="eastAsia" w:ascii="宋体" w:hAnsi="宋体" w:eastAsia="宋体" w:cs="宋体"/>
        </w:rPr>
      </w:pPr>
      <w:r>
        <w:rPr>
          <w:rFonts w:hint="eastAsia" w:ascii="宋体" w:hAnsi="宋体" w:eastAsia="宋体" w:cs="宋体"/>
        </w:rPr>
        <w:t xml:space="preserve">    （4）向招标人或者有关部门报告非法干预评标工作的行为。</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b/>
          <w:lang w:val="zh-CN"/>
        </w:rPr>
        <w:t xml:space="preserve">21.1.2 </w:t>
      </w:r>
      <w:r>
        <w:rPr>
          <w:rFonts w:hint="eastAsia" w:ascii="宋体" w:hAnsi="宋体" w:eastAsia="宋体" w:cs="宋体"/>
          <w:lang w:val="zh-CN"/>
        </w:rPr>
        <w:t>评标委员会由招标人代表和有关技术、经济等方面的专家组成，独立开展评审工作。</w:t>
      </w:r>
    </w:p>
    <w:p>
      <w:pPr>
        <w:autoSpaceDE w:val="0"/>
        <w:autoSpaceDN w:val="0"/>
        <w:adjustRightInd w:val="0"/>
        <w:ind w:firstLine="422" w:firstLineChars="200"/>
        <w:rPr>
          <w:rFonts w:hint="eastAsia" w:ascii="宋体" w:hAnsi="宋体" w:eastAsia="宋体" w:cs="宋体"/>
          <w:b/>
          <w:lang w:val="zh-CN"/>
        </w:rPr>
      </w:pPr>
      <w:r>
        <w:rPr>
          <w:rFonts w:hint="eastAsia" w:ascii="宋体" w:hAnsi="宋体" w:eastAsia="宋体" w:cs="宋体"/>
          <w:b/>
          <w:lang w:val="zh-CN"/>
        </w:rPr>
        <w:t>21.2 评标程序</w:t>
      </w:r>
    </w:p>
    <w:p>
      <w:pPr>
        <w:autoSpaceDE w:val="0"/>
        <w:autoSpaceDN w:val="0"/>
        <w:adjustRightInd w:val="0"/>
        <w:ind w:firstLine="422" w:firstLineChars="200"/>
        <w:rPr>
          <w:rFonts w:hint="eastAsia" w:ascii="宋体" w:hAnsi="宋体" w:eastAsia="宋体" w:cs="宋体"/>
          <w:lang w:val="zh-CN"/>
        </w:rPr>
      </w:pPr>
      <w:r>
        <w:rPr>
          <w:rFonts w:hint="eastAsia" w:ascii="宋体" w:hAnsi="宋体" w:eastAsia="宋体" w:cs="宋体"/>
          <w:b/>
          <w:lang w:val="zh-CN"/>
        </w:rPr>
        <w:t>21.2.1</w:t>
      </w:r>
      <w:r>
        <w:rPr>
          <w:rFonts w:hint="eastAsia" w:ascii="宋体" w:hAnsi="宋体" w:eastAsia="宋体" w:cs="宋体"/>
          <w:lang w:val="zh-CN"/>
        </w:rPr>
        <w:t xml:space="preserve"> </w:t>
      </w:r>
      <w:r>
        <w:rPr>
          <w:rFonts w:hint="eastAsia" w:ascii="宋体" w:hAnsi="宋体" w:eastAsia="宋体" w:cs="宋体"/>
          <w:b/>
          <w:lang w:val="zh-CN"/>
        </w:rPr>
        <w:t>投标文件的资格性检查。</w:t>
      </w:r>
      <w:r>
        <w:rPr>
          <w:rFonts w:hint="eastAsia" w:ascii="宋体" w:hAnsi="宋体" w:eastAsia="宋体" w:cs="宋体"/>
          <w:lang w:val="zh-CN"/>
        </w:rPr>
        <w:t>依据法律法规和招标文件的规定，对投标文件中资格证明等进行审查，以确定供应商是否具备投标资格。投标文件有下列情况之一的，在资格性、符合性检查时按照无效投标处理：</w:t>
      </w:r>
    </w:p>
    <w:p>
      <w:pPr>
        <w:autoSpaceDE w:val="0"/>
        <w:autoSpaceDN w:val="0"/>
        <w:adjustRightInd w:val="0"/>
        <w:ind w:firstLine="420" w:firstLineChars="200"/>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未按照招标文件规定要求密封、签署、盖章的；</w:t>
      </w:r>
    </w:p>
    <w:p>
      <w:pPr>
        <w:autoSpaceDE w:val="0"/>
        <w:autoSpaceDN w:val="0"/>
        <w:adjustRightInd w:val="0"/>
        <w:ind w:firstLine="420" w:firstLineChars="200"/>
        <w:rPr>
          <w:rFonts w:hint="eastAsia" w:ascii="宋体" w:hAnsi="宋体" w:eastAsia="宋体" w:cs="宋体"/>
          <w:lang w:val="zh-CN"/>
        </w:rPr>
      </w:pPr>
      <w:r>
        <w:rPr>
          <w:rFonts w:hint="eastAsia" w:ascii="宋体" w:hAnsi="宋体" w:eastAsia="宋体" w:cs="宋体"/>
          <w:lang w:val="zh-CN"/>
        </w:rPr>
        <w:t>（2）不具备招标文件中规定资格要求的；</w:t>
      </w:r>
    </w:p>
    <w:p>
      <w:pPr>
        <w:autoSpaceDE w:val="0"/>
        <w:autoSpaceDN w:val="0"/>
        <w:adjustRightInd w:val="0"/>
        <w:ind w:firstLine="420" w:firstLineChars="200"/>
        <w:rPr>
          <w:rFonts w:hint="eastAsia" w:ascii="宋体" w:hAnsi="宋体" w:eastAsia="宋体" w:cs="宋体"/>
        </w:rPr>
      </w:pPr>
      <w:r>
        <w:rPr>
          <w:rFonts w:hint="eastAsia" w:ascii="宋体" w:hAnsi="宋体" w:eastAsia="宋体" w:cs="宋体"/>
        </w:rPr>
        <w:t>（3）非实质性指标负偏离的；</w:t>
      </w:r>
    </w:p>
    <w:p>
      <w:pPr>
        <w:autoSpaceDE w:val="0"/>
        <w:autoSpaceDN w:val="0"/>
        <w:adjustRightInd w:val="0"/>
        <w:ind w:firstLine="420" w:firstLineChars="200"/>
        <w:rPr>
          <w:rFonts w:hint="eastAsia" w:ascii="宋体" w:hAnsi="宋体" w:eastAsia="宋体" w:cs="宋体"/>
        </w:rPr>
      </w:pPr>
      <w:r>
        <w:rPr>
          <w:rFonts w:hint="eastAsia" w:ascii="宋体" w:hAnsi="宋体" w:eastAsia="宋体" w:cs="宋体"/>
          <w:lang w:val="zh-CN"/>
        </w:rPr>
        <w:t>（4）标准配置或标准要求有漏项的；</w:t>
      </w:r>
    </w:p>
    <w:p>
      <w:pPr>
        <w:ind w:firstLine="420" w:firstLineChars="200"/>
        <w:rPr>
          <w:rFonts w:hint="eastAsia" w:ascii="宋体" w:hAnsi="宋体" w:eastAsia="宋体" w:cs="宋体"/>
        </w:rPr>
      </w:pPr>
      <w:r>
        <w:rPr>
          <w:rFonts w:hint="eastAsia" w:ascii="宋体" w:hAnsi="宋体" w:eastAsia="宋体" w:cs="宋体"/>
        </w:rPr>
        <w:t>（5）不同投标供应商的投标文件的分部分项报价错漏一致，且没有合理解释的；</w:t>
      </w:r>
    </w:p>
    <w:p>
      <w:pPr>
        <w:ind w:firstLine="420" w:firstLineChars="200"/>
        <w:rPr>
          <w:rFonts w:hint="eastAsia" w:ascii="宋体" w:hAnsi="宋体" w:eastAsia="宋体" w:cs="宋体"/>
        </w:rPr>
      </w:pPr>
      <w:r>
        <w:rPr>
          <w:rFonts w:hint="eastAsia" w:ascii="宋体" w:hAnsi="宋体" w:eastAsia="宋体" w:cs="宋体"/>
        </w:rPr>
        <w:t>（6）不同投标供应商的投标文件载明的项目管理班子成员出现同一人的；</w:t>
      </w:r>
    </w:p>
    <w:p>
      <w:pPr>
        <w:ind w:firstLine="420" w:firstLineChars="200"/>
        <w:rPr>
          <w:rFonts w:hint="eastAsia" w:ascii="宋体" w:hAnsi="宋体" w:eastAsia="宋体" w:cs="宋体"/>
        </w:rPr>
      </w:pPr>
      <w:r>
        <w:rPr>
          <w:rFonts w:hint="eastAsia" w:ascii="宋体" w:hAnsi="宋体" w:eastAsia="宋体" w:cs="宋体"/>
        </w:rPr>
        <w:t>（7）不同投标供应商的投标文件相互混装的；</w:t>
      </w:r>
    </w:p>
    <w:p>
      <w:pPr>
        <w:ind w:firstLine="420" w:firstLineChars="200"/>
        <w:rPr>
          <w:rFonts w:hint="eastAsia" w:ascii="宋体" w:hAnsi="宋体" w:eastAsia="宋体" w:cs="宋体"/>
        </w:rPr>
      </w:pPr>
      <w:r>
        <w:rPr>
          <w:rFonts w:hint="eastAsia" w:ascii="宋体" w:hAnsi="宋体" w:eastAsia="宋体" w:cs="宋体"/>
        </w:rPr>
        <w:t>（8）不同投标供应商使用同一个人或者企业资金交纳投标保函的反担保的；</w:t>
      </w:r>
    </w:p>
    <w:p>
      <w:pPr>
        <w:ind w:firstLine="420" w:firstLineChars="200"/>
        <w:rPr>
          <w:rFonts w:hint="eastAsia" w:ascii="宋体" w:hAnsi="宋体" w:eastAsia="宋体" w:cs="宋体"/>
        </w:rPr>
      </w:pPr>
      <w:r>
        <w:rPr>
          <w:rFonts w:hint="eastAsia" w:ascii="宋体" w:hAnsi="宋体" w:eastAsia="宋体" w:cs="宋体"/>
        </w:rPr>
        <w:t>（9）不同投标供应商聘请同一人为其投标提供技术或者经济咨询服务的；</w:t>
      </w:r>
    </w:p>
    <w:p>
      <w:pPr>
        <w:autoSpaceDE w:val="0"/>
        <w:autoSpaceDN w:val="0"/>
        <w:adjustRightInd w:val="0"/>
        <w:ind w:firstLine="420" w:firstLineChars="200"/>
        <w:rPr>
          <w:rFonts w:hint="eastAsia" w:ascii="宋体" w:hAnsi="宋体" w:eastAsia="宋体" w:cs="宋体"/>
          <w:lang w:val="zh-CN"/>
        </w:rPr>
      </w:pPr>
      <w:r>
        <w:rPr>
          <w:rFonts w:hint="eastAsia" w:ascii="宋体" w:hAnsi="宋体" w:eastAsia="宋体" w:cs="宋体"/>
          <w:lang w:val="zh-CN"/>
        </w:rPr>
        <w:t>（10）不符合法律、法规和招标文件规定的其他实质性要求的。</w:t>
      </w:r>
    </w:p>
    <w:p>
      <w:pPr>
        <w:autoSpaceDE w:val="0"/>
        <w:autoSpaceDN w:val="0"/>
        <w:adjustRightInd w:val="0"/>
        <w:ind w:firstLine="420" w:firstLineChars="200"/>
        <w:rPr>
          <w:rFonts w:hint="eastAsia" w:ascii="宋体" w:hAnsi="宋体" w:eastAsia="宋体" w:cs="宋体"/>
        </w:rPr>
      </w:pPr>
      <w:r>
        <w:rPr>
          <w:rFonts w:hint="eastAsia" w:ascii="宋体" w:hAnsi="宋体" w:eastAsia="宋体" w:cs="宋体"/>
        </w:rPr>
        <w:t>（11）未按照招标文件中投标文件格式的；</w:t>
      </w:r>
    </w:p>
    <w:p>
      <w:pPr>
        <w:autoSpaceDE w:val="0"/>
        <w:autoSpaceDN w:val="0"/>
        <w:adjustRightInd w:val="0"/>
        <w:ind w:firstLine="422" w:firstLineChars="200"/>
        <w:rPr>
          <w:rFonts w:hint="eastAsia" w:ascii="宋体" w:hAnsi="宋体" w:eastAsia="宋体" w:cs="宋体"/>
          <w:lang w:val="zh-CN"/>
        </w:rPr>
      </w:pPr>
      <w:r>
        <w:rPr>
          <w:rFonts w:hint="eastAsia" w:ascii="宋体" w:hAnsi="宋体" w:eastAsia="宋体" w:cs="宋体"/>
          <w:b/>
          <w:lang w:val="zh-CN"/>
        </w:rPr>
        <w:t>22.2.2</w:t>
      </w:r>
      <w:r>
        <w:rPr>
          <w:rFonts w:hint="eastAsia" w:ascii="宋体" w:hAnsi="宋体" w:eastAsia="宋体" w:cs="宋体"/>
          <w:lang w:val="zh-CN"/>
        </w:rPr>
        <w:t xml:space="preserve"> </w:t>
      </w:r>
      <w:r>
        <w:rPr>
          <w:rFonts w:hint="eastAsia" w:ascii="宋体" w:hAnsi="宋体" w:eastAsia="宋体" w:cs="宋体"/>
          <w:b/>
          <w:lang w:val="zh-CN"/>
        </w:rPr>
        <w:t>投标文件的符合性检查</w:t>
      </w:r>
      <w:r>
        <w:rPr>
          <w:rFonts w:hint="eastAsia" w:ascii="宋体" w:hAnsi="宋体" w:eastAsia="宋体" w:cs="宋体"/>
          <w:lang w:val="zh-CN"/>
        </w:rPr>
        <w:t>。依据招标文件规定，从投标文件的有效性、完整性和对招标文件的响应程度进行审查，以确定是否对招标文件的实质性要求作出响应。</w:t>
      </w:r>
      <w:r>
        <w:rPr>
          <w:rFonts w:hint="eastAsia" w:ascii="宋体" w:hAnsi="宋体" w:eastAsia="宋体" w:cs="宋体"/>
          <w:b/>
          <w:lang w:val="zh-CN"/>
        </w:rPr>
        <w:t>实质性要求是指本招标文件中用</w:t>
      </w:r>
      <w:r>
        <w:rPr>
          <w:rFonts w:hint="eastAsia" w:ascii="宋体" w:hAnsi="宋体" w:eastAsia="宋体" w:cs="宋体"/>
          <w:b/>
        </w:rPr>
        <w:t>带星号（“</w:t>
      </w:r>
      <w:r>
        <w:rPr>
          <w:rFonts w:hint="eastAsia" w:ascii="宋体" w:hAnsi="宋体" w:eastAsia="宋体" w:cs="宋体"/>
          <w:szCs w:val="21"/>
          <w:lang w:val="zh-CN"/>
        </w:rPr>
        <w:t>★</w:t>
      </w:r>
      <w:r>
        <w:rPr>
          <w:rFonts w:hint="eastAsia" w:ascii="宋体" w:hAnsi="宋体" w:eastAsia="宋体" w:cs="宋体"/>
          <w:b/>
        </w:rPr>
        <w:t>”）用“必须”等其他文字说明的商务和技术要求</w:t>
      </w:r>
      <w:r>
        <w:rPr>
          <w:rFonts w:hint="eastAsia" w:ascii="宋体" w:hAnsi="宋体" w:eastAsia="宋体" w:cs="宋体"/>
        </w:rPr>
        <w:t>。</w:t>
      </w:r>
      <w:r>
        <w:rPr>
          <w:rFonts w:hint="eastAsia" w:ascii="宋体" w:hAnsi="宋体" w:eastAsia="宋体" w:cs="宋体"/>
          <w:lang w:val="zh-CN"/>
        </w:rPr>
        <w:t>有下列情形之一的予以废标，同时将废标理由通知所有投标供应商：</w:t>
      </w:r>
    </w:p>
    <w:p>
      <w:pPr>
        <w:autoSpaceDE w:val="0"/>
        <w:autoSpaceDN w:val="0"/>
        <w:adjustRightInd w:val="0"/>
        <w:ind w:firstLine="420" w:firstLineChars="200"/>
        <w:rPr>
          <w:rFonts w:hint="eastAsia" w:ascii="宋体" w:hAnsi="宋体" w:eastAsia="宋体" w:cs="宋体"/>
          <w:lang w:val="zh-CN"/>
        </w:rPr>
      </w:pPr>
      <w:r>
        <w:rPr>
          <w:rFonts w:hint="eastAsia" w:ascii="宋体" w:hAnsi="宋体" w:eastAsia="宋体" w:cs="宋体"/>
          <w:lang w:val="zh-CN"/>
        </w:rPr>
        <w:t>（1）符合专业条件的供应商或者对招标文件作实质性响应的供应商不足三家的；</w:t>
      </w:r>
    </w:p>
    <w:p>
      <w:pPr>
        <w:autoSpaceDE w:val="0"/>
        <w:autoSpaceDN w:val="0"/>
        <w:adjustRightInd w:val="0"/>
        <w:ind w:firstLine="420" w:firstLineChars="200"/>
        <w:rPr>
          <w:rFonts w:hint="eastAsia" w:ascii="宋体" w:hAnsi="宋体" w:eastAsia="宋体" w:cs="宋体"/>
          <w:lang w:val="zh-CN"/>
        </w:rPr>
      </w:pPr>
      <w:r>
        <w:rPr>
          <w:rFonts w:hint="eastAsia" w:ascii="宋体" w:hAnsi="宋体" w:eastAsia="宋体" w:cs="宋体"/>
          <w:lang w:val="zh-CN"/>
        </w:rPr>
        <w:t>（2）出现影响采购公正的违法、违规行为的；</w:t>
      </w:r>
    </w:p>
    <w:p>
      <w:pPr>
        <w:autoSpaceDE w:val="0"/>
        <w:autoSpaceDN w:val="0"/>
        <w:adjustRightInd w:val="0"/>
        <w:ind w:firstLine="420" w:firstLineChars="200"/>
        <w:rPr>
          <w:rFonts w:hint="eastAsia" w:ascii="宋体" w:hAnsi="宋体" w:eastAsia="宋体" w:cs="宋体"/>
          <w:lang w:val="zh-CN"/>
        </w:rPr>
      </w:pPr>
      <w:r>
        <w:rPr>
          <w:rFonts w:hint="eastAsia" w:ascii="宋体" w:hAnsi="宋体" w:eastAsia="宋体" w:cs="宋体"/>
          <w:lang w:val="zh-CN"/>
        </w:rPr>
        <w:t>（3）投标供应商的报价均超过了采购预算，招标人不能支付的；</w:t>
      </w:r>
    </w:p>
    <w:p>
      <w:pPr>
        <w:autoSpaceDE w:val="0"/>
        <w:autoSpaceDN w:val="0"/>
        <w:adjustRightInd w:val="0"/>
        <w:ind w:firstLine="420" w:firstLineChars="200"/>
        <w:rPr>
          <w:rFonts w:hint="eastAsia" w:ascii="宋体" w:hAnsi="宋体" w:eastAsia="宋体" w:cs="宋体"/>
          <w:lang w:val="zh-CN"/>
        </w:rPr>
      </w:pPr>
      <w:r>
        <w:rPr>
          <w:rFonts w:hint="eastAsia" w:ascii="宋体" w:hAnsi="宋体" w:eastAsia="宋体" w:cs="宋体"/>
          <w:lang w:val="zh-CN"/>
        </w:rPr>
        <w:t>（4）因重大变故，采购任务取消的。</w:t>
      </w:r>
    </w:p>
    <w:p>
      <w:pPr>
        <w:autoSpaceDE w:val="0"/>
        <w:autoSpaceDN w:val="0"/>
        <w:adjustRightInd w:val="0"/>
        <w:ind w:firstLine="422" w:firstLineChars="200"/>
        <w:rPr>
          <w:rFonts w:hint="eastAsia" w:ascii="宋体" w:hAnsi="宋体" w:eastAsia="宋体" w:cs="宋体"/>
          <w:lang w:val="zh-CN"/>
        </w:rPr>
      </w:pPr>
      <w:r>
        <w:rPr>
          <w:rFonts w:hint="eastAsia" w:ascii="宋体" w:hAnsi="宋体" w:eastAsia="宋体" w:cs="宋体"/>
          <w:b/>
          <w:lang w:val="zh-CN"/>
        </w:rPr>
        <w:t>22.2.3</w:t>
      </w:r>
      <w:r>
        <w:rPr>
          <w:rFonts w:hint="eastAsia" w:ascii="宋体" w:hAnsi="宋体" w:eastAsia="宋体" w:cs="宋体"/>
          <w:lang w:val="zh-CN"/>
        </w:rPr>
        <w:t xml:space="preserve"> </w:t>
      </w:r>
      <w:r>
        <w:rPr>
          <w:rFonts w:hint="eastAsia" w:ascii="宋体" w:hAnsi="宋体" w:eastAsia="宋体" w:cs="宋体"/>
          <w:b/>
          <w:lang w:val="zh-CN"/>
        </w:rPr>
        <w:t>澄清有关问题</w:t>
      </w:r>
      <w:r>
        <w:rPr>
          <w:rFonts w:hint="eastAsia" w:ascii="宋体" w:hAnsi="宋体" w:eastAsia="宋体" w:cs="宋体"/>
          <w:lang w:val="zh-CN"/>
        </w:rPr>
        <w:t>。对投标文件中含义不明确、同类问题表述不一致或者明显文字和计算错误的内容，评标委员会可以要求投标供应商作出必要的澄清、说明或者补正。投标供应商的澄清、说明、补正应当采用书面形式，由其授权代表签字，但不得超出投标文件的范围或者改变投标文件的实质性内容。</w:t>
      </w:r>
    </w:p>
    <w:p>
      <w:pPr>
        <w:autoSpaceDE w:val="0"/>
        <w:autoSpaceDN w:val="0"/>
        <w:adjustRightInd w:val="0"/>
        <w:ind w:firstLine="422" w:firstLineChars="200"/>
        <w:rPr>
          <w:rFonts w:hint="eastAsia" w:ascii="宋体" w:hAnsi="宋体" w:eastAsia="宋体" w:cs="宋体"/>
          <w:b/>
          <w:lang w:val="zh-CN"/>
        </w:rPr>
      </w:pPr>
      <w:r>
        <w:rPr>
          <w:rFonts w:hint="eastAsia" w:ascii="宋体" w:hAnsi="宋体" w:eastAsia="宋体" w:cs="宋体"/>
          <w:b/>
          <w:lang w:val="zh-CN"/>
        </w:rPr>
        <w:t>22.2.4</w:t>
      </w:r>
      <w:r>
        <w:rPr>
          <w:rFonts w:hint="eastAsia" w:ascii="宋体" w:hAnsi="宋体" w:eastAsia="宋体" w:cs="宋体"/>
          <w:lang w:val="zh-CN"/>
        </w:rPr>
        <w:t xml:space="preserve"> </w:t>
      </w:r>
      <w:r>
        <w:rPr>
          <w:rFonts w:hint="eastAsia" w:ascii="宋体" w:hAnsi="宋体" w:eastAsia="宋体" w:cs="宋体"/>
          <w:b/>
          <w:lang w:val="zh-CN"/>
        </w:rPr>
        <w:t>比较与评价。</w:t>
      </w:r>
      <w:r>
        <w:rPr>
          <w:rFonts w:hint="eastAsia" w:ascii="宋体" w:hAnsi="宋体" w:eastAsia="宋体" w:cs="宋体"/>
          <w:lang w:val="zh-CN"/>
        </w:rPr>
        <w:t>按照招标文件中规定的评标方法和标准，对资格性检查和符合性检查合格的投标文件进行商务和技术评估，综合比较与评价。</w:t>
      </w:r>
    </w:p>
    <w:p>
      <w:pPr>
        <w:ind w:firstLine="420"/>
        <w:rPr>
          <w:rFonts w:hint="eastAsia" w:ascii="宋体" w:hAnsi="宋体" w:eastAsia="宋体" w:cs="宋体"/>
          <w:b/>
          <w:color w:val="000000"/>
        </w:rPr>
      </w:pPr>
      <w:r>
        <w:rPr>
          <w:rFonts w:hint="eastAsia" w:ascii="宋体" w:hAnsi="宋体" w:eastAsia="宋体" w:cs="宋体"/>
          <w:b/>
          <w:color w:val="000000"/>
        </w:rPr>
        <w:t>22.3 评标方法</w:t>
      </w:r>
    </w:p>
    <w:p>
      <w:pPr>
        <w:ind w:firstLine="420" w:firstLineChars="200"/>
        <w:rPr>
          <w:rFonts w:hint="eastAsia" w:ascii="宋体" w:hAnsi="宋体" w:eastAsia="宋体" w:cs="宋体"/>
          <w:color w:val="000000"/>
        </w:rPr>
      </w:pPr>
      <w:r>
        <w:rPr>
          <w:rFonts w:hint="eastAsia" w:ascii="宋体" w:hAnsi="宋体" w:eastAsia="宋体" w:cs="宋体"/>
          <w:color w:val="000000"/>
        </w:rPr>
        <w:t>22.3.1采用综合评分法。综合评分法是指在最大限度地满足招标文件实质性要求前提下，按照招标文件中规定的各项因素进行综合评审后，以评标总得分最高的投标供应商作为中标供应商的评标方法。</w:t>
      </w:r>
    </w:p>
    <w:p>
      <w:pPr>
        <w:pStyle w:val="17"/>
        <w:spacing w:after="40" w:line="338" w:lineRule="exact"/>
        <w:ind w:left="0" w:leftChars="0" w:firstLine="422" w:firstLineChars="200"/>
        <w:rPr>
          <w:rFonts w:hint="eastAsia" w:ascii="宋体" w:hAnsi="宋体" w:eastAsia="宋体" w:cs="宋体"/>
          <w:b/>
          <w:bCs/>
          <w:color w:val="000000"/>
          <w:kern w:val="2"/>
          <w:sz w:val="21"/>
          <w:szCs w:val="20"/>
          <w:u w:val="none"/>
          <w:shd w:val="clear" w:color="auto" w:fill="auto"/>
          <w:lang w:val="zh-CN" w:eastAsia="zh-CN" w:bidi="ar-SA"/>
        </w:rPr>
      </w:pPr>
      <w:r>
        <w:rPr>
          <w:rFonts w:hint="eastAsia" w:ascii="宋体" w:hAnsi="宋体" w:eastAsia="宋体" w:cs="宋体"/>
          <w:b/>
          <w:bCs/>
          <w:color w:val="000000"/>
          <w:kern w:val="2"/>
          <w:sz w:val="21"/>
          <w:szCs w:val="20"/>
          <w:u w:val="none"/>
          <w:shd w:val="clear" w:color="auto" w:fill="auto"/>
          <w:lang w:val="en-US" w:eastAsia="zh-CN" w:bidi="ar-SA"/>
        </w:rPr>
        <w:t>22.3.2本次采购项目为一个整体包，共分为6个小包项目，投标人只能针对整体包进行投标，拟选聘6家社会中介服务机构中标入围提供相关动迁服务工作。</w:t>
      </w:r>
      <w:r>
        <w:rPr>
          <w:rFonts w:hint="eastAsia" w:ascii="宋体" w:hAnsi="宋体" w:eastAsia="宋体" w:cs="宋体"/>
          <w:b/>
          <w:bCs/>
          <w:color w:val="000000"/>
          <w:kern w:val="2"/>
          <w:sz w:val="21"/>
          <w:szCs w:val="20"/>
          <w:u w:val="none"/>
          <w:shd w:val="clear" w:color="auto" w:fill="auto"/>
          <w:lang w:val="zh-CN" w:eastAsia="zh-CN" w:bidi="ar-SA"/>
        </w:rPr>
        <w:t>采购人根据收到的评标报告</w:t>
      </w:r>
      <w:r>
        <w:rPr>
          <w:rFonts w:hint="eastAsia" w:ascii="宋体" w:hAnsi="宋体" w:eastAsia="宋体" w:cs="宋体"/>
          <w:b/>
          <w:bCs/>
          <w:color w:val="000000"/>
          <w:kern w:val="2"/>
          <w:sz w:val="21"/>
          <w:szCs w:val="20"/>
          <w:u w:val="none"/>
          <w:shd w:val="clear" w:color="auto" w:fill="auto"/>
          <w:lang w:val="en-US" w:eastAsia="zh-CN" w:bidi="ar-SA"/>
        </w:rPr>
        <w:t>的</w:t>
      </w:r>
      <w:r>
        <w:rPr>
          <w:rFonts w:hint="eastAsia" w:ascii="宋体" w:hAnsi="宋体" w:eastAsia="宋体" w:cs="宋体"/>
          <w:b/>
          <w:bCs/>
          <w:color w:val="000000"/>
          <w:kern w:val="2"/>
          <w:sz w:val="21"/>
          <w:szCs w:val="20"/>
          <w:u w:val="none"/>
          <w:shd w:val="clear" w:color="auto" w:fill="auto"/>
          <w:lang w:val="zh-CN" w:eastAsia="zh-CN" w:bidi="ar-SA"/>
        </w:rPr>
        <w:t>中标候选人名单，按照</w:t>
      </w:r>
      <w:r>
        <w:rPr>
          <w:rFonts w:hint="eastAsia" w:ascii="宋体" w:hAnsi="宋体" w:eastAsia="宋体" w:cs="宋体"/>
          <w:b/>
          <w:bCs/>
          <w:color w:val="000000"/>
          <w:kern w:val="2"/>
          <w:sz w:val="21"/>
          <w:szCs w:val="20"/>
          <w:u w:val="none"/>
          <w:shd w:val="clear" w:color="auto" w:fill="auto"/>
          <w:lang w:val="en-US" w:eastAsia="zh-CN" w:bidi="ar-SA"/>
        </w:rPr>
        <w:t>得分</w:t>
      </w:r>
      <w:r>
        <w:rPr>
          <w:rFonts w:hint="eastAsia" w:ascii="宋体" w:hAnsi="宋体" w:eastAsia="宋体" w:cs="宋体"/>
          <w:b/>
          <w:bCs/>
          <w:color w:val="000000"/>
          <w:kern w:val="2"/>
          <w:sz w:val="21"/>
          <w:szCs w:val="20"/>
          <w:u w:val="none"/>
          <w:shd w:val="clear" w:color="auto" w:fill="auto"/>
          <w:lang w:val="zh-CN" w:eastAsia="zh-CN" w:bidi="ar-SA"/>
        </w:rPr>
        <w:t>顺序选取排序前</w:t>
      </w:r>
      <w:r>
        <w:rPr>
          <w:rFonts w:hint="eastAsia" w:ascii="宋体" w:hAnsi="宋体" w:eastAsia="宋体" w:cs="宋体"/>
          <w:b/>
          <w:bCs/>
          <w:color w:val="000000"/>
          <w:kern w:val="2"/>
          <w:sz w:val="21"/>
          <w:szCs w:val="20"/>
          <w:u w:val="none"/>
          <w:shd w:val="clear" w:color="auto" w:fill="auto"/>
          <w:lang w:val="en-US" w:eastAsia="zh-CN" w:bidi="ar-SA"/>
        </w:rPr>
        <w:t>6</w:t>
      </w:r>
      <w:r>
        <w:rPr>
          <w:rFonts w:hint="eastAsia" w:ascii="宋体" w:hAnsi="宋体" w:eastAsia="宋体" w:cs="宋体"/>
          <w:b/>
          <w:bCs/>
          <w:color w:val="000000"/>
          <w:kern w:val="2"/>
          <w:sz w:val="21"/>
          <w:szCs w:val="20"/>
          <w:u w:val="none"/>
          <w:shd w:val="clear" w:color="auto" w:fill="auto"/>
          <w:lang w:val="zh-CN" w:eastAsia="zh-CN" w:bidi="ar-SA"/>
        </w:rPr>
        <w:t>名中标</w:t>
      </w:r>
      <w:r>
        <w:rPr>
          <w:rFonts w:hint="eastAsia" w:ascii="宋体" w:hAnsi="宋体" w:eastAsia="宋体" w:cs="宋体"/>
          <w:b/>
          <w:bCs/>
          <w:color w:val="000000"/>
          <w:kern w:val="2"/>
          <w:sz w:val="21"/>
          <w:szCs w:val="20"/>
          <w:u w:val="none"/>
          <w:shd w:val="clear" w:color="auto" w:fill="auto"/>
          <w:lang w:val="en-US" w:eastAsia="zh-CN" w:bidi="ar-SA"/>
        </w:rPr>
        <w:t>。</w:t>
      </w:r>
    </w:p>
    <w:p>
      <w:pPr>
        <w:pStyle w:val="18"/>
        <w:widowControl/>
        <w:ind w:firstLine="420" w:firstLineChars="200"/>
        <w:jc w:val="both"/>
        <w:rPr>
          <w:rFonts w:hint="eastAsia" w:ascii="宋体" w:hAnsi="宋体" w:eastAsia="宋体" w:cs="宋体"/>
          <w:kern w:val="2"/>
          <w:sz w:val="21"/>
          <w:szCs w:val="20"/>
          <w:u w:val="none"/>
          <w:shd w:val="clear" w:color="auto" w:fill="auto"/>
          <w:lang w:val="zh-CN" w:eastAsia="zh-CN" w:bidi="ar-SA"/>
        </w:rPr>
      </w:pPr>
      <w:r>
        <w:rPr>
          <w:rFonts w:hint="eastAsia" w:ascii="宋体" w:hAnsi="宋体" w:eastAsia="宋体" w:cs="宋体"/>
          <w:kern w:val="2"/>
          <w:sz w:val="21"/>
          <w:szCs w:val="20"/>
          <w:u w:val="none"/>
          <w:shd w:val="clear" w:color="auto" w:fill="auto"/>
          <w:lang w:val="zh-CN" w:eastAsia="zh-CN" w:bidi="ar-SA"/>
        </w:rPr>
        <w:t>22.3.</w:t>
      </w:r>
      <w:r>
        <w:rPr>
          <w:rFonts w:hint="eastAsia" w:ascii="宋体" w:hAnsi="宋体" w:eastAsia="宋体" w:cs="宋体"/>
          <w:kern w:val="2"/>
          <w:sz w:val="21"/>
          <w:szCs w:val="20"/>
          <w:u w:val="none"/>
          <w:shd w:val="clear" w:color="auto" w:fill="auto"/>
          <w:lang w:val="en-US" w:eastAsia="zh-CN" w:bidi="ar-SA"/>
        </w:rPr>
        <w:t>3</w:t>
      </w:r>
      <w:r>
        <w:rPr>
          <w:rFonts w:hint="eastAsia" w:ascii="宋体" w:hAnsi="宋体" w:eastAsia="宋体" w:cs="宋体"/>
          <w:kern w:val="2"/>
          <w:sz w:val="21"/>
          <w:szCs w:val="20"/>
          <w:u w:val="none"/>
          <w:shd w:val="clear" w:color="auto" w:fill="auto"/>
          <w:lang w:val="zh-CN" w:eastAsia="zh-CN" w:bidi="ar-SA"/>
        </w:rPr>
        <w:t xml:space="preserve"> 综合评分的主要因素是：</w:t>
      </w:r>
      <w:r>
        <w:rPr>
          <w:rFonts w:hint="eastAsia" w:ascii="宋体" w:hAnsi="宋体" w:eastAsia="宋体" w:cs="宋体"/>
          <w:kern w:val="2"/>
          <w:sz w:val="21"/>
          <w:szCs w:val="20"/>
          <w:u w:val="none"/>
          <w:shd w:val="clear" w:color="auto" w:fill="auto"/>
          <w:lang w:val="en-US" w:eastAsia="zh-CN" w:bidi="ar-SA"/>
        </w:rPr>
        <w:t>价格、业绩、服务方案等</w:t>
      </w:r>
      <w:r>
        <w:rPr>
          <w:rFonts w:hint="eastAsia" w:ascii="宋体" w:hAnsi="宋体" w:eastAsia="宋体" w:cs="宋体"/>
          <w:kern w:val="2"/>
          <w:sz w:val="21"/>
          <w:szCs w:val="20"/>
          <w:u w:val="none"/>
          <w:shd w:val="clear" w:color="auto" w:fill="auto"/>
          <w:lang w:val="zh-CN" w:eastAsia="zh-CN" w:bidi="ar-SA"/>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975"/>
        <w:gridCol w:w="1020"/>
        <w:gridCol w:w="622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序号</w:t>
            </w:r>
          </w:p>
        </w:tc>
        <w:tc>
          <w:tcPr>
            <w:tcW w:w="199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评分因素</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评分标准</w:t>
            </w:r>
          </w:p>
        </w:tc>
        <w:tc>
          <w:tcPr>
            <w:tcW w:w="696"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1</w:t>
            </w:r>
          </w:p>
        </w:tc>
        <w:tc>
          <w:tcPr>
            <w:tcW w:w="199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价格</w:t>
            </w:r>
          </w:p>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（20分）</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jc w:val="left"/>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满足招标文件要求投标报价最低的投标报价为评标基准价，即满足招标文件要求且投标价格最低的投标报价为评标基准价，其价格分为满分。其他供应商价格得分按下列公式计算（小数点保留两位）：投标报价得分=(评标基准价／投标报价)×20（小数点保留两位）。</w:t>
            </w:r>
          </w:p>
        </w:tc>
        <w:tc>
          <w:tcPr>
            <w:tcW w:w="696"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440" w:type="dxa"/>
            <w:tcBorders>
              <w:left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2</w:t>
            </w:r>
          </w:p>
        </w:tc>
        <w:tc>
          <w:tcPr>
            <w:tcW w:w="1995" w:type="dxa"/>
            <w:gridSpan w:val="2"/>
            <w:tcBorders>
              <w:left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人员</w:t>
            </w:r>
          </w:p>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（8分）</w:t>
            </w:r>
          </w:p>
        </w:tc>
        <w:tc>
          <w:tcPr>
            <w:tcW w:w="6223" w:type="dxa"/>
            <w:tcBorders>
              <w:top w:val="single" w:color="auto" w:sz="4" w:space="0"/>
              <w:left w:val="single" w:color="auto" w:sz="4" w:space="0"/>
              <w:right w:val="single" w:color="auto" w:sz="4" w:space="0"/>
            </w:tcBorders>
            <w:noWrap w:val="0"/>
            <w:vAlign w:val="center"/>
          </w:tcPr>
          <w:p>
            <w:pPr>
              <w:pStyle w:val="6"/>
              <w:ind w:left="0" w:leftChars="0"/>
              <w:jc w:val="left"/>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根据各投标拟投入项目的工作人员数量进行评审：投入1</w:t>
            </w:r>
            <w:r>
              <w:rPr>
                <w:rFonts w:hint="eastAsia" w:ascii="宋体" w:hAnsi="宋体" w:eastAsia="宋体" w:cs="宋体"/>
                <w:color w:val="000000"/>
                <w:kern w:val="2"/>
                <w:sz w:val="21"/>
                <w:szCs w:val="20"/>
                <w:u w:val="none"/>
                <w:shd w:val="clear" w:color="auto" w:fill="auto"/>
                <w:lang w:val="en-US" w:eastAsia="zh-CN" w:bidi="ar-SA"/>
              </w:rPr>
              <w:t>0</w:t>
            </w:r>
            <w:r>
              <w:rPr>
                <w:rFonts w:hint="eastAsia" w:ascii="宋体" w:hAnsi="宋体" w:eastAsia="宋体" w:cs="宋体"/>
                <w:color w:val="000000"/>
                <w:kern w:val="2"/>
                <w:sz w:val="21"/>
                <w:szCs w:val="20"/>
                <w:u w:val="none"/>
                <w:shd w:val="clear" w:color="auto" w:fill="auto"/>
                <w:lang w:val="zh-CN" w:eastAsia="zh-CN" w:bidi="ar-SA"/>
              </w:rPr>
              <w:t>名工作人员的得</w:t>
            </w:r>
            <w:r>
              <w:rPr>
                <w:rFonts w:hint="eastAsia" w:ascii="宋体" w:hAnsi="宋体" w:eastAsia="宋体" w:cs="宋体"/>
                <w:color w:val="000000"/>
                <w:kern w:val="2"/>
                <w:sz w:val="21"/>
                <w:szCs w:val="20"/>
                <w:u w:val="none"/>
                <w:shd w:val="clear" w:color="auto" w:fill="auto"/>
                <w:lang w:val="en-US" w:eastAsia="zh-CN" w:bidi="ar-SA"/>
              </w:rPr>
              <w:t>3</w:t>
            </w:r>
            <w:r>
              <w:rPr>
                <w:rFonts w:hint="eastAsia" w:ascii="宋体" w:hAnsi="宋体" w:eastAsia="宋体" w:cs="宋体"/>
                <w:color w:val="000000"/>
                <w:kern w:val="2"/>
                <w:sz w:val="21"/>
                <w:szCs w:val="20"/>
                <w:u w:val="none"/>
                <w:shd w:val="clear" w:color="auto" w:fill="auto"/>
                <w:lang w:val="zh-CN" w:eastAsia="zh-CN" w:bidi="ar-SA"/>
              </w:rPr>
              <w:t>分，每增加一名加1分，以房产局出具的人员备案意见单</w:t>
            </w:r>
            <w:r>
              <w:rPr>
                <w:rFonts w:hint="eastAsia" w:ascii="宋体" w:hAnsi="宋体" w:eastAsia="宋体" w:cs="宋体"/>
                <w:color w:val="000000"/>
                <w:kern w:val="2"/>
                <w:sz w:val="21"/>
                <w:szCs w:val="20"/>
                <w:u w:val="none"/>
                <w:shd w:val="clear" w:color="auto" w:fill="auto"/>
                <w:lang w:val="en-US" w:eastAsia="zh-CN" w:bidi="ar-SA"/>
              </w:rPr>
              <w:t>为准</w:t>
            </w:r>
            <w:r>
              <w:rPr>
                <w:rFonts w:hint="eastAsia" w:ascii="宋体" w:hAnsi="宋体" w:eastAsia="宋体" w:cs="宋体"/>
                <w:color w:val="000000"/>
                <w:kern w:val="2"/>
                <w:sz w:val="21"/>
                <w:szCs w:val="20"/>
                <w:u w:val="none"/>
                <w:shd w:val="clear" w:color="auto" w:fill="auto"/>
                <w:lang w:val="zh-CN" w:eastAsia="zh-CN" w:bidi="ar-SA"/>
              </w:rPr>
              <w:t>，</w:t>
            </w:r>
            <w:r>
              <w:rPr>
                <w:rFonts w:hint="eastAsia" w:ascii="宋体" w:hAnsi="宋体" w:eastAsia="宋体" w:cs="宋体"/>
                <w:color w:val="000000"/>
                <w:kern w:val="2"/>
                <w:sz w:val="21"/>
                <w:szCs w:val="20"/>
                <w:u w:val="none"/>
                <w:shd w:val="clear" w:color="auto" w:fill="auto"/>
                <w:lang w:val="en-US" w:eastAsia="zh-CN" w:bidi="ar-SA"/>
              </w:rPr>
              <w:t>本项</w:t>
            </w:r>
            <w:r>
              <w:rPr>
                <w:rFonts w:hint="eastAsia" w:ascii="宋体" w:hAnsi="宋体" w:eastAsia="宋体" w:cs="宋体"/>
                <w:color w:val="000000"/>
                <w:kern w:val="2"/>
                <w:sz w:val="21"/>
                <w:szCs w:val="20"/>
                <w:u w:val="none"/>
                <w:shd w:val="clear" w:color="auto" w:fill="auto"/>
                <w:lang w:val="zh-CN" w:eastAsia="zh-CN" w:bidi="ar-SA"/>
              </w:rPr>
              <w:t>最高可得</w:t>
            </w:r>
            <w:r>
              <w:rPr>
                <w:rFonts w:hint="eastAsia" w:ascii="宋体" w:hAnsi="宋体" w:eastAsia="宋体" w:cs="宋体"/>
                <w:color w:val="000000"/>
                <w:kern w:val="2"/>
                <w:sz w:val="21"/>
                <w:szCs w:val="20"/>
                <w:u w:val="none"/>
                <w:shd w:val="clear" w:color="auto" w:fill="auto"/>
                <w:lang w:val="en-US" w:eastAsia="zh-CN" w:bidi="ar-SA"/>
              </w:rPr>
              <w:t>8</w:t>
            </w:r>
            <w:r>
              <w:rPr>
                <w:rFonts w:hint="eastAsia" w:ascii="宋体" w:hAnsi="宋体" w:eastAsia="宋体" w:cs="宋体"/>
                <w:color w:val="000000"/>
                <w:kern w:val="2"/>
                <w:sz w:val="21"/>
                <w:szCs w:val="20"/>
                <w:u w:val="none"/>
                <w:shd w:val="clear" w:color="auto" w:fill="auto"/>
                <w:lang w:val="zh-CN" w:eastAsia="zh-CN" w:bidi="ar-SA"/>
              </w:rPr>
              <w:t>分，少于1</w:t>
            </w:r>
            <w:r>
              <w:rPr>
                <w:rFonts w:hint="eastAsia" w:ascii="宋体" w:hAnsi="宋体" w:eastAsia="宋体" w:cs="宋体"/>
                <w:color w:val="000000"/>
                <w:kern w:val="2"/>
                <w:sz w:val="21"/>
                <w:szCs w:val="20"/>
                <w:u w:val="none"/>
                <w:shd w:val="clear" w:color="auto" w:fill="auto"/>
                <w:lang w:val="en-US" w:eastAsia="zh-CN" w:bidi="ar-SA"/>
              </w:rPr>
              <w:t>0</w:t>
            </w:r>
            <w:r>
              <w:rPr>
                <w:rFonts w:hint="eastAsia" w:ascii="宋体" w:hAnsi="宋体" w:eastAsia="宋体" w:cs="宋体"/>
                <w:color w:val="000000"/>
                <w:kern w:val="2"/>
                <w:sz w:val="21"/>
                <w:szCs w:val="20"/>
                <w:u w:val="none"/>
                <w:shd w:val="clear" w:color="auto" w:fill="auto"/>
                <w:lang w:val="zh-CN" w:eastAsia="zh-CN" w:bidi="ar-SA"/>
              </w:rPr>
              <w:t>名不得分。（20</w:t>
            </w:r>
            <w:r>
              <w:rPr>
                <w:rFonts w:hint="eastAsia" w:ascii="宋体" w:hAnsi="宋体" w:eastAsia="宋体" w:cs="宋体"/>
                <w:color w:val="000000"/>
                <w:kern w:val="2"/>
                <w:sz w:val="21"/>
                <w:szCs w:val="20"/>
                <w:u w:val="none"/>
                <w:shd w:val="clear" w:color="auto" w:fill="auto"/>
                <w:lang w:val="en-US" w:eastAsia="zh-CN" w:bidi="ar-SA"/>
              </w:rPr>
              <w:t>20</w:t>
            </w:r>
            <w:r>
              <w:rPr>
                <w:rFonts w:hint="eastAsia" w:ascii="宋体" w:hAnsi="宋体" w:eastAsia="宋体" w:cs="宋体"/>
                <w:color w:val="000000"/>
                <w:kern w:val="2"/>
                <w:sz w:val="21"/>
                <w:szCs w:val="20"/>
                <w:u w:val="none"/>
                <w:shd w:val="clear" w:color="auto" w:fill="auto"/>
                <w:lang w:val="zh-CN" w:eastAsia="zh-CN" w:bidi="ar-SA"/>
              </w:rPr>
              <w:t>年12月—202</w:t>
            </w:r>
            <w:r>
              <w:rPr>
                <w:rFonts w:hint="eastAsia" w:ascii="宋体" w:hAnsi="宋体" w:eastAsia="宋体" w:cs="宋体"/>
                <w:color w:val="000000"/>
                <w:kern w:val="2"/>
                <w:sz w:val="21"/>
                <w:szCs w:val="20"/>
                <w:u w:val="none"/>
                <w:shd w:val="clear" w:color="auto" w:fill="auto"/>
                <w:lang w:val="en-US" w:eastAsia="zh-CN" w:bidi="ar-SA"/>
              </w:rPr>
              <w:t>1</w:t>
            </w:r>
            <w:r>
              <w:rPr>
                <w:rFonts w:hint="eastAsia" w:ascii="宋体" w:hAnsi="宋体" w:eastAsia="宋体" w:cs="宋体"/>
                <w:color w:val="000000"/>
                <w:kern w:val="2"/>
                <w:sz w:val="21"/>
                <w:szCs w:val="20"/>
                <w:u w:val="none"/>
                <w:shd w:val="clear" w:color="auto" w:fill="auto"/>
                <w:lang w:val="zh-CN" w:eastAsia="zh-CN" w:bidi="ar-SA"/>
              </w:rPr>
              <w:t>年5月来在本单位社保证明材料复印件加盖公章，原件备查。）</w:t>
            </w:r>
          </w:p>
        </w:tc>
        <w:tc>
          <w:tcPr>
            <w:tcW w:w="696" w:type="dxa"/>
            <w:tcBorders>
              <w:left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40" w:type="dxa"/>
            <w:vMerge w:val="restart"/>
            <w:tcBorders>
              <w:left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3</w:t>
            </w:r>
          </w:p>
        </w:tc>
        <w:tc>
          <w:tcPr>
            <w:tcW w:w="975" w:type="dxa"/>
            <w:vMerge w:val="restart"/>
            <w:tcBorders>
              <w:left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服务方案</w:t>
            </w:r>
          </w:p>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（50分）</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3.1项目实施方案</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highlight w:val="none"/>
              </w:rPr>
            </w:pPr>
            <w:r>
              <w:rPr>
                <w:rFonts w:hint="eastAsia" w:ascii="宋体" w:hAnsi="宋体" w:eastAsia="宋体" w:cs="宋体"/>
                <w:color w:val="000000"/>
                <w:kern w:val="2"/>
                <w:sz w:val="21"/>
                <w:szCs w:val="20"/>
                <w:u w:val="none"/>
                <w:shd w:val="clear" w:color="auto" w:fill="auto"/>
                <w:lang w:val="zh-CN" w:eastAsia="zh-CN" w:bidi="ar-SA"/>
              </w:rPr>
              <w:t>根据各投标人提出的项目实施方案等进行横向比较。</w:t>
            </w:r>
          </w:p>
          <w:p>
            <w:pPr>
              <w:widowControl/>
              <w:numPr>
                <w:ilvl w:val="0"/>
                <w:numId w:val="2"/>
              </w:numPr>
              <w:jc w:val="left"/>
              <w:rPr>
                <w:rFonts w:hint="eastAsia" w:ascii="宋体" w:hAnsi="宋体" w:eastAsia="宋体" w:cs="宋体"/>
                <w:highlight w:val="none"/>
              </w:rPr>
            </w:pPr>
            <w:r>
              <w:rPr>
                <w:rFonts w:hint="eastAsia" w:ascii="宋体" w:hAnsi="宋体" w:eastAsia="宋体" w:cs="宋体"/>
                <w:highlight w:val="none"/>
              </w:rPr>
              <w:t>实施方案切实可行，方案细致全面、合理，完全响应需求，技术可行性强得</w:t>
            </w:r>
            <w:r>
              <w:rPr>
                <w:rFonts w:hint="eastAsia" w:ascii="宋体" w:hAnsi="宋体" w:eastAsia="宋体" w:cs="宋体"/>
                <w:highlight w:val="none"/>
                <w:lang w:val="en-US" w:eastAsia="zh-CN"/>
              </w:rPr>
              <w:t>10</w:t>
            </w:r>
            <w:r>
              <w:rPr>
                <w:rFonts w:hint="eastAsia" w:ascii="宋体" w:hAnsi="宋体" w:eastAsia="宋体" w:cs="宋体"/>
                <w:highlight w:val="none"/>
              </w:rPr>
              <w:t>分；</w:t>
            </w:r>
          </w:p>
          <w:p>
            <w:pPr>
              <w:widowControl/>
              <w:numPr>
                <w:ilvl w:val="0"/>
                <w:numId w:val="2"/>
              </w:numPr>
              <w:jc w:val="left"/>
              <w:rPr>
                <w:rFonts w:hint="eastAsia" w:ascii="宋体" w:hAnsi="宋体" w:eastAsia="宋体" w:cs="宋体"/>
                <w:highlight w:val="none"/>
                <w:lang w:val="en-US" w:eastAsia="zh-CN"/>
              </w:rPr>
            </w:pPr>
            <w:r>
              <w:rPr>
                <w:rFonts w:hint="eastAsia" w:ascii="宋体" w:hAnsi="宋体" w:eastAsia="宋体" w:cs="宋体"/>
                <w:highlight w:val="none"/>
              </w:rPr>
              <w:t>实施方案可行，方案较为完整，基本响应需求得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widowControl/>
              <w:numPr>
                <w:ilvl w:val="0"/>
                <w:numId w:val="2"/>
              </w:numPr>
              <w:jc w:val="left"/>
              <w:rPr>
                <w:rFonts w:hint="eastAsia" w:ascii="宋体" w:hAnsi="宋体" w:eastAsia="宋体" w:cs="宋体"/>
                <w:highlight w:val="none"/>
                <w:lang w:val="en-US" w:eastAsia="zh-CN"/>
              </w:rPr>
            </w:pPr>
            <w:r>
              <w:rPr>
                <w:rFonts w:hint="eastAsia" w:ascii="宋体" w:hAnsi="宋体" w:eastAsia="宋体" w:cs="宋体"/>
                <w:highlight w:val="none"/>
              </w:rPr>
              <w:t>实施方案可行性不高，方案不完整、响应度低、技术可行性较低得</w:t>
            </w:r>
            <w:r>
              <w:rPr>
                <w:rFonts w:hint="eastAsia" w:ascii="宋体" w:hAnsi="宋体" w:eastAsia="宋体" w:cs="宋体"/>
                <w:highlight w:val="none"/>
                <w:lang w:val="en-US" w:eastAsia="zh-CN"/>
              </w:rPr>
              <w:t>4</w:t>
            </w:r>
            <w:r>
              <w:rPr>
                <w:rFonts w:hint="eastAsia" w:ascii="宋体" w:hAnsi="宋体" w:eastAsia="宋体" w:cs="宋体"/>
                <w:highlight w:val="none"/>
              </w:rPr>
              <w:t>分；</w:t>
            </w:r>
          </w:p>
          <w:p>
            <w:pP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highlight w:val="none"/>
              </w:rPr>
              <w:t>没有的不得分。</w:t>
            </w:r>
          </w:p>
        </w:tc>
        <w:tc>
          <w:tcPr>
            <w:tcW w:w="696" w:type="dxa"/>
            <w:tcBorders>
              <w:left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440" w:type="dxa"/>
            <w:vMerge w:val="continue"/>
            <w:tcBorders>
              <w:left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p>
        </w:tc>
        <w:tc>
          <w:tcPr>
            <w:tcW w:w="975" w:type="dxa"/>
            <w:vMerge w:val="continue"/>
            <w:tcBorders>
              <w:left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p>
        </w:tc>
        <w:tc>
          <w:tcPr>
            <w:tcW w:w="1020" w:type="dxa"/>
            <w:tcBorders>
              <w:top w:val="single" w:color="auto" w:sz="4" w:space="0"/>
              <w:left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3.2对征收工作的理解及合理化建议</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根据各投标人提供的对征收工作的理解及合理化建议的阐述进行横向比较。</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总体理解合理且完整、详细，有针对性的得</w:t>
            </w:r>
            <w:r>
              <w:rPr>
                <w:rFonts w:hint="eastAsia" w:ascii="宋体" w:hAnsi="宋体" w:eastAsia="宋体" w:cs="宋体"/>
                <w:highlight w:val="none"/>
                <w:lang w:val="en-US" w:eastAsia="zh-CN"/>
              </w:rPr>
              <w:t>10</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总体理解较为合理且完整、详细，比较有针对性的得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总体理解合理性一般，针对性不强的</w:t>
            </w:r>
            <w:r>
              <w:rPr>
                <w:rFonts w:hint="eastAsia" w:ascii="宋体" w:hAnsi="宋体" w:eastAsia="宋体" w:cs="宋体"/>
                <w:highlight w:val="none"/>
                <w:lang w:val="en-US" w:eastAsia="zh-CN"/>
              </w:rPr>
              <w:t>4</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4.总体理解</w:t>
            </w:r>
            <w:r>
              <w:rPr>
                <w:rFonts w:hint="eastAsia" w:ascii="宋体" w:hAnsi="宋体" w:eastAsia="宋体" w:cs="宋体"/>
                <w:highlight w:val="none"/>
              </w:rPr>
              <w:t>不合理</w:t>
            </w:r>
            <w:r>
              <w:rPr>
                <w:rFonts w:hint="eastAsia" w:ascii="宋体" w:hAnsi="宋体" w:eastAsia="宋体" w:cs="宋体"/>
                <w:highlight w:val="none"/>
                <w:lang w:val="en-US" w:eastAsia="zh-CN"/>
              </w:rPr>
              <w:t>或未提供</w:t>
            </w:r>
            <w:r>
              <w:rPr>
                <w:rFonts w:hint="eastAsia" w:ascii="宋体" w:hAnsi="宋体" w:eastAsia="宋体" w:cs="宋体"/>
                <w:highlight w:val="none"/>
              </w:rPr>
              <w:t>的</w:t>
            </w:r>
            <w:r>
              <w:rPr>
                <w:rFonts w:hint="eastAsia" w:ascii="宋体" w:hAnsi="宋体" w:eastAsia="宋体" w:cs="宋体"/>
                <w:highlight w:val="none"/>
                <w:lang w:val="en-US" w:eastAsia="zh-CN"/>
              </w:rPr>
              <w:t>得1分。</w:t>
            </w:r>
          </w:p>
          <w:p>
            <w:pP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highlight w:val="none"/>
                <w:lang w:val="en-US" w:eastAsia="zh-CN"/>
              </w:rPr>
              <w:t>5.未提供</w:t>
            </w:r>
            <w:r>
              <w:rPr>
                <w:rFonts w:hint="eastAsia" w:ascii="宋体" w:hAnsi="宋体" w:eastAsia="宋体" w:cs="宋体"/>
                <w:highlight w:val="none"/>
              </w:rPr>
              <w:t>的</w:t>
            </w:r>
            <w:r>
              <w:rPr>
                <w:rFonts w:hint="eastAsia" w:ascii="宋体" w:hAnsi="宋体" w:eastAsia="宋体" w:cs="宋体"/>
                <w:highlight w:val="none"/>
                <w:lang w:val="en-US" w:eastAsia="zh-CN"/>
              </w:rPr>
              <w:t>不得分。</w:t>
            </w:r>
          </w:p>
        </w:tc>
        <w:tc>
          <w:tcPr>
            <w:tcW w:w="696" w:type="dxa"/>
            <w:tcBorders>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440" w:type="dxa"/>
            <w:vMerge w:val="continue"/>
            <w:tcBorders>
              <w:left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p>
        </w:tc>
        <w:tc>
          <w:tcPr>
            <w:tcW w:w="975" w:type="dxa"/>
            <w:vMerge w:val="continue"/>
            <w:tcBorders>
              <w:left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p>
        </w:tc>
        <w:tc>
          <w:tcPr>
            <w:tcW w:w="1020" w:type="dxa"/>
            <w:tcBorders>
              <w:left w:val="single" w:color="auto" w:sz="4" w:space="0"/>
              <w:bottom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3.3对项目所在地的熟悉程度</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根据各投标人对项目所在地的熟悉程度取得的成果进行横向比较。</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1.对</w:t>
            </w:r>
            <w:r>
              <w:rPr>
                <w:rFonts w:hint="eastAsia" w:ascii="宋体" w:hAnsi="宋体" w:eastAsia="宋体" w:cs="宋体"/>
                <w:color w:val="000000"/>
                <w:kern w:val="2"/>
                <w:sz w:val="21"/>
                <w:szCs w:val="20"/>
                <w:u w:val="none"/>
                <w:shd w:val="clear" w:color="auto" w:fill="auto"/>
                <w:lang w:val="zh-CN" w:eastAsia="zh-CN" w:bidi="ar-SA"/>
              </w:rPr>
              <w:t>项目所在地</w:t>
            </w:r>
            <w:r>
              <w:rPr>
                <w:rFonts w:hint="eastAsia" w:ascii="宋体" w:hAnsi="宋体" w:eastAsia="宋体" w:cs="宋体"/>
                <w:color w:val="000000"/>
                <w:kern w:val="2"/>
                <w:sz w:val="21"/>
                <w:szCs w:val="20"/>
                <w:u w:val="none"/>
                <w:shd w:val="clear" w:color="auto" w:fill="auto"/>
                <w:lang w:val="en-US" w:eastAsia="zh-CN" w:bidi="ar-SA"/>
              </w:rPr>
              <w:t>非常</w:t>
            </w:r>
            <w:r>
              <w:rPr>
                <w:rFonts w:hint="eastAsia" w:ascii="宋体" w:hAnsi="宋体" w:eastAsia="宋体" w:cs="宋体"/>
                <w:color w:val="000000"/>
                <w:kern w:val="2"/>
                <w:sz w:val="21"/>
                <w:szCs w:val="20"/>
                <w:u w:val="none"/>
                <w:shd w:val="clear" w:color="auto" w:fill="auto"/>
                <w:lang w:val="zh-CN" w:eastAsia="zh-CN" w:bidi="ar-SA"/>
              </w:rPr>
              <w:t>熟悉</w:t>
            </w:r>
            <w:r>
              <w:rPr>
                <w:rFonts w:hint="eastAsia" w:ascii="宋体" w:hAnsi="宋体" w:eastAsia="宋体" w:cs="宋体"/>
                <w:highlight w:val="none"/>
              </w:rPr>
              <w:t>的得</w:t>
            </w:r>
            <w:r>
              <w:rPr>
                <w:rFonts w:hint="eastAsia" w:ascii="宋体" w:hAnsi="宋体" w:eastAsia="宋体" w:cs="宋体"/>
                <w:highlight w:val="none"/>
                <w:lang w:val="en-US" w:eastAsia="zh-CN"/>
              </w:rPr>
              <w:t>10</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2.对</w:t>
            </w:r>
            <w:r>
              <w:rPr>
                <w:rFonts w:hint="eastAsia" w:ascii="宋体" w:hAnsi="宋体" w:eastAsia="宋体" w:cs="宋体"/>
                <w:color w:val="000000"/>
                <w:kern w:val="2"/>
                <w:sz w:val="21"/>
                <w:szCs w:val="20"/>
                <w:u w:val="none"/>
                <w:shd w:val="clear" w:color="auto" w:fill="auto"/>
                <w:lang w:val="zh-CN" w:eastAsia="zh-CN" w:bidi="ar-SA"/>
              </w:rPr>
              <w:t>项目所在地</w:t>
            </w:r>
            <w:r>
              <w:rPr>
                <w:rFonts w:hint="eastAsia" w:ascii="宋体" w:hAnsi="宋体" w:eastAsia="宋体" w:cs="宋体"/>
                <w:color w:val="000000"/>
                <w:kern w:val="2"/>
                <w:sz w:val="21"/>
                <w:szCs w:val="20"/>
                <w:u w:val="none"/>
                <w:shd w:val="clear" w:color="auto" w:fill="auto"/>
                <w:lang w:val="en-US" w:eastAsia="zh-CN" w:bidi="ar-SA"/>
              </w:rPr>
              <w:t>比较</w:t>
            </w:r>
            <w:r>
              <w:rPr>
                <w:rFonts w:hint="eastAsia" w:ascii="宋体" w:hAnsi="宋体" w:eastAsia="宋体" w:cs="宋体"/>
                <w:color w:val="000000"/>
                <w:kern w:val="2"/>
                <w:sz w:val="21"/>
                <w:szCs w:val="20"/>
                <w:u w:val="none"/>
                <w:shd w:val="clear" w:color="auto" w:fill="auto"/>
                <w:lang w:val="zh-CN" w:eastAsia="zh-CN" w:bidi="ar-SA"/>
              </w:rPr>
              <w:t>熟悉</w:t>
            </w:r>
            <w:r>
              <w:rPr>
                <w:rFonts w:hint="eastAsia" w:ascii="宋体" w:hAnsi="宋体" w:eastAsia="宋体" w:cs="宋体"/>
                <w:highlight w:val="none"/>
              </w:rPr>
              <w:t>的得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3.对</w:t>
            </w:r>
            <w:r>
              <w:rPr>
                <w:rFonts w:hint="eastAsia" w:ascii="宋体" w:hAnsi="宋体" w:eastAsia="宋体" w:cs="宋体"/>
                <w:color w:val="000000"/>
                <w:kern w:val="2"/>
                <w:sz w:val="21"/>
                <w:szCs w:val="20"/>
                <w:u w:val="none"/>
                <w:shd w:val="clear" w:color="auto" w:fill="auto"/>
                <w:lang w:val="zh-CN" w:eastAsia="zh-CN" w:bidi="ar-SA"/>
              </w:rPr>
              <w:t>项目所在地</w:t>
            </w:r>
            <w:r>
              <w:rPr>
                <w:rFonts w:hint="eastAsia" w:ascii="宋体" w:hAnsi="宋体" w:eastAsia="宋体" w:cs="宋体"/>
                <w:color w:val="000000"/>
                <w:kern w:val="2"/>
                <w:sz w:val="21"/>
                <w:szCs w:val="20"/>
                <w:u w:val="none"/>
                <w:shd w:val="clear" w:color="auto" w:fill="auto"/>
                <w:lang w:val="en-US" w:eastAsia="zh-CN" w:bidi="ar-SA"/>
              </w:rPr>
              <w:t>一般</w:t>
            </w:r>
            <w:r>
              <w:rPr>
                <w:rFonts w:hint="eastAsia" w:ascii="宋体" w:hAnsi="宋体" w:eastAsia="宋体" w:cs="宋体"/>
                <w:color w:val="000000"/>
                <w:kern w:val="2"/>
                <w:sz w:val="21"/>
                <w:szCs w:val="20"/>
                <w:u w:val="none"/>
                <w:shd w:val="clear" w:color="auto" w:fill="auto"/>
                <w:lang w:val="zh-CN" w:eastAsia="zh-CN" w:bidi="ar-SA"/>
              </w:rPr>
              <w:t>熟悉</w:t>
            </w:r>
            <w:r>
              <w:rPr>
                <w:rFonts w:hint="eastAsia" w:ascii="宋体" w:hAnsi="宋体" w:eastAsia="宋体" w:cs="宋体"/>
                <w:highlight w:val="none"/>
              </w:rPr>
              <w:t>的得</w:t>
            </w:r>
            <w:r>
              <w:rPr>
                <w:rFonts w:hint="eastAsia" w:ascii="宋体" w:hAnsi="宋体" w:eastAsia="宋体" w:cs="宋体"/>
                <w:highlight w:val="none"/>
                <w:lang w:val="en-US" w:eastAsia="zh-CN"/>
              </w:rPr>
              <w:t>4</w:t>
            </w:r>
            <w:r>
              <w:rPr>
                <w:rFonts w:hint="eastAsia" w:ascii="宋体" w:hAnsi="宋体" w:eastAsia="宋体" w:cs="宋体"/>
                <w:highlight w:val="none"/>
              </w:rPr>
              <w:t>分</w:t>
            </w:r>
            <w:r>
              <w:rPr>
                <w:rFonts w:hint="eastAsia" w:ascii="宋体" w:hAnsi="宋体" w:eastAsia="宋体" w:cs="宋体"/>
                <w:highlight w:val="none"/>
                <w:lang w:eastAsia="zh-CN"/>
              </w:rPr>
              <w:t>；</w:t>
            </w:r>
          </w:p>
          <w:p>
            <w:pPr>
              <w:widowControl/>
              <w:numPr>
                <w:ilvl w:val="0"/>
                <w:numId w:val="0"/>
              </w:numPr>
              <w:jc w:val="left"/>
              <w:rPr>
                <w:rFonts w:hint="eastAsia"/>
                <w:lang w:val="zh-CN" w:eastAsia="zh-CN"/>
              </w:rPr>
            </w:pPr>
            <w:r>
              <w:rPr>
                <w:rFonts w:hint="eastAsia" w:ascii="宋体" w:hAnsi="宋体" w:eastAsia="宋体" w:cs="宋体"/>
                <w:highlight w:val="none"/>
                <w:lang w:val="en-US" w:eastAsia="zh-CN"/>
              </w:rPr>
              <w:t>4.对</w:t>
            </w:r>
            <w:r>
              <w:rPr>
                <w:rFonts w:hint="eastAsia" w:ascii="宋体" w:hAnsi="宋体" w:eastAsia="宋体" w:cs="宋体"/>
                <w:color w:val="000000"/>
                <w:kern w:val="2"/>
                <w:sz w:val="21"/>
                <w:szCs w:val="20"/>
                <w:u w:val="none"/>
                <w:shd w:val="clear" w:color="auto" w:fill="auto"/>
                <w:lang w:val="zh-CN" w:eastAsia="zh-CN" w:bidi="ar-SA"/>
              </w:rPr>
              <w:t>项目所在地</w:t>
            </w:r>
            <w:r>
              <w:rPr>
                <w:rFonts w:hint="eastAsia" w:ascii="宋体" w:hAnsi="宋体" w:eastAsia="宋体" w:cs="宋体"/>
                <w:color w:val="000000"/>
                <w:kern w:val="2"/>
                <w:sz w:val="21"/>
                <w:szCs w:val="20"/>
                <w:u w:val="none"/>
                <w:shd w:val="clear" w:color="auto" w:fill="auto"/>
                <w:lang w:val="en-US" w:eastAsia="zh-CN" w:bidi="ar-SA"/>
              </w:rPr>
              <w:t>不太</w:t>
            </w:r>
            <w:r>
              <w:rPr>
                <w:rFonts w:hint="eastAsia" w:ascii="宋体" w:hAnsi="宋体" w:eastAsia="宋体" w:cs="宋体"/>
                <w:color w:val="000000"/>
                <w:kern w:val="2"/>
                <w:sz w:val="21"/>
                <w:szCs w:val="20"/>
                <w:u w:val="none"/>
                <w:shd w:val="clear" w:color="auto" w:fill="auto"/>
                <w:lang w:val="zh-CN" w:eastAsia="zh-CN" w:bidi="ar-SA"/>
              </w:rPr>
              <w:t>熟悉</w:t>
            </w:r>
            <w:r>
              <w:rPr>
                <w:rFonts w:hint="eastAsia" w:ascii="宋体" w:hAnsi="宋体" w:eastAsia="宋体" w:cs="宋体"/>
                <w:highlight w:val="none"/>
              </w:rPr>
              <w:t>的得</w:t>
            </w:r>
            <w:r>
              <w:rPr>
                <w:rFonts w:hint="eastAsia" w:ascii="宋体" w:hAnsi="宋体" w:eastAsia="宋体" w:cs="宋体"/>
                <w:highlight w:val="none"/>
                <w:lang w:val="en-US" w:eastAsia="zh-CN"/>
              </w:rPr>
              <w:t>1分。</w:t>
            </w:r>
          </w:p>
        </w:tc>
        <w:tc>
          <w:tcPr>
            <w:tcW w:w="696" w:type="dxa"/>
            <w:tcBorders>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440" w:type="dxa"/>
            <w:vMerge w:val="continue"/>
            <w:tcBorders>
              <w:left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p>
        </w:tc>
        <w:tc>
          <w:tcPr>
            <w:tcW w:w="975" w:type="dxa"/>
            <w:vMerge w:val="continue"/>
            <w:tcBorders>
              <w:left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p>
        </w:tc>
        <w:tc>
          <w:tcPr>
            <w:tcW w:w="1020" w:type="dxa"/>
            <w:tcBorders>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3.4重点难点分析及解决方案</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根据各投标人针对本项目实施过程中存在的难点、重点分析和解决方案进行横向比较。</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1.方案</w:t>
            </w:r>
            <w:r>
              <w:rPr>
                <w:rFonts w:hint="eastAsia" w:ascii="宋体" w:hAnsi="宋体" w:eastAsia="宋体" w:cs="宋体"/>
                <w:highlight w:val="none"/>
              </w:rPr>
              <w:t>完整，详细的得</w:t>
            </w:r>
            <w:r>
              <w:rPr>
                <w:rFonts w:hint="eastAsia" w:ascii="宋体" w:hAnsi="宋体" w:eastAsia="宋体" w:cs="宋体"/>
                <w:highlight w:val="none"/>
                <w:lang w:val="en-US" w:eastAsia="zh-CN"/>
              </w:rPr>
              <w:t>10</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2.方案</w:t>
            </w:r>
            <w:r>
              <w:rPr>
                <w:rFonts w:hint="eastAsia" w:ascii="宋体" w:hAnsi="宋体" w:eastAsia="宋体" w:cs="宋体"/>
                <w:highlight w:val="none"/>
              </w:rPr>
              <w:t>较完整，较详细的得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3.方案</w:t>
            </w:r>
            <w:r>
              <w:rPr>
                <w:rFonts w:hint="eastAsia" w:ascii="宋体" w:hAnsi="宋体" w:eastAsia="宋体" w:cs="宋体"/>
                <w:highlight w:val="none"/>
              </w:rPr>
              <w:t>一般的得</w:t>
            </w:r>
            <w:r>
              <w:rPr>
                <w:rFonts w:hint="eastAsia" w:ascii="宋体" w:hAnsi="宋体" w:eastAsia="宋体" w:cs="宋体"/>
                <w:highlight w:val="none"/>
                <w:lang w:val="en-US" w:eastAsia="zh-CN"/>
              </w:rPr>
              <w:t>4</w:t>
            </w:r>
            <w:r>
              <w:rPr>
                <w:rFonts w:hint="eastAsia" w:ascii="宋体" w:hAnsi="宋体" w:eastAsia="宋体" w:cs="宋体"/>
                <w:highlight w:val="none"/>
              </w:rPr>
              <w:t>分</w:t>
            </w:r>
            <w:r>
              <w:rPr>
                <w:rFonts w:hint="eastAsia" w:ascii="宋体" w:hAnsi="宋体" w:eastAsia="宋体" w:cs="宋体"/>
                <w:highlight w:val="none"/>
                <w:lang w:eastAsia="zh-CN"/>
              </w:rPr>
              <w:t>；</w:t>
            </w:r>
          </w:p>
          <w:p>
            <w:pPr>
              <w:widowControl/>
              <w:numPr>
                <w:ilvl w:val="0"/>
                <w:numId w:val="0"/>
              </w:num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4.方案</w:t>
            </w:r>
            <w:r>
              <w:rPr>
                <w:rFonts w:hint="eastAsia" w:ascii="宋体" w:hAnsi="宋体" w:eastAsia="宋体" w:cs="宋体"/>
                <w:highlight w:val="none"/>
              </w:rPr>
              <w:t>不合理的</w:t>
            </w:r>
            <w:r>
              <w:rPr>
                <w:rFonts w:hint="eastAsia" w:ascii="宋体" w:hAnsi="宋体" w:eastAsia="宋体" w:cs="宋体"/>
                <w:highlight w:val="none"/>
                <w:lang w:val="en-US" w:eastAsia="zh-CN"/>
              </w:rPr>
              <w:t>得1分。</w:t>
            </w:r>
          </w:p>
          <w:p>
            <w:pP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highlight w:val="none"/>
                <w:lang w:val="en-US" w:eastAsia="zh-CN"/>
              </w:rPr>
              <w:t>5.没有方案不得分。</w:t>
            </w:r>
          </w:p>
        </w:tc>
        <w:tc>
          <w:tcPr>
            <w:tcW w:w="696" w:type="dxa"/>
            <w:tcBorders>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440" w:type="dxa"/>
            <w:vMerge w:val="continue"/>
            <w:tcBorders>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p>
        </w:tc>
        <w:tc>
          <w:tcPr>
            <w:tcW w:w="975" w:type="dxa"/>
            <w:vMerge w:val="continue"/>
            <w:tcBorders>
              <w:left w:val="single" w:color="auto" w:sz="4" w:space="0"/>
              <w:bottom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p>
        </w:tc>
        <w:tc>
          <w:tcPr>
            <w:tcW w:w="1020" w:type="dxa"/>
            <w:tcBorders>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3.5服务保证措施</w:t>
            </w:r>
          </w:p>
        </w:tc>
        <w:tc>
          <w:tcPr>
            <w:tcW w:w="622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根据投标人组织机构及服务质量保证措施、保密措施、工作信息收集、反馈等客户质量保证措施等进行横向比较。</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1.措施</w:t>
            </w:r>
            <w:r>
              <w:rPr>
                <w:rFonts w:hint="eastAsia" w:ascii="宋体" w:hAnsi="宋体" w:eastAsia="宋体" w:cs="宋体"/>
                <w:highlight w:val="none"/>
              </w:rPr>
              <w:t>完整，详细的得</w:t>
            </w:r>
            <w:r>
              <w:rPr>
                <w:rFonts w:hint="eastAsia" w:ascii="宋体" w:hAnsi="宋体" w:eastAsia="宋体" w:cs="宋体"/>
                <w:highlight w:val="none"/>
                <w:lang w:val="en-US" w:eastAsia="zh-CN"/>
              </w:rPr>
              <w:t>10</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rPr>
            </w:pPr>
            <w:r>
              <w:rPr>
                <w:rFonts w:hint="eastAsia" w:ascii="宋体" w:hAnsi="宋体" w:eastAsia="宋体" w:cs="宋体"/>
                <w:highlight w:val="none"/>
                <w:lang w:val="en-US" w:eastAsia="zh-CN"/>
              </w:rPr>
              <w:t>2.措施</w:t>
            </w:r>
            <w:r>
              <w:rPr>
                <w:rFonts w:hint="eastAsia" w:ascii="宋体" w:hAnsi="宋体" w:eastAsia="宋体" w:cs="宋体"/>
                <w:highlight w:val="none"/>
              </w:rPr>
              <w:t>较完整，较详细的得</w:t>
            </w:r>
            <w:r>
              <w:rPr>
                <w:rFonts w:hint="eastAsia" w:ascii="宋体" w:hAnsi="宋体" w:eastAsia="宋体" w:cs="宋体"/>
                <w:highlight w:val="none"/>
                <w:lang w:val="en-US" w:eastAsia="zh-CN"/>
              </w:rPr>
              <w:t>7</w:t>
            </w:r>
            <w:r>
              <w:rPr>
                <w:rFonts w:hint="eastAsia" w:ascii="宋体" w:hAnsi="宋体" w:eastAsia="宋体" w:cs="宋体"/>
                <w:highlight w:val="none"/>
              </w:rPr>
              <w:t>分；</w:t>
            </w:r>
          </w:p>
          <w:p>
            <w:pPr>
              <w:widowControl/>
              <w:numPr>
                <w:ilvl w:val="0"/>
                <w:numId w:val="0"/>
              </w:numPr>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3.措施</w:t>
            </w:r>
            <w:r>
              <w:rPr>
                <w:rFonts w:hint="eastAsia" w:ascii="宋体" w:hAnsi="宋体" w:eastAsia="宋体" w:cs="宋体"/>
                <w:highlight w:val="none"/>
              </w:rPr>
              <w:t>一般的得</w:t>
            </w:r>
            <w:r>
              <w:rPr>
                <w:rFonts w:hint="eastAsia" w:ascii="宋体" w:hAnsi="宋体" w:eastAsia="宋体" w:cs="宋体"/>
                <w:highlight w:val="none"/>
                <w:lang w:val="en-US" w:eastAsia="zh-CN"/>
              </w:rPr>
              <w:t>4</w:t>
            </w:r>
            <w:r>
              <w:rPr>
                <w:rFonts w:hint="eastAsia" w:ascii="宋体" w:hAnsi="宋体" w:eastAsia="宋体" w:cs="宋体"/>
                <w:highlight w:val="none"/>
              </w:rPr>
              <w:t>分</w:t>
            </w:r>
            <w:r>
              <w:rPr>
                <w:rFonts w:hint="eastAsia" w:ascii="宋体" w:hAnsi="宋体" w:eastAsia="宋体" w:cs="宋体"/>
                <w:highlight w:val="none"/>
                <w:lang w:eastAsia="zh-CN"/>
              </w:rPr>
              <w:t>；</w:t>
            </w:r>
          </w:p>
          <w:p>
            <w:pPr>
              <w:widowControl/>
              <w:numPr>
                <w:ilvl w:val="0"/>
                <w:numId w:val="0"/>
              </w:num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4.措施</w:t>
            </w:r>
            <w:r>
              <w:rPr>
                <w:rFonts w:hint="eastAsia" w:ascii="宋体" w:hAnsi="宋体" w:eastAsia="宋体" w:cs="宋体"/>
                <w:highlight w:val="none"/>
              </w:rPr>
              <w:t>不合理的</w:t>
            </w:r>
            <w:r>
              <w:rPr>
                <w:rFonts w:hint="eastAsia" w:ascii="宋体" w:hAnsi="宋体" w:eastAsia="宋体" w:cs="宋体"/>
                <w:highlight w:val="none"/>
                <w:lang w:val="en-US" w:eastAsia="zh-CN"/>
              </w:rPr>
              <w:t>得1分。</w:t>
            </w:r>
          </w:p>
          <w:p>
            <w:pP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highlight w:val="none"/>
                <w:lang w:val="en-US" w:eastAsia="zh-CN"/>
              </w:rPr>
              <w:t>5.没有措施不得分。</w:t>
            </w:r>
          </w:p>
        </w:tc>
        <w:tc>
          <w:tcPr>
            <w:tcW w:w="696" w:type="dxa"/>
            <w:tcBorders>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4</w:t>
            </w:r>
          </w:p>
        </w:tc>
        <w:tc>
          <w:tcPr>
            <w:tcW w:w="975"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业绩</w:t>
            </w:r>
          </w:p>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（20分）</w:t>
            </w:r>
          </w:p>
        </w:tc>
        <w:tc>
          <w:tcPr>
            <w:tcW w:w="724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color w:val="000000"/>
                <w:kern w:val="2"/>
                <w:sz w:val="21"/>
                <w:szCs w:val="20"/>
                <w:u w:val="none"/>
                <w:shd w:val="clear" w:color="auto" w:fill="auto"/>
                <w:lang w:val="en-US" w:eastAsia="zh-CN" w:bidi="ar-SA"/>
              </w:rPr>
            </w:pPr>
            <w:r>
              <w:rPr>
                <w:rFonts w:hint="eastAsia" w:ascii="宋体" w:hAnsi="宋体" w:eastAsia="宋体" w:cs="宋体"/>
                <w:color w:val="000000"/>
                <w:kern w:val="2"/>
                <w:sz w:val="21"/>
                <w:szCs w:val="20"/>
                <w:highlight w:val="none"/>
                <w:u w:val="none"/>
                <w:shd w:val="clear" w:color="auto" w:fill="auto"/>
                <w:lang w:val="zh-CN" w:eastAsia="zh-CN" w:bidi="ar-SA"/>
              </w:rPr>
              <w:t>投标人201</w:t>
            </w:r>
            <w:r>
              <w:rPr>
                <w:rFonts w:hint="eastAsia" w:ascii="宋体" w:hAnsi="宋体" w:eastAsia="宋体" w:cs="宋体"/>
                <w:color w:val="000000"/>
                <w:kern w:val="2"/>
                <w:sz w:val="21"/>
                <w:szCs w:val="20"/>
                <w:highlight w:val="none"/>
                <w:u w:val="none"/>
                <w:shd w:val="clear" w:color="auto" w:fill="auto"/>
                <w:lang w:val="en-US" w:eastAsia="zh-CN" w:bidi="ar-SA"/>
              </w:rPr>
              <w:t>6</w:t>
            </w:r>
            <w:r>
              <w:rPr>
                <w:rFonts w:hint="eastAsia" w:ascii="宋体" w:hAnsi="宋体" w:eastAsia="宋体" w:cs="宋体"/>
                <w:color w:val="000000"/>
                <w:kern w:val="2"/>
                <w:sz w:val="21"/>
                <w:szCs w:val="20"/>
                <w:highlight w:val="none"/>
                <w:u w:val="none"/>
                <w:shd w:val="clear" w:color="auto" w:fill="auto"/>
                <w:lang w:val="zh-CN" w:eastAsia="zh-CN" w:bidi="ar-SA"/>
              </w:rPr>
              <w:t>年</w:t>
            </w:r>
            <w:r>
              <w:rPr>
                <w:rFonts w:hint="eastAsia" w:ascii="宋体" w:hAnsi="宋体" w:eastAsia="宋体" w:cs="宋体"/>
                <w:color w:val="000000"/>
                <w:kern w:val="2"/>
                <w:sz w:val="21"/>
                <w:szCs w:val="20"/>
                <w:highlight w:val="none"/>
                <w:u w:val="none"/>
                <w:shd w:val="clear" w:color="auto" w:fill="auto"/>
                <w:lang w:val="en-US" w:eastAsia="zh-CN" w:bidi="ar-SA"/>
              </w:rPr>
              <w:t>5</w:t>
            </w:r>
            <w:r>
              <w:rPr>
                <w:rFonts w:hint="eastAsia" w:ascii="宋体" w:hAnsi="宋体" w:eastAsia="宋体" w:cs="宋体"/>
                <w:color w:val="000000"/>
                <w:kern w:val="2"/>
                <w:sz w:val="21"/>
                <w:szCs w:val="20"/>
                <w:highlight w:val="none"/>
                <w:u w:val="none"/>
                <w:shd w:val="clear" w:color="auto" w:fill="auto"/>
                <w:lang w:val="zh-CN" w:eastAsia="zh-CN" w:bidi="ar-SA"/>
              </w:rPr>
              <w:t>月1日至今（以合同签订日期为准）以投标人名义独立承接的同类项目，每提供一项得4分，最高得20分。</w:t>
            </w:r>
            <w:r>
              <w:rPr>
                <w:rFonts w:hint="eastAsia" w:ascii="宋体" w:hAnsi="宋体" w:eastAsia="宋体" w:cs="宋体"/>
                <w:color w:val="000000"/>
                <w:kern w:val="2"/>
                <w:sz w:val="21"/>
                <w:szCs w:val="20"/>
                <w:highlight w:val="none"/>
                <w:u w:val="none"/>
                <w:shd w:val="clear" w:color="auto" w:fill="auto"/>
                <w:lang w:val="en-US" w:eastAsia="zh-CN" w:bidi="ar-SA"/>
              </w:rPr>
              <w:t>提供合同复印件加盖公章，原件备查。</w:t>
            </w:r>
          </w:p>
        </w:tc>
        <w:tc>
          <w:tcPr>
            <w:tcW w:w="696"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jc w:val="cente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其他</w:t>
            </w:r>
          </w:p>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（2分）</w:t>
            </w:r>
          </w:p>
        </w:tc>
        <w:tc>
          <w:tcPr>
            <w:tcW w:w="724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投标文件制作：评委根据投标文件编制是否完整性、格式是否规范以及投标分项报价的合理性和详细程度等进行评分。</w:t>
            </w:r>
          </w:p>
        </w:tc>
        <w:tc>
          <w:tcPr>
            <w:tcW w:w="696" w:type="dxa"/>
            <w:tcBorders>
              <w:top w:val="single" w:color="auto" w:sz="4" w:space="0"/>
              <w:left w:val="single" w:color="auto" w:sz="4" w:space="0"/>
              <w:bottom w:val="single" w:color="auto" w:sz="4" w:space="0"/>
              <w:right w:val="single" w:color="auto" w:sz="4" w:space="0"/>
            </w:tcBorders>
            <w:noWrap w:val="0"/>
            <w:vAlign w:val="center"/>
          </w:tcPr>
          <w:p>
            <w:pPr>
              <w:tabs>
                <w:tab w:val="left" w:pos="5400"/>
              </w:tabs>
              <w:rPr>
                <w:rFonts w:hint="eastAsia" w:ascii="宋体" w:hAnsi="宋体" w:eastAsia="宋体" w:cs="宋体"/>
                <w:color w:val="000000"/>
                <w:kern w:val="2"/>
                <w:sz w:val="21"/>
                <w:szCs w:val="20"/>
                <w:u w:val="none"/>
                <w:shd w:val="clear" w:color="auto" w:fill="auto"/>
                <w:lang w:val="zh-CN" w:eastAsia="zh-CN" w:bidi="ar-SA"/>
              </w:rPr>
            </w:pPr>
            <w:r>
              <w:rPr>
                <w:rFonts w:hint="eastAsia" w:ascii="宋体" w:hAnsi="宋体" w:eastAsia="宋体" w:cs="宋体"/>
                <w:color w:val="000000"/>
                <w:kern w:val="2"/>
                <w:sz w:val="21"/>
                <w:szCs w:val="20"/>
                <w:u w:val="none"/>
                <w:shd w:val="clear" w:color="auto" w:fill="auto"/>
                <w:lang w:val="zh-CN" w:eastAsia="zh-CN" w:bidi="ar-SA"/>
              </w:rPr>
              <w:t>2分</w:t>
            </w:r>
          </w:p>
        </w:tc>
      </w:tr>
    </w:tbl>
    <w:p>
      <w:pPr>
        <w:ind w:firstLine="422" w:firstLineChars="200"/>
        <w:rPr>
          <w:rFonts w:hint="eastAsia" w:ascii="宋体" w:hAnsi="宋体" w:eastAsia="宋体" w:cs="宋体"/>
          <w:b/>
          <w:color w:val="000000"/>
          <w:kern w:val="0"/>
          <w:highlight w:val="none"/>
        </w:rPr>
      </w:pPr>
    </w:p>
    <w:p>
      <w:pPr>
        <w:ind w:firstLine="422" w:firstLineChars="200"/>
        <w:rPr>
          <w:rFonts w:hint="eastAsia" w:ascii="宋体" w:hAnsi="宋体" w:eastAsia="宋体" w:cs="宋体"/>
          <w:b/>
          <w:color w:val="000000"/>
          <w:kern w:val="0"/>
          <w:highlight w:val="none"/>
        </w:rPr>
      </w:pPr>
      <w:r>
        <w:rPr>
          <w:rFonts w:hint="eastAsia" w:ascii="宋体" w:hAnsi="宋体" w:eastAsia="宋体" w:cs="宋体"/>
          <w:b/>
          <w:color w:val="000000"/>
          <w:kern w:val="0"/>
          <w:highlight w:val="none"/>
        </w:rPr>
        <w:t>22.4评分标准</w:t>
      </w:r>
    </w:p>
    <w:p>
      <w:pPr>
        <w:rPr>
          <w:rFonts w:hint="eastAsia" w:ascii="宋体" w:hAnsi="宋体" w:eastAsia="宋体" w:cs="宋体"/>
          <w:b/>
          <w:szCs w:val="21"/>
        </w:rPr>
      </w:pPr>
      <w:r>
        <w:rPr>
          <w:rFonts w:hint="eastAsia" w:ascii="宋体" w:hAnsi="宋体" w:eastAsia="宋体" w:cs="宋体"/>
          <w:b/>
          <w:szCs w:val="21"/>
        </w:rPr>
        <w:t>说明：</w:t>
      </w:r>
    </w:p>
    <w:p>
      <w:pPr>
        <w:adjustRightInd w:val="0"/>
        <w:snapToGrid w:val="0"/>
        <w:rPr>
          <w:rStyle w:val="15"/>
          <w:rFonts w:hint="eastAsia" w:ascii="宋体" w:hAnsi="宋体" w:eastAsia="宋体" w:cs="宋体"/>
          <w:b/>
          <w:bCs/>
        </w:rPr>
      </w:pPr>
      <w:r>
        <w:rPr>
          <w:rFonts w:hint="eastAsia" w:ascii="宋体" w:hAnsi="宋体" w:eastAsia="宋体" w:cs="宋体"/>
        </w:rPr>
        <w:t>1</w:t>
      </w:r>
      <w:r>
        <w:rPr>
          <w:rFonts w:hint="eastAsia" w:ascii="宋体" w:hAnsi="宋体" w:eastAsia="宋体" w:cs="宋体"/>
          <w:highlight w:val="none"/>
        </w:rPr>
        <w:t>、对小型、微型企业产品（限货物）的价格给予</w:t>
      </w:r>
      <w:r>
        <w:rPr>
          <w:rFonts w:hint="eastAsia" w:ascii="宋体" w:hAnsi="宋体" w:eastAsia="宋体" w:cs="宋体"/>
          <w:highlight w:val="none"/>
          <w:lang w:val="en-US" w:eastAsia="zh-CN"/>
        </w:rPr>
        <w:t>10</w:t>
      </w:r>
      <w:r>
        <w:rPr>
          <w:rFonts w:hint="eastAsia" w:ascii="宋体" w:hAnsi="宋体" w:eastAsia="宋体" w:cs="宋体"/>
          <w:highlight w:val="none"/>
        </w:rPr>
        <w:t>%的扣除，用扣除后的价格参与评审。</w:t>
      </w:r>
      <w:r>
        <w:rPr>
          <w:rFonts w:hint="eastAsia" w:ascii="宋体" w:hAnsi="宋体" w:eastAsia="宋体" w:cs="宋体"/>
          <w:highlight w:val="none"/>
        </w:rPr>
        <w:br w:type="textWrapping"/>
      </w:r>
      <w:r>
        <w:rPr>
          <w:rFonts w:hint="eastAsia" w:ascii="宋体" w:hAnsi="宋体" w:eastAsia="宋体" w:cs="宋体"/>
        </w:rPr>
        <w:t>2、对监狱企业产品（限货物）的价格给予6%的扣除，用扣除后的价格参与评审。</w:t>
      </w:r>
      <w:r>
        <w:rPr>
          <w:rFonts w:hint="eastAsia" w:ascii="宋体" w:hAnsi="宋体" w:eastAsia="宋体" w:cs="宋体"/>
        </w:rPr>
        <w:br w:type="textWrapping"/>
      </w:r>
      <w:r>
        <w:rPr>
          <w:rFonts w:hint="eastAsia" w:ascii="宋体" w:hAnsi="宋体" w:eastAsia="宋体" w:cs="宋体"/>
        </w:rPr>
        <w:t>3、残疾人福利性单位提供本单位制造的货物、承担的工程或服务，或提供其他残疾人福利性单位制造的货物（不包括使用非残疾人福利性单位注册商标的货物），对相应货物、工程或服务的价格给予6%的扣除，用扣除后的价格参与评审。</w:t>
      </w:r>
      <w:r>
        <w:rPr>
          <w:rFonts w:hint="eastAsia" w:ascii="宋体" w:hAnsi="宋体" w:eastAsia="宋体" w:cs="宋体"/>
        </w:rPr>
        <w:br w:type="textWrapping"/>
      </w:r>
      <w:r>
        <w:rPr>
          <w:rFonts w:hint="eastAsia" w:ascii="宋体" w:hAnsi="宋体" w:eastAsia="宋体" w:cs="宋体"/>
        </w:rPr>
        <w:t>小企业（含小型、微型企业）应当同时符合以下条件：</w:t>
      </w:r>
      <w:r>
        <w:rPr>
          <w:rFonts w:hint="eastAsia" w:ascii="宋体" w:hAnsi="宋体" w:eastAsia="宋体" w:cs="宋体"/>
        </w:rPr>
        <w:br w:type="textWrapping"/>
      </w:r>
      <w:r>
        <w:rPr>
          <w:rFonts w:hint="eastAsia" w:ascii="宋体" w:hAnsi="宋体" w:eastAsia="宋体" w:cs="宋体"/>
        </w:rPr>
        <w:t>（1）供应商为小企业，且符合中小企业划分标准；</w:t>
      </w:r>
      <w:r>
        <w:rPr>
          <w:rFonts w:hint="eastAsia" w:ascii="宋体" w:hAnsi="宋体" w:eastAsia="宋体" w:cs="宋体"/>
        </w:rPr>
        <w:br w:type="textWrapping"/>
      </w:r>
      <w:r>
        <w:rPr>
          <w:rFonts w:hint="eastAsia" w:ascii="宋体" w:hAnsi="宋体" w:eastAsia="宋体" w:cs="宋体"/>
        </w:rPr>
        <w:t>（2）提供本企业制造的货物、承担的工程或者服务，或者提供其他小企业制造的货物。如果提供的货物为大中型企业注册商标的货物，视同大中型企业</w:t>
      </w:r>
      <w:r>
        <w:rPr>
          <w:rFonts w:hint="eastAsia" w:ascii="宋体" w:hAnsi="宋体" w:eastAsia="宋体" w:cs="宋体"/>
        </w:rPr>
        <w:br w:type="textWrapping"/>
      </w:r>
      <w:r>
        <w:rPr>
          <w:rFonts w:hint="eastAsia" w:ascii="宋体" w:hAnsi="宋体" w:eastAsia="宋体" w:cs="宋体"/>
        </w:rPr>
        <w:t>4、监狱和戒毒企业的价格扣除</w:t>
      </w:r>
      <w:r>
        <w:rPr>
          <w:rFonts w:hint="eastAsia" w:ascii="宋体" w:hAnsi="宋体" w:eastAsia="宋体" w:cs="宋体"/>
        </w:rPr>
        <w:br w:type="textWrapping"/>
      </w:r>
      <w:r>
        <w:rPr>
          <w:rFonts w:hint="eastAsia" w:ascii="宋体" w:hAnsi="宋体" w:eastAsia="宋体" w:cs="宋体"/>
        </w:rPr>
        <w:t>（1）本项目对监狱和戒毒企业(简称监狱企业),给予6%的价格扣除，用扣除后的价格参与评审。</w:t>
      </w:r>
      <w:r>
        <w:rPr>
          <w:rFonts w:hint="eastAsia" w:ascii="宋体" w:hAnsi="宋体" w:eastAsia="宋体" w:cs="宋体"/>
        </w:rPr>
        <w:br w:type="textWrapping"/>
      </w:r>
      <w:r>
        <w:rPr>
          <w:rFonts w:hint="eastAsia" w:ascii="宋体" w:hAnsi="宋体" w:eastAsia="宋体" w:cs="宋体"/>
        </w:rPr>
        <w:t>（2）监狱企业需提供由省级以上监狱管理局、戒毒管理局(含新疆生产建设兵团)出具的属于监狱企业的证明文件。</w:t>
      </w:r>
      <w:r>
        <w:rPr>
          <w:rFonts w:hint="eastAsia" w:ascii="宋体" w:hAnsi="宋体" w:eastAsia="宋体" w:cs="宋体"/>
        </w:rPr>
        <w:br w:type="textWrapping"/>
      </w:r>
      <w:r>
        <w:rPr>
          <w:rFonts w:hint="eastAsia" w:ascii="宋体" w:hAnsi="宋体" w:eastAsia="宋体" w:cs="宋体"/>
        </w:rPr>
        <w:t>（3）监狱企业标准请参照《关于政府采购支持监狱企业发展有关问题的通知》(财库[2014]68号)。</w:t>
      </w:r>
      <w:r>
        <w:rPr>
          <w:rFonts w:hint="eastAsia" w:ascii="宋体" w:hAnsi="宋体" w:eastAsia="宋体" w:cs="宋体"/>
        </w:rPr>
        <w:br w:type="textWrapping"/>
      </w:r>
      <w:r>
        <w:rPr>
          <w:rFonts w:hint="eastAsia" w:ascii="宋体" w:hAnsi="宋体" w:eastAsia="宋体" w:cs="宋体"/>
        </w:rPr>
        <w:t>5、残疾人福利性单位的价格扣除</w:t>
      </w:r>
      <w:r>
        <w:rPr>
          <w:rFonts w:hint="eastAsia" w:ascii="宋体" w:hAnsi="宋体" w:eastAsia="宋体" w:cs="宋体"/>
        </w:rPr>
        <w:br w:type="textWrapping"/>
      </w:r>
      <w:r>
        <w:rPr>
          <w:rFonts w:hint="eastAsia" w:ascii="宋体" w:hAnsi="宋体" w:eastAsia="宋体" w:cs="宋体"/>
        </w:rPr>
        <w:t>（1）本项目对残疾人福利单位,给予6%的价格扣除,用扣除后的价格参与评审。</w:t>
      </w:r>
      <w:r>
        <w:rPr>
          <w:rFonts w:hint="eastAsia" w:ascii="宋体" w:hAnsi="宋体" w:eastAsia="宋体" w:cs="宋体"/>
        </w:rPr>
        <w:br w:type="textWrapping"/>
      </w:r>
      <w:r>
        <w:rPr>
          <w:rFonts w:hint="eastAsia" w:ascii="宋体" w:hAnsi="宋体" w:eastAsia="宋体" w:cs="宋体"/>
        </w:rPr>
        <w:t>（2）残疾人福利性单位需按照采购文件的要求提供《残疾人福利性单位声明函》。</w:t>
      </w:r>
      <w:r>
        <w:rPr>
          <w:rFonts w:hint="eastAsia" w:ascii="宋体" w:hAnsi="宋体" w:eastAsia="宋体" w:cs="宋体"/>
        </w:rPr>
        <w:br w:type="textWrapping"/>
      </w:r>
      <w:r>
        <w:rPr>
          <w:rFonts w:hint="eastAsia" w:ascii="宋体" w:hAnsi="宋体" w:eastAsia="宋体" w:cs="宋体"/>
        </w:rPr>
        <w:t>（3）残疾人福利性单位标准参照《关于促进残疾人就业政府采购政策的通知》(财库[2017]141号)。</w:t>
      </w:r>
      <w:r>
        <w:rPr>
          <w:rFonts w:hint="eastAsia" w:ascii="宋体" w:hAnsi="宋体" w:eastAsia="宋体" w:cs="宋体"/>
        </w:rPr>
        <w:br w:type="textWrapping"/>
      </w:r>
      <w:r>
        <w:rPr>
          <w:rFonts w:hint="eastAsia" w:ascii="宋体" w:hAnsi="宋体" w:eastAsia="宋体" w:cs="宋体"/>
        </w:rPr>
        <w:t>6、监狱企业、残疾人福利单位属于小型、微型企业的，不重复享受政策。</w:t>
      </w:r>
      <w:r>
        <w:rPr>
          <w:rFonts w:hint="eastAsia" w:ascii="宋体" w:hAnsi="宋体" w:eastAsia="宋体" w:cs="宋体"/>
        </w:rPr>
        <w:br w:type="textWrapping"/>
      </w:r>
      <w:r>
        <w:rPr>
          <w:rFonts w:hint="eastAsia" w:ascii="宋体" w:hAnsi="宋体" w:eastAsia="宋体" w:cs="宋体"/>
        </w:rPr>
        <w:t>7、所有认证、证明和业绩均以有效的复印件为依据，原件备查。</w:t>
      </w:r>
      <w:r>
        <w:rPr>
          <w:rFonts w:hint="eastAsia" w:ascii="宋体" w:hAnsi="宋体" w:eastAsia="宋体" w:cs="宋体"/>
        </w:rPr>
        <w:br w:type="textWrapping"/>
      </w:r>
      <w:r>
        <w:rPr>
          <w:rFonts w:hint="eastAsia" w:ascii="宋体" w:hAnsi="宋体" w:eastAsia="宋体" w:cs="宋体"/>
        </w:rPr>
        <w:t>8、根据南京采购供应商诚信档案管理系统中供应商诚信档案记录，凡三星级以上的供应商参加采购活动时，采购代理机构在采购评审中应当给予一定的鼓励。诚信指数在</w:t>
      </w:r>
      <w:r>
        <w:rPr>
          <w:rFonts w:hint="eastAsia" w:ascii="宋体" w:hAnsi="宋体" w:eastAsia="宋体" w:cs="宋体"/>
          <w:lang w:val="en-US" w:eastAsia="zh-CN"/>
        </w:rPr>
        <w:t>三星级的得1分，四星级的得2分，五星级的得3 分；被评为南京市政府采购“重诚信政府采购供应商”的得5分。</w:t>
      </w:r>
      <w:r>
        <w:rPr>
          <w:rFonts w:hint="eastAsia" w:ascii="宋体" w:hAnsi="宋体" w:eastAsia="宋体" w:cs="宋体"/>
        </w:rPr>
        <w:t>40-30分的扣2分；诚信指数在29-20分的扣3分；诚信指数在19-10分的扣4分；诚信指数在9分以下的扣10分。</w:t>
      </w:r>
      <w:r>
        <w:rPr>
          <w:rFonts w:hint="eastAsia" w:ascii="宋体" w:hAnsi="宋体" w:eastAsia="宋体" w:cs="宋体"/>
        </w:rPr>
        <w:br w:type="textWrapping"/>
      </w:r>
      <w:r>
        <w:rPr>
          <w:rFonts w:hint="eastAsia" w:ascii="宋体" w:hAnsi="宋体" w:eastAsia="宋体" w:cs="宋体"/>
          <w:b/>
          <w:bCs/>
        </w:rPr>
        <w:t>9、所有认证、证明和业绩均需提供有效的复印件（扫描件），原件备查。</w:t>
      </w:r>
      <w:r>
        <w:rPr>
          <w:rFonts w:hint="eastAsia" w:ascii="宋体" w:hAnsi="宋体" w:eastAsia="宋体" w:cs="宋体"/>
        </w:rPr>
        <w:br w:type="textWrapping"/>
      </w:r>
      <w:r>
        <w:rPr>
          <w:rFonts w:hint="eastAsia" w:ascii="宋体" w:hAnsi="宋体" w:eastAsia="宋体" w:cs="宋体"/>
        </w:rPr>
        <w:t>10、如果评审分数畸高、畸低的，应详细说明理由</w:t>
      </w:r>
      <w:r>
        <w:rPr>
          <w:rFonts w:hint="eastAsia" w:ascii="宋体" w:hAnsi="宋体" w:eastAsia="宋体" w:cs="宋体"/>
          <w:lang w:eastAsia="zh-CN"/>
        </w:rPr>
        <w:t>。</w:t>
      </w:r>
    </w:p>
    <w:p>
      <w:pPr>
        <w:autoSpaceDE w:val="0"/>
        <w:autoSpaceDN w:val="0"/>
        <w:adjustRightInd w:val="0"/>
        <w:ind w:firstLine="200"/>
        <w:rPr>
          <w:rFonts w:hint="eastAsia" w:ascii="宋体" w:hAnsi="宋体" w:eastAsia="宋体" w:cs="宋体"/>
          <w:b/>
          <w:lang w:val="zh-CN"/>
        </w:rPr>
      </w:pPr>
      <w:r>
        <w:rPr>
          <w:rFonts w:hint="eastAsia" w:ascii="宋体" w:hAnsi="宋体" w:eastAsia="宋体" w:cs="宋体"/>
          <w:b/>
          <w:lang w:val="zh-CN"/>
        </w:rPr>
        <w:t>23、定标</w:t>
      </w:r>
    </w:p>
    <w:p>
      <w:pPr>
        <w:autoSpaceDE w:val="0"/>
        <w:autoSpaceDN w:val="0"/>
        <w:adjustRightInd w:val="0"/>
        <w:ind w:firstLine="200"/>
        <w:rPr>
          <w:rFonts w:hint="eastAsia" w:ascii="宋体" w:hAnsi="宋体" w:eastAsia="宋体" w:cs="宋体"/>
          <w:lang w:val="zh-CN"/>
        </w:rPr>
      </w:pPr>
      <w:r>
        <w:rPr>
          <w:rFonts w:hint="eastAsia" w:ascii="宋体" w:hAnsi="宋体" w:eastAsia="宋体" w:cs="宋体"/>
        </w:rPr>
        <w:t xml:space="preserve">  </w:t>
      </w:r>
      <w:r>
        <w:rPr>
          <w:rFonts w:hint="eastAsia" w:ascii="宋体" w:hAnsi="宋体" w:eastAsia="宋体" w:cs="宋体"/>
          <w:lang w:val="zh-CN"/>
        </w:rPr>
        <w:t>23.</w:t>
      </w:r>
      <w:r>
        <w:rPr>
          <w:rFonts w:hint="eastAsia" w:ascii="宋体" w:hAnsi="宋体" w:eastAsia="宋体" w:cs="宋体"/>
        </w:rPr>
        <w:t xml:space="preserve"> </w:t>
      </w:r>
      <w:r>
        <w:rPr>
          <w:rFonts w:hint="eastAsia" w:ascii="宋体" w:hAnsi="宋体" w:eastAsia="宋体" w:cs="宋体"/>
          <w:lang w:val="zh-CN"/>
        </w:rPr>
        <w:t>1 在评标期间，出现符合专业条件的供应商或者对招标文件作出实质性响应的供应商不足三家情形的，重新招标或竞争性谈判。</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23.2 综合比较与评价后，按得分由高到低顺序排列。得分相同的，按投标报价由低到高顺序排列。得分且投标报价相同的，按技术指标优劣顺序排列。</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23.3 综合比较与评价后，评标委员会将综合得分最高、价格最低、技术指标最优的供应商确定为</w:t>
      </w:r>
      <w:r>
        <w:rPr>
          <w:rFonts w:hint="eastAsia" w:ascii="宋体" w:hAnsi="宋体" w:eastAsia="宋体" w:cs="宋体"/>
        </w:rPr>
        <w:t>成交</w:t>
      </w:r>
      <w:r>
        <w:rPr>
          <w:rFonts w:hint="eastAsia" w:ascii="宋体" w:hAnsi="宋体" w:eastAsia="宋体" w:cs="宋体"/>
          <w:lang w:val="zh-CN"/>
        </w:rPr>
        <w:t>供应商。</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23.4 中标供应商确定后，将在原招标公告发布媒体上发布公告，并同时向中标供应商发出中标通知书。</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23.5 中标通知书对招标人和中标供应商具有同等法律效力。</w:t>
      </w:r>
    </w:p>
    <w:p>
      <w:pPr>
        <w:autoSpaceDE w:val="0"/>
        <w:autoSpaceDN w:val="0"/>
        <w:adjustRightInd w:val="0"/>
        <w:ind w:firstLine="420"/>
        <w:rPr>
          <w:rFonts w:hint="eastAsia" w:ascii="宋体" w:hAnsi="宋体" w:eastAsia="宋体" w:cs="宋体"/>
          <w:lang w:val="zh-CN"/>
        </w:rPr>
      </w:pPr>
      <w:bookmarkStart w:id="35" w:name="OLE_LINK2"/>
      <w:r>
        <w:rPr>
          <w:rFonts w:hint="eastAsia" w:ascii="宋体" w:hAnsi="宋体" w:eastAsia="宋体" w:cs="宋体"/>
          <w:lang w:val="zh-CN"/>
        </w:rPr>
        <w:t>23.</w:t>
      </w:r>
      <w:r>
        <w:rPr>
          <w:rFonts w:hint="eastAsia" w:ascii="宋体" w:hAnsi="宋体" w:eastAsia="宋体" w:cs="宋体"/>
        </w:rPr>
        <w:t xml:space="preserve"> </w:t>
      </w:r>
      <w:r>
        <w:rPr>
          <w:rFonts w:hint="eastAsia" w:ascii="宋体" w:hAnsi="宋体" w:eastAsia="宋体" w:cs="宋体"/>
          <w:lang w:val="zh-CN"/>
        </w:rPr>
        <w:t>6 中标通知书发出后，招标人改变中标结果或拒绝签订合同的，应向中标供应商支付一定的补偿金，以及供应商为招标、投标所发生的有关费用和双方商定的其他补偿，并承担相应的法律责任。</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23.</w:t>
      </w:r>
      <w:r>
        <w:rPr>
          <w:rFonts w:hint="eastAsia" w:ascii="宋体" w:hAnsi="宋体" w:eastAsia="宋体" w:cs="宋体"/>
        </w:rPr>
        <w:t xml:space="preserve"> </w:t>
      </w:r>
      <w:r>
        <w:rPr>
          <w:rFonts w:hint="eastAsia" w:ascii="宋体" w:hAnsi="宋体" w:eastAsia="宋体" w:cs="宋体"/>
          <w:lang w:val="zh-CN"/>
        </w:rPr>
        <w:t>7 中标通知书发出后，中标供应商除发生法律规定的不能预见、不能避免并不能克服的客观情况外不得放弃或拒绝签订合同的。放弃或拒绝签订合同的，在三年内不得参加南京市江宁区采购中心组织的采购活动。</w:t>
      </w:r>
      <w:bookmarkEnd w:id="35"/>
    </w:p>
    <w:p>
      <w:pPr>
        <w:autoSpaceDE w:val="0"/>
        <w:autoSpaceDN w:val="0"/>
        <w:adjustRightInd w:val="0"/>
        <w:ind w:firstLine="420"/>
        <w:rPr>
          <w:rFonts w:hint="eastAsia" w:ascii="宋体" w:hAnsi="宋体" w:eastAsia="宋体" w:cs="宋体"/>
          <w:b/>
        </w:rPr>
      </w:pPr>
      <w:r>
        <w:rPr>
          <w:rFonts w:hint="eastAsia" w:ascii="宋体" w:hAnsi="宋体" w:eastAsia="宋体" w:cs="宋体"/>
          <w:b/>
          <w:lang w:val="zh-CN"/>
        </w:rPr>
        <w:t>24、</w:t>
      </w:r>
      <w:r>
        <w:rPr>
          <w:rFonts w:hint="eastAsia" w:ascii="宋体" w:hAnsi="宋体" w:eastAsia="宋体" w:cs="宋体"/>
          <w:b/>
        </w:rPr>
        <w:t>编写评标报告</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rPr>
        <w:t>评标委员会根据全体评标成员签字的原始评标记录和评标结果编写评标报告。</w:t>
      </w:r>
    </w:p>
    <w:p>
      <w:pPr>
        <w:autoSpaceDE w:val="0"/>
        <w:autoSpaceDN w:val="0"/>
        <w:adjustRightInd w:val="0"/>
        <w:ind w:firstLine="420"/>
        <w:outlineLvl w:val="1"/>
        <w:rPr>
          <w:rFonts w:hint="eastAsia" w:ascii="宋体" w:hAnsi="宋体" w:eastAsia="宋体" w:cs="宋体"/>
          <w:b/>
          <w:lang w:val="zh-CN"/>
        </w:rPr>
      </w:pPr>
      <w:bookmarkStart w:id="36" w:name="_Toc10720977"/>
      <w:bookmarkStart w:id="37" w:name="_Toc20075"/>
      <w:bookmarkStart w:id="38" w:name="_Toc401304071"/>
      <w:bookmarkStart w:id="39" w:name="_Toc338684365"/>
      <w:bookmarkStart w:id="40" w:name="_Toc11051712"/>
      <w:bookmarkStart w:id="41" w:name="_Toc274907018"/>
      <w:r>
        <w:rPr>
          <w:rFonts w:hint="eastAsia" w:ascii="宋体" w:hAnsi="宋体" w:eastAsia="宋体" w:cs="宋体"/>
          <w:b/>
          <w:lang w:val="zh-CN"/>
        </w:rPr>
        <w:t>五、签订合同</w:t>
      </w:r>
      <w:bookmarkEnd w:id="36"/>
      <w:bookmarkEnd w:id="37"/>
      <w:bookmarkEnd w:id="38"/>
      <w:bookmarkEnd w:id="39"/>
      <w:bookmarkEnd w:id="40"/>
      <w:bookmarkEnd w:id="41"/>
    </w:p>
    <w:p>
      <w:pPr>
        <w:autoSpaceDE w:val="0"/>
        <w:autoSpaceDN w:val="0"/>
        <w:adjustRightInd w:val="0"/>
        <w:ind w:firstLine="420"/>
        <w:rPr>
          <w:rFonts w:hint="eastAsia" w:ascii="宋体" w:hAnsi="宋体" w:eastAsia="宋体" w:cs="宋体"/>
          <w:b/>
          <w:color w:val="000000"/>
          <w:lang w:val="zh-CN"/>
        </w:rPr>
      </w:pPr>
      <w:r>
        <w:rPr>
          <w:rFonts w:hint="eastAsia" w:ascii="宋体" w:hAnsi="宋体" w:eastAsia="宋体" w:cs="宋体"/>
          <w:b/>
          <w:color w:val="000000"/>
          <w:lang w:val="zh-CN"/>
        </w:rPr>
        <w:t>25、签订合同</w:t>
      </w:r>
    </w:p>
    <w:p>
      <w:pPr>
        <w:autoSpaceDE w:val="0"/>
        <w:autoSpaceDN w:val="0"/>
        <w:adjustRightInd w:val="0"/>
        <w:ind w:firstLine="420"/>
        <w:rPr>
          <w:rFonts w:hint="eastAsia" w:ascii="宋体" w:hAnsi="宋体" w:eastAsia="宋体" w:cs="宋体"/>
          <w:color w:val="000000"/>
          <w:lang w:val="zh-CN"/>
        </w:rPr>
      </w:pPr>
      <w:r>
        <w:rPr>
          <w:rFonts w:hint="eastAsia" w:ascii="宋体" w:hAnsi="宋体" w:eastAsia="宋体" w:cs="宋体"/>
          <w:color w:val="000000"/>
          <w:lang w:val="zh-CN"/>
        </w:rPr>
        <w:t>25.1</w:t>
      </w:r>
      <w:r>
        <w:rPr>
          <w:rFonts w:hint="eastAsia" w:ascii="宋体" w:hAnsi="宋体" w:eastAsia="宋体" w:cs="宋体"/>
          <w:color w:val="000000"/>
          <w:szCs w:val="21"/>
          <w:lang w:val="zh-CN"/>
        </w:rPr>
        <w:t>中标供应商应当自中标通知书发出之日起三十日内，按照招标文件和中标供应商投标文件的约定与招标人签订采购合同，所签订的合同不得对招标文件和中标供应商投标文件作实质性修改。</w:t>
      </w:r>
      <w:r>
        <w:rPr>
          <w:rFonts w:hint="eastAsia" w:ascii="宋体" w:hAnsi="宋体" w:eastAsia="宋体" w:cs="宋体"/>
          <w:color w:val="000000"/>
          <w:lang w:val="zh-CN"/>
        </w:rPr>
        <w:t xml:space="preserve"> </w:t>
      </w:r>
    </w:p>
    <w:p>
      <w:pPr>
        <w:ind w:firstLine="420" w:firstLineChars="200"/>
        <w:rPr>
          <w:rFonts w:hint="eastAsia" w:ascii="宋体" w:hAnsi="宋体" w:eastAsia="宋体" w:cs="宋体"/>
          <w:color w:val="000000"/>
        </w:rPr>
      </w:pPr>
      <w:r>
        <w:rPr>
          <w:rFonts w:hint="eastAsia" w:ascii="宋体" w:hAnsi="宋体" w:eastAsia="宋体" w:cs="宋体"/>
          <w:color w:val="000000"/>
          <w:lang w:val="zh-CN"/>
        </w:rPr>
        <w:t>25.2</w:t>
      </w:r>
      <w:r>
        <w:rPr>
          <w:rFonts w:hint="eastAsia" w:ascii="宋体" w:hAnsi="宋体" w:eastAsia="宋体" w:cs="宋体"/>
          <w:color w:val="000000"/>
        </w:rPr>
        <w:t>招标人不得向中标供应商提出任何不合理的要求作为签订合同的条件，不得与中标供应商私下订立背离合同实质性内容的协议。</w:t>
      </w:r>
    </w:p>
    <w:p>
      <w:pPr>
        <w:autoSpaceDE w:val="0"/>
        <w:autoSpaceDN w:val="0"/>
        <w:adjustRightInd w:val="0"/>
        <w:ind w:firstLine="420"/>
        <w:rPr>
          <w:rFonts w:hint="eastAsia" w:ascii="宋体" w:hAnsi="宋体" w:eastAsia="宋体" w:cs="宋体"/>
          <w:color w:val="000000"/>
          <w:lang w:val="zh-CN"/>
        </w:rPr>
      </w:pPr>
      <w:r>
        <w:rPr>
          <w:rFonts w:hint="eastAsia" w:ascii="宋体" w:hAnsi="宋体" w:eastAsia="宋体" w:cs="宋体"/>
          <w:color w:val="000000"/>
        </w:rPr>
        <w:t xml:space="preserve">25.3 </w:t>
      </w:r>
      <w:r>
        <w:rPr>
          <w:rFonts w:hint="eastAsia" w:ascii="宋体" w:hAnsi="宋体" w:eastAsia="宋体" w:cs="宋体"/>
          <w:color w:val="000000"/>
          <w:lang w:val="zh-CN"/>
        </w:rPr>
        <w:t>中标供应商因不可抗力或者自身原因不能履行采购合同的，招标人可以视情与排位在中标供应商之后第一位的中标候选供应商签订采购合同，以此类推。</w:t>
      </w:r>
    </w:p>
    <w:p>
      <w:pPr>
        <w:autoSpaceDE w:val="0"/>
        <w:autoSpaceDN w:val="0"/>
        <w:adjustRightInd w:val="0"/>
        <w:ind w:firstLine="420"/>
        <w:rPr>
          <w:rFonts w:hint="eastAsia" w:ascii="宋体" w:hAnsi="宋体" w:eastAsia="宋体" w:cs="宋体"/>
          <w:color w:val="000000"/>
          <w:lang w:val="zh-CN"/>
        </w:rPr>
      </w:pPr>
      <w:r>
        <w:rPr>
          <w:rFonts w:hint="eastAsia" w:ascii="宋体" w:hAnsi="宋体" w:eastAsia="宋体" w:cs="宋体"/>
          <w:color w:val="000000"/>
          <w:lang w:val="zh-CN"/>
        </w:rPr>
        <w:t>25.4 采购合同履行中，招标人需追加与合同标的相同的货物的，在不改变合同其他条款的前提下，可以与供应商协商签订补充合同，但所有补充合同的采购金额不得超过原合同采购金额的百分之十。</w:t>
      </w:r>
    </w:p>
    <w:p>
      <w:pPr>
        <w:autoSpaceDE w:val="0"/>
        <w:autoSpaceDN w:val="0"/>
        <w:adjustRightInd w:val="0"/>
        <w:ind w:firstLine="420"/>
        <w:outlineLvl w:val="1"/>
        <w:rPr>
          <w:rFonts w:hint="eastAsia" w:ascii="宋体" w:hAnsi="宋体" w:eastAsia="宋体" w:cs="宋体"/>
          <w:b/>
          <w:lang w:val="zh-CN"/>
        </w:rPr>
      </w:pPr>
      <w:bookmarkStart w:id="42" w:name="_Toc401304072"/>
      <w:bookmarkStart w:id="43" w:name="_Toc338684366"/>
      <w:bookmarkStart w:id="44" w:name="_Toc274907019"/>
      <w:bookmarkStart w:id="45" w:name="_Toc10720978"/>
      <w:bookmarkStart w:id="46" w:name="_Toc23078"/>
      <w:bookmarkStart w:id="47" w:name="_Toc11051713"/>
      <w:r>
        <w:rPr>
          <w:rFonts w:hint="eastAsia" w:ascii="宋体" w:hAnsi="宋体" w:eastAsia="宋体" w:cs="宋体"/>
          <w:b/>
          <w:lang w:val="zh-CN"/>
        </w:rPr>
        <w:t>六、质疑和投诉</w:t>
      </w:r>
      <w:bookmarkEnd w:id="42"/>
      <w:bookmarkEnd w:id="43"/>
      <w:bookmarkEnd w:id="44"/>
      <w:bookmarkEnd w:id="45"/>
      <w:bookmarkEnd w:id="46"/>
      <w:bookmarkEnd w:id="47"/>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b/>
          <w:lang w:val="zh-CN"/>
        </w:rPr>
        <w:t>26、质疑和投诉</w:t>
      </w:r>
    </w:p>
    <w:p>
      <w:pPr>
        <w:autoSpaceDE w:val="0"/>
        <w:autoSpaceDN w:val="0"/>
        <w:adjustRightInd w:val="0"/>
        <w:ind w:firstLine="420"/>
        <w:rPr>
          <w:rFonts w:hint="eastAsia" w:ascii="宋体" w:hAnsi="宋体" w:eastAsia="宋体" w:cs="宋体"/>
          <w:b/>
          <w:lang w:val="zh-CN"/>
        </w:rPr>
      </w:pPr>
      <w:r>
        <w:rPr>
          <w:rFonts w:hint="eastAsia" w:ascii="宋体" w:hAnsi="宋体" w:eastAsia="宋体" w:cs="宋体"/>
          <w:lang w:val="zh-CN"/>
        </w:rPr>
        <w:t>26.1 投标供应商对招标活动事项有疑问的，可以向</w:t>
      </w:r>
      <w:r>
        <w:rPr>
          <w:rFonts w:hint="eastAsia" w:ascii="宋体" w:hAnsi="宋体" w:eastAsia="宋体" w:cs="宋体"/>
          <w:szCs w:val="21"/>
          <w:lang w:val="zh-CN"/>
        </w:rPr>
        <w:t>招标代理机构或招标人</w:t>
      </w:r>
      <w:r>
        <w:rPr>
          <w:rFonts w:hint="eastAsia" w:ascii="宋体" w:hAnsi="宋体" w:eastAsia="宋体" w:cs="宋体"/>
          <w:lang w:val="zh-CN"/>
        </w:rPr>
        <w:t>提出询问，</w:t>
      </w:r>
      <w:r>
        <w:rPr>
          <w:rFonts w:hint="eastAsia" w:ascii="宋体" w:hAnsi="宋体" w:eastAsia="宋体" w:cs="宋体"/>
          <w:szCs w:val="21"/>
          <w:lang w:val="zh-CN"/>
        </w:rPr>
        <w:t>招标代理机构或招标人</w:t>
      </w:r>
      <w:r>
        <w:rPr>
          <w:rFonts w:hint="eastAsia" w:ascii="宋体" w:hAnsi="宋体" w:eastAsia="宋体" w:cs="宋体"/>
          <w:lang w:val="zh-CN"/>
        </w:rPr>
        <w:t>将依法作出答复，但答复的内容不涉及商业秘密</w:t>
      </w:r>
      <w:r>
        <w:rPr>
          <w:rFonts w:hint="eastAsia" w:ascii="宋体" w:hAnsi="宋体" w:eastAsia="宋体" w:cs="宋体"/>
          <w:b/>
          <w:lang w:val="zh-CN"/>
        </w:rPr>
        <w:t>。</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26.2 投标供应商认为招标文件、招标过程和中标结果使自己的合法权益受到损害的，可以在知道或者应当知道其权益受到损害之日起7个工作日内，以书面形式向</w:t>
      </w:r>
      <w:r>
        <w:rPr>
          <w:rFonts w:hint="eastAsia" w:ascii="宋体" w:hAnsi="宋体" w:eastAsia="宋体" w:cs="宋体"/>
          <w:szCs w:val="21"/>
          <w:lang w:val="zh-CN"/>
        </w:rPr>
        <w:t>招标代理机构或招标人</w:t>
      </w:r>
      <w:r>
        <w:rPr>
          <w:rFonts w:hint="eastAsia" w:ascii="宋体" w:hAnsi="宋体" w:eastAsia="宋体" w:cs="宋体"/>
          <w:lang w:val="zh-CN"/>
        </w:rPr>
        <w:t>提出质疑。</w:t>
      </w:r>
    </w:p>
    <w:p>
      <w:pPr>
        <w:autoSpaceDE w:val="0"/>
        <w:autoSpaceDN w:val="0"/>
        <w:adjustRightInd w:val="0"/>
        <w:ind w:firstLine="420" w:firstLineChars="200"/>
        <w:rPr>
          <w:rFonts w:hint="eastAsia" w:ascii="宋体" w:hAnsi="宋体" w:eastAsia="宋体" w:cs="宋体"/>
        </w:rPr>
      </w:pPr>
      <w:r>
        <w:rPr>
          <w:rFonts w:hint="eastAsia" w:ascii="宋体" w:hAnsi="宋体" w:eastAsia="宋体" w:cs="宋体"/>
          <w:lang w:val="zh-CN"/>
        </w:rPr>
        <w:t>26.3 质疑文件应包括以下主要内容，并</w:t>
      </w:r>
      <w:r>
        <w:rPr>
          <w:rFonts w:hint="eastAsia" w:ascii="宋体" w:hAnsi="宋体" w:eastAsia="宋体" w:cs="宋体"/>
        </w:rPr>
        <w:t>按照“谁主张、谁举证”的原则，附上相关证明材料。否则，</w:t>
      </w:r>
      <w:r>
        <w:rPr>
          <w:rFonts w:hint="eastAsia" w:ascii="宋体" w:hAnsi="宋体" w:eastAsia="宋体" w:cs="宋体"/>
          <w:szCs w:val="21"/>
          <w:lang w:val="zh-CN"/>
        </w:rPr>
        <w:t>招标代理机构或招标人</w:t>
      </w:r>
      <w:r>
        <w:rPr>
          <w:rFonts w:hint="eastAsia" w:ascii="宋体" w:hAnsi="宋体" w:eastAsia="宋体" w:cs="宋体"/>
        </w:rPr>
        <w:t>不予受理：</w:t>
      </w:r>
    </w:p>
    <w:p>
      <w:pPr>
        <w:autoSpaceDE w:val="0"/>
        <w:autoSpaceDN w:val="0"/>
        <w:adjustRightInd w:val="0"/>
        <w:ind w:left="420" w:leftChars="200"/>
        <w:rPr>
          <w:rFonts w:hint="eastAsia" w:ascii="宋体" w:hAnsi="宋体" w:eastAsia="宋体" w:cs="宋体"/>
          <w:lang w:val="zh-CN"/>
        </w:rPr>
      </w:pPr>
      <w:r>
        <w:rPr>
          <w:rFonts w:hint="eastAsia" w:ascii="宋体" w:hAnsi="宋体" w:eastAsia="宋体" w:cs="宋体"/>
        </w:rPr>
        <w:t>（1）质疑项目名称、项目编号、招标公告发布时间、开标时间；</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（2）具体的质疑事项及法律依据（具体条款）；</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（3）质疑相关证明文件或证明材料，如果涉及到产品功能或技术指标的，应出具相关制造商的证明文件；</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（4）质疑供应商名称、地址、联系方式</w:t>
      </w:r>
      <w:r>
        <w:rPr>
          <w:rFonts w:hint="eastAsia" w:ascii="宋体" w:hAnsi="宋体" w:eastAsia="宋体" w:cs="宋体"/>
        </w:rPr>
        <w:t>（包括手机、传真号码）</w:t>
      </w:r>
      <w:r>
        <w:rPr>
          <w:rFonts w:hint="eastAsia" w:ascii="宋体" w:hAnsi="宋体" w:eastAsia="宋体" w:cs="宋体"/>
          <w:lang w:val="zh-CN"/>
        </w:rPr>
        <w:t>；</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（5）法定代表人</w:t>
      </w:r>
      <w:r>
        <w:rPr>
          <w:rFonts w:hint="eastAsia" w:ascii="宋体" w:hAnsi="宋体" w:eastAsia="宋体" w:cs="宋体"/>
        </w:rPr>
        <w:t>签署本人姓名或印盖本人姓名章并加盖单位公章，</w:t>
      </w:r>
      <w:r>
        <w:rPr>
          <w:rFonts w:hint="eastAsia" w:ascii="宋体" w:hAnsi="宋体" w:eastAsia="宋体" w:cs="宋体"/>
          <w:lang w:val="zh-CN"/>
        </w:rPr>
        <w:t>或</w:t>
      </w:r>
      <w:r>
        <w:rPr>
          <w:rFonts w:hint="eastAsia" w:ascii="宋体" w:hAnsi="宋体" w:eastAsia="宋体" w:cs="宋体"/>
        </w:rPr>
        <w:t>法定代表人特别授权加盖单位公章，并由参加采购项目的</w:t>
      </w:r>
      <w:r>
        <w:rPr>
          <w:rFonts w:hint="eastAsia" w:ascii="宋体" w:hAnsi="宋体" w:eastAsia="宋体" w:cs="宋体"/>
          <w:lang w:val="zh-CN"/>
        </w:rPr>
        <w:t>授权代表</w:t>
      </w:r>
      <w:r>
        <w:rPr>
          <w:rFonts w:hint="eastAsia" w:ascii="宋体" w:hAnsi="宋体" w:eastAsia="宋体" w:cs="宋体"/>
        </w:rPr>
        <w:t>签署本人姓名或印盖本人姓名章</w:t>
      </w:r>
      <w:r>
        <w:rPr>
          <w:rFonts w:hint="eastAsia" w:ascii="宋体" w:hAnsi="宋体" w:eastAsia="宋体" w:cs="宋体"/>
          <w:lang w:val="zh-CN"/>
        </w:rPr>
        <w:t>等。</w:t>
      </w:r>
    </w:p>
    <w:p>
      <w:pPr>
        <w:autoSpaceDE w:val="0"/>
        <w:autoSpaceDN w:val="0"/>
        <w:adjustRightInd w:val="0"/>
        <w:ind w:firstLine="420"/>
        <w:rPr>
          <w:rFonts w:hint="eastAsia" w:ascii="宋体" w:hAnsi="宋体" w:eastAsia="宋体" w:cs="宋体"/>
        </w:rPr>
      </w:pPr>
      <w:r>
        <w:rPr>
          <w:rFonts w:hint="eastAsia" w:ascii="宋体" w:hAnsi="宋体" w:eastAsia="宋体" w:cs="宋体"/>
          <w:lang w:val="zh-CN"/>
        </w:rPr>
        <w:t>26.4 投标供应商不得虚假质疑和恶意质疑，并对质疑内容的真实性承担责任。</w:t>
      </w:r>
      <w:r>
        <w:rPr>
          <w:rFonts w:hint="eastAsia" w:ascii="宋体" w:hAnsi="宋体" w:eastAsia="宋体" w:cs="宋体"/>
        </w:rPr>
        <w:t>投标供应商或者其他利害关系人通过捏造事实、伪造证明材料等方式提出异议或投诉，阻碍招投标活动正常进行的，属于严重不良行为，</w:t>
      </w:r>
      <w:r>
        <w:rPr>
          <w:rFonts w:hint="eastAsia" w:ascii="宋体" w:hAnsi="宋体" w:eastAsia="宋体" w:cs="宋体"/>
          <w:szCs w:val="21"/>
          <w:lang w:val="zh-CN"/>
        </w:rPr>
        <w:t>招标代理机构或招标人</w:t>
      </w:r>
      <w:r>
        <w:rPr>
          <w:rFonts w:hint="eastAsia" w:ascii="宋体" w:hAnsi="宋体" w:eastAsia="宋体" w:cs="宋体"/>
        </w:rPr>
        <w:t>将提请财政部门列入不良行为记录名单，并依法予以处罚。</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rPr>
        <w:t xml:space="preserve">26.5 </w:t>
      </w:r>
      <w:r>
        <w:rPr>
          <w:rFonts w:hint="eastAsia" w:ascii="宋体" w:hAnsi="宋体" w:eastAsia="宋体" w:cs="宋体"/>
          <w:szCs w:val="21"/>
          <w:lang w:val="zh-CN"/>
        </w:rPr>
        <w:t>招标代理机构或招标人</w:t>
      </w:r>
      <w:r>
        <w:rPr>
          <w:rFonts w:hint="eastAsia" w:ascii="宋体" w:hAnsi="宋体" w:eastAsia="宋体" w:cs="宋体"/>
        </w:rPr>
        <w:t>在收到投标供应商的书面质疑后将及时组织调查核实，在</w:t>
      </w:r>
      <w:r>
        <w:rPr>
          <w:rFonts w:hint="eastAsia" w:ascii="宋体" w:hAnsi="宋体" w:eastAsia="宋体" w:cs="宋体"/>
          <w:b/>
          <w:lang w:val="zh-CN"/>
        </w:rPr>
        <w:t>7个工作日内</w:t>
      </w:r>
      <w:r>
        <w:rPr>
          <w:rFonts w:hint="eastAsia" w:ascii="宋体" w:hAnsi="宋体" w:eastAsia="宋体" w:cs="宋体"/>
          <w:lang w:val="zh-CN"/>
        </w:rPr>
        <w:t>作出答复，并以书面或在网站公告形式通知质疑投标供应商和其他有关投标供应商，答复的内容不涉及商业秘密。</w:t>
      </w:r>
      <w:r>
        <w:rPr>
          <w:rFonts w:hint="eastAsia" w:ascii="宋体" w:hAnsi="宋体" w:eastAsia="宋体" w:cs="宋体"/>
          <w:szCs w:val="21"/>
          <w:lang w:val="zh-CN"/>
        </w:rPr>
        <w:t>招标代理机构或招标人</w:t>
      </w:r>
      <w:r>
        <w:rPr>
          <w:rFonts w:hint="eastAsia" w:ascii="宋体" w:hAnsi="宋体" w:eastAsia="宋体" w:cs="宋体"/>
        </w:rPr>
        <w:t>遵循“谁过错谁负担”的原则，有过错的一方承担调查论证费用。</w:t>
      </w:r>
    </w:p>
    <w:p>
      <w:pPr>
        <w:ind w:firstLine="420" w:firstLineChars="200"/>
        <w:rPr>
          <w:rFonts w:hint="eastAsia" w:ascii="宋体" w:hAnsi="宋体" w:eastAsia="宋体" w:cs="宋体"/>
          <w:lang w:val="zh-CN"/>
        </w:rPr>
      </w:pPr>
      <w:r>
        <w:rPr>
          <w:rFonts w:hint="eastAsia" w:ascii="宋体" w:hAnsi="宋体" w:eastAsia="宋体" w:cs="宋体"/>
          <w:lang w:val="zh-CN"/>
        </w:rPr>
        <w:t>26.6 质疑投标供应商对</w:t>
      </w:r>
      <w:r>
        <w:rPr>
          <w:rFonts w:hint="eastAsia" w:ascii="宋体" w:hAnsi="宋体" w:eastAsia="宋体" w:cs="宋体"/>
          <w:szCs w:val="21"/>
          <w:lang w:val="zh-CN"/>
        </w:rPr>
        <w:t>招标代理机构或招标人</w:t>
      </w:r>
      <w:r>
        <w:rPr>
          <w:rFonts w:hint="eastAsia" w:ascii="宋体" w:hAnsi="宋体" w:eastAsia="宋体" w:cs="宋体"/>
          <w:lang w:val="zh-CN"/>
        </w:rPr>
        <w:t>的答复不满意，或</w:t>
      </w:r>
      <w:r>
        <w:rPr>
          <w:rFonts w:hint="eastAsia" w:ascii="宋体" w:hAnsi="宋体" w:eastAsia="宋体" w:cs="宋体"/>
          <w:szCs w:val="21"/>
          <w:lang w:val="zh-CN"/>
        </w:rPr>
        <w:t>招标代理机构或招标人</w:t>
      </w:r>
      <w:r>
        <w:rPr>
          <w:rFonts w:hint="eastAsia" w:ascii="宋体" w:hAnsi="宋体" w:eastAsia="宋体" w:cs="宋体"/>
          <w:lang w:val="zh-CN"/>
        </w:rPr>
        <w:t>未在规定的时间内作出答复的，可以在答复期满后</w:t>
      </w:r>
      <w:r>
        <w:rPr>
          <w:rFonts w:hint="eastAsia" w:ascii="宋体" w:hAnsi="宋体" w:eastAsia="宋体" w:cs="宋体"/>
          <w:b/>
          <w:lang w:val="zh-CN"/>
        </w:rPr>
        <w:t>15个工作日内</w:t>
      </w:r>
      <w:r>
        <w:rPr>
          <w:rFonts w:hint="eastAsia" w:ascii="宋体" w:hAnsi="宋体" w:eastAsia="宋体" w:cs="宋体"/>
          <w:lang w:val="zh-CN"/>
        </w:rPr>
        <w:t>向南京市江宁区财政局投诉。</w:t>
      </w:r>
    </w:p>
    <w:p>
      <w:pPr>
        <w:spacing w:line="360" w:lineRule="auto"/>
        <w:jc w:val="center"/>
        <w:rPr>
          <w:rStyle w:val="19"/>
          <w:rFonts w:hint="eastAsia" w:ascii="宋体" w:hAnsi="宋体" w:eastAsia="宋体" w:cs="宋体"/>
          <w:szCs w:val="36"/>
          <w:lang w:val="zh-CN"/>
        </w:rPr>
        <w:sectPr>
          <w:footerReference r:id="rId3" w:type="default"/>
          <w:pgSz w:w="12240" w:h="15840"/>
          <w:pgMar w:top="1417" w:right="1417" w:bottom="1417" w:left="1417" w:header="720" w:footer="720" w:gutter="0"/>
          <w:pgNumType w:fmt="decimal"/>
          <w:cols w:space="720" w:num="1"/>
          <w:rtlGutter w:val="0"/>
          <w:docGrid w:linePitch="1" w:charSpace="0"/>
        </w:sectPr>
      </w:pPr>
    </w:p>
    <w:p>
      <w:pPr>
        <w:spacing w:line="360" w:lineRule="auto"/>
        <w:jc w:val="center"/>
        <w:rPr>
          <w:rFonts w:hint="eastAsia" w:ascii="宋体" w:hAnsi="宋体" w:eastAsia="宋体" w:cs="宋体"/>
          <w:b/>
          <w:color w:val="000000"/>
          <w:kern w:val="44"/>
          <w:sz w:val="36"/>
          <w:szCs w:val="36"/>
        </w:rPr>
      </w:pPr>
      <w:bookmarkStart w:id="48" w:name="_Toc1823"/>
      <w:r>
        <w:rPr>
          <w:rStyle w:val="19"/>
          <w:rFonts w:hint="eastAsia" w:ascii="宋体" w:hAnsi="宋体" w:eastAsia="宋体" w:cs="宋体"/>
          <w:szCs w:val="36"/>
          <w:lang w:val="zh-CN"/>
        </w:rPr>
        <w:t>第三章 招标项目的技术规格和要求</w:t>
      </w:r>
      <w:bookmarkEnd w:id="48"/>
    </w:p>
    <w:p>
      <w:pPr>
        <w:autoSpaceDE w:val="0"/>
        <w:autoSpaceDN w:val="0"/>
        <w:adjustRightInd w:val="0"/>
        <w:ind w:firstLine="42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sz w:val="24"/>
          <w:szCs w:val="24"/>
        </w:rPr>
      </w:pPr>
      <w:bookmarkStart w:id="49" w:name="_Toc37974191"/>
      <w:bookmarkStart w:id="50" w:name="_Toc24294"/>
      <w:bookmarkStart w:id="51" w:name="_Toc435191605"/>
      <w:r>
        <w:rPr>
          <w:rFonts w:hint="eastAsia" w:ascii="宋体" w:hAnsi="宋体" w:eastAsia="宋体" w:cs="宋体"/>
          <w:b/>
          <w:sz w:val="24"/>
          <w:szCs w:val="24"/>
        </w:rPr>
        <w:t>一、项目内容</w:t>
      </w:r>
      <w:bookmarkEnd w:id="49"/>
      <w:bookmarkEnd w:id="50"/>
      <w:bookmarkEnd w:id="51"/>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sz w:val="36"/>
          <w:szCs w:val="36"/>
          <w:vertAlign w:val="subscript"/>
          <w:lang w:val="zh-CN"/>
        </w:rPr>
      </w:pPr>
      <w:r>
        <w:rPr>
          <w:rFonts w:hint="eastAsia" w:ascii="宋体" w:hAnsi="宋体" w:eastAsia="宋体" w:cs="宋体"/>
          <w:kern w:val="0"/>
          <w:sz w:val="24"/>
          <w:szCs w:val="24"/>
        </w:rPr>
        <w:t>1. 本次采购项目为一个整体包，共分为</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个小包项目。投标人只能针对整体包进行投标，拟选聘</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家</w:t>
      </w:r>
      <w:r>
        <w:rPr>
          <w:rFonts w:hint="eastAsia" w:ascii="宋体" w:hAnsi="宋体" w:eastAsia="宋体" w:cs="宋体"/>
          <w:kern w:val="0"/>
          <w:sz w:val="24"/>
          <w:szCs w:val="24"/>
          <w:lang w:val="en-US" w:eastAsia="zh-CN"/>
        </w:rPr>
        <w:t>投标单位</w:t>
      </w:r>
      <w:r>
        <w:rPr>
          <w:rFonts w:hint="eastAsia" w:ascii="宋体" w:hAnsi="宋体" w:eastAsia="宋体" w:cs="宋体"/>
          <w:kern w:val="0"/>
          <w:sz w:val="24"/>
          <w:szCs w:val="24"/>
        </w:rPr>
        <w:t>中标入围提供相关</w:t>
      </w:r>
      <w:r>
        <w:rPr>
          <w:rFonts w:hint="eastAsia" w:ascii="宋体" w:hAnsi="宋体" w:eastAsia="宋体" w:cs="宋体"/>
          <w:kern w:val="0"/>
          <w:sz w:val="24"/>
          <w:szCs w:val="24"/>
          <w:lang w:val="en-US" w:eastAsia="zh-CN"/>
        </w:rPr>
        <w:t>搬迁</w:t>
      </w:r>
      <w:r>
        <w:rPr>
          <w:rFonts w:hint="eastAsia" w:ascii="宋体" w:hAnsi="宋体" w:eastAsia="宋体" w:cs="宋体"/>
          <w:kern w:val="0"/>
          <w:sz w:val="24"/>
          <w:szCs w:val="24"/>
        </w:rPr>
        <w:t>服务工作。</w:t>
      </w:r>
    </w:p>
    <w:p>
      <w:pPr>
        <w:keepNext w:val="0"/>
        <w:keepLines w:val="0"/>
        <w:pageBreakBefore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sz w:val="24"/>
          <w:szCs w:val="24"/>
          <w:lang w:val="zh-CN"/>
        </w:rPr>
      </w:pPr>
      <w:bookmarkStart w:id="52" w:name="_Toc3563"/>
      <w:r>
        <w:rPr>
          <w:rFonts w:hint="eastAsia" w:ascii="宋体" w:hAnsi="宋体" w:eastAsia="宋体" w:cs="宋体"/>
          <w:b/>
          <w:sz w:val="24"/>
          <w:szCs w:val="24"/>
          <w:lang w:val="en-US" w:eastAsia="zh-CN"/>
        </w:rPr>
        <w:t>二、</w:t>
      </w:r>
      <w:r>
        <w:rPr>
          <w:rFonts w:hint="eastAsia" w:ascii="宋体" w:hAnsi="宋体" w:eastAsia="宋体" w:cs="宋体"/>
          <w:b/>
          <w:sz w:val="24"/>
          <w:szCs w:val="24"/>
        </w:rPr>
        <w:t>承接条件</w:t>
      </w:r>
      <w:bookmarkEnd w:id="52"/>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根据征收服务机构在职且未向其他征收项目提供征收劳务服务的征收工作人员数量，按下列规定承接房屋征收业务。</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（一）建筑面积在3万平方米（含）以内的单个征收项目，征收服务机构提供征收劳务服务的征收工作人员数量原则上不少于10人。</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（二）建筑面积在3万平方米以上、6万平方米（含）以内的单个征收项目，征收服务机构提供征收劳务服务的征收工作人员数量不得少于15人。</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（三）建筑面积在6万平方米以上、10万平方米（含）以内的单个征收项目，征收服务机构提供征收劳务服务的征收工作人员数量不得少于20人。</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（四）建筑面积在10万平方米以上、20万平方米（含）以内的单个征收项目，征收服务机构提供征收劳务服务的征收工作人员数量不得少于30人。</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（五）房屋征收项目中被征收房屋类型仅为非住宅房屋中非营业用房的，征收服务机构提供的征收工作人员数量可由实施单位根据征收项目实际情况自行确定</w:t>
      </w:r>
      <w:r>
        <w:rPr>
          <w:rFonts w:hint="eastAsia" w:ascii="宋体" w:hAnsi="宋体" w:eastAsia="宋体" w:cs="宋体"/>
          <w:kern w:val="0"/>
          <w:sz w:val="24"/>
          <w:szCs w:val="24"/>
          <w:lang w:eastAsia="zh-CN"/>
        </w:rPr>
        <w:t>。</w:t>
      </w:r>
    </w:p>
    <w:p>
      <w:pPr>
        <w:widowControl/>
        <w:ind w:firstLine="420" w:firstLineChars="200"/>
        <w:jc w:val="left"/>
        <w:rPr>
          <w:rFonts w:hint="eastAsia" w:ascii="宋体" w:hAnsi="宋体" w:eastAsia="宋体" w:cs="宋体"/>
          <w:lang w:val="en-US" w:eastAsia="zh-CN"/>
        </w:rPr>
        <w:sectPr>
          <w:headerReference r:id="rId4" w:type="default"/>
          <w:pgSz w:w="12240" w:h="15840"/>
          <w:pgMar w:top="1417" w:right="1417" w:bottom="1417" w:left="1417" w:header="720" w:footer="720" w:gutter="0"/>
          <w:pgNumType w:fmt="decimal"/>
          <w:cols w:space="720" w:num="1"/>
          <w:rtlGutter w:val="0"/>
          <w:docGrid w:linePitch="1" w:charSpace="0"/>
        </w:sectPr>
      </w:pPr>
      <w:bookmarkStart w:id="53" w:name="_Toc338684367"/>
      <w:bookmarkStart w:id="54" w:name="_Toc401304073"/>
      <w:bookmarkStart w:id="55" w:name="_Toc18405"/>
      <w:bookmarkStart w:id="56" w:name="_Toc274907020"/>
    </w:p>
    <w:p>
      <w:pPr>
        <w:widowControl/>
        <w:ind w:firstLine="420" w:firstLineChars="200"/>
        <w:jc w:val="left"/>
        <w:rPr>
          <w:rFonts w:hint="eastAsia" w:ascii="宋体" w:hAnsi="宋体" w:eastAsia="宋体" w:cs="宋体"/>
          <w:bCs/>
          <w:sz w:val="36"/>
          <w:szCs w:val="36"/>
          <w:lang w:val="zh-CN"/>
        </w:rPr>
      </w:pPr>
      <w:r>
        <w:rPr>
          <w:rFonts w:hint="eastAsia" w:ascii="宋体" w:hAnsi="宋体" w:eastAsia="宋体" w:cs="宋体"/>
          <w:lang w:val="en-US" w:eastAsia="zh-CN"/>
        </w:rPr>
        <w:t xml:space="preserve"> </w:t>
      </w:r>
      <w:bookmarkEnd w:id="53"/>
      <w:bookmarkEnd w:id="54"/>
      <w:bookmarkEnd w:id="55"/>
      <w:bookmarkEnd w:id="56"/>
      <w:bookmarkStart w:id="57" w:name="_Toc422907291"/>
    </w:p>
    <w:p>
      <w:pPr>
        <w:ind w:firstLine="2160" w:firstLineChars="600"/>
        <w:outlineLvl w:val="0"/>
        <w:rPr>
          <w:rFonts w:hint="eastAsia" w:ascii="宋体" w:hAnsi="宋体" w:eastAsia="宋体" w:cs="宋体"/>
          <w:bCs/>
          <w:sz w:val="36"/>
          <w:szCs w:val="36"/>
          <w:lang w:val="zh-CN"/>
        </w:rPr>
      </w:pPr>
    </w:p>
    <w:bookmarkEnd w:id="57"/>
    <w:p>
      <w:pPr>
        <w:jc w:val="center"/>
        <w:outlineLvl w:val="0"/>
        <w:rPr>
          <w:rFonts w:hint="eastAsia" w:ascii="宋体" w:hAnsi="宋体" w:eastAsia="宋体" w:cs="宋体"/>
          <w:bCs/>
          <w:sz w:val="36"/>
          <w:szCs w:val="36"/>
          <w:lang w:val="zh-CN"/>
        </w:rPr>
      </w:pPr>
      <w:bookmarkStart w:id="58" w:name="_Toc9853"/>
      <w:bookmarkStart w:id="59" w:name="_Toc274907022"/>
      <w:bookmarkStart w:id="60" w:name="_Toc338684377"/>
      <w:bookmarkStart w:id="61" w:name="_Toc401304086"/>
      <w:bookmarkStart w:id="62" w:name="_Toc422907292"/>
      <w:bookmarkStart w:id="63" w:name="_Toc30792"/>
      <w:r>
        <w:rPr>
          <w:rFonts w:hint="eastAsia" w:ascii="宋体" w:hAnsi="宋体" w:eastAsia="宋体" w:cs="宋体"/>
          <w:bCs/>
          <w:sz w:val="36"/>
          <w:szCs w:val="36"/>
          <w:lang w:val="en-US" w:eastAsia="zh-CN"/>
        </w:rPr>
        <w:t>第四章、</w:t>
      </w:r>
      <w:r>
        <w:rPr>
          <w:rFonts w:hint="eastAsia" w:ascii="宋体" w:hAnsi="宋体" w:eastAsia="宋体" w:cs="宋体"/>
          <w:bCs/>
          <w:sz w:val="36"/>
          <w:szCs w:val="36"/>
          <w:lang w:val="zh-CN"/>
        </w:rPr>
        <w:t>合同主要条款及格式</w:t>
      </w:r>
      <w:bookmarkEnd w:id="58"/>
    </w:p>
    <w:p>
      <w:pPr>
        <w:jc w:val="center"/>
        <w:rPr>
          <w:rFonts w:hint="eastAsia" w:ascii="宋体" w:hAnsi="宋体" w:eastAsia="宋体" w:cs="宋体"/>
          <w:color w:val="000000"/>
          <w:sz w:val="36"/>
          <w:szCs w:val="36"/>
          <w:lang w:val="zh-CN"/>
        </w:rPr>
      </w:pPr>
    </w:p>
    <w:p>
      <w:pPr>
        <w:spacing w:line="360" w:lineRule="auto"/>
        <w:jc w:val="center"/>
        <w:rPr>
          <w:rFonts w:hint="eastAsia" w:ascii="宋体" w:hAnsi="宋体" w:eastAsia="宋体" w:cs="宋体"/>
          <w:b/>
          <w:bCs/>
          <w:sz w:val="44"/>
          <w:szCs w:val="44"/>
        </w:rPr>
      </w:pP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采购合同</w:t>
      </w:r>
    </w:p>
    <w:p>
      <w:pPr>
        <w:spacing w:line="360" w:lineRule="auto"/>
        <w:rPr>
          <w:rFonts w:hint="eastAsia" w:ascii="宋体" w:hAnsi="宋体" w:eastAsia="宋体" w:cs="宋体"/>
          <w:b/>
        </w:rPr>
      </w:pPr>
    </w:p>
    <w:p>
      <w:pPr>
        <w:spacing w:line="360" w:lineRule="auto"/>
        <w:ind w:firstLine="562" w:firstLineChars="200"/>
        <w:jc w:val="left"/>
        <w:rPr>
          <w:rFonts w:hint="eastAsia" w:ascii="宋体" w:hAnsi="宋体" w:eastAsia="宋体" w:cs="宋体"/>
          <w:b/>
          <w:sz w:val="28"/>
          <w:szCs w:val="28"/>
          <w:u w:val="single"/>
        </w:rPr>
      </w:pPr>
      <w:r>
        <w:rPr>
          <w:rFonts w:hint="eastAsia" w:ascii="宋体" w:hAnsi="宋体" w:eastAsia="宋体" w:cs="宋体"/>
          <w:b/>
          <w:sz w:val="28"/>
          <w:szCs w:val="28"/>
        </w:rPr>
        <w:t>项目编号：</w:t>
      </w:r>
    </w:p>
    <w:p>
      <w:pPr>
        <w:spacing w:line="360" w:lineRule="auto"/>
        <w:ind w:left="1519" w:leftChars="268" w:hanging="956" w:hangingChars="340"/>
        <w:jc w:val="left"/>
        <w:rPr>
          <w:rFonts w:hint="eastAsia" w:ascii="宋体" w:hAnsi="宋体" w:eastAsia="宋体" w:cs="宋体"/>
          <w:b/>
          <w:sz w:val="28"/>
          <w:szCs w:val="28"/>
          <w:u w:val="single"/>
        </w:rPr>
      </w:pPr>
      <w:r>
        <w:rPr>
          <w:rFonts w:hint="eastAsia" w:ascii="宋体" w:hAnsi="宋体" w:eastAsia="宋体" w:cs="宋体"/>
          <w:b/>
          <w:sz w:val="28"/>
          <w:szCs w:val="28"/>
        </w:rPr>
        <w:t>项目名称：</w:t>
      </w:r>
      <w:r>
        <w:rPr>
          <w:rFonts w:hint="eastAsia" w:ascii="宋体" w:hAnsi="宋体" w:eastAsia="宋体" w:cs="宋体"/>
          <w:b/>
          <w:sz w:val="28"/>
          <w:szCs w:val="28"/>
          <w:lang w:val="zh-CN"/>
        </w:rPr>
        <w:t>江宁街道江南生物能源再利用中心涉及房屋协议搬迁项目购买第三方动迁服务事宜</w:t>
      </w:r>
    </w:p>
    <w:p>
      <w:pPr>
        <w:spacing w:line="360" w:lineRule="auto"/>
        <w:ind w:firstLine="562" w:firstLineChars="200"/>
        <w:jc w:val="left"/>
        <w:rPr>
          <w:rFonts w:hint="eastAsia" w:ascii="宋体" w:hAnsi="宋体" w:eastAsia="宋体" w:cs="宋体"/>
          <w:b/>
          <w:color w:val="000000"/>
          <w:szCs w:val="21"/>
          <w:u w:val="single"/>
          <w:lang w:val="zh-CN"/>
        </w:rPr>
      </w:pPr>
      <w:r>
        <w:rPr>
          <w:rFonts w:hint="eastAsia" w:ascii="宋体" w:hAnsi="宋体" w:eastAsia="宋体" w:cs="宋体"/>
          <w:b/>
          <w:sz w:val="28"/>
          <w:szCs w:val="28"/>
        </w:rPr>
        <w:t>采购单位：</w:t>
      </w:r>
      <w:r>
        <w:rPr>
          <w:rFonts w:hint="eastAsia" w:ascii="宋体" w:hAnsi="宋体" w:eastAsia="宋体" w:cs="宋体"/>
          <w:b/>
          <w:sz w:val="28"/>
          <w:szCs w:val="28"/>
          <w:lang w:val="zh-CN"/>
        </w:rPr>
        <w:t>南京市江宁区人民政府江宁街道办事处</w:t>
      </w:r>
    </w:p>
    <w:p>
      <w:pPr>
        <w:spacing w:line="360" w:lineRule="auto"/>
        <w:ind w:firstLine="562" w:firstLineChars="200"/>
        <w:jc w:val="left"/>
        <w:rPr>
          <w:rFonts w:hint="eastAsia" w:ascii="宋体" w:hAnsi="宋体" w:eastAsia="宋体" w:cs="宋体"/>
          <w:b/>
          <w:sz w:val="28"/>
          <w:szCs w:val="28"/>
          <w:u w:val="single"/>
        </w:rPr>
      </w:pPr>
      <w:r>
        <w:rPr>
          <w:rFonts w:hint="eastAsia" w:ascii="宋体" w:hAnsi="宋体" w:eastAsia="宋体" w:cs="宋体"/>
          <w:b/>
          <w:sz w:val="28"/>
          <w:szCs w:val="28"/>
        </w:rPr>
        <w:t>成交单位：</w:t>
      </w:r>
    </w:p>
    <w:p>
      <w:pPr>
        <w:spacing w:line="360" w:lineRule="auto"/>
        <w:ind w:firstLine="562" w:firstLineChars="200"/>
        <w:jc w:val="left"/>
        <w:rPr>
          <w:rFonts w:hint="eastAsia" w:ascii="宋体" w:hAnsi="宋体" w:eastAsia="宋体" w:cs="宋体"/>
        </w:rPr>
      </w:pPr>
      <w:r>
        <w:rPr>
          <w:rFonts w:hint="eastAsia" w:ascii="宋体" w:hAnsi="宋体" w:eastAsia="宋体" w:cs="宋体"/>
          <w:b/>
          <w:sz w:val="28"/>
          <w:szCs w:val="28"/>
        </w:rPr>
        <w:t>签订日期：</w:t>
      </w: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spacing w:line="360" w:lineRule="auto"/>
        <w:rPr>
          <w:rFonts w:hint="eastAsia" w:ascii="宋体" w:hAnsi="宋体" w:eastAsia="宋体" w:cs="宋体"/>
          <w:color w:val="000000"/>
          <w:szCs w:val="21"/>
          <w:lang w:val="zh-CN"/>
        </w:rPr>
        <w:sectPr>
          <w:headerReference r:id="rId5" w:type="default"/>
          <w:pgSz w:w="12240" w:h="15840"/>
          <w:pgMar w:top="1417" w:right="1417" w:bottom="1417" w:left="1417" w:header="720" w:footer="720" w:gutter="0"/>
          <w:pgNumType w:fmt="decimal"/>
          <w:cols w:space="720" w:num="1"/>
          <w:rtlGutter w:val="0"/>
          <w:docGrid w:linePitch="1" w:charSpace="0"/>
        </w:sectPr>
      </w:pPr>
    </w:p>
    <w:p>
      <w:pPr>
        <w:spacing w:line="360" w:lineRule="auto"/>
        <w:rPr>
          <w:rFonts w:hint="eastAsia" w:ascii="宋体" w:hAnsi="宋体" w:eastAsia="宋体" w:cs="宋体"/>
          <w:b/>
          <w:color w:val="000000"/>
          <w:szCs w:val="21"/>
        </w:rPr>
      </w:pPr>
      <w:r>
        <w:rPr>
          <w:rFonts w:hint="eastAsia" w:ascii="宋体" w:hAnsi="宋体" w:eastAsia="宋体" w:cs="宋体"/>
          <w:color w:val="000000"/>
          <w:szCs w:val="21"/>
          <w:lang w:val="zh-CN"/>
        </w:rPr>
        <w:t>合同编号：</w:t>
      </w:r>
    </w:p>
    <w:p>
      <w:pPr>
        <w:spacing w:line="520" w:lineRule="exact"/>
        <w:rPr>
          <w:rFonts w:hint="eastAsia" w:ascii="宋体" w:hAnsi="宋体" w:eastAsia="宋体" w:cs="宋体"/>
          <w:sz w:val="24"/>
          <w:szCs w:val="24"/>
        </w:rPr>
      </w:pPr>
      <w:r>
        <w:rPr>
          <w:rFonts w:hint="eastAsia" w:ascii="宋体" w:hAnsi="宋体" w:eastAsia="宋体" w:cs="宋体"/>
          <w:sz w:val="24"/>
          <w:szCs w:val="24"/>
        </w:rPr>
        <w:t>购买服务单位：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（以下简称“甲方”）</w:t>
      </w:r>
    </w:p>
    <w:p>
      <w:pPr>
        <w:spacing w:line="520" w:lineRule="exact"/>
        <w:rPr>
          <w:rFonts w:hint="eastAsia" w:ascii="宋体" w:hAnsi="宋体" w:eastAsia="宋体" w:cs="宋体"/>
          <w:sz w:val="24"/>
          <w:szCs w:val="24"/>
        </w:rPr>
      </w:pPr>
      <w:r>
        <w:rPr>
          <w:rFonts w:hint="eastAsia" w:ascii="宋体" w:hAnsi="宋体" w:eastAsia="宋体" w:cs="宋体"/>
          <w:sz w:val="24"/>
          <w:szCs w:val="24"/>
        </w:rPr>
        <w:t>承接服务单位：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（以下简称“乙方”）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项目（以下简称“该项目”）房屋</w:t>
      </w:r>
      <w:r>
        <w:rPr>
          <w:rFonts w:hint="eastAsia" w:ascii="宋体" w:hAnsi="宋体" w:eastAsia="宋体" w:cs="宋体"/>
          <w:sz w:val="24"/>
          <w:szCs w:val="24"/>
          <w:lang w:val="en-US" w:eastAsia="zh-CN"/>
        </w:rPr>
        <w:t>搬迁</w:t>
      </w:r>
      <w:r>
        <w:rPr>
          <w:rFonts w:hint="eastAsia" w:ascii="宋体" w:hAnsi="宋体" w:eastAsia="宋体" w:cs="宋体"/>
          <w:sz w:val="24"/>
          <w:szCs w:val="24"/>
        </w:rPr>
        <w:t>工作需要，需乙方协助开展房屋</w:t>
      </w:r>
      <w:r>
        <w:rPr>
          <w:rFonts w:hint="eastAsia" w:ascii="宋体" w:hAnsi="宋体" w:eastAsia="宋体" w:cs="宋体"/>
          <w:sz w:val="24"/>
          <w:szCs w:val="24"/>
          <w:lang w:val="en-US" w:eastAsia="zh-CN"/>
        </w:rPr>
        <w:t>搬迁</w:t>
      </w:r>
      <w:r>
        <w:rPr>
          <w:rFonts w:hint="eastAsia" w:ascii="宋体" w:hAnsi="宋体" w:eastAsia="宋体" w:cs="宋体"/>
          <w:sz w:val="24"/>
          <w:szCs w:val="24"/>
        </w:rPr>
        <w:t>与补偿相关工作，经友好协商，现就有关具体事项订立如下协议: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第一条  项目概况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日，甲方通过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方式，确定乙方为该项目房屋</w:t>
      </w:r>
      <w:r>
        <w:rPr>
          <w:rFonts w:hint="eastAsia" w:ascii="宋体" w:hAnsi="宋体" w:eastAsia="宋体" w:cs="宋体"/>
          <w:sz w:val="24"/>
          <w:szCs w:val="24"/>
          <w:lang w:val="en-US" w:eastAsia="zh-CN"/>
        </w:rPr>
        <w:t>搬迁</w:t>
      </w:r>
      <w:r>
        <w:rPr>
          <w:rFonts w:hint="eastAsia" w:ascii="宋体" w:hAnsi="宋体" w:eastAsia="宋体" w:cs="宋体"/>
          <w:sz w:val="24"/>
          <w:szCs w:val="24"/>
        </w:rPr>
        <w:t>劳务服务机构。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该项目涉及各类房屋总建筑面积约</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万平方米，其中：住宅户数约</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户、建筑面积约</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万平方米，工企单位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家、建筑面积约</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万平方米（最终以实际丈量调查面积为准）。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第二条  委托事项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乙方应按照房屋</w:t>
      </w:r>
      <w:r>
        <w:rPr>
          <w:rFonts w:hint="eastAsia" w:ascii="宋体" w:hAnsi="宋体" w:eastAsia="宋体" w:cs="宋体"/>
          <w:sz w:val="24"/>
          <w:szCs w:val="24"/>
          <w:lang w:eastAsia="zh-CN"/>
        </w:rPr>
        <w:t>搬迁</w:t>
      </w:r>
      <w:r>
        <w:rPr>
          <w:rFonts w:hint="eastAsia" w:ascii="宋体" w:hAnsi="宋体" w:eastAsia="宋体" w:cs="宋体"/>
          <w:sz w:val="24"/>
          <w:szCs w:val="24"/>
        </w:rPr>
        <w:t>法定程序协助甲方完成前期调查、协商签约、协议备案等相关工作。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（一）前期调查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协助第三方测绘机构开展入户丈量调查，收集房屋所有人及其家庭人员户口簿、身份证、房屋所有权证、土地使用权证、建房许可证、工商营业执照以及其它与房屋、土地相关资料等复印件，记录联系方式以及送达地址，并按权证户建立档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2.核对丈量数据，涉及丈量勘误的，由乙方按规定流程办理。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3.按规定与区房产局交接丈量数据，并将被</w:t>
      </w:r>
      <w:r>
        <w:rPr>
          <w:rFonts w:hint="eastAsia" w:ascii="宋体" w:hAnsi="宋体" w:eastAsia="宋体" w:cs="宋体"/>
          <w:sz w:val="24"/>
          <w:szCs w:val="24"/>
          <w:lang w:eastAsia="zh-CN"/>
        </w:rPr>
        <w:t>搬迁</w:t>
      </w:r>
      <w:r>
        <w:rPr>
          <w:rFonts w:hint="eastAsia" w:ascii="宋体" w:hAnsi="宋体" w:eastAsia="宋体" w:cs="宋体"/>
          <w:sz w:val="24"/>
          <w:szCs w:val="24"/>
        </w:rPr>
        <w:t>房屋调查丈量结果在</w:t>
      </w:r>
      <w:r>
        <w:rPr>
          <w:rFonts w:hint="eastAsia" w:ascii="宋体" w:hAnsi="宋体" w:eastAsia="宋体" w:cs="宋体"/>
          <w:sz w:val="24"/>
          <w:szCs w:val="24"/>
          <w:lang w:eastAsia="zh-CN"/>
        </w:rPr>
        <w:t>搬迁</w:t>
      </w:r>
      <w:r>
        <w:rPr>
          <w:rFonts w:hint="eastAsia" w:ascii="宋体" w:hAnsi="宋体" w:eastAsia="宋体" w:cs="宋体"/>
          <w:sz w:val="24"/>
          <w:szCs w:val="24"/>
        </w:rPr>
        <w:t>范围内进行公示。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4.涉及国有土地上房屋</w:t>
      </w:r>
      <w:r>
        <w:rPr>
          <w:rFonts w:hint="eastAsia" w:ascii="宋体" w:hAnsi="宋体" w:eastAsia="宋体" w:cs="宋体"/>
          <w:sz w:val="24"/>
          <w:szCs w:val="24"/>
          <w:lang w:val="en-US" w:eastAsia="zh-CN"/>
        </w:rPr>
        <w:t>征收</w:t>
      </w:r>
      <w:r>
        <w:rPr>
          <w:rFonts w:hint="eastAsia" w:ascii="宋体" w:hAnsi="宋体" w:eastAsia="宋体" w:cs="宋体"/>
          <w:sz w:val="24"/>
          <w:szCs w:val="24"/>
        </w:rPr>
        <w:t>工作的，协助甲方全程参与未经登记或者改变用途、结构的房屋进行初步调查。对涉嫌违法建设的，配合甲方协助相关行政执法部门开展调查工作。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5.涉及集体土地房屋</w:t>
      </w:r>
      <w:r>
        <w:rPr>
          <w:rFonts w:hint="eastAsia" w:ascii="宋体" w:hAnsi="宋体" w:eastAsia="宋体" w:cs="宋体"/>
          <w:sz w:val="24"/>
          <w:szCs w:val="24"/>
          <w:lang w:eastAsia="zh-CN"/>
        </w:rPr>
        <w:t>搬迁</w:t>
      </w:r>
      <w:r>
        <w:rPr>
          <w:rFonts w:hint="eastAsia" w:ascii="宋体" w:hAnsi="宋体" w:eastAsia="宋体" w:cs="宋体"/>
          <w:sz w:val="24"/>
          <w:szCs w:val="24"/>
        </w:rPr>
        <w:t>补偿安置的，负责收集、梳理被</w:t>
      </w:r>
      <w:r>
        <w:rPr>
          <w:rFonts w:hint="eastAsia" w:ascii="宋体" w:hAnsi="宋体" w:eastAsia="宋体" w:cs="宋体"/>
          <w:sz w:val="24"/>
          <w:szCs w:val="24"/>
          <w:lang w:eastAsia="zh-CN"/>
        </w:rPr>
        <w:t>搬迁</w:t>
      </w:r>
      <w:r>
        <w:rPr>
          <w:rFonts w:hint="eastAsia" w:ascii="宋体" w:hAnsi="宋体" w:eastAsia="宋体" w:cs="宋体"/>
          <w:sz w:val="24"/>
          <w:szCs w:val="24"/>
        </w:rPr>
        <w:t>人有无享受集体土地拆迁安置、有无享受保障性实物分房、房改实物分房等函调证明。并依照本区房屋</w:t>
      </w:r>
      <w:r>
        <w:rPr>
          <w:rFonts w:hint="eastAsia" w:ascii="宋体" w:hAnsi="宋体" w:eastAsia="宋体" w:cs="宋体"/>
          <w:sz w:val="24"/>
          <w:szCs w:val="24"/>
          <w:lang w:eastAsia="zh-CN"/>
        </w:rPr>
        <w:t>搬迁</w:t>
      </w:r>
      <w:r>
        <w:rPr>
          <w:rFonts w:hint="eastAsia" w:ascii="宋体" w:hAnsi="宋体" w:eastAsia="宋体" w:cs="宋体"/>
          <w:sz w:val="24"/>
          <w:szCs w:val="24"/>
        </w:rPr>
        <w:t>政策，对权证不齐，符合“一户一宅”权益的被</w:t>
      </w:r>
      <w:r>
        <w:rPr>
          <w:rFonts w:hint="eastAsia" w:ascii="宋体" w:hAnsi="宋体" w:eastAsia="宋体" w:cs="宋体"/>
          <w:sz w:val="24"/>
          <w:szCs w:val="24"/>
          <w:lang w:eastAsia="zh-CN"/>
        </w:rPr>
        <w:t>搬迁</w:t>
      </w:r>
      <w:r>
        <w:rPr>
          <w:rFonts w:hint="eastAsia" w:ascii="宋体" w:hAnsi="宋体" w:eastAsia="宋体" w:cs="宋体"/>
          <w:sz w:val="24"/>
          <w:szCs w:val="24"/>
        </w:rPr>
        <w:t>房屋，协助甲方进行初步认定，并提交区相关部门进行联合确认。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6.负责报送选择房地产价格评估机构材料，评估机构依法选定后，配合房地产估价师入户勘查评估，对拒绝入户的被</w:t>
      </w:r>
      <w:r>
        <w:rPr>
          <w:rFonts w:hint="eastAsia" w:ascii="宋体" w:hAnsi="宋体" w:eastAsia="宋体" w:cs="宋体"/>
          <w:sz w:val="24"/>
          <w:szCs w:val="24"/>
          <w:lang w:eastAsia="zh-CN"/>
        </w:rPr>
        <w:t>搬迁</w:t>
      </w:r>
      <w:r>
        <w:rPr>
          <w:rFonts w:hint="eastAsia" w:ascii="宋体" w:hAnsi="宋体" w:eastAsia="宋体" w:cs="宋体"/>
          <w:sz w:val="24"/>
          <w:szCs w:val="24"/>
        </w:rPr>
        <w:t>人，做好相关证据保全工作。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7.其他事项：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（二）协商签约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1.代表</w:t>
      </w:r>
      <w:r>
        <w:rPr>
          <w:rFonts w:hint="eastAsia" w:ascii="宋体" w:hAnsi="宋体" w:eastAsia="宋体" w:cs="宋体"/>
          <w:sz w:val="24"/>
          <w:szCs w:val="24"/>
          <w:lang w:val="en-US" w:eastAsia="zh-CN"/>
        </w:rPr>
        <w:t>搬迁实施单位</w:t>
      </w:r>
      <w:r>
        <w:rPr>
          <w:rFonts w:hint="eastAsia" w:ascii="宋体" w:hAnsi="宋体" w:eastAsia="宋体" w:cs="宋体"/>
          <w:sz w:val="24"/>
          <w:szCs w:val="24"/>
        </w:rPr>
        <w:t>与</w:t>
      </w:r>
      <w:r>
        <w:rPr>
          <w:rFonts w:hint="eastAsia" w:ascii="宋体" w:hAnsi="宋体" w:eastAsia="宋体" w:cs="宋体"/>
          <w:sz w:val="24"/>
          <w:szCs w:val="24"/>
          <w:lang w:val="en-US" w:eastAsia="zh-CN"/>
        </w:rPr>
        <w:t>被搬迁人</w:t>
      </w:r>
      <w:r>
        <w:rPr>
          <w:rFonts w:hint="eastAsia" w:ascii="宋体" w:hAnsi="宋体" w:eastAsia="宋体" w:cs="宋体"/>
          <w:sz w:val="24"/>
          <w:szCs w:val="24"/>
        </w:rPr>
        <w:t>签订房屋</w:t>
      </w:r>
      <w:r>
        <w:rPr>
          <w:rFonts w:hint="eastAsia" w:ascii="宋体" w:hAnsi="宋体" w:eastAsia="宋体" w:cs="宋体"/>
          <w:sz w:val="24"/>
          <w:szCs w:val="24"/>
          <w:lang w:eastAsia="zh-CN"/>
        </w:rPr>
        <w:t>搬迁</w:t>
      </w:r>
      <w:r>
        <w:rPr>
          <w:rFonts w:hint="eastAsia" w:ascii="宋体" w:hAnsi="宋体" w:eastAsia="宋体" w:cs="宋体"/>
          <w:sz w:val="24"/>
          <w:szCs w:val="24"/>
        </w:rPr>
        <w:t>补偿安置协议，并对协议补偿内容做好解释工作。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2.在协商过程中，对于难以达成协议的被</w:t>
      </w:r>
      <w:r>
        <w:rPr>
          <w:rFonts w:hint="eastAsia" w:ascii="宋体" w:hAnsi="宋体" w:eastAsia="宋体" w:cs="宋体"/>
          <w:sz w:val="24"/>
          <w:szCs w:val="24"/>
          <w:lang w:eastAsia="zh-CN"/>
        </w:rPr>
        <w:t>搬迁</w:t>
      </w:r>
      <w:r>
        <w:rPr>
          <w:rFonts w:hint="eastAsia" w:ascii="宋体" w:hAnsi="宋体" w:eastAsia="宋体" w:cs="宋体"/>
          <w:sz w:val="24"/>
          <w:szCs w:val="24"/>
        </w:rPr>
        <w:t>人进行全面梳理，做好不少于三次的谈话笔录，分析争议焦点，着重开展协商工作。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3.做好初步评估结果公示和正式评估报告送达，并留存送达回证，对拒收、拒签的被</w:t>
      </w:r>
      <w:r>
        <w:rPr>
          <w:rFonts w:hint="eastAsia" w:ascii="宋体" w:hAnsi="宋体" w:eastAsia="宋体" w:cs="宋体"/>
          <w:sz w:val="24"/>
          <w:szCs w:val="24"/>
          <w:lang w:eastAsia="zh-CN"/>
        </w:rPr>
        <w:t>搬迁</w:t>
      </w:r>
      <w:r>
        <w:rPr>
          <w:rFonts w:hint="eastAsia" w:ascii="宋体" w:hAnsi="宋体" w:eastAsia="宋体" w:cs="宋体"/>
          <w:sz w:val="24"/>
          <w:szCs w:val="24"/>
        </w:rPr>
        <w:t>人，做好无利害第三方到场证明，并留存相关影像资料。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4.做好补偿结果的公开公示工作。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5.负责收缴被</w:t>
      </w:r>
      <w:r>
        <w:rPr>
          <w:rFonts w:hint="eastAsia" w:ascii="宋体" w:hAnsi="宋体" w:eastAsia="宋体" w:cs="宋体"/>
          <w:sz w:val="24"/>
          <w:szCs w:val="24"/>
          <w:lang w:eastAsia="zh-CN"/>
        </w:rPr>
        <w:t>搬迁</w:t>
      </w:r>
      <w:r>
        <w:rPr>
          <w:rFonts w:hint="eastAsia" w:ascii="宋体" w:hAnsi="宋体" w:eastAsia="宋体" w:cs="宋体"/>
          <w:sz w:val="24"/>
          <w:szCs w:val="24"/>
        </w:rPr>
        <w:t>房屋相关权属证明，协助甲方做好被</w:t>
      </w:r>
      <w:r>
        <w:rPr>
          <w:rFonts w:hint="eastAsia" w:ascii="宋体" w:hAnsi="宋体" w:eastAsia="宋体" w:cs="宋体"/>
          <w:sz w:val="24"/>
          <w:szCs w:val="24"/>
          <w:lang w:eastAsia="zh-CN"/>
        </w:rPr>
        <w:t>搬迁</w:t>
      </w:r>
      <w:r>
        <w:rPr>
          <w:rFonts w:hint="eastAsia" w:ascii="宋体" w:hAnsi="宋体" w:eastAsia="宋体" w:cs="宋体"/>
          <w:sz w:val="24"/>
          <w:szCs w:val="24"/>
        </w:rPr>
        <w:t>人权证注销工作及与被</w:t>
      </w:r>
      <w:r>
        <w:rPr>
          <w:rFonts w:hint="eastAsia" w:ascii="宋体" w:hAnsi="宋体" w:eastAsia="宋体" w:cs="宋体"/>
          <w:sz w:val="24"/>
          <w:szCs w:val="24"/>
          <w:lang w:eastAsia="zh-CN"/>
        </w:rPr>
        <w:t>搬迁</w:t>
      </w:r>
      <w:r>
        <w:rPr>
          <w:rFonts w:hint="eastAsia" w:ascii="宋体" w:hAnsi="宋体" w:eastAsia="宋体" w:cs="宋体"/>
          <w:sz w:val="24"/>
          <w:szCs w:val="24"/>
        </w:rPr>
        <w:t>人结清水费、电费等相关费用。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6.其他事项：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（三）协议备案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按权证户形成一户一档，并负责将已签协议提交跟踪审计机构审核，并根据审核意见完善协议资料。协议过审后，报至区住房保障和房产局备案。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2.负责将被</w:t>
      </w:r>
      <w:r>
        <w:rPr>
          <w:rFonts w:hint="eastAsia" w:ascii="宋体" w:hAnsi="宋体" w:eastAsia="宋体" w:cs="宋体"/>
          <w:sz w:val="24"/>
          <w:szCs w:val="24"/>
          <w:lang w:eastAsia="zh-CN"/>
        </w:rPr>
        <w:t>搬迁</w:t>
      </w:r>
      <w:r>
        <w:rPr>
          <w:rFonts w:hint="eastAsia" w:ascii="宋体" w:hAnsi="宋体" w:eastAsia="宋体" w:cs="宋体"/>
          <w:sz w:val="24"/>
          <w:szCs w:val="24"/>
        </w:rPr>
        <w:t>人的相关协议档案资料形成电子档案，按房屋</w:t>
      </w:r>
      <w:r>
        <w:rPr>
          <w:rFonts w:hint="eastAsia" w:ascii="宋体" w:hAnsi="宋体" w:eastAsia="宋体" w:cs="宋体"/>
          <w:sz w:val="24"/>
          <w:szCs w:val="24"/>
          <w:lang w:eastAsia="zh-CN"/>
        </w:rPr>
        <w:t>搬迁</w:t>
      </w:r>
      <w:r>
        <w:rPr>
          <w:rFonts w:hint="eastAsia" w:ascii="宋体" w:hAnsi="宋体" w:eastAsia="宋体" w:cs="宋体"/>
          <w:sz w:val="24"/>
          <w:szCs w:val="24"/>
        </w:rPr>
        <w:t>信息系统管理的要求，录入信息系统。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3.其他事项：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第三条 人员编排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（一）乙方现场负责人为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（二）乙方配备从业人员名单(见附表)。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第四条  服务期限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TW"/>
        </w:rPr>
        <w:t>自</w:t>
      </w:r>
      <w:r>
        <w:rPr>
          <w:rFonts w:hint="eastAsia" w:ascii="宋体" w:hAnsi="宋体" w:eastAsia="宋体" w:cs="宋体"/>
          <w:sz w:val="24"/>
          <w:szCs w:val="24"/>
        </w:rPr>
        <w:t>协议签订之日起至</w:t>
      </w:r>
      <w:r>
        <w:rPr>
          <w:rFonts w:hint="eastAsia" w:ascii="宋体" w:hAnsi="宋体" w:eastAsia="宋体" w:cs="宋体"/>
          <w:sz w:val="24"/>
          <w:szCs w:val="24"/>
          <w:lang w:val="en-US" w:eastAsia="zh-CN"/>
        </w:rPr>
        <w:t>该</w:t>
      </w:r>
      <w:r>
        <w:rPr>
          <w:rFonts w:hint="eastAsia" w:ascii="宋体" w:hAnsi="宋体" w:eastAsia="宋体" w:cs="宋体"/>
          <w:sz w:val="24"/>
          <w:szCs w:val="24"/>
        </w:rPr>
        <w:t>项目</w:t>
      </w:r>
      <w:r>
        <w:rPr>
          <w:rFonts w:hint="eastAsia" w:ascii="宋体" w:hAnsi="宋体" w:eastAsia="宋体" w:cs="宋体"/>
          <w:sz w:val="24"/>
          <w:szCs w:val="24"/>
          <w:lang w:val="en-US" w:eastAsia="zh-CN"/>
        </w:rPr>
        <w:t>完成</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第五条  劳务费用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lang w:val="zh-TW"/>
        </w:rPr>
      </w:pPr>
      <w:r>
        <w:rPr>
          <w:rFonts w:hint="eastAsia" w:ascii="宋体" w:hAnsi="宋体" w:eastAsia="宋体" w:cs="宋体"/>
          <w:bCs/>
          <w:sz w:val="24"/>
          <w:szCs w:val="24"/>
          <w:lang w:val="zh-TW"/>
        </w:rPr>
        <w:t>（一）费用标准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TW"/>
        </w:rPr>
        <w:t>根据本区房屋</w:t>
      </w:r>
      <w:r>
        <w:rPr>
          <w:rFonts w:hint="eastAsia" w:ascii="宋体" w:hAnsi="宋体" w:eastAsia="宋体" w:cs="宋体"/>
          <w:sz w:val="24"/>
          <w:szCs w:val="24"/>
          <w:lang w:val="zh-TW" w:eastAsia="zh-CN"/>
        </w:rPr>
        <w:t>搬迁</w:t>
      </w:r>
      <w:r>
        <w:rPr>
          <w:rFonts w:hint="eastAsia" w:ascii="宋体" w:hAnsi="宋体" w:eastAsia="宋体" w:cs="宋体"/>
          <w:sz w:val="24"/>
          <w:szCs w:val="24"/>
          <w:lang w:val="zh-TW"/>
        </w:rPr>
        <w:t>政策规定，经测算，该项目房屋</w:t>
      </w:r>
      <w:r>
        <w:rPr>
          <w:rFonts w:hint="eastAsia" w:ascii="宋体" w:hAnsi="宋体" w:eastAsia="宋体" w:cs="宋体"/>
          <w:sz w:val="24"/>
          <w:szCs w:val="24"/>
          <w:lang w:val="zh-TW" w:eastAsia="zh-CN"/>
        </w:rPr>
        <w:t>搬迁</w:t>
      </w:r>
      <w:r>
        <w:rPr>
          <w:rFonts w:hint="eastAsia" w:ascii="宋体" w:hAnsi="宋体" w:eastAsia="宋体" w:cs="宋体"/>
          <w:sz w:val="24"/>
          <w:szCs w:val="24"/>
          <w:lang w:val="zh-TW"/>
        </w:rPr>
        <w:t>补偿概算总金额为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万元（最终以该项目审计金额为准）。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w:t>
      </w:r>
      <w:r>
        <w:rPr>
          <w:rFonts w:hint="eastAsia" w:ascii="宋体" w:hAnsi="宋体" w:eastAsia="宋体" w:cs="宋体"/>
          <w:sz w:val="24"/>
          <w:szCs w:val="24"/>
          <w:lang w:val="zh-TW"/>
        </w:rPr>
        <w:t>南京市</w:t>
      </w:r>
      <w:r>
        <w:rPr>
          <w:rFonts w:hint="eastAsia" w:ascii="宋体" w:hAnsi="宋体" w:eastAsia="宋体" w:cs="宋体"/>
          <w:sz w:val="24"/>
          <w:szCs w:val="24"/>
          <w:lang w:val="zh-TW" w:eastAsia="zh-TW"/>
        </w:rPr>
        <w:t>江宁区</w:t>
      </w:r>
      <w:r>
        <w:rPr>
          <w:rFonts w:hint="eastAsia" w:ascii="宋体" w:hAnsi="宋体" w:eastAsia="宋体" w:cs="宋体"/>
          <w:sz w:val="24"/>
          <w:szCs w:val="24"/>
          <w:lang w:val="zh-TW"/>
        </w:rPr>
        <w:t>房屋征收实施单位购买第三方征收劳务工作管理办法</w:t>
      </w:r>
      <w:r>
        <w:rPr>
          <w:rFonts w:hint="eastAsia" w:ascii="宋体" w:hAnsi="宋体" w:eastAsia="宋体" w:cs="宋体"/>
          <w:sz w:val="24"/>
          <w:szCs w:val="24"/>
        </w:rPr>
        <w:t>》的规定，结合该项目实际，选择以下方式计算</w:t>
      </w:r>
      <w:r>
        <w:rPr>
          <w:rFonts w:hint="eastAsia" w:ascii="宋体" w:hAnsi="宋体" w:eastAsia="宋体" w:cs="宋体"/>
          <w:sz w:val="24"/>
          <w:szCs w:val="24"/>
          <w:lang w:eastAsia="zh-CN"/>
        </w:rPr>
        <w:t>搬迁</w:t>
      </w:r>
      <w:r>
        <w:rPr>
          <w:rFonts w:hint="eastAsia" w:ascii="宋体" w:hAnsi="宋体" w:eastAsia="宋体" w:cs="宋体"/>
          <w:sz w:val="24"/>
          <w:szCs w:val="24"/>
        </w:rPr>
        <w:t>劳务费用：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TW"/>
        </w:rPr>
        <w:t>按房屋</w:t>
      </w:r>
      <w:r>
        <w:rPr>
          <w:rFonts w:hint="eastAsia" w:ascii="宋体" w:hAnsi="宋体" w:eastAsia="宋体" w:cs="宋体"/>
          <w:sz w:val="24"/>
          <w:szCs w:val="24"/>
          <w:lang w:val="zh-TW" w:eastAsia="zh-CN"/>
        </w:rPr>
        <w:t>搬迁</w:t>
      </w:r>
      <w:r>
        <w:rPr>
          <w:rFonts w:hint="eastAsia" w:ascii="宋体" w:hAnsi="宋体" w:eastAsia="宋体" w:cs="宋体"/>
          <w:sz w:val="24"/>
          <w:szCs w:val="24"/>
          <w:lang w:val="zh-TW"/>
        </w:rPr>
        <w:t>补偿总金额分段累进计算支付的：</w:t>
      </w:r>
      <w:r>
        <w:rPr>
          <w:rFonts w:hint="eastAsia" w:ascii="宋体" w:hAnsi="宋体" w:eastAsia="宋体" w:cs="宋体"/>
          <w:sz w:val="24"/>
          <w:szCs w:val="24"/>
        </w:rPr>
        <w:t>5000万以下，按</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支付；5000万-1亿，按</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支付；1-2亿，按</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支付；2亿以上，按</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支付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据此，该项目第三方</w:t>
      </w:r>
      <w:r>
        <w:rPr>
          <w:rFonts w:hint="eastAsia" w:ascii="宋体" w:hAnsi="宋体" w:eastAsia="宋体" w:cs="宋体"/>
          <w:sz w:val="24"/>
          <w:szCs w:val="24"/>
          <w:lang w:eastAsia="zh-CN"/>
        </w:rPr>
        <w:t>搬迁</w:t>
      </w:r>
      <w:r>
        <w:rPr>
          <w:rFonts w:hint="eastAsia" w:ascii="宋体" w:hAnsi="宋体" w:eastAsia="宋体" w:cs="宋体"/>
          <w:sz w:val="24"/>
          <w:szCs w:val="24"/>
        </w:rPr>
        <w:t>劳务</w:t>
      </w:r>
      <w:r>
        <w:rPr>
          <w:rFonts w:hint="eastAsia" w:ascii="宋体" w:hAnsi="宋体" w:eastAsia="宋体" w:cs="宋体"/>
          <w:sz w:val="24"/>
          <w:szCs w:val="24"/>
          <w:lang w:val="zh-TW"/>
        </w:rPr>
        <w:t>服务费概算约为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万元（最终以该项目最终审计金额为准）。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日前完成100%签约的，可给予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万元的奖励。</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hint="eastAsia" w:ascii="宋体" w:hAnsi="宋体" w:eastAsia="宋体" w:cs="宋体"/>
          <w:bCs/>
          <w:sz w:val="24"/>
          <w:szCs w:val="24"/>
        </w:rPr>
      </w:pPr>
      <w:r>
        <w:rPr>
          <w:rFonts w:hint="eastAsia" w:ascii="宋体" w:hAnsi="宋体" w:eastAsia="宋体" w:cs="宋体"/>
          <w:bCs/>
          <w:sz w:val="24"/>
          <w:szCs w:val="24"/>
        </w:rPr>
        <w:t>（二）支付方式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经甲、乙双方协商，该项目</w:t>
      </w:r>
      <w:r>
        <w:rPr>
          <w:rFonts w:hint="eastAsia" w:ascii="宋体" w:hAnsi="宋体" w:eastAsia="宋体" w:cs="宋体"/>
          <w:sz w:val="24"/>
          <w:szCs w:val="24"/>
          <w:lang w:val="en-US" w:eastAsia="zh-CN"/>
        </w:rPr>
        <w:t>搬迁</w:t>
      </w:r>
      <w:r>
        <w:rPr>
          <w:rFonts w:hint="eastAsia" w:ascii="宋体" w:hAnsi="宋体" w:eastAsia="宋体" w:cs="宋体"/>
          <w:sz w:val="24"/>
          <w:szCs w:val="24"/>
        </w:rPr>
        <w:t>劳务服务费按下列方式支付：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1.本协议签订之日起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30</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个工作日内，甲方支付乙方项目启动资金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.乙方完成被</w:t>
      </w:r>
      <w:r>
        <w:rPr>
          <w:rFonts w:hint="eastAsia" w:ascii="宋体" w:hAnsi="宋体" w:eastAsia="宋体" w:cs="宋体"/>
          <w:sz w:val="24"/>
          <w:szCs w:val="24"/>
          <w:lang w:eastAsia="zh-CN"/>
        </w:rPr>
        <w:t>搬迁</w:t>
      </w:r>
      <w:r>
        <w:rPr>
          <w:rFonts w:hint="eastAsia" w:ascii="宋体" w:hAnsi="宋体" w:eastAsia="宋体" w:cs="宋体"/>
          <w:sz w:val="24"/>
          <w:szCs w:val="24"/>
        </w:rPr>
        <w:t>总户数</w:t>
      </w:r>
      <w:r>
        <w:rPr>
          <w:rFonts w:hint="eastAsia" w:ascii="宋体" w:hAnsi="宋体" w:eastAsia="宋体" w:cs="宋体"/>
          <w:sz w:val="24"/>
          <w:szCs w:val="24"/>
          <w:lang w:val="en-US" w:eastAsia="zh-CN"/>
        </w:rPr>
        <w:t>签约率98</w:t>
      </w:r>
      <w:r>
        <w:rPr>
          <w:rFonts w:hint="eastAsia" w:ascii="宋体" w:hAnsi="宋体" w:eastAsia="宋体" w:cs="宋体"/>
          <w:sz w:val="24"/>
          <w:szCs w:val="24"/>
        </w:rPr>
        <w:t>%，且已签协议经跟踪审计过审，甲方</w:t>
      </w:r>
      <w:r>
        <w:rPr>
          <w:rFonts w:hint="eastAsia" w:ascii="宋体" w:hAnsi="宋体" w:eastAsia="宋体" w:cs="宋体"/>
          <w:sz w:val="24"/>
          <w:szCs w:val="24"/>
          <w:lang w:val="en-US" w:eastAsia="zh-CN"/>
        </w:rPr>
        <w:t>按实际审计的补偿总金额计算劳务服务费，支付实际产生劳务</w:t>
      </w:r>
      <w:r>
        <w:rPr>
          <w:rFonts w:hint="eastAsia" w:ascii="宋体" w:hAnsi="宋体" w:eastAsia="宋体" w:cs="宋体"/>
          <w:sz w:val="24"/>
          <w:szCs w:val="24"/>
        </w:rPr>
        <w:t>服务</w:t>
      </w:r>
      <w:r>
        <w:rPr>
          <w:rFonts w:hint="eastAsia" w:ascii="宋体" w:hAnsi="宋体" w:eastAsia="宋体" w:cs="宋体"/>
          <w:sz w:val="24"/>
          <w:szCs w:val="24"/>
          <w:lang w:val="en-US" w:eastAsia="zh-CN"/>
        </w:rPr>
        <w:t>费的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30  </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扣除上一条已支付的费用</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乙方完成被</w:t>
      </w:r>
      <w:r>
        <w:rPr>
          <w:rFonts w:hint="eastAsia" w:ascii="宋体" w:hAnsi="宋体" w:eastAsia="宋体" w:cs="宋体"/>
          <w:sz w:val="24"/>
          <w:szCs w:val="24"/>
          <w:lang w:eastAsia="zh-CN"/>
        </w:rPr>
        <w:t>搬迁</w:t>
      </w:r>
      <w:r>
        <w:rPr>
          <w:rFonts w:hint="eastAsia" w:ascii="宋体" w:hAnsi="宋体" w:eastAsia="宋体" w:cs="宋体"/>
          <w:sz w:val="24"/>
          <w:szCs w:val="24"/>
        </w:rPr>
        <w:t>总户数</w:t>
      </w:r>
      <w:r>
        <w:rPr>
          <w:rFonts w:hint="eastAsia" w:ascii="宋体" w:hAnsi="宋体" w:eastAsia="宋体" w:cs="宋体"/>
          <w:sz w:val="24"/>
          <w:szCs w:val="24"/>
          <w:lang w:val="en-US" w:eastAsia="zh-CN"/>
        </w:rPr>
        <w:t>签约率</w:t>
      </w:r>
      <w:r>
        <w:rPr>
          <w:rFonts w:hint="eastAsia" w:ascii="宋体" w:hAnsi="宋体" w:eastAsia="宋体" w:cs="宋体"/>
          <w:sz w:val="24"/>
          <w:szCs w:val="24"/>
        </w:rPr>
        <w:t>100%，且已签协议经跟踪审计过审，并经区住房保障和房产局备案后，甲方根据该项目实际审计</w:t>
      </w:r>
      <w:r>
        <w:rPr>
          <w:rFonts w:hint="eastAsia" w:ascii="宋体" w:hAnsi="宋体" w:eastAsia="宋体" w:cs="宋体"/>
          <w:sz w:val="24"/>
          <w:szCs w:val="24"/>
          <w:lang w:val="en-US" w:eastAsia="zh-CN"/>
        </w:rPr>
        <w:t>的</w:t>
      </w:r>
      <w:r>
        <w:rPr>
          <w:rFonts w:hint="eastAsia" w:ascii="宋体" w:hAnsi="宋体" w:eastAsia="宋体" w:cs="宋体"/>
          <w:sz w:val="24"/>
          <w:szCs w:val="24"/>
        </w:rPr>
        <w:t>补偿总</w:t>
      </w:r>
      <w:r>
        <w:rPr>
          <w:rFonts w:hint="eastAsia" w:ascii="宋体" w:hAnsi="宋体" w:eastAsia="宋体" w:cs="宋体"/>
          <w:sz w:val="24"/>
          <w:szCs w:val="24"/>
          <w:lang w:val="en-US" w:eastAsia="zh-CN"/>
        </w:rPr>
        <w:t>金额计算劳务服务费</w:t>
      </w:r>
      <w:r>
        <w:rPr>
          <w:rFonts w:hint="eastAsia" w:ascii="宋体" w:hAnsi="宋体" w:eastAsia="宋体" w:cs="宋体"/>
          <w:sz w:val="24"/>
          <w:szCs w:val="24"/>
        </w:rPr>
        <w:t>，与乙方结清尾款。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第六条  甲乙双方的权利义务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（一）甲方的权利义务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1.提供有关补偿安置政策依据；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2.办理房屋</w:t>
      </w:r>
      <w:r>
        <w:rPr>
          <w:rFonts w:hint="eastAsia" w:ascii="宋体" w:hAnsi="宋体" w:eastAsia="宋体" w:cs="宋体"/>
          <w:sz w:val="24"/>
          <w:szCs w:val="24"/>
          <w:lang w:eastAsia="zh-CN"/>
        </w:rPr>
        <w:t>搬迁</w:t>
      </w:r>
      <w:r>
        <w:rPr>
          <w:rFonts w:hint="eastAsia" w:ascii="宋体" w:hAnsi="宋体" w:eastAsia="宋体" w:cs="宋体"/>
          <w:sz w:val="24"/>
          <w:szCs w:val="24"/>
        </w:rPr>
        <w:t>等有关报批手续；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3.对接区相关部门，确保房屋</w:t>
      </w:r>
      <w:r>
        <w:rPr>
          <w:rFonts w:hint="eastAsia" w:ascii="宋体" w:hAnsi="宋体" w:eastAsia="宋体" w:cs="宋体"/>
          <w:sz w:val="24"/>
          <w:szCs w:val="24"/>
          <w:lang w:eastAsia="zh-CN"/>
        </w:rPr>
        <w:t>搬迁</w:t>
      </w:r>
      <w:r>
        <w:rPr>
          <w:rFonts w:hint="eastAsia" w:ascii="宋体" w:hAnsi="宋体" w:eastAsia="宋体" w:cs="宋体"/>
          <w:sz w:val="24"/>
          <w:szCs w:val="24"/>
        </w:rPr>
        <w:t>工作顺利进行；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double"/>
        </w:rPr>
      </w:pPr>
      <w:r>
        <w:rPr>
          <w:rFonts w:hint="eastAsia" w:ascii="宋体" w:hAnsi="宋体" w:eastAsia="宋体" w:cs="宋体"/>
          <w:sz w:val="24"/>
          <w:szCs w:val="24"/>
        </w:rPr>
        <w:t>4.做好未经登记建筑的认定及手续查证工作；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5.做好协议各项数据的初审工作；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6.安排工作人员与乙方加强联系，并及时解决工作中的问题，促使房屋</w:t>
      </w:r>
      <w:r>
        <w:rPr>
          <w:rFonts w:hint="eastAsia" w:ascii="宋体" w:hAnsi="宋体" w:eastAsia="宋体" w:cs="宋体"/>
          <w:sz w:val="24"/>
          <w:szCs w:val="24"/>
          <w:lang w:eastAsia="zh-CN"/>
        </w:rPr>
        <w:t>搬迁</w:t>
      </w:r>
      <w:r>
        <w:rPr>
          <w:rFonts w:hint="eastAsia" w:ascii="宋体" w:hAnsi="宋体" w:eastAsia="宋体" w:cs="宋体"/>
          <w:sz w:val="24"/>
          <w:szCs w:val="24"/>
        </w:rPr>
        <w:t>工作顺利进行；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7.为乙方无偿提供项目现场办公场所等签约保障工作；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8.做好房屋</w:t>
      </w:r>
      <w:r>
        <w:rPr>
          <w:rFonts w:hint="eastAsia" w:ascii="宋体" w:hAnsi="宋体" w:eastAsia="宋体" w:cs="宋体"/>
          <w:sz w:val="24"/>
          <w:szCs w:val="24"/>
          <w:lang w:eastAsia="zh-CN"/>
        </w:rPr>
        <w:t>搬迁</w:t>
      </w:r>
      <w:r>
        <w:rPr>
          <w:rFonts w:hint="eastAsia" w:ascii="宋体" w:hAnsi="宋体" w:eastAsia="宋体" w:cs="宋体"/>
          <w:sz w:val="24"/>
          <w:szCs w:val="24"/>
        </w:rPr>
        <w:t>资金、房源的落实工作；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9.按照合同约定，按时支付乙方劳务服务费；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10.对乙方的从业人员在岗在位率、现场管理、服务态度、工作质量等情况进行检查；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11.其他</w:t>
      </w:r>
      <w:r>
        <w:rPr>
          <w:rFonts w:hint="eastAsia" w:ascii="宋体" w:hAnsi="宋体" w:eastAsia="宋体" w:cs="宋体"/>
          <w:sz w:val="24"/>
          <w:szCs w:val="24"/>
          <w:lang w:val="en-US" w:eastAsia="zh-CN"/>
        </w:rPr>
        <w:t>事项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（二）乙方的权利义务</w:t>
      </w:r>
      <w:r>
        <w:rPr>
          <w:rFonts w:hint="eastAsia" w:ascii="宋体" w:hAnsi="宋体" w:eastAsia="宋体" w:cs="宋体"/>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1.在本合同履行期间，乙方应当严格遵守有关法律法规，配备素质过硬的从业人员和管理人员，严明纪律、严格管理，做到规范化操作，不得以任何方式损害国家利益或房屋所有权人的利益；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2.乙方现场负责人必须固定，如需变动，需提前向甲方提出申请，经甲方同意并报区住房保障和房产局备案方可变更；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3.乙方应按甲方工作计划安排，落实工作人员，保证甲方相关工作顺利开展；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4.乙方的从业人员不得同时参与两个及以上房屋</w:t>
      </w:r>
      <w:r>
        <w:rPr>
          <w:rFonts w:hint="eastAsia" w:ascii="宋体" w:hAnsi="宋体" w:eastAsia="宋体" w:cs="宋体"/>
          <w:sz w:val="24"/>
          <w:szCs w:val="24"/>
          <w:lang w:eastAsia="zh-CN"/>
        </w:rPr>
        <w:t>搬迁</w:t>
      </w:r>
      <w:r>
        <w:rPr>
          <w:rFonts w:hint="eastAsia" w:ascii="宋体" w:hAnsi="宋体" w:eastAsia="宋体" w:cs="宋体"/>
          <w:sz w:val="24"/>
          <w:szCs w:val="24"/>
        </w:rPr>
        <w:t>项目工作。乙方如需承接其他新项目，经甲方同意后，方可根据本项目完成情况抽调部分从业人员承接新项目，但剩余人数应保留一定比例；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如甲方原因拖延支付劳务服务费造成乙方损失的，</w:t>
      </w:r>
      <w:bookmarkStart w:id="64" w:name="OLE_LINK4"/>
      <w:r>
        <w:rPr>
          <w:rFonts w:hint="eastAsia" w:ascii="宋体" w:hAnsi="宋体" w:eastAsia="宋体" w:cs="宋体"/>
          <w:sz w:val="24"/>
          <w:szCs w:val="24"/>
        </w:rPr>
        <w:t>乙方有权</w:t>
      </w:r>
      <w:bookmarkEnd w:id="64"/>
      <w:r>
        <w:rPr>
          <w:rFonts w:hint="eastAsia" w:ascii="宋体" w:hAnsi="宋体" w:eastAsia="宋体" w:cs="宋体"/>
          <w:sz w:val="24"/>
          <w:szCs w:val="24"/>
        </w:rPr>
        <w:t>提出赔偿，经乙方书面催告后仍拖延支付的，乙方有权终止本合同；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6.其他</w:t>
      </w:r>
      <w:r>
        <w:rPr>
          <w:rFonts w:hint="eastAsia" w:ascii="宋体" w:hAnsi="宋体" w:eastAsia="宋体" w:cs="宋体"/>
          <w:sz w:val="24"/>
          <w:szCs w:val="24"/>
          <w:lang w:val="en-US" w:eastAsia="zh-CN"/>
        </w:rPr>
        <w:t>事项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第七条  违约责任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在项目实施过程中，如甲、乙双方任何一方无故终止合同或有违反本协议约定条款的，违约方应向另一方支付</w:t>
      </w:r>
      <w:r>
        <w:rPr>
          <w:rFonts w:hint="eastAsia" w:ascii="宋体" w:hAnsi="宋体" w:eastAsia="宋体" w:cs="宋体"/>
          <w:sz w:val="24"/>
          <w:szCs w:val="24"/>
          <w:u w:val="single"/>
        </w:rPr>
        <w:t xml:space="preserve">    </w:t>
      </w:r>
      <w:r>
        <w:rPr>
          <w:rFonts w:hint="eastAsia" w:ascii="宋体" w:hAnsi="宋体" w:eastAsia="宋体" w:cs="宋体"/>
          <w:sz w:val="24"/>
          <w:szCs w:val="24"/>
        </w:rPr>
        <w:t>元违约金。</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其他约定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在代表搬迁实施单位与被搬迁人签订房屋搬迁补偿安置协议时，需确保协议填写内容及补偿金额的准确性。如因补偿金额测算错误等原因，导致被搬迁人未按协议履行，造成房屋无法拆除的，由乙方自行解决。</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4"/>
          <w:szCs w:val="24"/>
        </w:rPr>
      </w:pPr>
      <w:r>
        <w:rPr>
          <w:rFonts w:hint="eastAsia" w:ascii="宋体" w:hAnsi="宋体" w:eastAsia="宋体" w:cs="宋体"/>
          <w:sz w:val="24"/>
          <w:szCs w:val="24"/>
          <w:u w:val="none"/>
          <w:lang w:val="en-US" w:eastAsia="zh-CN"/>
        </w:rPr>
        <w:t xml:space="preserve">    </w:t>
      </w:r>
      <w:r>
        <w:rPr>
          <w:rFonts w:hint="eastAsia" w:ascii="宋体" w:hAnsi="宋体" w:eastAsia="宋体" w:cs="宋体"/>
          <w:color w:val="000000"/>
          <w:sz w:val="24"/>
          <w:szCs w:val="24"/>
        </w:rPr>
        <w:t>第九条  不可抗力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由于国家政策因素和不可抗力造成本项目不能实施，甲、乙双方可协商解除合同并报区住房保障和房产局备案，不承担相关违约责任。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第十条  争议的解决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甲、乙双方在本合同履行过程中发生争议，由双方当事人协商解决；协商不成的，可申请甲方所在地人民法院提起诉讼解决。</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第十一条  其他事项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（一）本合同未尽事宜，由</w:t>
      </w:r>
      <w:bookmarkStart w:id="65" w:name="OLE_LINK1"/>
      <w:r>
        <w:rPr>
          <w:rFonts w:hint="eastAsia" w:ascii="宋体" w:hAnsi="宋体" w:eastAsia="宋体" w:cs="宋体"/>
          <w:sz w:val="24"/>
          <w:szCs w:val="24"/>
        </w:rPr>
        <w:t>甲、乙</w:t>
      </w:r>
      <w:bookmarkEnd w:id="65"/>
      <w:r>
        <w:rPr>
          <w:rFonts w:hint="eastAsia" w:ascii="宋体" w:hAnsi="宋体" w:eastAsia="宋体" w:cs="宋体"/>
          <w:sz w:val="24"/>
          <w:szCs w:val="24"/>
        </w:rPr>
        <w:t>双方协商一致后另行签订补充合同，补充合同作为本合同的不可分割部分具有同等法律效力。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（二）本合同自甲、乙双方签章后生效。一式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份，双方各执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份，其中壹份报送区房产局备案。</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甲方（盖章）：                          乙方（盖章）：</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经办人：                               经办人：  </w:t>
      </w:r>
    </w:p>
    <w:p>
      <w:pPr>
        <w:spacing w:line="520" w:lineRule="exact"/>
        <w:ind w:firstLine="4819" w:firstLineChars="2000"/>
        <w:jc w:val="both"/>
        <w:rPr>
          <w:rFonts w:hint="eastAsia" w:ascii="宋体" w:hAnsi="宋体" w:eastAsia="宋体" w:cs="宋体"/>
          <w:b/>
          <w:bCs/>
          <w:color w:val="000000"/>
          <w:sz w:val="24"/>
          <w:szCs w:val="24"/>
        </w:rPr>
      </w:pPr>
      <w:r>
        <w:rPr>
          <w:rFonts w:hint="eastAsia" w:ascii="宋体" w:hAnsi="宋体" w:eastAsia="宋体" w:cs="宋体"/>
          <w:b/>
          <w:bCs/>
          <w:sz w:val="24"/>
          <w:szCs w:val="24"/>
        </w:rPr>
        <w:t xml:space="preserve">签订日期：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年   月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日</w:t>
      </w:r>
    </w:p>
    <w:p>
      <w:pPr>
        <w:spacing w:line="52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w:t>
      </w:r>
    </w:p>
    <w:p>
      <w:pPr>
        <w:spacing w:line="520" w:lineRule="exact"/>
        <w:jc w:val="center"/>
        <w:rPr>
          <w:rFonts w:hint="eastAsia" w:ascii="宋体" w:hAnsi="宋体" w:eastAsia="宋体" w:cs="宋体"/>
          <w:b/>
          <w:bCs/>
          <w:sz w:val="28"/>
          <w:szCs w:val="28"/>
        </w:rPr>
      </w:pPr>
      <w:r>
        <w:rPr>
          <w:rFonts w:hint="eastAsia" w:ascii="宋体" w:hAnsi="宋体" w:eastAsia="宋体" w:cs="宋体"/>
          <w:b/>
          <w:bCs/>
          <w:sz w:val="28"/>
          <w:szCs w:val="28"/>
        </w:rPr>
        <w:t>乙方配备从业人员名单</w:t>
      </w:r>
    </w:p>
    <w:p>
      <w:pPr>
        <w:spacing w:line="520" w:lineRule="exact"/>
        <w:jc w:val="center"/>
        <w:rPr>
          <w:rFonts w:hint="eastAsia" w:ascii="宋体" w:hAnsi="宋体" w:eastAsia="宋体" w:cs="宋体"/>
          <w:color w:val="000000"/>
          <w:sz w:val="24"/>
          <w:szCs w:val="24"/>
        </w:rPr>
      </w:pPr>
    </w:p>
    <w:tbl>
      <w:tblPr>
        <w:tblStyle w:val="11"/>
        <w:tblW w:w="9541" w:type="dxa"/>
        <w:tblInd w:w="0" w:type="dxa"/>
        <w:tblLayout w:type="autofit"/>
        <w:tblCellMar>
          <w:top w:w="0" w:type="dxa"/>
          <w:left w:w="108" w:type="dxa"/>
          <w:bottom w:w="0" w:type="dxa"/>
          <w:right w:w="108" w:type="dxa"/>
        </w:tblCellMar>
      </w:tblPr>
      <w:tblGrid>
        <w:gridCol w:w="836"/>
        <w:gridCol w:w="1329"/>
        <w:gridCol w:w="2527"/>
        <w:gridCol w:w="2127"/>
        <w:gridCol w:w="1861"/>
        <w:gridCol w:w="861"/>
      </w:tblGrid>
      <w:tr>
        <w:tblPrEx>
          <w:tblCellMar>
            <w:top w:w="0" w:type="dxa"/>
            <w:left w:w="108" w:type="dxa"/>
            <w:bottom w:w="0" w:type="dxa"/>
            <w:right w:w="108" w:type="dxa"/>
          </w:tblCellMar>
        </w:tblPrEx>
        <w:trPr>
          <w:trHeight w:val="531"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资格证书编号</w:t>
            </w: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trHeight w:val="441"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86" w:hRule="exact"/>
        </w:trPr>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329"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5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2127"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1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c>
          <w:tcPr>
            <w:tcW w:w="861"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宋体" w:hAnsi="宋体" w:eastAsia="宋体" w:cs="宋体"/>
                <w:sz w:val="24"/>
                <w:szCs w:val="24"/>
              </w:rPr>
            </w:pPr>
          </w:p>
        </w:tc>
      </w:tr>
    </w:tbl>
    <w:p>
      <w:pPr>
        <w:pStyle w:val="16"/>
        <w:rPr>
          <w:rFonts w:hint="eastAsia" w:ascii="宋体" w:hAnsi="宋体" w:eastAsia="宋体" w:cs="宋体"/>
        </w:rPr>
      </w:pPr>
    </w:p>
    <w:p>
      <w:pPr>
        <w:rPr>
          <w:rStyle w:val="19"/>
          <w:rFonts w:hint="eastAsia" w:ascii="宋体" w:hAnsi="宋体" w:eastAsia="宋体" w:cs="宋体"/>
          <w:szCs w:val="36"/>
        </w:rPr>
      </w:pPr>
      <w:r>
        <w:rPr>
          <w:rStyle w:val="19"/>
          <w:rFonts w:hint="eastAsia" w:ascii="宋体" w:hAnsi="宋体" w:eastAsia="宋体" w:cs="宋体"/>
          <w:szCs w:val="36"/>
        </w:rPr>
        <w:br w:type="page"/>
      </w:r>
    </w:p>
    <w:p>
      <w:pPr>
        <w:spacing w:line="360" w:lineRule="auto"/>
        <w:ind w:firstLine="723" w:firstLineChars="200"/>
        <w:jc w:val="center"/>
        <w:rPr>
          <w:rStyle w:val="19"/>
          <w:rFonts w:hint="eastAsia" w:ascii="宋体" w:hAnsi="宋体" w:eastAsia="宋体" w:cs="宋体"/>
          <w:b w:val="0"/>
          <w:color w:val="auto"/>
          <w:kern w:val="2"/>
          <w:sz w:val="21"/>
          <w:szCs w:val="21"/>
        </w:rPr>
      </w:pPr>
      <w:bookmarkStart w:id="66" w:name="_Toc20950"/>
      <w:r>
        <w:rPr>
          <w:rStyle w:val="19"/>
          <w:rFonts w:hint="eastAsia" w:ascii="宋体" w:hAnsi="宋体" w:eastAsia="宋体" w:cs="宋体"/>
          <w:szCs w:val="36"/>
        </w:rPr>
        <w:t>第五章 附  件</w:t>
      </w:r>
      <w:bookmarkEnd w:id="59"/>
      <w:bookmarkEnd w:id="60"/>
      <w:bookmarkEnd w:id="61"/>
      <w:bookmarkEnd w:id="62"/>
    </w:p>
    <w:bookmarkEnd w:id="63"/>
    <w:bookmarkEnd w:id="66"/>
    <w:p>
      <w:pPr>
        <w:pStyle w:val="4"/>
        <w:rPr>
          <w:rFonts w:hint="eastAsia" w:ascii="宋体" w:hAnsi="宋体" w:eastAsia="宋体" w:cs="宋体"/>
          <w:sz w:val="21"/>
          <w:szCs w:val="21"/>
          <w:lang w:val="zh-CN"/>
        </w:rPr>
      </w:pPr>
      <w:bookmarkStart w:id="67" w:name="_Toc274907023"/>
      <w:bookmarkStart w:id="68" w:name="_Toc316"/>
      <w:bookmarkStart w:id="69" w:name="_Toc338684378"/>
      <w:bookmarkStart w:id="70" w:name="_Toc401304087"/>
      <w:bookmarkStart w:id="71" w:name="_Toc32464"/>
      <w:bookmarkStart w:id="72" w:name="_Toc11051724"/>
      <w:bookmarkStart w:id="73" w:name="_Toc422907293"/>
      <w:r>
        <w:rPr>
          <w:rFonts w:hint="eastAsia" w:ascii="宋体" w:hAnsi="宋体" w:eastAsia="宋体" w:cs="宋体"/>
          <w:sz w:val="21"/>
          <w:szCs w:val="21"/>
          <w:lang w:val="zh-CN"/>
        </w:rPr>
        <w:t>附件一、投标函（投标申请及声明格式）</w:t>
      </w:r>
      <w:bookmarkEnd w:id="67"/>
      <w:bookmarkEnd w:id="68"/>
      <w:bookmarkEnd w:id="69"/>
      <w:bookmarkEnd w:id="70"/>
      <w:bookmarkEnd w:id="71"/>
      <w:bookmarkEnd w:id="72"/>
      <w:bookmarkEnd w:id="73"/>
    </w:p>
    <w:p>
      <w:pPr>
        <w:autoSpaceDE w:val="0"/>
        <w:autoSpaceDN w:val="0"/>
        <w:adjustRightInd w:val="0"/>
        <w:jc w:val="center"/>
        <w:rPr>
          <w:rFonts w:hint="eastAsia" w:ascii="宋体" w:hAnsi="宋体" w:eastAsia="宋体" w:cs="宋体"/>
          <w:lang w:val="zh-CN"/>
        </w:rPr>
      </w:pPr>
      <w:r>
        <w:rPr>
          <w:rFonts w:hint="eastAsia" w:ascii="宋体" w:hAnsi="宋体" w:eastAsia="宋体" w:cs="宋体"/>
          <w:sz w:val="36"/>
          <w:lang w:val="zh-CN"/>
        </w:rPr>
        <w:t>投标申请及声明</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lang w:val="zh-CN"/>
        </w:rPr>
        <w:t>致：</w:t>
      </w:r>
      <w:r>
        <w:rPr>
          <w:rFonts w:hint="eastAsia" w:ascii="宋体" w:hAnsi="宋体" w:eastAsia="宋体" w:cs="宋体"/>
          <w:sz w:val="21"/>
          <w:szCs w:val="21"/>
        </w:rPr>
        <w:t xml:space="preserve"> </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根据</w:t>
      </w:r>
      <w:r>
        <w:rPr>
          <w:rFonts w:hint="eastAsia" w:ascii="宋体" w:hAnsi="宋体" w:eastAsia="宋体" w:cs="宋体"/>
          <w:sz w:val="21"/>
          <w:szCs w:val="21"/>
          <w:highlight w:val="none"/>
          <w:lang w:val="zh-CN"/>
        </w:rPr>
        <w:t>贵方</w:t>
      </w:r>
      <w:r>
        <w:rPr>
          <w:rFonts w:hint="eastAsia" w:ascii="宋体" w:hAnsi="宋体" w:eastAsia="宋体" w:cs="宋体"/>
          <w:color w:val="000000"/>
          <w:sz w:val="21"/>
          <w:szCs w:val="21"/>
          <w:highlight w:val="none"/>
          <w:u w:val="single"/>
          <w:lang w:val="zh-CN"/>
        </w:rPr>
        <w:t>NJCG-2021ZC-0061</w:t>
      </w:r>
      <w:r>
        <w:rPr>
          <w:rFonts w:hint="eastAsia" w:ascii="宋体" w:hAnsi="宋体" w:eastAsia="宋体" w:cs="宋体"/>
          <w:sz w:val="21"/>
          <w:szCs w:val="21"/>
          <w:highlight w:val="none"/>
          <w:lang w:val="zh-CN"/>
        </w:rPr>
        <w:t>号投标</w:t>
      </w:r>
      <w:r>
        <w:rPr>
          <w:rFonts w:hint="eastAsia" w:ascii="宋体" w:hAnsi="宋体" w:eastAsia="宋体" w:cs="宋体"/>
          <w:sz w:val="21"/>
          <w:szCs w:val="21"/>
          <w:lang w:val="zh-CN"/>
        </w:rPr>
        <w:t>邀请，正式授权下述签字人</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(姓名和职务)代表投标供应商</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（投标供应商名称），提交投标文件正本壹份，副本</w:t>
      </w:r>
      <w:r>
        <w:rPr>
          <w:rFonts w:hint="eastAsia" w:ascii="宋体" w:hAnsi="宋体" w:eastAsia="宋体" w:cs="宋体"/>
          <w:sz w:val="21"/>
          <w:szCs w:val="21"/>
        </w:rPr>
        <w:t>二</w:t>
      </w:r>
      <w:r>
        <w:rPr>
          <w:rFonts w:hint="eastAsia" w:ascii="宋体" w:hAnsi="宋体" w:eastAsia="宋体" w:cs="宋体"/>
          <w:sz w:val="21"/>
          <w:szCs w:val="21"/>
          <w:lang w:val="zh-CN"/>
        </w:rPr>
        <w:t>份。</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据此函，签字人兹宣布声明和承诺如下：</w:t>
      </w:r>
    </w:p>
    <w:p>
      <w:pPr>
        <w:autoSpaceDE w:val="0"/>
        <w:autoSpaceDN w:val="0"/>
        <w:adjustRightInd w:val="0"/>
        <w:ind w:firstLine="420"/>
        <w:rPr>
          <w:rFonts w:hint="eastAsia" w:ascii="宋体" w:hAnsi="宋体" w:eastAsia="宋体" w:cs="宋体"/>
          <w:sz w:val="21"/>
          <w:szCs w:val="21"/>
        </w:rPr>
      </w:pPr>
      <w:r>
        <w:rPr>
          <w:rFonts w:hint="eastAsia" w:ascii="宋体" w:hAnsi="宋体" w:eastAsia="宋体" w:cs="宋体"/>
          <w:sz w:val="21"/>
          <w:szCs w:val="21"/>
          <w:lang w:val="zh-CN"/>
        </w:rPr>
        <w:t>1、</w:t>
      </w:r>
      <w:r>
        <w:rPr>
          <w:rFonts w:hint="eastAsia" w:ascii="宋体" w:hAnsi="宋体" w:eastAsia="宋体" w:cs="宋体"/>
          <w:b/>
          <w:sz w:val="21"/>
          <w:szCs w:val="21"/>
          <w:lang w:val="zh-CN"/>
        </w:rPr>
        <w:t>我们的资格条件完全符合采购法和本次招标要求</w:t>
      </w:r>
      <w:r>
        <w:rPr>
          <w:rFonts w:hint="eastAsia" w:ascii="宋体" w:hAnsi="宋体" w:eastAsia="宋体" w:cs="宋体"/>
          <w:sz w:val="21"/>
          <w:szCs w:val="21"/>
          <w:lang w:val="zh-CN"/>
        </w:rPr>
        <w:t>，</w:t>
      </w:r>
      <w:r>
        <w:rPr>
          <w:rFonts w:hint="eastAsia" w:ascii="宋体" w:hAnsi="宋体" w:eastAsia="宋体" w:cs="宋体"/>
          <w:sz w:val="21"/>
          <w:szCs w:val="21"/>
        </w:rPr>
        <w:t>我们</w:t>
      </w:r>
      <w:r>
        <w:rPr>
          <w:rFonts w:hint="eastAsia" w:ascii="宋体" w:hAnsi="宋体" w:eastAsia="宋体" w:cs="宋体"/>
          <w:sz w:val="21"/>
          <w:szCs w:val="21"/>
          <w:lang w:val="zh-CN"/>
        </w:rPr>
        <w:t>同意并向贵方提供了与投标有关的所有证据和资料。</w:t>
      </w:r>
    </w:p>
    <w:p>
      <w:pPr>
        <w:autoSpaceDE w:val="0"/>
        <w:autoSpaceDN w:val="0"/>
        <w:adjustRightInd w:val="0"/>
        <w:ind w:firstLine="420"/>
        <w:rPr>
          <w:rFonts w:hint="default" w:ascii="宋体" w:hAnsi="宋体" w:eastAsia="宋体" w:cs="宋体"/>
          <w:sz w:val="21"/>
          <w:szCs w:val="21"/>
          <w:lang w:val="en-US"/>
        </w:rPr>
      </w:pPr>
      <w:r>
        <w:rPr>
          <w:rFonts w:hint="eastAsia" w:ascii="宋体" w:hAnsi="宋体" w:eastAsia="宋体" w:cs="宋体"/>
          <w:sz w:val="21"/>
          <w:szCs w:val="21"/>
        </w:rPr>
        <w:t>2、</w:t>
      </w:r>
      <w:r>
        <w:rPr>
          <w:rFonts w:hint="eastAsia" w:ascii="宋体" w:hAnsi="宋体" w:eastAsia="宋体" w:cs="宋体"/>
          <w:sz w:val="21"/>
          <w:szCs w:val="21"/>
          <w:lang w:val="zh-CN"/>
        </w:rPr>
        <w:t>按招标要求，项目编号</w:t>
      </w:r>
      <w:r>
        <w:rPr>
          <w:rFonts w:hint="eastAsia" w:ascii="宋体" w:hAnsi="宋体" w:eastAsia="宋体" w:cs="宋体"/>
          <w:sz w:val="21"/>
          <w:szCs w:val="21"/>
          <w:u w:val="single"/>
          <w:lang w:val="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，项目名称：</w:t>
      </w:r>
      <w:r>
        <w:rPr>
          <w:rFonts w:hint="eastAsia" w:ascii="宋体" w:hAnsi="宋体" w:eastAsia="宋体" w:cs="宋体"/>
          <w:b/>
          <w:sz w:val="21"/>
          <w:szCs w:val="21"/>
          <w:u w:val="single"/>
          <w:lang w:val="zh-CN"/>
        </w:rPr>
        <w:t xml:space="preserve">         </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single"/>
          <w:lang w:val="zh-CN"/>
        </w:rPr>
        <w:t xml:space="preserve">          </w:t>
      </w:r>
      <w:r>
        <w:rPr>
          <w:rFonts w:hint="eastAsia" w:ascii="宋体" w:hAnsi="宋体" w:eastAsia="宋体" w:cs="宋体"/>
          <w:sz w:val="21"/>
          <w:szCs w:val="21"/>
          <w:lang w:val="zh-CN"/>
        </w:rPr>
        <w:t>的投标</w:t>
      </w:r>
      <w:r>
        <w:rPr>
          <w:rFonts w:hint="eastAsia" w:ascii="宋体" w:hAnsi="宋体" w:eastAsia="宋体" w:cs="宋体"/>
          <w:sz w:val="21"/>
          <w:szCs w:val="21"/>
          <w:lang w:val="en-US" w:eastAsia="zh-CN"/>
        </w:rPr>
        <w:t>费率</w:t>
      </w:r>
      <w:r>
        <w:rPr>
          <w:rFonts w:hint="eastAsia" w:ascii="宋体" w:hAnsi="宋体" w:eastAsia="宋体" w:cs="宋体"/>
          <w:sz w:val="21"/>
          <w:szCs w:val="21"/>
          <w:lang w:val="zh-CN"/>
        </w:rPr>
        <w:t>为</w:t>
      </w:r>
      <w:r>
        <w:rPr>
          <w:rFonts w:hint="eastAsia" w:ascii="宋体" w:hAnsi="宋体" w:eastAsia="宋体" w:cs="宋体"/>
          <w:sz w:val="21"/>
          <w:szCs w:val="21"/>
          <w:lang w:val="en-US" w:eastAsia="zh-CN"/>
        </w:rPr>
        <w:t>按照江宁房字【2021】10号文件中收费标准</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u w:val="single"/>
          <w:lang w:val="zh-CN"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eastAsia="zh-CN"/>
        </w:rPr>
        <w:t xml:space="preserve"> </w:t>
      </w:r>
      <w:r>
        <w:rPr>
          <w:rFonts w:hint="eastAsia" w:ascii="宋体" w:hAnsi="宋体" w:eastAsia="宋体" w:cs="宋体"/>
          <w:sz w:val="21"/>
          <w:szCs w:val="21"/>
          <w:highlight w:val="none"/>
          <w:lang w:val="zh-CN" w:eastAsia="zh-CN"/>
        </w:rPr>
        <w:t xml:space="preserve"> %</w:t>
      </w:r>
      <w:r>
        <w:rPr>
          <w:rFonts w:hint="eastAsia" w:ascii="宋体" w:hAnsi="宋体" w:eastAsia="宋体" w:cs="宋体"/>
          <w:sz w:val="21"/>
          <w:szCs w:val="21"/>
          <w:highlight w:val="none"/>
          <w:lang w:val="en-US" w:eastAsia="zh-CN"/>
        </w:rPr>
        <w:t>计取。</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3、我们已详细审核全部招标文件及其有效补充文件，我们放弃对招标文件任何误解的权利，无论招标结果如何，</w:t>
      </w:r>
      <w:r>
        <w:rPr>
          <w:rFonts w:hint="eastAsia" w:ascii="宋体" w:hAnsi="宋体" w:eastAsia="宋体" w:cs="宋体"/>
          <w:b/>
          <w:sz w:val="21"/>
          <w:szCs w:val="21"/>
          <w:u w:val="single"/>
          <w:lang w:val="zh-CN"/>
        </w:rPr>
        <w:t>我们不对招标文件本身提出质疑</w:t>
      </w:r>
      <w:r>
        <w:rPr>
          <w:rFonts w:hint="eastAsia" w:ascii="宋体" w:hAnsi="宋体" w:eastAsia="宋体" w:cs="宋体"/>
          <w:sz w:val="21"/>
          <w:szCs w:val="21"/>
          <w:lang w:val="zh-CN"/>
        </w:rPr>
        <w:t>。</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4、我们同意从规定的开标日期起遵循本投标文件，并在规定的投标有效期期满之前均具有约束力。</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5、</w:t>
      </w:r>
      <w:r>
        <w:rPr>
          <w:rFonts w:hint="eastAsia" w:ascii="宋体" w:hAnsi="宋体" w:eastAsia="宋体" w:cs="宋体"/>
          <w:sz w:val="21"/>
          <w:szCs w:val="21"/>
        </w:rPr>
        <w:t>投标截止时间结束后参加投标的供应商不足三家的，或在评标期间出现符合专业条件的供应商或者对招标文件作出实质响应的供应商不足三家情形的，我们酌情决定是否参加当场变更的竞争性谈判或单一来源方式采购。</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6、一旦我方中标，我方将根据招标文件的规定严格履行合同，并保证于承诺的时间完成货物的启动/集成、调试等服务，交付招标人验收、使用。</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7、我方决不提供虚假材料谋取中标、决不采取不正当手段诋毁、排挤其他供应商、决不与招标人、其它供应商或者招标代理机构恶意串通、决不向招标人、采购中心工作人员和评委进行商业贿赂、决不在采购过程中与招标人进行协商谈判、决不拒绝有关部门监督检查或提供虚假情况，如有违反，无条件接受贵方及相关管理部门的处罚。</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8、与本投标有关的正式联系方式为：</w:t>
      </w:r>
    </w:p>
    <w:p>
      <w:pPr>
        <w:autoSpaceDE w:val="0"/>
        <w:autoSpaceDN w:val="0"/>
        <w:adjustRightInd w:val="0"/>
        <w:ind w:firstLine="420"/>
        <w:rPr>
          <w:rFonts w:hint="eastAsia" w:ascii="宋体" w:hAnsi="宋体" w:eastAsia="宋体" w:cs="宋体"/>
          <w:sz w:val="21"/>
          <w:szCs w:val="21"/>
          <w:u w:val="single"/>
          <w:lang w:val="zh-CN"/>
        </w:rPr>
      </w:pPr>
      <w:r>
        <w:rPr>
          <w:rFonts w:hint="eastAsia" w:ascii="宋体" w:hAnsi="宋体" w:eastAsia="宋体" w:cs="宋体"/>
          <w:sz w:val="21"/>
          <w:szCs w:val="21"/>
          <w:lang w:val="zh-CN"/>
        </w:rPr>
        <w:t>地   址：</w:t>
      </w:r>
      <w:r>
        <w:rPr>
          <w:rFonts w:hint="eastAsia" w:ascii="宋体" w:hAnsi="宋体" w:eastAsia="宋体" w:cs="宋体"/>
          <w:sz w:val="21"/>
          <w:szCs w:val="21"/>
          <w:u w:val="single"/>
          <w:lang w:val="zh-CN"/>
        </w:rPr>
        <w:t xml:space="preserve">                       </w:t>
      </w:r>
    </w:p>
    <w:p>
      <w:pPr>
        <w:autoSpaceDE w:val="0"/>
        <w:autoSpaceDN w:val="0"/>
        <w:adjustRightInd w:val="0"/>
        <w:ind w:firstLine="420"/>
        <w:rPr>
          <w:rFonts w:hint="eastAsia" w:ascii="宋体" w:hAnsi="宋体" w:eastAsia="宋体" w:cs="宋体"/>
          <w:sz w:val="21"/>
          <w:szCs w:val="21"/>
          <w:u w:val="single"/>
          <w:lang w:val="zh-CN"/>
        </w:rPr>
      </w:pPr>
      <w:r>
        <w:rPr>
          <w:rFonts w:hint="eastAsia" w:ascii="宋体" w:hAnsi="宋体" w:eastAsia="宋体" w:cs="宋体"/>
          <w:sz w:val="21"/>
          <w:szCs w:val="21"/>
          <w:lang w:val="zh-CN"/>
        </w:rPr>
        <w:t>电   话：</w:t>
      </w:r>
      <w:r>
        <w:rPr>
          <w:rFonts w:hint="eastAsia" w:ascii="宋体" w:hAnsi="宋体" w:eastAsia="宋体" w:cs="宋体"/>
          <w:sz w:val="21"/>
          <w:szCs w:val="21"/>
          <w:u w:val="single"/>
          <w:lang w:val="zh-CN"/>
        </w:rPr>
        <w:t xml:space="preserve">                       </w:t>
      </w:r>
    </w:p>
    <w:p>
      <w:pPr>
        <w:autoSpaceDE w:val="0"/>
        <w:autoSpaceDN w:val="0"/>
        <w:adjustRightInd w:val="0"/>
        <w:ind w:firstLine="420"/>
        <w:rPr>
          <w:rFonts w:hint="eastAsia" w:ascii="宋体" w:hAnsi="宋体" w:eastAsia="宋体" w:cs="宋体"/>
          <w:sz w:val="21"/>
          <w:szCs w:val="21"/>
          <w:u w:val="single"/>
          <w:lang w:val="zh-CN"/>
        </w:rPr>
      </w:pPr>
      <w:r>
        <w:rPr>
          <w:rFonts w:hint="eastAsia" w:ascii="宋体" w:hAnsi="宋体" w:eastAsia="宋体" w:cs="宋体"/>
          <w:sz w:val="21"/>
          <w:szCs w:val="21"/>
          <w:lang w:val="zh-CN"/>
        </w:rPr>
        <w:t>传   真：</w:t>
      </w:r>
      <w:r>
        <w:rPr>
          <w:rFonts w:hint="eastAsia" w:ascii="宋体" w:hAnsi="宋体" w:eastAsia="宋体" w:cs="宋体"/>
          <w:sz w:val="21"/>
          <w:szCs w:val="21"/>
          <w:u w:val="single"/>
          <w:lang w:val="zh-CN"/>
        </w:rPr>
        <w:t xml:space="preserve">                       </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开户银行：</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银行账号：</w:t>
      </w:r>
    </w:p>
    <w:p>
      <w:pPr>
        <w:autoSpaceDE w:val="0"/>
        <w:autoSpaceDN w:val="0"/>
        <w:adjustRightInd w:val="0"/>
        <w:ind w:firstLine="420"/>
        <w:rPr>
          <w:rFonts w:hint="eastAsia" w:ascii="宋体" w:hAnsi="宋体" w:eastAsia="宋体" w:cs="宋体"/>
          <w:sz w:val="21"/>
          <w:szCs w:val="21"/>
          <w:u w:val="single"/>
          <w:lang w:val="zh-CN"/>
        </w:rPr>
      </w:pPr>
      <w:r>
        <w:rPr>
          <w:rFonts w:hint="eastAsia" w:ascii="宋体" w:hAnsi="宋体" w:eastAsia="宋体" w:cs="宋体"/>
          <w:sz w:val="21"/>
          <w:szCs w:val="21"/>
          <w:lang w:val="zh-CN"/>
        </w:rPr>
        <w:t>投标供应商授权代表姓名（签字）：</w:t>
      </w:r>
      <w:r>
        <w:rPr>
          <w:rFonts w:hint="eastAsia" w:ascii="宋体" w:hAnsi="宋体" w:eastAsia="宋体" w:cs="宋体"/>
          <w:sz w:val="21"/>
          <w:szCs w:val="21"/>
          <w:u w:val="single"/>
          <w:lang w:val="zh-CN"/>
        </w:rPr>
        <w:t xml:space="preserve">         </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投标供应商名称（章）：</w:t>
      </w:r>
      <w:r>
        <w:rPr>
          <w:rFonts w:hint="eastAsia" w:ascii="宋体" w:hAnsi="宋体" w:eastAsia="宋体" w:cs="宋体"/>
          <w:sz w:val="21"/>
          <w:szCs w:val="21"/>
          <w:u w:val="single"/>
          <w:lang w:val="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val="zh-CN"/>
        </w:rPr>
        <w:t xml:space="preserve">    </w:t>
      </w:r>
    </w:p>
    <w:p>
      <w:pPr>
        <w:autoSpaceDE w:val="0"/>
        <w:autoSpaceDN w:val="0"/>
        <w:adjustRightInd w:val="0"/>
        <w:ind w:firstLine="420"/>
        <w:rPr>
          <w:rFonts w:hint="eastAsia" w:ascii="宋体" w:hAnsi="宋体" w:eastAsia="宋体" w:cs="宋体"/>
          <w:sz w:val="21"/>
          <w:szCs w:val="21"/>
          <w:lang w:val="zh-CN"/>
        </w:rPr>
      </w:pPr>
      <w:r>
        <w:rPr>
          <w:rFonts w:hint="eastAsia" w:ascii="宋体" w:hAnsi="宋体" w:eastAsia="宋体" w:cs="宋体"/>
          <w:sz w:val="21"/>
          <w:szCs w:val="21"/>
          <w:lang w:val="zh-CN"/>
        </w:rPr>
        <w:t>日    期：</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年</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月</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日</w:t>
      </w:r>
    </w:p>
    <w:p>
      <w:pPr>
        <w:autoSpaceDE w:val="0"/>
        <w:autoSpaceDN w:val="0"/>
        <w:adjustRightInd w:val="0"/>
        <w:rPr>
          <w:rFonts w:hint="eastAsia" w:ascii="宋体" w:hAnsi="宋体" w:eastAsia="宋体" w:cs="宋体"/>
          <w:lang w:val="zh-CN"/>
        </w:rPr>
      </w:pPr>
    </w:p>
    <w:p>
      <w:pPr>
        <w:rPr>
          <w:rFonts w:hint="eastAsia" w:ascii="宋体" w:hAnsi="宋体" w:eastAsia="宋体" w:cs="宋体"/>
          <w:sz w:val="21"/>
          <w:szCs w:val="21"/>
          <w:lang w:val="zh-CN"/>
        </w:rPr>
      </w:pPr>
      <w:bookmarkStart w:id="74" w:name="_Toc338684379"/>
      <w:bookmarkStart w:id="75" w:name="_Toc422907294"/>
      <w:bookmarkStart w:id="76" w:name="_Toc274907024"/>
      <w:bookmarkStart w:id="77" w:name="_Toc401304088"/>
      <w:bookmarkStart w:id="78" w:name="_Toc11051725"/>
      <w:bookmarkStart w:id="79" w:name="_Toc29386364"/>
      <w:r>
        <w:rPr>
          <w:rFonts w:hint="eastAsia" w:ascii="宋体" w:hAnsi="宋体" w:eastAsia="宋体" w:cs="宋体"/>
          <w:sz w:val="21"/>
          <w:szCs w:val="21"/>
          <w:lang w:val="zh-CN"/>
        </w:rPr>
        <w:br w:type="page"/>
      </w:r>
    </w:p>
    <w:p>
      <w:pPr>
        <w:pStyle w:val="4"/>
        <w:rPr>
          <w:rFonts w:hint="eastAsia" w:ascii="宋体" w:hAnsi="宋体" w:eastAsia="宋体" w:cs="宋体"/>
          <w:sz w:val="21"/>
          <w:szCs w:val="21"/>
          <w:lang w:val="zh-CN"/>
        </w:rPr>
      </w:pPr>
      <w:bookmarkStart w:id="80" w:name="_Toc62"/>
      <w:r>
        <w:rPr>
          <w:rFonts w:hint="eastAsia" w:ascii="宋体" w:hAnsi="宋体" w:eastAsia="宋体" w:cs="宋体"/>
          <w:sz w:val="21"/>
          <w:szCs w:val="21"/>
          <w:lang w:val="zh-CN"/>
        </w:rPr>
        <w:t>附件二、法定代表人授权书格式</w:t>
      </w:r>
      <w:bookmarkEnd w:id="74"/>
      <w:bookmarkEnd w:id="75"/>
      <w:bookmarkEnd w:id="76"/>
      <w:bookmarkEnd w:id="77"/>
      <w:bookmarkEnd w:id="78"/>
      <w:bookmarkEnd w:id="79"/>
      <w:bookmarkEnd w:id="80"/>
    </w:p>
    <w:p>
      <w:pPr>
        <w:autoSpaceDE w:val="0"/>
        <w:autoSpaceDN w:val="0"/>
        <w:adjustRightInd w:val="0"/>
        <w:spacing w:line="360" w:lineRule="auto"/>
        <w:ind w:firstLine="720"/>
        <w:jc w:val="center"/>
        <w:rPr>
          <w:rFonts w:hint="eastAsia" w:ascii="宋体" w:hAnsi="宋体" w:eastAsia="宋体" w:cs="宋体"/>
          <w:sz w:val="36"/>
          <w:lang w:val="zh-CN"/>
        </w:rPr>
      </w:pPr>
      <w:r>
        <w:rPr>
          <w:rFonts w:hint="eastAsia" w:ascii="宋体" w:hAnsi="宋体" w:eastAsia="宋体" w:cs="宋体"/>
          <w:sz w:val="36"/>
          <w:lang w:val="zh-CN"/>
        </w:rPr>
        <w:t>法定代表人授权书</w:t>
      </w:r>
    </w:p>
    <w:p>
      <w:pPr>
        <w:autoSpaceDE w:val="0"/>
        <w:autoSpaceDN w:val="0"/>
        <w:adjustRightInd w:val="0"/>
        <w:rPr>
          <w:rFonts w:hint="eastAsia" w:ascii="宋体" w:hAnsi="宋体" w:eastAsia="宋体" w:cs="宋体"/>
          <w:lang w:val="zh-CN"/>
        </w:rPr>
      </w:pPr>
      <w:r>
        <w:rPr>
          <w:rFonts w:hint="eastAsia" w:ascii="宋体" w:hAnsi="宋体" w:eastAsia="宋体" w:cs="宋体"/>
          <w:lang w:val="zh-CN"/>
        </w:rPr>
        <w:t>致：</w:t>
      </w:r>
    </w:p>
    <w:p>
      <w:pPr>
        <w:autoSpaceDE w:val="0"/>
        <w:autoSpaceDN w:val="0"/>
        <w:adjustRightInd w:val="0"/>
        <w:rPr>
          <w:rFonts w:hint="eastAsia" w:ascii="宋体" w:hAnsi="宋体" w:eastAsia="宋体" w:cs="宋体"/>
          <w:lang w:val="zh-CN"/>
        </w:rPr>
      </w:pPr>
      <w:r>
        <w:rPr>
          <w:rFonts w:hint="eastAsia" w:ascii="宋体" w:hAnsi="宋体" w:eastAsia="宋体" w:cs="宋体"/>
          <w:lang w:val="zh-CN"/>
        </w:rPr>
        <w:t xml:space="preserve">    本授权书声明：注册于</w:t>
      </w:r>
      <w:r>
        <w:rPr>
          <w:rFonts w:hint="eastAsia" w:ascii="宋体" w:hAnsi="宋体" w:eastAsia="宋体" w:cs="宋体"/>
          <w:u w:val="single"/>
          <w:lang w:val="zh-CN"/>
        </w:rPr>
        <w:t xml:space="preserve">                           </w:t>
      </w:r>
      <w:r>
        <w:rPr>
          <w:rFonts w:hint="eastAsia" w:ascii="宋体" w:hAnsi="宋体" w:eastAsia="宋体" w:cs="宋体"/>
          <w:lang w:val="zh-CN"/>
        </w:rPr>
        <w:t>（投标供应商住址）的</w:t>
      </w:r>
      <w:r>
        <w:rPr>
          <w:rFonts w:hint="eastAsia" w:ascii="宋体" w:hAnsi="宋体" w:eastAsia="宋体" w:cs="宋体"/>
          <w:u w:val="single"/>
          <w:lang w:val="zh-CN"/>
        </w:rPr>
        <w:t xml:space="preserve">               </w:t>
      </w:r>
      <w:r>
        <w:rPr>
          <w:rFonts w:hint="eastAsia" w:ascii="宋体" w:hAnsi="宋体" w:eastAsia="宋体" w:cs="宋体"/>
          <w:lang w:val="zh-CN"/>
        </w:rPr>
        <w:t>（投标供应商名称）法定代表人</w:t>
      </w:r>
      <w:r>
        <w:rPr>
          <w:rFonts w:hint="eastAsia" w:ascii="宋体" w:hAnsi="宋体" w:eastAsia="宋体" w:cs="宋体"/>
          <w:u w:val="single"/>
          <w:lang w:val="zh-CN"/>
        </w:rPr>
        <w:t xml:space="preserve">                      </w:t>
      </w:r>
      <w:r>
        <w:rPr>
          <w:rFonts w:hint="eastAsia" w:ascii="宋体" w:hAnsi="宋体" w:eastAsia="宋体" w:cs="宋体"/>
          <w:lang w:val="zh-CN"/>
        </w:rPr>
        <w:t>（法定代表人姓名、职务）代表本公司授权在下面签字的</w:t>
      </w:r>
      <w:r>
        <w:rPr>
          <w:rFonts w:hint="eastAsia" w:ascii="宋体" w:hAnsi="宋体" w:eastAsia="宋体" w:cs="宋体"/>
          <w:u w:val="single"/>
          <w:lang w:val="zh-CN"/>
        </w:rPr>
        <w:t xml:space="preserve">                       </w:t>
      </w:r>
      <w:r>
        <w:rPr>
          <w:rFonts w:hint="eastAsia" w:ascii="宋体" w:hAnsi="宋体" w:eastAsia="宋体" w:cs="宋体"/>
          <w:lang w:val="zh-CN"/>
        </w:rPr>
        <w:t>（投标供应商代表姓名、职务）为本公司的合法代理人，就贵方组织的项目名称</w:t>
      </w:r>
      <w:r>
        <w:rPr>
          <w:rFonts w:hint="eastAsia" w:ascii="宋体" w:hAnsi="宋体" w:eastAsia="宋体" w:cs="宋体"/>
          <w:u w:val="single"/>
          <w:lang w:val="zh-CN"/>
        </w:rPr>
        <w:t xml:space="preserve">                    </w:t>
      </w:r>
      <w:r>
        <w:rPr>
          <w:rFonts w:hint="eastAsia" w:ascii="宋体" w:hAnsi="宋体" w:eastAsia="宋体" w:cs="宋体"/>
          <w:lang w:val="zh-CN"/>
        </w:rPr>
        <w:t>，项目编号：</w:t>
      </w:r>
      <w:r>
        <w:rPr>
          <w:rFonts w:hint="eastAsia" w:ascii="宋体" w:hAnsi="宋体" w:eastAsia="宋体" w:cs="宋体"/>
          <w:u w:val="single"/>
          <w:lang w:val="zh-CN"/>
        </w:rPr>
        <w:t>NJCG-2021ZC-0061</w:t>
      </w:r>
      <w:r>
        <w:rPr>
          <w:rFonts w:hint="eastAsia" w:ascii="宋体" w:hAnsi="宋体" w:eastAsia="宋体" w:cs="宋体"/>
          <w:lang w:val="zh-CN"/>
        </w:rPr>
        <w:t>投标，以本公司名义处理一切与之有关的事务。</w:t>
      </w:r>
    </w:p>
    <w:p>
      <w:pPr>
        <w:autoSpaceDE w:val="0"/>
        <w:autoSpaceDN w:val="0"/>
        <w:adjustRightInd w:val="0"/>
        <w:rPr>
          <w:rFonts w:hint="eastAsia" w:ascii="宋体" w:hAnsi="宋体" w:eastAsia="宋体" w:cs="宋体"/>
          <w:lang w:val="zh-CN"/>
        </w:rPr>
      </w:pPr>
      <w:r>
        <w:rPr>
          <w:rFonts w:hint="eastAsia" w:ascii="宋体" w:hAnsi="宋体" w:eastAsia="宋体" w:cs="宋体"/>
          <w:lang w:val="zh-CN"/>
        </w:rPr>
        <w:t xml:space="preserve">    本授权书于    年  月  日签字生效，特此声明。</w:t>
      </w:r>
    </w:p>
    <w:p>
      <w:pPr>
        <w:autoSpaceDE w:val="0"/>
        <w:autoSpaceDN w:val="0"/>
        <w:adjustRightInd w:val="0"/>
        <w:rPr>
          <w:rFonts w:hint="eastAsia" w:ascii="宋体" w:hAnsi="宋体" w:eastAsia="宋体" w:cs="宋体"/>
          <w:lang w:val="zh-CN"/>
        </w:rPr>
      </w:pPr>
      <w:r>
        <w:rPr>
          <w:rFonts w:hint="eastAsia" w:ascii="宋体" w:hAnsi="宋体" w:eastAsia="宋体" w:cs="宋体"/>
          <w:lang w:val="zh-CN"/>
        </w:rPr>
        <w:t xml:space="preserve">    法定代表人签字：</w:t>
      </w:r>
    </w:p>
    <w:p>
      <w:pPr>
        <w:autoSpaceDE w:val="0"/>
        <w:autoSpaceDN w:val="0"/>
        <w:adjustRightInd w:val="0"/>
        <w:rPr>
          <w:rFonts w:hint="eastAsia" w:ascii="宋体" w:hAnsi="宋体" w:eastAsia="宋体" w:cs="宋体"/>
          <w:lang w:val="zh-CN"/>
        </w:rPr>
      </w:pPr>
      <w:r>
        <w:rPr>
          <w:rFonts w:hint="eastAsia" w:ascii="宋体" w:hAnsi="宋体" w:eastAsia="宋体" w:cs="宋体"/>
          <w:lang w:val="zh-CN"/>
        </w:rPr>
        <w:t xml:space="preserve">    被授权人签字：                    </w:t>
      </w:r>
    </w:p>
    <w:p>
      <w:pPr>
        <w:tabs>
          <w:tab w:val="left" w:pos="1440"/>
        </w:tabs>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日        期：        年    月    日</w:t>
      </w:r>
    </w:p>
    <w:p>
      <w:pPr>
        <w:tabs>
          <w:tab w:val="left" w:pos="1440"/>
        </w:tabs>
        <w:autoSpaceDE w:val="0"/>
        <w:autoSpaceDN w:val="0"/>
        <w:adjustRightInd w:val="0"/>
        <w:spacing w:line="360" w:lineRule="auto"/>
        <w:ind w:firstLine="420"/>
        <w:rPr>
          <w:rFonts w:hint="eastAsia" w:ascii="宋体" w:hAnsi="宋体" w:eastAsia="宋体" w:cs="宋体"/>
          <w:color w:val="FF0000"/>
          <w:lang w:val="zh-CN"/>
        </w:rPr>
      </w:pPr>
    </w:p>
    <w:p>
      <w:pPr>
        <w:pStyle w:val="4"/>
        <w:rPr>
          <w:rFonts w:hint="eastAsia" w:ascii="宋体" w:hAnsi="宋体" w:eastAsia="宋体" w:cs="宋体"/>
          <w:sz w:val="21"/>
          <w:szCs w:val="21"/>
          <w:lang w:val="zh-CN"/>
        </w:rPr>
      </w:pPr>
      <w:bookmarkStart w:id="81" w:name="_Toc401304089"/>
      <w:bookmarkStart w:id="82" w:name="_Toc29386365"/>
      <w:bookmarkStart w:id="83" w:name="_Toc274907025"/>
      <w:bookmarkStart w:id="84" w:name="_Toc338684380"/>
      <w:bookmarkStart w:id="85" w:name="_Toc11051726"/>
      <w:bookmarkStart w:id="86" w:name="_Toc422907295"/>
      <w:r>
        <w:rPr>
          <w:rFonts w:hint="eastAsia" w:ascii="宋体" w:hAnsi="宋体" w:eastAsia="宋体" w:cs="宋体"/>
          <w:sz w:val="21"/>
          <w:szCs w:val="21"/>
          <w:lang w:val="zh-CN"/>
        </w:rPr>
        <w:br w:type="page"/>
      </w:r>
      <w:bookmarkStart w:id="87" w:name="_Toc25233"/>
      <w:r>
        <w:rPr>
          <w:rFonts w:hint="eastAsia" w:ascii="宋体" w:hAnsi="宋体" w:eastAsia="宋体" w:cs="宋体"/>
          <w:sz w:val="21"/>
          <w:szCs w:val="21"/>
          <w:lang w:val="zh-CN"/>
        </w:rPr>
        <w:t>附件三、开标一览表格式</w:t>
      </w:r>
      <w:bookmarkEnd w:id="81"/>
      <w:bookmarkEnd w:id="82"/>
      <w:bookmarkEnd w:id="83"/>
      <w:bookmarkEnd w:id="84"/>
      <w:bookmarkEnd w:id="85"/>
      <w:bookmarkEnd w:id="86"/>
      <w:bookmarkEnd w:id="87"/>
    </w:p>
    <w:p>
      <w:pPr>
        <w:autoSpaceDE w:val="0"/>
        <w:autoSpaceDN w:val="0"/>
        <w:adjustRightInd w:val="0"/>
        <w:spacing w:line="360" w:lineRule="auto"/>
        <w:ind w:firstLine="3960" w:firstLineChars="1100"/>
        <w:rPr>
          <w:rFonts w:hint="eastAsia" w:ascii="宋体" w:hAnsi="宋体" w:eastAsia="宋体" w:cs="宋体"/>
          <w:sz w:val="36"/>
          <w:lang w:val="zh-CN"/>
        </w:rPr>
      </w:pPr>
      <w:r>
        <w:rPr>
          <w:rFonts w:hint="eastAsia" w:ascii="宋体" w:hAnsi="宋体" w:eastAsia="宋体" w:cs="宋体"/>
          <w:sz w:val="36"/>
          <w:lang w:val="zh-CN"/>
        </w:rPr>
        <w:t>开标一览表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654"/>
        <w:gridCol w:w="3306"/>
        <w:gridCol w:w="127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6480" w:type="dxa"/>
            <w:gridSpan w:val="4"/>
            <w:tcBorders>
              <w:top w:val="nil"/>
              <w:left w:val="nil"/>
              <w:right w:val="nil"/>
            </w:tcBorders>
            <w:noWrap w:val="0"/>
            <w:vAlign w:val="center"/>
          </w:tcPr>
          <w:p>
            <w:pPr>
              <w:snapToGrid w:val="0"/>
              <w:jc w:val="left"/>
              <w:rPr>
                <w:rFonts w:hint="eastAsia" w:ascii="宋体" w:hAnsi="宋体" w:eastAsia="宋体" w:cs="宋体"/>
                <w:lang w:val="zh-CN"/>
              </w:rPr>
            </w:pPr>
            <w:r>
              <w:rPr>
                <w:rFonts w:hint="eastAsia" w:ascii="宋体" w:hAnsi="宋体" w:eastAsia="宋体" w:cs="宋体"/>
                <w:lang w:val="zh-CN"/>
              </w:rPr>
              <w:t xml:space="preserve">项目名称： </w:t>
            </w:r>
          </w:p>
        </w:tc>
        <w:tc>
          <w:tcPr>
            <w:tcW w:w="2626" w:type="dxa"/>
            <w:gridSpan w:val="2"/>
            <w:tcBorders>
              <w:top w:val="nil"/>
              <w:left w:val="nil"/>
              <w:right w:val="nil"/>
            </w:tcBorders>
            <w:noWrap w:val="0"/>
            <w:vAlign w:val="center"/>
          </w:tcPr>
          <w:p>
            <w:pPr>
              <w:snapToGrid w:val="0"/>
              <w:jc w:val="left"/>
              <w:rPr>
                <w:rFonts w:hint="eastAsia" w:ascii="宋体" w:hAnsi="宋体" w:eastAsia="宋体" w:cs="宋体"/>
                <w:lang w:val="zh-CN"/>
              </w:rPr>
            </w:pPr>
            <w:r>
              <w:rPr>
                <w:rFonts w:hint="eastAsia" w:ascii="宋体" w:hAnsi="宋体" w:eastAsia="宋体" w:cs="宋体"/>
                <w:lang w:val="zh-CN"/>
              </w:rPr>
              <w:t>项目编号</w:t>
            </w:r>
            <w:r>
              <w:rPr>
                <w:rFonts w:hint="eastAsia" w:ascii="宋体" w:hAnsi="宋体" w:eastAsia="宋体" w:cs="宋体"/>
                <w:u w:val="single"/>
                <w:lang w:val="zh-CN"/>
              </w:rPr>
              <w:t xml:space="preserve">NJCG-2021ZC-0061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3174" w:type="dxa"/>
            <w:gridSpan w:val="3"/>
            <w:noWrap w:val="0"/>
            <w:vAlign w:val="center"/>
          </w:tcPr>
          <w:p>
            <w:pPr>
              <w:snapToGrid w:val="0"/>
              <w:jc w:val="center"/>
              <w:rPr>
                <w:rFonts w:hint="eastAsia" w:ascii="宋体" w:hAnsi="宋体" w:eastAsia="宋体" w:cs="宋体"/>
                <w:lang w:val="en-US" w:eastAsia="zh-CN"/>
              </w:rPr>
            </w:pPr>
            <w:r>
              <w:rPr>
                <w:rFonts w:hint="eastAsia" w:ascii="宋体" w:hAnsi="宋体" w:eastAsia="宋体" w:cs="宋体"/>
                <w:lang w:val="zh-CN"/>
              </w:rPr>
              <w:t>项目</w:t>
            </w:r>
            <w:r>
              <w:rPr>
                <w:rFonts w:hint="eastAsia" w:ascii="宋体" w:hAnsi="宋体" w:eastAsia="宋体" w:cs="宋体"/>
                <w:lang w:val="en-US" w:eastAsia="zh-CN"/>
              </w:rPr>
              <w:t>名称</w:t>
            </w:r>
          </w:p>
        </w:tc>
        <w:tc>
          <w:tcPr>
            <w:tcW w:w="4582" w:type="dxa"/>
            <w:gridSpan w:val="2"/>
            <w:noWrap w:val="0"/>
            <w:vAlign w:val="center"/>
          </w:tcPr>
          <w:p>
            <w:pPr>
              <w:snapToGrid w:val="0"/>
              <w:jc w:val="center"/>
              <w:rPr>
                <w:rFonts w:hint="eastAsia" w:ascii="宋体" w:hAnsi="宋体" w:eastAsia="宋体" w:cs="宋体"/>
                <w:lang w:val="zh-CN"/>
              </w:rPr>
            </w:pPr>
            <w:r>
              <w:rPr>
                <w:rFonts w:hint="eastAsia" w:ascii="宋体" w:hAnsi="宋体" w:eastAsia="宋体" w:cs="宋体"/>
                <w:lang w:val="en-US" w:eastAsia="zh-CN"/>
              </w:rPr>
              <w:t>投标费率</w:t>
            </w:r>
          </w:p>
        </w:tc>
        <w:tc>
          <w:tcPr>
            <w:tcW w:w="1350" w:type="dxa"/>
            <w:noWrap w:val="0"/>
            <w:vAlign w:val="center"/>
          </w:tcPr>
          <w:p>
            <w:pPr>
              <w:snapToGrid w:val="0"/>
              <w:jc w:val="center"/>
              <w:rPr>
                <w:rFonts w:hint="eastAsia" w:ascii="宋体" w:hAnsi="宋体" w:eastAsia="宋体" w:cs="宋体"/>
                <w:lang w:val="zh-CN"/>
              </w:rPr>
            </w:pPr>
            <w:r>
              <w:rPr>
                <w:rFonts w:hint="eastAsia" w:ascii="宋体" w:hAnsi="宋体" w:eastAsia="宋体" w:cs="宋体"/>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3174" w:type="dxa"/>
            <w:gridSpan w:val="3"/>
            <w:noWrap w:val="0"/>
            <w:vAlign w:val="center"/>
          </w:tcPr>
          <w:p>
            <w:pPr>
              <w:snapToGrid w:val="0"/>
              <w:jc w:val="center"/>
              <w:rPr>
                <w:rFonts w:hint="eastAsia" w:ascii="宋体" w:hAnsi="宋体" w:eastAsia="宋体" w:cs="宋体"/>
                <w:lang w:val="en-US" w:eastAsia="zh-CN"/>
              </w:rPr>
            </w:pPr>
            <w:r>
              <w:rPr>
                <w:rFonts w:hint="eastAsia" w:ascii="宋体" w:hAnsi="宋体" w:eastAsia="宋体" w:cs="宋体"/>
                <w:lang w:val="zh-CN"/>
              </w:rPr>
              <w:t>江宁街道江南生物能源再利用中心涉及房屋协议搬迁项目购买第三方动迁服务事宜</w:t>
            </w:r>
          </w:p>
        </w:tc>
        <w:tc>
          <w:tcPr>
            <w:tcW w:w="4582" w:type="dxa"/>
            <w:gridSpan w:val="2"/>
            <w:noWrap w:val="0"/>
            <w:vAlign w:val="center"/>
          </w:tcPr>
          <w:p>
            <w:pPr>
              <w:snapToGrid w:val="0"/>
              <w:ind w:right="420"/>
              <w:jc w:val="both"/>
              <w:rPr>
                <w:rFonts w:hint="eastAsia" w:ascii="宋体" w:hAnsi="宋体" w:eastAsia="宋体" w:cs="宋体"/>
                <w:lang w:val="zh-CN"/>
              </w:rPr>
            </w:pPr>
            <w:r>
              <w:rPr>
                <w:rFonts w:hint="eastAsia" w:ascii="宋体" w:hAnsi="宋体" w:eastAsia="宋体" w:cs="宋体"/>
                <w:sz w:val="21"/>
                <w:szCs w:val="21"/>
                <w:lang w:val="en-US" w:eastAsia="zh-CN"/>
              </w:rPr>
              <w:t>江宁房字【2021】10号文件中收费标准</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u w:val="single"/>
                <w:lang w:val="zh-CN"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eastAsia="zh-CN"/>
              </w:rPr>
              <w:t xml:space="preserve"> </w:t>
            </w:r>
            <w:r>
              <w:rPr>
                <w:rFonts w:hint="eastAsia" w:ascii="宋体" w:hAnsi="宋体" w:eastAsia="宋体" w:cs="宋体"/>
                <w:sz w:val="21"/>
                <w:szCs w:val="21"/>
                <w:highlight w:val="none"/>
                <w:lang w:val="zh-CN" w:eastAsia="zh-CN"/>
              </w:rPr>
              <w:t xml:space="preserve"> %</w:t>
            </w:r>
          </w:p>
        </w:tc>
        <w:tc>
          <w:tcPr>
            <w:tcW w:w="1350" w:type="dxa"/>
            <w:noWrap w:val="0"/>
            <w:vAlign w:val="center"/>
          </w:tcPr>
          <w:p>
            <w:pPr>
              <w:snapToGrid w:val="0"/>
              <w:jc w:val="center"/>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9106" w:type="dxa"/>
            <w:gridSpan w:val="6"/>
            <w:tcBorders>
              <w:bottom w:val="single" w:color="auto" w:sz="4" w:space="0"/>
            </w:tcBorders>
            <w:noWrap w:val="0"/>
            <w:vAlign w:val="center"/>
          </w:tcPr>
          <w:p>
            <w:pPr>
              <w:snapToGrid w:val="0"/>
              <w:rPr>
                <w:rFonts w:hint="eastAsia" w:ascii="宋体" w:hAnsi="宋体" w:eastAsia="宋体" w:cs="宋体"/>
                <w:lang w:val="zh-CN"/>
              </w:rPr>
            </w:pPr>
            <w:r>
              <w:rPr>
                <w:rFonts w:hint="eastAsia" w:ascii="宋体" w:hAnsi="宋体" w:eastAsia="宋体" w:cs="宋体"/>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080" w:type="dxa"/>
            <w:noWrap w:val="0"/>
            <w:vAlign w:val="center"/>
          </w:tcPr>
          <w:p>
            <w:pPr>
              <w:snapToGrid w:val="0"/>
              <w:jc w:val="center"/>
              <w:rPr>
                <w:rFonts w:hint="eastAsia" w:ascii="宋体" w:hAnsi="宋体" w:eastAsia="宋体" w:cs="宋体"/>
                <w:lang w:val="zh-CN"/>
              </w:rPr>
            </w:pPr>
            <w:r>
              <w:rPr>
                <w:rFonts w:hint="eastAsia" w:ascii="宋体" w:hAnsi="宋体" w:eastAsia="宋体" w:cs="宋体"/>
                <w:lang w:val="zh-CN"/>
              </w:rPr>
              <w:t>备  注：</w:t>
            </w:r>
          </w:p>
        </w:tc>
        <w:tc>
          <w:tcPr>
            <w:tcW w:w="8026" w:type="dxa"/>
            <w:gridSpan w:val="5"/>
            <w:noWrap w:val="0"/>
            <w:vAlign w:val="top"/>
          </w:tcPr>
          <w:p>
            <w:pPr>
              <w:snapToGrid w:val="0"/>
              <w:rPr>
                <w:rFonts w:hint="eastAsia" w:ascii="宋体" w:hAnsi="宋体" w:eastAsia="宋体" w:cs="宋体"/>
                <w:lang w:val="zh-CN"/>
              </w:rPr>
            </w:pPr>
          </w:p>
          <w:p>
            <w:pPr>
              <w:snapToGrid w:val="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520" w:type="dxa"/>
            <w:gridSpan w:val="2"/>
            <w:noWrap w:val="0"/>
            <w:vAlign w:val="center"/>
          </w:tcPr>
          <w:p>
            <w:pPr>
              <w:snapToGrid w:val="0"/>
              <w:jc w:val="center"/>
              <w:rPr>
                <w:rFonts w:hint="eastAsia" w:ascii="宋体" w:hAnsi="宋体" w:eastAsia="宋体" w:cs="宋体"/>
                <w:lang w:val="zh-CN"/>
              </w:rPr>
            </w:pPr>
            <w:r>
              <w:rPr>
                <w:rFonts w:hint="eastAsia" w:ascii="宋体" w:hAnsi="宋体" w:eastAsia="宋体" w:cs="宋体"/>
                <w:lang w:val="zh-CN"/>
              </w:rPr>
              <w:t>投标</w:t>
            </w:r>
            <w:r>
              <w:rPr>
                <w:rFonts w:hint="eastAsia" w:ascii="宋体" w:hAnsi="宋体" w:eastAsia="宋体" w:cs="宋体"/>
                <w:lang w:val="en-US" w:eastAsia="zh-CN"/>
              </w:rPr>
              <w:t>费率</w:t>
            </w:r>
            <w:r>
              <w:rPr>
                <w:rFonts w:hint="eastAsia" w:ascii="宋体" w:hAnsi="宋体" w:eastAsia="宋体" w:cs="宋体"/>
                <w:lang w:val="zh-CN"/>
              </w:rPr>
              <w:t>：（</w:t>
            </w:r>
            <w:r>
              <w:rPr>
                <w:rFonts w:hint="eastAsia" w:ascii="宋体" w:hAnsi="宋体" w:eastAsia="宋体" w:cs="宋体"/>
                <w:lang w:val="en-US" w:eastAsia="zh-CN"/>
              </w:rPr>
              <w:t>%</w:t>
            </w:r>
            <w:r>
              <w:rPr>
                <w:rFonts w:hint="eastAsia" w:ascii="宋体" w:hAnsi="宋体" w:eastAsia="宋体" w:cs="宋体"/>
                <w:lang w:val="zh-CN"/>
              </w:rPr>
              <w:t>）</w:t>
            </w:r>
          </w:p>
        </w:tc>
        <w:tc>
          <w:tcPr>
            <w:tcW w:w="6586" w:type="dxa"/>
            <w:gridSpan w:val="4"/>
            <w:noWrap w:val="0"/>
            <w:vAlign w:val="center"/>
          </w:tcPr>
          <w:p>
            <w:pPr>
              <w:snapToGrid w:val="0"/>
              <w:rPr>
                <w:rFonts w:hint="eastAsia" w:ascii="宋体" w:hAnsi="宋体" w:eastAsia="宋体" w:cs="宋体"/>
                <w:lang w:val="zh-CN"/>
              </w:rPr>
            </w:pPr>
            <w:r>
              <w:rPr>
                <w:rFonts w:hint="eastAsia" w:ascii="宋体" w:hAnsi="宋体" w:eastAsia="宋体" w:cs="宋体"/>
                <w:sz w:val="21"/>
                <w:szCs w:val="21"/>
                <w:lang w:val="en-US" w:eastAsia="zh-CN"/>
              </w:rPr>
              <w:t>江宁房字【2021】10号文件中收费标准</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u w:val="single"/>
                <w:lang w:val="zh-CN"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eastAsia="zh-CN"/>
              </w:rPr>
              <w:t xml:space="preserve"> </w:t>
            </w:r>
            <w:r>
              <w:rPr>
                <w:rFonts w:hint="eastAsia" w:ascii="宋体" w:hAnsi="宋体" w:eastAsia="宋体" w:cs="宋体"/>
                <w:sz w:val="21"/>
                <w:szCs w:val="21"/>
                <w:highlight w:val="none"/>
                <w:lang w:val="zh-CN" w:eastAsia="zh-CN"/>
              </w:rPr>
              <w:t xml:space="preserve"> %</w:t>
            </w:r>
          </w:p>
        </w:tc>
      </w:tr>
    </w:tbl>
    <w:p>
      <w:pPr>
        <w:autoSpaceDE w:val="0"/>
        <w:autoSpaceDN w:val="0"/>
        <w:adjustRightInd w:val="0"/>
        <w:ind w:firstLine="210" w:firstLineChars="100"/>
        <w:rPr>
          <w:rFonts w:hint="eastAsia" w:ascii="宋体" w:hAnsi="宋体" w:eastAsia="宋体" w:cs="宋体"/>
          <w:lang w:val="zh-CN"/>
        </w:rPr>
      </w:pPr>
    </w:p>
    <w:p>
      <w:pPr>
        <w:autoSpaceDE w:val="0"/>
        <w:autoSpaceDN w:val="0"/>
        <w:adjustRightInd w:val="0"/>
        <w:ind w:firstLine="210" w:firstLineChars="100"/>
        <w:rPr>
          <w:rFonts w:hint="eastAsia" w:ascii="宋体" w:hAnsi="宋体" w:eastAsia="宋体" w:cs="宋体"/>
          <w:lang w:val="zh-CN"/>
        </w:rPr>
      </w:pPr>
      <w:r>
        <w:rPr>
          <w:rFonts w:hint="eastAsia" w:ascii="宋体" w:hAnsi="宋体" w:eastAsia="宋体" w:cs="宋体"/>
          <w:lang w:val="zh-CN"/>
        </w:rPr>
        <w:t xml:space="preserve">投标供应商: </w:t>
      </w:r>
      <w:r>
        <w:rPr>
          <w:rFonts w:hint="eastAsia" w:ascii="宋体" w:hAnsi="宋体" w:eastAsia="宋体" w:cs="宋体"/>
          <w:u w:val="single"/>
          <w:lang w:val="zh-CN"/>
        </w:rPr>
        <w:t xml:space="preserve">                                                 </w:t>
      </w:r>
      <w:r>
        <w:rPr>
          <w:rFonts w:hint="eastAsia" w:ascii="宋体" w:hAnsi="宋体" w:eastAsia="宋体" w:cs="宋体"/>
          <w:lang w:val="zh-CN"/>
        </w:rPr>
        <w:t>（盖章）</w:t>
      </w:r>
    </w:p>
    <w:p>
      <w:pPr>
        <w:autoSpaceDE w:val="0"/>
        <w:autoSpaceDN w:val="0"/>
        <w:adjustRightInd w:val="0"/>
        <w:ind w:firstLine="210" w:firstLineChars="100"/>
        <w:rPr>
          <w:rFonts w:hint="eastAsia" w:ascii="宋体" w:hAnsi="宋体" w:eastAsia="宋体" w:cs="宋体"/>
          <w:lang w:val="zh-CN"/>
        </w:rPr>
      </w:pPr>
    </w:p>
    <w:p>
      <w:pPr>
        <w:autoSpaceDE w:val="0"/>
        <w:autoSpaceDN w:val="0"/>
        <w:adjustRightInd w:val="0"/>
        <w:ind w:firstLine="210" w:firstLineChars="100"/>
        <w:rPr>
          <w:rFonts w:hint="eastAsia" w:ascii="宋体" w:hAnsi="宋体" w:eastAsia="宋体" w:cs="宋体"/>
          <w:lang w:val="zh-CN"/>
        </w:rPr>
      </w:pPr>
      <w:r>
        <w:rPr>
          <w:rFonts w:hint="eastAsia" w:ascii="宋体" w:hAnsi="宋体" w:eastAsia="宋体" w:cs="宋体"/>
          <w:lang w:val="zh-CN"/>
        </w:rPr>
        <w:t>说明：《开标一览表》一式两份，一份装订在投标文件中，一份单独封装，并标明“开标一览表”字样，随投标文件一并递交，以便唱标时查找。</w:t>
      </w:r>
    </w:p>
    <w:p>
      <w:pPr>
        <w:autoSpaceDE w:val="0"/>
        <w:autoSpaceDN w:val="0"/>
        <w:adjustRightInd w:val="0"/>
        <w:spacing w:line="360" w:lineRule="auto"/>
        <w:rPr>
          <w:rFonts w:hint="eastAsia" w:ascii="宋体" w:hAnsi="宋体" w:eastAsia="宋体" w:cs="宋体"/>
          <w:b/>
          <w:lang w:val="zh-CN"/>
        </w:rPr>
      </w:pPr>
      <w:bookmarkStart w:id="88" w:name="_Toc338684381"/>
      <w:bookmarkStart w:id="89" w:name="_Toc274907026"/>
    </w:p>
    <w:p>
      <w:pPr>
        <w:pStyle w:val="4"/>
        <w:rPr>
          <w:rFonts w:hint="eastAsia" w:ascii="宋体" w:hAnsi="宋体" w:eastAsia="宋体" w:cs="宋体"/>
          <w:sz w:val="21"/>
          <w:szCs w:val="21"/>
          <w:lang w:val="en-US" w:eastAsia="zh-CN"/>
        </w:rPr>
      </w:pPr>
      <w:bookmarkStart w:id="90" w:name="_Toc401304090"/>
      <w:bookmarkStart w:id="91" w:name="_Toc422907296"/>
      <w:r>
        <w:rPr>
          <w:rFonts w:hint="eastAsia" w:ascii="宋体" w:hAnsi="宋体" w:eastAsia="宋体" w:cs="宋体"/>
          <w:sz w:val="21"/>
          <w:szCs w:val="21"/>
          <w:lang w:val="zh-CN"/>
        </w:rPr>
        <w:br w:type="page"/>
      </w:r>
      <w:bookmarkStart w:id="92" w:name="_Toc18614"/>
      <w:r>
        <w:rPr>
          <w:rFonts w:hint="eastAsia" w:ascii="宋体" w:hAnsi="宋体" w:eastAsia="宋体" w:cs="宋体"/>
          <w:sz w:val="21"/>
          <w:szCs w:val="21"/>
          <w:lang w:val="zh-CN"/>
        </w:rPr>
        <w:t>附件四、</w:t>
      </w:r>
      <w:r>
        <w:rPr>
          <w:rFonts w:hint="eastAsia" w:ascii="宋体" w:hAnsi="宋体" w:eastAsia="宋体" w:cs="宋体"/>
          <w:sz w:val="21"/>
          <w:szCs w:val="21"/>
          <w:lang w:val="en-US" w:eastAsia="zh-CN"/>
        </w:rPr>
        <w:t>报价表</w:t>
      </w:r>
      <w:bookmarkEnd w:id="92"/>
    </w:p>
    <w:p>
      <w:pPr>
        <w:pStyle w:val="4"/>
        <w:rPr>
          <w:rFonts w:hint="eastAsia" w:ascii="宋体" w:hAnsi="宋体" w:eastAsia="宋体" w:cs="宋体"/>
          <w:sz w:val="21"/>
          <w:szCs w:val="21"/>
          <w:lang w:val="zh-CN"/>
        </w:rPr>
      </w:pPr>
      <w:bookmarkStart w:id="93" w:name="_Toc27677"/>
      <w:r>
        <w:rPr>
          <w:rFonts w:hint="eastAsia" w:ascii="宋体" w:hAnsi="宋体" w:eastAsia="宋体" w:cs="宋体"/>
          <w:sz w:val="21"/>
          <w:szCs w:val="21"/>
          <w:lang w:val="en-US" w:eastAsia="zh-CN"/>
        </w:rPr>
        <w:t>一、</w:t>
      </w:r>
      <w:r>
        <w:rPr>
          <w:rFonts w:hint="eastAsia" w:ascii="宋体" w:hAnsi="宋体" w:eastAsia="宋体" w:cs="宋体"/>
          <w:sz w:val="21"/>
          <w:szCs w:val="21"/>
          <w:lang w:val="zh-CN"/>
        </w:rPr>
        <w:t>报价表</w:t>
      </w:r>
      <w:bookmarkEnd w:id="93"/>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5501"/>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870" w:type="dxa"/>
            <w:noWrap w:val="0"/>
            <w:vAlign w:val="center"/>
          </w:tcPr>
          <w:p>
            <w:pPr>
              <w:pStyle w:val="5"/>
              <w:spacing w:line="440" w:lineRule="exact"/>
              <w:rPr>
                <w:rFonts w:hint="eastAsia" w:ascii="宋体" w:hAnsi="宋体" w:eastAsia="宋体" w:cs="宋体"/>
                <w:highlight w:val="none"/>
                <w:lang w:eastAsia="zh-CN"/>
              </w:rPr>
            </w:pPr>
            <w:r>
              <w:rPr>
                <w:rFonts w:hint="eastAsia" w:ascii="宋体" w:hAnsi="宋体" w:eastAsia="宋体" w:cs="宋体"/>
                <w:highlight w:val="none"/>
              </w:rPr>
              <w:t>投标</w:t>
            </w:r>
            <w:r>
              <w:rPr>
                <w:rFonts w:hint="eastAsia" w:ascii="宋体" w:hAnsi="宋体" w:eastAsia="宋体" w:cs="宋体"/>
                <w:highlight w:val="none"/>
                <w:lang w:val="en-US" w:eastAsia="zh-CN"/>
              </w:rPr>
              <w:t>费率</w:t>
            </w:r>
          </w:p>
        </w:tc>
        <w:tc>
          <w:tcPr>
            <w:tcW w:w="5501" w:type="dxa"/>
            <w:tcBorders>
              <w:bottom w:val="single" w:color="auto" w:sz="4" w:space="0"/>
            </w:tcBorders>
            <w:noWrap w:val="0"/>
            <w:vAlign w:val="center"/>
          </w:tcPr>
          <w:p>
            <w:pPr>
              <w:pStyle w:val="5"/>
              <w:spacing w:line="440" w:lineRule="exact"/>
              <w:ind w:left="0" w:leftChars="0" w:firstLine="0" w:firstLineChars="0"/>
              <w:rPr>
                <w:rFonts w:hint="default" w:ascii="宋体" w:hAnsi="宋体" w:eastAsia="宋体" w:cs="宋体"/>
                <w:highlight w:val="none"/>
                <w:lang w:val="en-US" w:eastAsia="zh-CN"/>
              </w:rPr>
            </w:pPr>
            <w:r>
              <w:rPr>
                <w:rFonts w:hint="eastAsia" w:ascii="宋体" w:hAnsi="宋体" w:eastAsia="宋体" w:cs="宋体"/>
                <w:sz w:val="21"/>
                <w:szCs w:val="21"/>
                <w:lang w:val="en-US" w:eastAsia="zh-CN"/>
              </w:rPr>
              <w:t>江宁房字【2021】10号文件中收费标准</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u w:val="single"/>
                <w:lang w:val="zh-CN"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zh-CN" w:eastAsia="zh-CN"/>
              </w:rPr>
              <w:t xml:space="preserve"> </w:t>
            </w:r>
            <w:r>
              <w:rPr>
                <w:rFonts w:hint="eastAsia" w:ascii="宋体" w:hAnsi="宋体" w:eastAsia="宋体" w:cs="宋体"/>
                <w:sz w:val="21"/>
                <w:szCs w:val="21"/>
                <w:highlight w:val="none"/>
                <w:lang w:val="zh-CN" w:eastAsia="zh-CN"/>
              </w:rPr>
              <w:t xml:space="preserve"> %</w:t>
            </w:r>
            <w:r>
              <w:rPr>
                <w:rFonts w:hint="eastAsia" w:ascii="宋体" w:hAnsi="宋体" w:eastAsia="宋体" w:cs="宋体"/>
                <w:highlight w:val="none"/>
                <w:lang w:val="en-US" w:eastAsia="zh-CN"/>
              </w:rPr>
              <w:t xml:space="preserve">   </w:t>
            </w:r>
          </w:p>
        </w:tc>
        <w:tc>
          <w:tcPr>
            <w:tcW w:w="1269" w:type="dxa"/>
            <w:tcBorders>
              <w:bottom w:val="single" w:color="auto" w:sz="4" w:space="0"/>
            </w:tcBorders>
            <w:noWrap w:val="0"/>
            <w:vAlign w:val="center"/>
          </w:tcPr>
          <w:p>
            <w:pPr>
              <w:pStyle w:val="2"/>
              <w:ind w:left="0"/>
              <w:jc w:val="center"/>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70" w:type="dxa"/>
            <w:noWrap w:val="0"/>
            <w:vAlign w:val="center"/>
          </w:tcPr>
          <w:p>
            <w:pPr>
              <w:pStyle w:val="5"/>
              <w:spacing w:line="440" w:lineRule="exact"/>
              <w:ind w:firstLine="420" w:firstLineChars="200"/>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服务期</w:t>
            </w:r>
          </w:p>
        </w:tc>
        <w:tc>
          <w:tcPr>
            <w:tcW w:w="5501" w:type="dxa"/>
            <w:noWrap w:val="0"/>
            <w:vAlign w:val="center"/>
          </w:tcPr>
          <w:p>
            <w:pPr>
              <w:pStyle w:val="5"/>
              <w:spacing w:line="440" w:lineRule="exact"/>
              <w:ind w:firstLine="472" w:firstLineChars="225"/>
              <w:jc w:val="center"/>
              <w:rPr>
                <w:rFonts w:hint="default" w:ascii="宋体" w:hAnsi="宋体" w:eastAsia="宋体" w:cs="宋体"/>
                <w:kern w:val="2"/>
                <w:sz w:val="21"/>
                <w:highlight w:val="none"/>
                <w:u w:val="single"/>
                <w:lang w:val="en-US" w:eastAsia="zh-CN" w:bidi="ar-SA"/>
              </w:rPr>
            </w:pPr>
            <w:r>
              <w:rPr>
                <w:rFonts w:hint="eastAsia" w:ascii="宋体" w:hAnsi="宋体" w:eastAsia="宋体" w:cs="宋体"/>
                <w:kern w:val="2"/>
                <w:sz w:val="21"/>
                <w:highlight w:val="none"/>
                <w:u w:val="none"/>
                <w:lang w:val="en-US" w:eastAsia="zh-CN" w:bidi="ar-SA"/>
              </w:rPr>
              <w:t>90天</w:t>
            </w:r>
          </w:p>
        </w:tc>
        <w:tc>
          <w:tcPr>
            <w:tcW w:w="1269" w:type="dxa"/>
            <w:noWrap w:val="0"/>
            <w:vAlign w:val="center"/>
          </w:tcPr>
          <w:p>
            <w:pPr>
              <w:pStyle w:val="5"/>
              <w:spacing w:line="440" w:lineRule="exact"/>
              <w:ind w:firstLine="0" w:firstLineChars="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70" w:type="dxa"/>
            <w:noWrap w:val="0"/>
            <w:vAlign w:val="center"/>
          </w:tcPr>
          <w:p>
            <w:pPr>
              <w:pStyle w:val="5"/>
              <w:spacing w:line="440" w:lineRule="exact"/>
              <w:ind w:firstLine="0" w:firstLineChars="0"/>
              <w:rPr>
                <w:rFonts w:hint="eastAsia" w:ascii="宋体" w:hAnsi="宋体" w:eastAsia="宋体" w:cs="宋体"/>
                <w:highlight w:val="none"/>
              </w:rPr>
            </w:pPr>
            <w:r>
              <w:rPr>
                <w:rFonts w:hint="eastAsia" w:ascii="宋体" w:hAnsi="宋体" w:eastAsia="宋体" w:cs="宋体"/>
                <w:highlight w:val="none"/>
              </w:rPr>
              <w:t>投标人是否属于小微型企业</w:t>
            </w:r>
          </w:p>
        </w:tc>
        <w:tc>
          <w:tcPr>
            <w:tcW w:w="5501" w:type="dxa"/>
            <w:noWrap w:val="0"/>
            <w:vAlign w:val="center"/>
          </w:tcPr>
          <w:p>
            <w:pPr>
              <w:pStyle w:val="5"/>
              <w:spacing w:line="440" w:lineRule="exact"/>
              <w:ind w:firstLine="472" w:firstLineChars="225"/>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val="zh-CN"/>
              </w:rPr>
              <w:t>填写“是”或“否</w:t>
            </w:r>
            <w:r>
              <w:rPr>
                <w:rFonts w:hint="eastAsia" w:ascii="宋体" w:hAnsi="宋体" w:eastAsia="宋体" w:cs="宋体"/>
                <w:highlight w:val="none"/>
              </w:rPr>
              <w:t>）</w:t>
            </w:r>
          </w:p>
        </w:tc>
        <w:tc>
          <w:tcPr>
            <w:tcW w:w="1269" w:type="dxa"/>
            <w:noWrap w:val="0"/>
            <w:vAlign w:val="center"/>
          </w:tcPr>
          <w:p>
            <w:pPr>
              <w:pStyle w:val="5"/>
              <w:spacing w:line="440" w:lineRule="exact"/>
              <w:ind w:firstLine="472" w:firstLineChars="225"/>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70" w:type="dxa"/>
            <w:noWrap w:val="0"/>
            <w:vAlign w:val="center"/>
          </w:tcPr>
          <w:p>
            <w:pPr>
              <w:pStyle w:val="5"/>
              <w:spacing w:line="440" w:lineRule="exact"/>
              <w:ind w:firstLine="0" w:firstLineChars="0"/>
              <w:rPr>
                <w:rFonts w:hint="eastAsia" w:ascii="宋体" w:hAnsi="宋体" w:eastAsia="宋体" w:cs="宋体"/>
                <w:highlight w:val="none"/>
              </w:rPr>
            </w:pPr>
            <w:r>
              <w:rPr>
                <w:rFonts w:hint="eastAsia" w:ascii="宋体" w:hAnsi="宋体" w:eastAsia="宋体" w:cs="宋体"/>
                <w:highlight w:val="none"/>
              </w:rPr>
              <w:t>投标人是否属于监狱企业</w:t>
            </w:r>
          </w:p>
        </w:tc>
        <w:tc>
          <w:tcPr>
            <w:tcW w:w="5501" w:type="dxa"/>
            <w:noWrap w:val="0"/>
            <w:vAlign w:val="center"/>
          </w:tcPr>
          <w:p>
            <w:pPr>
              <w:spacing w:line="360" w:lineRule="auto"/>
              <w:jc w:val="center"/>
              <w:rPr>
                <w:rFonts w:hint="eastAsia" w:ascii="宋体" w:hAnsi="宋体" w:eastAsia="宋体" w:cs="宋体"/>
                <w:highlight w:val="none"/>
                <w:u w:val="single"/>
              </w:rPr>
            </w:pP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val="zh-CN"/>
              </w:rPr>
              <w:t>填写“是”或“否</w:t>
            </w:r>
            <w:r>
              <w:rPr>
                <w:rFonts w:hint="eastAsia" w:ascii="宋体" w:hAnsi="宋体" w:eastAsia="宋体" w:cs="宋体"/>
                <w:highlight w:val="none"/>
              </w:rPr>
              <w:t>）</w:t>
            </w:r>
          </w:p>
        </w:tc>
        <w:tc>
          <w:tcPr>
            <w:tcW w:w="1269" w:type="dxa"/>
            <w:noWrap w:val="0"/>
            <w:vAlign w:val="center"/>
          </w:tcPr>
          <w:p>
            <w:pPr>
              <w:pStyle w:val="5"/>
              <w:spacing w:line="440" w:lineRule="exact"/>
              <w:ind w:firstLine="472" w:firstLineChars="225"/>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70" w:type="dxa"/>
            <w:noWrap w:val="0"/>
            <w:vAlign w:val="center"/>
          </w:tcPr>
          <w:p>
            <w:pPr>
              <w:pStyle w:val="5"/>
              <w:spacing w:line="440" w:lineRule="exact"/>
              <w:ind w:firstLine="0" w:firstLineChars="0"/>
              <w:rPr>
                <w:rFonts w:hint="eastAsia" w:ascii="宋体" w:hAnsi="宋体" w:eastAsia="宋体" w:cs="宋体"/>
                <w:highlight w:val="none"/>
              </w:rPr>
            </w:pPr>
            <w:r>
              <w:rPr>
                <w:rFonts w:hint="eastAsia" w:ascii="宋体" w:hAnsi="宋体" w:eastAsia="宋体" w:cs="宋体"/>
                <w:highlight w:val="none"/>
              </w:rPr>
              <w:t>投标人是否属于残疾人企业</w:t>
            </w:r>
          </w:p>
        </w:tc>
        <w:tc>
          <w:tcPr>
            <w:tcW w:w="5501" w:type="dxa"/>
            <w:noWrap w:val="0"/>
            <w:vAlign w:val="center"/>
          </w:tcPr>
          <w:p>
            <w:pPr>
              <w:spacing w:line="360" w:lineRule="auto"/>
              <w:jc w:val="center"/>
              <w:rPr>
                <w:rFonts w:hint="eastAsia" w:ascii="宋体" w:hAnsi="宋体" w:eastAsia="宋体" w:cs="宋体"/>
                <w:highlight w:val="none"/>
                <w:u w:val="single"/>
              </w:rPr>
            </w:pP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val="zh-CN"/>
              </w:rPr>
              <w:t>填写“是”或“否</w:t>
            </w:r>
            <w:r>
              <w:rPr>
                <w:rFonts w:hint="eastAsia" w:ascii="宋体" w:hAnsi="宋体" w:eastAsia="宋体" w:cs="宋体"/>
                <w:highlight w:val="none"/>
              </w:rPr>
              <w:t>）</w:t>
            </w:r>
          </w:p>
        </w:tc>
        <w:tc>
          <w:tcPr>
            <w:tcW w:w="1269" w:type="dxa"/>
            <w:noWrap w:val="0"/>
            <w:vAlign w:val="center"/>
          </w:tcPr>
          <w:p>
            <w:pPr>
              <w:pStyle w:val="5"/>
              <w:spacing w:line="440" w:lineRule="exact"/>
              <w:ind w:firstLine="472" w:firstLineChars="225"/>
              <w:rPr>
                <w:rFonts w:hint="eastAsia" w:ascii="宋体" w:hAnsi="宋体" w:eastAsia="宋体" w:cs="宋体"/>
                <w:highlight w:val="none"/>
              </w:rPr>
            </w:pPr>
          </w:p>
        </w:tc>
      </w:tr>
    </w:tbl>
    <w:p>
      <w:pPr>
        <w:autoSpaceDE w:val="0"/>
        <w:autoSpaceDN w:val="0"/>
        <w:adjustRightInd w:val="0"/>
        <w:spacing w:line="360" w:lineRule="auto"/>
        <w:ind w:firstLine="420"/>
        <w:outlineLvl w:val="1"/>
        <w:rPr>
          <w:rFonts w:hint="eastAsia" w:ascii="宋体" w:hAnsi="宋体" w:eastAsia="宋体" w:cs="宋体"/>
          <w:b/>
          <w:lang w:val="zh-CN"/>
        </w:rPr>
      </w:pPr>
    </w:p>
    <w:p>
      <w:pPr>
        <w:autoSpaceDE w:val="0"/>
        <w:autoSpaceDN w:val="0"/>
        <w:adjustRightInd w:val="0"/>
        <w:spacing w:line="360" w:lineRule="auto"/>
        <w:outlineLvl w:val="1"/>
        <w:rPr>
          <w:rFonts w:hint="eastAsia" w:ascii="宋体" w:hAnsi="宋体" w:eastAsia="宋体" w:cs="宋体"/>
          <w:b/>
          <w:lang w:val="zh-CN"/>
        </w:rPr>
      </w:pPr>
    </w:p>
    <w:p>
      <w:pPr>
        <w:pStyle w:val="4"/>
        <w:rPr>
          <w:rFonts w:hint="eastAsia" w:ascii="宋体" w:hAnsi="宋体" w:eastAsia="宋体" w:cs="宋体"/>
          <w:sz w:val="21"/>
          <w:szCs w:val="21"/>
          <w:lang w:val="zh-CN"/>
        </w:rPr>
        <w:sectPr>
          <w:headerReference r:id="rId6" w:type="default"/>
          <w:pgSz w:w="12240" w:h="15840"/>
          <w:pgMar w:top="1417" w:right="1417" w:bottom="1417" w:left="1417" w:header="720" w:footer="720" w:gutter="0"/>
          <w:pgNumType w:fmt="decimal"/>
          <w:cols w:space="720" w:num="1"/>
          <w:rtlGutter w:val="0"/>
          <w:docGrid w:linePitch="1" w:charSpace="0"/>
        </w:sectPr>
      </w:pPr>
      <w:bookmarkStart w:id="94" w:name="_Toc29386366"/>
      <w:bookmarkStart w:id="95" w:name="_Toc11051727"/>
    </w:p>
    <w:bookmarkEnd w:id="88"/>
    <w:bookmarkEnd w:id="89"/>
    <w:bookmarkEnd w:id="90"/>
    <w:bookmarkEnd w:id="91"/>
    <w:bookmarkEnd w:id="94"/>
    <w:bookmarkEnd w:id="95"/>
    <w:p>
      <w:pPr>
        <w:numPr>
          <w:ilvl w:val="0"/>
          <w:numId w:val="0"/>
        </w:numPr>
        <w:outlineLvl w:val="1"/>
        <w:rPr>
          <w:rFonts w:hint="eastAsia" w:ascii="宋体" w:hAnsi="宋体" w:eastAsia="宋体" w:cs="宋体"/>
          <w:b/>
          <w:szCs w:val="21"/>
        </w:rPr>
      </w:pPr>
      <w:bookmarkStart w:id="96" w:name="_Toc11051728"/>
      <w:bookmarkStart w:id="97" w:name="_Toc29386367"/>
      <w:bookmarkStart w:id="98" w:name="_Toc422907297"/>
      <w:bookmarkStart w:id="99" w:name="_Toc274907028"/>
      <w:bookmarkStart w:id="100" w:name="_Toc338684382"/>
      <w:bookmarkStart w:id="101" w:name="_Toc401304091"/>
      <w:r>
        <w:rPr>
          <w:rFonts w:hint="eastAsia" w:ascii="宋体" w:hAnsi="宋体" w:eastAsia="宋体" w:cs="宋体"/>
          <w:sz w:val="21"/>
          <w:szCs w:val="21"/>
          <w:lang w:val="zh-CN"/>
        </w:rPr>
        <w:br w:type="page"/>
      </w:r>
      <w:bookmarkStart w:id="102" w:name="_Toc529459627"/>
      <w:bookmarkStart w:id="103" w:name="_Toc18642"/>
      <w:r>
        <w:rPr>
          <w:rFonts w:hint="eastAsia" w:ascii="宋体" w:hAnsi="宋体" w:eastAsia="宋体" w:cs="宋体"/>
          <w:sz w:val="21"/>
          <w:szCs w:val="21"/>
          <w:lang w:val="en-US" w:eastAsia="zh-CN"/>
        </w:rPr>
        <w:t>二、</w:t>
      </w:r>
      <w:r>
        <w:rPr>
          <w:rFonts w:hint="eastAsia" w:ascii="宋体" w:hAnsi="宋体" w:eastAsia="宋体" w:cs="宋体"/>
          <w:b/>
          <w:szCs w:val="21"/>
          <w:lang w:val="en-US" w:eastAsia="zh-CN"/>
        </w:rPr>
        <w:t>分项</w:t>
      </w:r>
      <w:r>
        <w:rPr>
          <w:rFonts w:hint="eastAsia" w:ascii="宋体" w:hAnsi="宋体" w:eastAsia="宋体" w:cs="宋体"/>
          <w:b/>
          <w:szCs w:val="21"/>
        </w:rPr>
        <w:t>报价表</w:t>
      </w:r>
      <w:bookmarkEnd w:id="102"/>
      <w:bookmarkEnd w:id="103"/>
    </w:p>
    <w:p>
      <w:pPr>
        <w:autoSpaceDE w:val="0"/>
        <w:autoSpaceDN w:val="0"/>
        <w:adjustRightInd w:val="0"/>
        <w:ind w:firstLine="281" w:firstLineChars="1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分项</w:t>
      </w:r>
      <w:r>
        <w:rPr>
          <w:rFonts w:hint="eastAsia" w:ascii="宋体" w:hAnsi="宋体" w:eastAsia="宋体" w:cs="宋体"/>
          <w:b/>
          <w:sz w:val="28"/>
          <w:szCs w:val="28"/>
          <w:highlight w:val="none"/>
          <w:lang w:val="en-US" w:eastAsia="zh-CN"/>
        </w:rPr>
        <w:t>费率</w:t>
      </w:r>
      <w:r>
        <w:rPr>
          <w:rFonts w:hint="eastAsia" w:ascii="宋体" w:hAnsi="宋体" w:eastAsia="宋体" w:cs="宋体"/>
          <w:b/>
          <w:sz w:val="28"/>
          <w:szCs w:val="28"/>
          <w:highlight w:val="none"/>
        </w:rPr>
        <w:t>表</w:t>
      </w:r>
    </w:p>
    <w:tbl>
      <w:tblPr>
        <w:tblStyle w:val="12"/>
        <w:tblpPr w:leftFromText="180" w:rightFromText="180" w:vertAnchor="text" w:horzAnchor="page" w:tblpX="1495" w:tblpY="5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4"/>
        <w:gridCol w:w="4622"/>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pPr>
              <w:pStyle w:val="4"/>
              <w:jc w:val="center"/>
              <w:rPr>
                <w:rFonts w:hint="default" w:ascii="宋体" w:hAnsi="宋体" w:eastAsia="宋体" w:cs="宋体"/>
                <w:sz w:val="21"/>
                <w:szCs w:val="21"/>
                <w:vertAlign w:val="baseline"/>
                <w:lang w:val="en-US" w:eastAsia="zh-CN"/>
              </w:rPr>
            </w:pPr>
            <w:bookmarkStart w:id="104" w:name="_Toc17573"/>
            <w:r>
              <w:rPr>
                <w:rFonts w:hint="eastAsia" w:ascii="宋体" w:hAnsi="宋体" w:eastAsia="宋体" w:cs="宋体"/>
                <w:sz w:val="21"/>
                <w:szCs w:val="21"/>
                <w:vertAlign w:val="baseline"/>
                <w:lang w:val="en-US" w:eastAsia="zh-CN"/>
              </w:rPr>
              <w:t>计费基准</w:t>
            </w:r>
            <w:bookmarkEnd w:id="104"/>
          </w:p>
        </w:tc>
        <w:tc>
          <w:tcPr>
            <w:tcW w:w="4622" w:type="dxa"/>
          </w:tcPr>
          <w:p>
            <w:pPr>
              <w:pStyle w:val="4"/>
              <w:jc w:val="center"/>
              <w:rPr>
                <w:rFonts w:hint="default" w:ascii="宋体" w:hAnsi="宋体" w:eastAsia="宋体" w:cs="宋体"/>
                <w:sz w:val="21"/>
                <w:szCs w:val="21"/>
                <w:vertAlign w:val="baseline"/>
                <w:lang w:val="en-US" w:eastAsia="zh-CN"/>
              </w:rPr>
            </w:pPr>
            <w:bookmarkStart w:id="105" w:name="_Toc10053"/>
            <w:r>
              <w:rPr>
                <w:rFonts w:hint="eastAsia" w:ascii="宋体" w:hAnsi="宋体" w:eastAsia="宋体" w:cs="宋体"/>
                <w:sz w:val="21"/>
                <w:szCs w:val="21"/>
                <w:vertAlign w:val="baseline"/>
                <w:lang w:val="en-US" w:eastAsia="zh-CN"/>
              </w:rPr>
              <w:t>投标费率（%）</w:t>
            </w:r>
            <w:bookmarkEnd w:id="105"/>
          </w:p>
        </w:tc>
        <w:tc>
          <w:tcPr>
            <w:tcW w:w="1934" w:type="dxa"/>
          </w:tcPr>
          <w:p>
            <w:pPr>
              <w:pStyle w:val="4"/>
              <w:jc w:val="center"/>
              <w:rPr>
                <w:rFonts w:hint="eastAsia" w:ascii="宋体" w:hAnsi="宋体" w:eastAsia="宋体" w:cs="宋体"/>
                <w:sz w:val="21"/>
                <w:szCs w:val="21"/>
                <w:vertAlign w:val="baseline"/>
                <w:lang w:val="en-US" w:eastAsia="zh-CN"/>
              </w:rPr>
            </w:pPr>
            <w:bookmarkStart w:id="106" w:name="_Toc6474"/>
            <w:r>
              <w:rPr>
                <w:rFonts w:hint="eastAsia" w:ascii="宋体" w:hAnsi="宋体" w:eastAsia="宋体" w:cs="宋体"/>
                <w:sz w:val="21"/>
                <w:szCs w:val="21"/>
                <w:vertAlign w:val="baseline"/>
                <w:lang w:val="en-US" w:eastAsia="zh-CN"/>
              </w:rPr>
              <w:t>备注</w:t>
            </w:r>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3064" w:type="dxa"/>
            <w:vAlign w:val="center"/>
          </w:tcPr>
          <w:p>
            <w:pPr>
              <w:pStyle w:val="4"/>
              <w:jc w:val="center"/>
              <w:rPr>
                <w:rFonts w:hint="default" w:ascii="宋体" w:hAnsi="宋体" w:eastAsia="宋体" w:cs="宋体"/>
                <w:sz w:val="21"/>
                <w:szCs w:val="21"/>
                <w:vertAlign w:val="baseline"/>
                <w:lang w:val="en-US" w:eastAsia="zh-CN"/>
              </w:rPr>
            </w:pPr>
            <w:bookmarkStart w:id="107" w:name="_Toc24830"/>
            <w:r>
              <w:rPr>
                <w:rFonts w:hint="eastAsia" w:ascii="宋体" w:hAnsi="宋体" w:eastAsia="宋体" w:cs="宋体"/>
                <w:sz w:val="21"/>
                <w:szCs w:val="21"/>
                <w:vertAlign w:val="baseline"/>
                <w:lang w:val="en-US" w:eastAsia="zh-CN"/>
              </w:rPr>
              <w:t>5000万以下</w:t>
            </w:r>
            <w:bookmarkEnd w:id="107"/>
          </w:p>
        </w:tc>
        <w:tc>
          <w:tcPr>
            <w:tcW w:w="4622" w:type="dxa"/>
            <w:vAlign w:val="center"/>
          </w:tcPr>
          <w:p>
            <w:pPr>
              <w:pStyle w:val="4"/>
              <w:jc w:val="center"/>
              <w:rPr>
                <w:rFonts w:hint="default" w:ascii="宋体" w:hAnsi="宋体" w:eastAsia="宋体" w:cs="宋体"/>
                <w:sz w:val="20"/>
                <w:szCs w:val="20"/>
                <w:vertAlign w:val="baseline"/>
                <w:lang w:val="en-US" w:eastAsia="zh-CN"/>
              </w:rPr>
            </w:pPr>
            <w:bookmarkStart w:id="108" w:name="_Toc11848"/>
            <w:r>
              <w:rPr>
                <w:rFonts w:hint="eastAsia" w:ascii="宋体" w:hAnsi="宋体" w:eastAsia="宋体" w:cs="宋体"/>
                <w:sz w:val="20"/>
                <w:szCs w:val="20"/>
                <w:highlight w:val="none"/>
                <w:u w:val="single"/>
                <w:lang w:val="zh-CN" w:eastAsia="zh-CN"/>
              </w:rPr>
              <w:t xml:space="preserve">  </w:t>
            </w:r>
            <w:r>
              <w:rPr>
                <w:rFonts w:hint="eastAsia" w:ascii="宋体" w:hAnsi="宋体" w:eastAsia="宋体" w:cs="宋体"/>
                <w:sz w:val="20"/>
                <w:szCs w:val="20"/>
                <w:highlight w:val="none"/>
                <w:u w:val="single"/>
                <w:lang w:val="en-US" w:eastAsia="zh-CN"/>
              </w:rPr>
              <w:t xml:space="preserve">       </w:t>
            </w:r>
            <w:r>
              <w:rPr>
                <w:rFonts w:hint="eastAsia" w:ascii="宋体" w:hAnsi="宋体" w:eastAsia="宋体" w:cs="宋体"/>
                <w:sz w:val="20"/>
                <w:szCs w:val="20"/>
                <w:highlight w:val="none"/>
                <w:u w:val="single"/>
                <w:lang w:val="zh-CN" w:eastAsia="zh-CN"/>
              </w:rPr>
              <w:t xml:space="preserve"> </w:t>
            </w:r>
            <w:r>
              <w:rPr>
                <w:rFonts w:hint="eastAsia" w:ascii="宋体" w:hAnsi="宋体" w:eastAsia="宋体" w:cs="宋体"/>
                <w:sz w:val="20"/>
                <w:szCs w:val="20"/>
                <w:highlight w:val="none"/>
                <w:lang w:val="zh-CN" w:eastAsia="zh-CN"/>
              </w:rPr>
              <w:t xml:space="preserve"> %</w:t>
            </w:r>
            <w:bookmarkEnd w:id="108"/>
          </w:p>
        </w:tc>
        <w:tc>
          <w:tcPr>
            <w:tcW w:w="1934" w:type="dxa"/>
          </w:tcPr>
          <w:p>
            <w:pPr>
              <w:pStyle w:val="4"/>
              <w:jc w:val="center"/>
              <w:rPr>
                <w:rFonts w:hint="eastAsia" w:ascii="宋体" w:hAnsi="宋体" w:eastAsia="宋体" w:cs="宋体"/>
                <w:sz w:val="21"/>
                <w:szCs w:val="21"/>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3064" w:type="dxa"/>
            <w:vAlign w:val="center"/>
          </w:tcPr>
          <w:p>
            <w:pPr>
              <w:pStyle w:val="4"/>
              <w:jc w:val="center"/>
              <w:rPr>
                <w:rFonts w:hint="default" w:ascii="宋体" w:hAnsi="宋体" w:eastAsia="宋体" w:cs="宋体"/>
                <w:sz w:val="21"/>
                <w:szCs w:val="21"/>
                <w:vertAlign w:val="baseline"/>
                <w:lang w:val="en-US" w:eastAsia="zh-CN"/>
              </w:rPr>
            </w:pPr>
            <w:bookmarkStart w:id="109" w:name="_Toc8234"/>
            <w:r>
              <w:rPr>
                <w:rFonts w:hint="eastAsia" w:ascii="宋体" w:hAnsi="宋体" w:eastAsia="宋体" w:cs="宋体"/>
                <w:sz w:val="21"/>
                <w:szCs w:val="21"/>
                <w:vertAlign w:val="baseline"/>
                <w:lang w:val="en-US" w:eastAsia="zh-CN"/>
              </w:rPr>
              <w:t>5000万-1亿</w:t>
            </w:r>
            <w:bookmarkEnd w:id="109"/>
          </w:p>
        </w:tc>
        <w:tc>
          <w:tcPr>
            <w:tcW w:w="4622" w:type="dxa"/>
            <w:vAlign w:val="center"/>
          </w:tcPr>
          <w:p>
            <w:pPr>
              <w:pStyle w:val="4"/>
              <w:jc w:val="center"/>
              <w:rPr>
                <w:rFonts w:hint="eastAsia" w:ascii="宋体" w:hAnsi="宋体" w:eastAsia="宋体" w:cs="宋体"/>
                <w:sz w:val="20"/>
                <w:szCs w:val="20"/>
                <w:vertAlign w:val="baseline"/>
                <w:lang w:val="zh-CN"/>
              </w:rPr>
            </w:pPr>
            <w:bookmarkStart w:id="110" w:name="_Toc10354"/>
            <w:r>
              <w:rPr>
                <w:rFonts w:hint="eastAsia" w:ascii="宋体" w:hAnsi="宋体" w:eastAsia="宋体" w:cs="宋体"/>
                <w:sz w:val="20"/>
                <w:szCs w:val="20"/>
                <w:highlight w:val="none"/>
                <w:u w:val="single"/>
                <w:lang w:val="zh-CN" w:eastAsia="zh-CN"/>
              </w:rPr>
              <w:t xml:space="preserve">  </w:t>
            </w:r>
            <w:r>
              <w:rPr>
                <w:rFonts w:hint="eastAsia" w:ascii="宋体" w:hAnsi="宋体" w:eastAsia="宋体" w:cs="宋体"/>
                <w:sz w:val="20"/>
                <w:szCs w:val="20"/>
                <w:highlight w:val="none"/>
                <w:u w:val="single"/>
                <w:lang w:val="en-US" w:eastAsia="zh-CN"/>
              </w:rPr>
              <w:t xml:space="preserve">       </w:t>
            </w:r>
            <w:r>
              <w:rPr>
                <w:rFonts w:hint="eastAsia" w:ascii="宋体" w:hAnsi="宋体" w:eastAsia="宋体" w:cs="宋体"/>
                <w:sz w:val="20"/>
                <w:szCs w:val="20"/>
                <w:highlight w:val="none"/>
                <w:u w:val="single"/>
                <w:lang w:val="zh-CN" w:eastAsia="zh-CN"/>
              </w:rPr>
              <w:t xml:space="preserve"> </w:t>
            </w:r>
            <w:r>
              <w:rPr>
                <w:rFonts w:hint="eastAsia" w:ascii="宋体" w:hAnsi="宋体" w:eastAsia="宋体" w:cs="宋体"/>
                <w:sz w:val="20"/>
                <w:szCs w:val="20"/>
                <w:highlight w:val="none"/>
                <w:lang w:val="zh-CN" w:eastAsia="zh-CN"/>
              </w:rPr>
              <w:t xml:space="preserve"> %</w:t>
            </w:r>
            <w:bookmarkEnd w:id="110"/>
          </w:p>
        </w:tc>
        <w:tc>
          <w:tcPr>
            <w:tcW w:w="1934" w:type="dxa"/>
          </w:tcPr>
          <w:p>
            <w:pPr>
              <w:pStyle w:val="4"/>
              <w:jc w:val="center"/>
              <w:rPr>
                <w:rFonts w:hint="eastAsia" w:ascii="宋体" w:hAnsi="宋体" w:eastAsia="宋体" w:cs="宋体"/>
                <w:sz w:val="21"/>
                <w:szCs w:val="21"/>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3064" w:type="dxa"/>
            <w:vAlign w:val="center"/>
          </w:tcPr>
          <w:p>
            <w:pPr>
              <w:pStyle w:val="4"/>
              <w:jc w:val="center"/>
              <w:rPr>
                <w:rFonts w:hint="default" w:ascii="宋体" w:hAnsi="宋体" w:eastAsia="宋体" w:cs="宋体"/>
                <w:sz w:val="21"/>
                <w:szCs w:val="21"/>
                <w:vertAlign w:val="baseline"/>
                <w:lang w:val="en-US" w:eastAsia="zh-CN"/>
              </w:rPr>
            </w:pPr>
            <w:bookmarkStart w:id="111" w:name="_Toc29762"/>
            <w:r>
              <w:rPr>
                <w:rFonts w:hint="eastAsia" w:ascii="宋体" w:hAnsi="宋体" w:eastAsia="宋体" w:cs="宋体"/>
                <w:sz w:val="21"/>
                <w:szCs w:val="21"/>
                <w:vertAlign w:val="baseline"/>
                <w:lang w:val="en-US" w:eastAsia="zh-CN"/>
              </w:rPr>
              <w:t>1-2亿</w:t>
            </w:r>
            <w:bookmarkEnd w:id="111"/>
          </w:p>
        </w:tc>
        <w:tc>
          <w:tcPr>
            <w:tcW w:w="4622" w:type="dxa"/>
            <w:vAlign w:val="center"/>
          </w:tcPr>
          <w:p>
            <w:pPr>
              <w:pStyle w:val="4"/>
              <w:jc w:val="center"/>
              <w:rPr>
                <w:rFonts w:hint="default" w:ascii="宋体" w:hAnsi="宋体" w:eastAsia="宋体" w:cs="宋体"/>
                <w:sz w:val="20"/>
                <w:szCs w:val="20"/>
                <w:vertAlign w:val="baseline"/>
                <w:lang w:val="en-US"/>
              </w:rPr>
            </w:pPr>
            <w:bookmarkStart w:id="171" w:name="_GoBack"/>
            <w:bookmarkEnd w:id="171"/>
            <w:bookmarkStart w:id="112" w:name="_Toc10117"/>
            <w:r>
              <w:rPr>
                <w:rFonts w:hint="eastAsia" w:ascii="宋体" w:hAnsi="宋体" w:eastAsia="宋体" w:cs="宋体"/>
                <w:sz w:val="20"/>
                <w:szCs w:val="20"/>
                <w:highlight w:val="none"/>
                <w:u w:val="single"/>
                <w:lang w:val="zh-CN" w:eastAsia="zh-CN"/>
              </w:rPr>
              <w:t xml:space="preserve">  </w:t>
            </w:r>
            <w:r>
              <w:rPr>
                <w:rFonts w:hint="eastAsia" w:ascii="宋体" w:hAnsi="宋体" w:eastAsia="宋体" w:cs="宋体"/>
                <w:sz w:val="20"/>
                <w:szCs w:val="20"/>
                <w:highlight w:val="none"/>
                <w:u w:val="single"/>
                <w:lang w:val="en-US" w:eastAsia="zh-CN"/>
              </w:rPr>
              <w:t xml:space="preserve">       </w:t>
            </w:r>
            <w:r>
              <w:rPr>
                <w:rFonts w:hint="eastAsia" w:ascii="宋体" w:hAnsi="宋体" w:eastAsia="宋体" w:cs="宋体"/>
                <w:sz w:val="20"/>
                <w:szCs w:val="20"/>
                <w:highlight w:val="none"/>
                <w:u w:val="single"/>
                <w:lang w:val="zh-CN" w:eastAsia="zh-CN"/>
              </w:rPr>
              <w:t xml:space="preserve"> </w:t>
            </w:r>
            <w:r>
              <w:rPr>
                <w:rFonts w:hint="eastAsia" w:ascii="宋体" w:hAnsi="宋体" w:eastAsia="宋体" w:cs="宋体"/>
                <w:sz w:val="20"/>
                <w:szCs w:val="20"/>
                <w:highlight w:val="none"/>
                <w:lang w:val="zh-CN" w:eastAsia="zh-CN"/>
              </w:rPr>
              <w:t xml:space="preserve"> %</w:t>
            </w:r>
            <w:bookmarkEnd w:id="112"/>
          </w:p>
        </w:tc>
        <w:tc>
          <w:tcPr>
            <w:tcW w:w="1934" w:type="dxa"/>
          </w:tcPr>
          <w:p>
            <w:pPr>
              <w:pStyle w:val="4"/>
              <w:jc w:val="center"/>
              <w:rPr>
                <w:rFonts w:hint="eastAsia" w:ascii="宋体" w:hAnsi="宋体" w:eastAsia="宋体" w:cs="宋体"/>
                <w:sz w:val="21"/>
                <w:szCs w:val="21"/>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vAlign w:val="center"/>
          </w:tcPr>
          <w:p>
            <w:pPr>
              <w:pStyle w:val="4"/>
              <w:jc w:val="center"/>
              <w:rPr>
                <w:rFonts w:hint="default" w:ascii="宋体" w:hAnsi="宋体" w:eastAsia="宋体" w:cs="宋体"/>
                <w:sz w:val="21"/>
                <w:szCs w:val="21"/>
                <w:vertAlign w:val="baseline"/>
                <w:lang w:val="en-US" w:eastAsia="zh-CN"/>
              </w:rPr>
            </w:pPr>
            <w:bookmarkStart w:id="113" w:name="_Toc15249"/>
            <w:r>
              <w:rPr>
                <w:rFonts w:hint="eastAsia" w:ascii="宋体" w:hAnsi="宋体" w:eastAsia="宋体" w:cs="宋体"/>
                <w:sz w:val="21"/>
                <w:szCs w:val="21"/>
                <w:vertAlign w:val="baseline"/>
                <w:lang w:val="en-US" w:eastAsia="zh-CN"/>
              </w:rPr>
              <w:t>2亿以上</w:t>
            </w:r>
            <w:bookmarkEnd w:id="113"/>
          </w:p>
        </w:tc>
        <w:tc>
          <w:tcPr>
            <w:tcW w:w="4622" w:type="dxa"/>
            <w:vAlign w:val="center"/>
          </w:tcPr>
          <w:p>
            <w:pPr>
              <w:pStyle w:val="4"/>
              <w:jc w:val="center"/>
              <w:rPr>
                <w:rFonts w:hint="eastAsia" w:ascii="宋体" w:hAnsi="宋体" w:eastAsia="宋体" w:cs="宋体"/>
                <w:sz w:val="20"/>
                <w:szCs w:val="20"/>
                <w:vertAlign w:val="baseline"/>
                <w:lang w:val="zh-CN"/>
              </w:rPr>
            </w:pPr>
            <w:bookmarkStart w:id="114" w:name="_Toc24607"/>
            <w:r>
              <w:rPr>
                <w:rFonts w:hint="eastAsia" w:ascii="宋体" w:hAnsi="宋体" w:eastAsia="宋体" w:cs="宋体"/>
                <w:sz w:val="20"/>
                <w:szCs w:val="20"/>
                <w:highlight w:val="none"/>
                <w:u w:val="single"/>
                <w:lang w:val="zh-CN" w:eastAsia="zh-CN"/>
              </w:rPr>
              <w:t xml:space="preserve">  </w:t>
            </w:r>
            <w:r>
              <w:rPr>
                <w:rFonts w:hint="eastAsia" w:ascii="宋体" w:hAnsi="宋体" w:eastAsia="宋体" w:cs="宋体"/>
                <w:sz w:val="20"/>
                <w:szCs w:val="20"/>
                <w:highlight w:val="none"/>
                <w:u w:val="single"/>
                <w:lang w:val="en-US" w:eastAsia="zh-CN"/>
              </w:rPr>
              <w:t xml:space="preserve">       </w:t>
            </w:r>
            <w:r>
              <w:rPr>
                <w:rFonts w:hint="eastAsia" w:ascii="宋体" w:hAnsi="宋体" w:eastAsia="宋体" w:cs="宋体"/>
                <w:sz w:val="20"/>
                <w:szCs w:val="20"/>
                <w:highlight w:val="none"/>
                <w:u w:val="single"/>
                <w:lang w:val="zh-CN" w:eastAsia="zh-CN"/>
              </w:rPr>
              <w:t xml:space="preserve"> </w:t>
            </w:r>
            <w:r>
              <w:rPr>
                <w:rFonts w:hint="eastAsia" w:ascii="宋体" w:hAnsi="宋体" w:eastAsia="宋体" w:cs="宋体"/>
                <w:sz w:val="20"/>
                <w:szCs w:val="20"/>
                <w:highlight w:val="none"/>
                <w:lang w:val="zh-CN" w:eastAsia="zh-CN"/>
              </w:rPr>
              <w:t xml:space="preserve"> %</w:t>
            </w:r>
            <w:bookmarkEnd w:id="114"/>
          </w:p>
        </w:tc>
        <w:tc>
          <w:tcPr>
            <w:tcW w:w="1934" w:type="dxa"/>
          </w:tcPr>
          <w:p>
            <w:pPr>
              <w:pStyle w:val="4"/>
              <w:jc w:val="center"/>
              <w:rPr>
                <w:rFonts w:hint="eastAsia" w:ascii="宋体" w:hAnsi="宋体" w:eastAsia="宋体" w:cs="宋体"/>
                <w:sz w:val="21"/>
                <w:szCs w:val="21"/>
                <w:vertAlign w:val="baseline"/>
                <w:lang w:val="zh-CN"/>
              </w:rPr>
            </w:pPr>
          </w:p>
        </w:tc>
      </w:tr>
    </w:tbl>
    <w:p>
      <w:pPr>
        <w:pStyle w:val="4"/>
        <w:rPr>
          <w:rFonts w:hint="eastAsia" w:ascii="宋体" w:hAnsi="宋体" w:eastAsia="宋体" w:cs="宋体"/>
          <w:sz w:val="21"/>
          <w:szCs w:val="21"/>
          <w:lang w:val="zh-CN"/>
        </w:rPr>
      </w:pPr>
      <w:r>
        <w:rPr>
          <w:rFonts w:hint="eastAsia" w:ascii="宋体" w:hAnsi="宋体" w:eastAsia="宋体" w:cs="宋体"/>
          <w:sz w:val="21"/>
          <w:szCs w:val="21"/>
          <w:lang w:val="zh-CN"/>
        </w:rPr>
        <w:br w:type="page"/>
      </w:r>
      <w:bookmarkStart w:id="115" w:name="_Toc20945"/>
      <w:r>
        <w:rPr>
          <w:rFonts w:hint="eastAsia" w:ascii="宋体" w:hAnsi="宋体" w:eastAsia="宋体" w:cs="宋体"/>
          <w:sz w:val="21"/>
          <w:szCs w:val="21"/>
          <w:lang w:val="zh-CN"/>
        </w:rPr>
        <w:t>附件五、技术规格偏离表格式</w:t>
      </w:r>
      <w:bookmarkEnd w:id="96"/>
      <w:bookmarkEnd w:id="97"/>
      <w:bookmarkEnd w:id="98"/>
      <w:bookmarkEnd w:id="99"/>
      <w:bookmarkEnd w:id="100"/>
      <w:bookmarkEnd w:id="101"/>
      <w:bookmarkEnd w:id="115"/>
    </w:p>
    <w:p>
      <w:pPr>
        <w:rPr>
          <w:rFonts w:hint="eastAsia" w:ascii="宋体" w:hAnsi="宋体" w:eastAsia="宋体" w:cs="宋体"/>
          <w:lang w:val="zh-CN"/>
        </w:rPr>
      </w:pPr>
    </w:p>
    <w:p>
      <w:pPr>
        <w:autoSpaceDE w:val="0"/>
        <w:autoSpaceDN w:val="0"/>
        <w:adjustRightInd w:val="0"/>
        <w:ind w:left="420"/>
        <w:jc w:val="center"/>
        <w:rPr>
          <w:rFonts w:hint="eastAsia" w:ascii="宋体" w:hAnsi="宋体" w:eastAsia="宋体" w:cs="宋体"/>
          <w:sz w:val="36"/>
          <w:lang w:val="zh-CN"/>
        </w:rPr>
      </w:pPr>
      <w:r>
        <w:rPr>
          <w:rFonts w:hint="eastAsia" w:ascii="宋体" w:hAnsi="宋体" w:eastAsia="宋体" w:cs="宋体"/>
          <w:sz w:val="36"/>
          <w:lang w:val="zh-CN"/>
        </w:rPr>
        <w:t>技术规格偏离表</w:t>
      </w:r>
    </w:p>
    <w:p>
      <w:pPr>
        <w:autoSpaceDE w:val="0"/>
        <w:autoSpaceDN w:val="0"/>
        <w:adjustRightInd w:val="0"/>
        <w:rPr>
          <w:rFonts w:hint="eastAsia" w:ascii="宋体" w:hAnsi="宋体" w:eastAsia="宋体" w:cs="宋体"/>
          <w:lang w:val="zh-CN"/>
        </w:rPr>
      </w:pPr>
      <w:r>
        <w:rPr>
          <w:rFonts w:hint="eastAsia" w:ascii="宋体" w:hAnsi="宋体" w:eastAsia="宋体" w:cs="宋体"/>
          <w:lang w:val="zh-CN"/>
        </w:rPr>
        <w:t xml:space="preserve">                        </w:t>
      </w:r>
    </w:p>
    <w:tbl>
      <w:tblPr>
        <w:tblStyle w:val="11"/>
        <w:tblW w:w="0" w:type="auto"/>
        <w:jc w:val="center"/>
        <w:tblLayout w:type="fixed"/>
        <w:tblCellMar>
          <w:top w:w="0" w:type="dxa"/>
          <w:left w:w="10" w:type="dxa"/>
          <w:bottom w:w="0" w:type="dxa"/>
          <w:right w:w="10" w:type="dxa"/>
        </w:tblCellMar>
      </w:tblPr>
      <w:tblGrid>
        <w:gridCol w:w="758"/>
        <w:gridCol w:w="1620"/>
        <w:gridCol w:w="2700"/>
        <w:gridCol w:w="1620"/>
        <w:gridCol w:w="1620"/>
        <w:gridCol w:w="1106"/>
      </w:tblGrid>
      <w:tr>
        <w:tblPrEx>
          <w:tblCellMar>
            <w:top w:w="0" w:type="dxa"/>
            <w:left w:w="10" w:type="dxa"/>
            <w:bottom w:w="0" w:type="dxa"/>
            <w:right w:w="10" w:type="dxa"/>
          </w:tblCellMar>
        </w:tblPrEx>
        <w:trPr>
          <w:trHeight w:val="284" w:hRule="atLeast"/>
          <w:jc w:val="center"/>
        </w:trPr>
        <w:tc>
          <w:tcPr>
            <w:tcW w:w="6698" w:type="dxa"/>
            <w:gridSpan w:val="4"/>
            <w:tcBorders>
              <w:bottom w:val="single" w:color="auto" w:sz="6" w:space="0"/>
            </w:tcBorders>
            <w:noWrap w:val="0"/>
            <w:vAlign w:val="center"/>
          </w:tcPr>
          <w:p>
            <w:pPr>
              <w:autoSpaceDE w:val="0"/>
              <w:autoSpaceDN w:val="0"/>
              <w:adjustRightInd w:val="0"/>
              <w:jc w:val="left"/>
              <w:rPr>
                <w:rFonts w:hint="eastAsia" w:ascii="宋体" w:hAnsi="宋体" w:eastAsia="宋体" w:cs="宋体"/>
                <w:lang w:val="zh-CN"/>
              </w:rPr>
            </w:pPr>
            <w:r>
              <w:rPr>
                <w:rFonts w:hint="eastAsia" w:ascii="宋体" w:hAnsi="宋体" w:eastAsia="宋体" w:cs="宋体"/>
                <w:lang w:val="zh-CN"/>
              </w:rPr>
              <w:t>项目名称：</w:t>
            </w:r>
          </w:p>
        </w:tc>
        <w:tc>
          <w:tcPr>
            <w:tcW w:w="2726" w:type="dxa"/>
            <w:gridSpan w:val="2"/>
            <w:tcBorders>
              <w:bottom w:val="single" w:color="auto" w:sz="6" w:space="0"/>
            </w:tcBorders>
            <w:noWrap w:val="0"/>
            <w:vAlign w:val="center"/>
          </w:tcPr>
          <w:p>
            <w:pPr>
              <w:autoSpaceDE w:val="0"/>
              <w:autoSpaceDN w:val="0"/>
              <w:adjustRightInd w:val="0"/>
              <w:jc w:val="left"/>
              <w:rPr>
                <w:rFonts w:hint="eastAsia" w:ascii="宋体" w:hAnsi="宋体" w:eastAsia="宋体" w:cs="宋体"/>
                <w:lang w:val="en-US" w:eastAsia="zh-CN"/>
              </w:rPr>
            </w:pPr>
            <w:r>
              <w:rPr>
                <w:rFonts w:hint="eastAsia" w:ascii="宋体" w:hAnsi="宋体" w:eastAsia="宋体" w:cs="宋体"/>
                <w:lang w:val="zh-CN"/>
              </w:rPr>
              <w:t>项目编号：</w:t>
            </w:r>
            <w:r>
              <w:rPr>
                <w:rFonts w:hint="eastAsia" w:ascii="宋体" w:hAnsi="宋体" w:eastAsia="宋体" w:cs="宋体"/>
                <w:u w:val="single"/>
                <w:lang w:val="zh-CN"/>
              </w:rPr>
              <w:t>NJCG-2021ZC-0061</w:t>
            </w: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招标文件条目号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投标响应</w:t>
            </w:r>
          </w:p>
        </w:tc>
        <w:tc>
          <w:tcPr>
            <w:tcW w:w="11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偏离</w:t>
            </w: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r>
    </w:tbl>
    <w:p>
      <w:pPr>
        <w:autoSpaceDE w:val="0"/>
        <w:autoSpaceDN w:val="0"/>
        <w:adjustRightInd w:val="0"/>
        <w:spacing w:line="360" w:lineRule="auto"/>
        <w:rPr>
          <w:rFonts w:hint="eastAsia" w:ascii="宋体" w:hAnsi="宋体" w:eastAsia="宋体" w:cs="宋体"/>
          <w:lang w:val="zh-CN"/>
        </w:rPr>
      </w:pPr>
      <w:r>
        <w:rPr>
          <w:rFonts w:hint="eastAsia" w:ascii="宋体" w:hAnsi="宋体" w:eastAsia="宋体" w:cs="宋体"/>
          <w:lang w:val="zh-CN"/>
        </w:rPr>
        <w:t>说明：此表行数不够填写，请自行增加。</w:t>
      </w:r>
    </w:p>
    <w:p>
      <w:pPr>
        <w:autoSpaceDE w:val="0"/>
        <w:autoSpaceDN w:val="0"/>
        <w:adjustRightInd w:val="0"/>
        <w:rPr>
          <w:rFonts w:hint="eastAsia" w:ascii="宋体" w:hAnsi="宋体" w:eastAsia="宋体" w:cs="宋体"/>
          <w:lang w:val="zh-CN"/>
        </w:rPr>
      </w:pPr>
      <w:r>
        <w:rPr>
          <w:rFonts w:hint="eastAsia" w:ascii="宋体" w:hAnsi="宋体" w:eastAsia="宋体" w:cs="宋体"/>
          <w:lang w:val="zh-CN"/>
        </w:rPr>
        <w:t xml:space="preserve">投标供应商名称: </w:t>
      </w:r>
      <w:r>
        <w:rPr>
          <w:rFonts w:hint="eastAsia" w:ascii="宋体" w:hAnsi="宋体" w:eastAsia="宋体" w:cs="宋体"/>
          <w:u w:val="single"/>
          <w:lang w:val="zh-CN"/>
        </w:rPr>
        <w:t xml:space="preserve">                                                 </w:t>
      </w:r>
      <w:r>
        <w:rPr>
          <w:rFonts w:hint="eastAsia" w:ascii="宋体" w:hAnsi="宋体" w:eastAsia="宋体" w:cs="宋体"/>
          <w:lang w:val="zh-CN"/>
        </w:rPr>
        <w:t>（盖章）</w:t>
      </w:r>
    </w:p>
    <w:p>
      <w:pPr>
        <w:autoSpaceDE w:val="0"/>
        <w:autoSpaceDN w:val="0"/>
        <w:adjustRightInd w:val="0"/>
        <w:rPr>
          <w:rFonts w:hint="eastAsia" w:ascii="宋体" w:hAnsi="宋体" w:eastAsia="宋体" w:cs="宋体"/>
          <w:lang w:val="zh-CN"/>
        </w:rPr>
      </w:pPr>
    </w:p>
    <w:p>
      <w:pPr>
        <w:pStyle w:val="4"/>
        <w:rPr>
          <w:rFonts w:hint="eastAsia" w:ascii="宋体" w:hAnsi="宋体" w:eastAsia="宋体" w:cs="宋体"/>
          <w:sz w:val="21"/>
          <w:szCs w:val="21"/>
          <w:lang w:val="zh-CN"/>
        </w:rPr>
      </w:pPr>
      <w:bookmarkStart w:id="116" w:name="_Toc401304092"/>
      <w:bookmarkStart w:id="117" w:name="_Toc11051729"/>
      <w:bookmarkStart w:id="118" w:name="_Toc338684383"/>
      <w:bookmarkStart w:id="119" w:name="_Toc6747"/>
      <w:bookmarkStart w:id="120" w:name="_Toc29386368"/>
      <w:bookmarkStart w:id="121" w:name="_Toc422907298"/>
      <w:r>
        <w:rPr>
          <w:rFonts w:hint="eastAsia" w:ascii="宋体" w:hAnsi="宋体" w:eastAsia="宋体" w:cs="宋体"/>
          <w:sz w:val="21"/>
          <w:szCs w:val="21"/>
          <w:lang w:val="zh-CN"/>
        </w:rPr>
        <w:t>附件六、商务条款响应表格式</w:t>
      </w:r>
      <w:bookmarkEnd w:id="116"/>
      <w:bookmarkEnd w:id="117"/>
      <w:bookmarkEnd w:id="118"/>
      <w:bookmarkEnd w:id="119"/>
      <w:bookmarkEnd w:id="120"/>
      <w:bookmarkEnd w:id="121"/>
    </w:p>
    <w:p>
      <w:pPr>
        <w:autoSpaceDE w:val="0"/>
        <w:autoSpaceDN w:val="0"/>
        <w:adjustRightInd w:val="0"/>
        <w:ind w:firstLine="420"/>
        <w:rPr>
          <w:rFonts w:hint="eastAsia" w:ascii="宋体" w:hAnsi="宋体" w:eastAsia="宋体" w:cs="宋体"/>
          <w:lang w:val="zh-CN"/>
        </w:rPr>
      </w:pPr>
    </w:p>
    <w:p>
      <w:pPr>
        <w:autoSpaceDE w:val="0"/>
        <w:autoSpaceDN w:val="0"/>
        <w:adjustRightInd w:val="0"/>
        <w:ind w:left="420"/>
        <w:jc w:val="center"/>
        <w:rPr>
          <w:rFonts w:hint="eastAsia" w:ascii="宋体" w:hAnsi="宋体" w:eastAsia="宋体" w:cs="宋体"/>
          <w:sz w:val="36"/>
          <w:lang w:val="zh-CN"/>
        </w:rPr>
      </w:pPr>
      <w:r>
        <w:rPr>
          <w:rFonts w:hint="eastAsia" w:ascii="宋体" w:hAnsi="宋体" w:eastAsia="宋体" w:cs="宋体"/>
          <w:sz w:val="36"/>
          <w:lang w:val="zh-CN"/>
        </w:rPr>
        <w:t>商务条款响应表</w:t>
      </w:r>
    </w:p>
    <w:p>
      <w:pPr>
        <w:autoSpaceDE w:val="0"/>
        <w:autoSpaceDN w:val="0"/>
        <w:adjustRightInd w:val="0"/>
        <w:rPr>
          <w:rFonts w:hint="eastAsia" w:ascii="宋体" w:hAnsi="宋体" w:eastAsia="宋体" w:cs="宋体"/>
          <w:lang w:val="zh-CN"/>
        </w:rPr>
      </w:pPr>
    </w:p>
    <w:tbl>
      <w:tblPr>
        <w:tblStyle w:val="11"/>
        <w:tblW w:w="0" w:type="auto"/>
        <w:jc w:val="center"/>
        <w:tblLayout w:type="fixed"/>
        <w:tblCellMar>
          <w:top w:w="0" w:type="dxa"/>
          <w:left w:w="10" w:type="dxa"/>
          <w:bottom w:w="0" w:type="dxa"/>
          <w:right w:w="10" w:type="dxa"/>
        </w:tblCellMar>
      </w:tblPr>
      <w:tblGrid>
        <w:gridCol w:w="651"/>
        <w:gridCol w:w="1620"/>
        <w:gridCol w:w="2700"/>
        <w:gridCol w:w="1620"/>
        <w:gridCol w:w="1603"/>
        <w:gridCol w:w="1016"/>
      </w:tblGrid>
      <w:tr>
        <w:tblPrEx>
          <w:tblCellMar>
            <w:top w:w="0" w:type="dxa"/>
            <w:left w:w="10" w:type="dxa"/>
            <w:bottom w:w="0" w:type="dxa"/>
            <w:right w:w="10" w:type="dxa"/>
          </w:tblCellMar>
        </w:tblPrEx>
        <w:trPr>
          <w:trHeight w:val="284" w:hRule="atLeast"/>
          <w:jc w:val="center"/>
        </w:trPr>
        <w:tc>
          <w:tcPr>
            <w:tcW w:w="6591" w:type="dxa"/>
            <w:gridSpan w:val="4"/>
            <w:tcBorders>
              <w:bottom w:val="single" w:color="auto" w:sz="6" w:space="0"/>
            </w:tcBorders>
            <w:noWrap w:val="0"/>
            <w:vAlign w:val="center"/>
          </w:tcPr>
          <w:p>
            <w:pPr>
              <w:autoSpaceDE w:val="0"/>
              <w:autoSpaceDN w:val="0"/>
              <w:adjustRightInd w:val="0"/>
              <w:jc w:val="left"/>
              <w:rPr>
                <w:rFonts w:hint="eastAsia" w:ascii="宋体" w:hAnsi="宋体" w:eastAsia="宋体" w:cs="宋体"/>
                <w:lang w:val="zh-CN"/>
              </w:rPr>
            </w:pPr>
            <w:r>
              <w:rPr>
                <w:rFonts w:hint="eastAsia" w:ascii="宋体" w:hAnsi="宋体" w:eastAsia="宋体" w:cs="宋体"/>
                <w:lang w:val="zh-CN"/>
              </w:rPr>
              <w:t>项目名称：</w:t>
            </w:r>
          </w:p>
        </w:tc>
        <w:tc>
          <w:tcPr>
            <w:tcW w:w="2619" w:type="dxa"/>
            <w:gridSpan w:val="2"/>
            <w:tcBorders>
              <w:bottom w:val="single" w:color="auto" w:sz="6" w:space="0"/>
            </w:tcBorders>
            <w:noWrap w:val="0"/>
            <w:vAlign w:val="center"/>
          </w:tcPr>
          <w:p>
            <w:pPr>
              <w:autoSpaceDE w:val="0"/>
              <w:autoSpaceDN w:val="0"/>
              <w:adjustRightInd w:val="0"/>
              <w:jc w:val="left"/>
              <w:rPr>
                <w:rFonts w:hint="eastAsia" w:ascii="宋体" w:hAnsi="宋体" w:eastAsia="宋体" w:cs="宋体"/>
                <w:lang w:val="en-US" w:eastAsia="zh-CN"/>
              </w:rPr>
            </w:pPr>
            <w:r>
              <w:rPr>
                <w:rFonts w:hint="eastAsia" w:ascii="宋体" w:hAnsi="宋体" w:eastAsia="宋体" w:cs="宋体"/>
                <w:lang w:val="zh-CN"/>
              </w:rPr>
              <w:t>项目编号：</w:t>
            </w:r>
            <w:r>
              <w:rPr>
                <w:rFonts w:hint="eastAsia" w:ascii="宋体" w:hAnsi="宋体" w:eastAsia="宋体" w:cs="宋体"/>
                <w:u w:val="single"/>
                <w:lang w:val="zh-CN"/>
              </w:rPr>
              <w:t>NJCG-2021ZC-0061</w:t>
            </w: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招标文件条目号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招标文件要求的商务条款</w:t>
            </w: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投标响应</w:t>
            </w: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符合</w:t>
            </w: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宋体"/>
                <w:lang w:val="zh-CN"/>
              </w:rPr>
            </w:pPr>
          </w:p>
        </w:tc>
      </w:tr>
    </w:tbl>
    <w:p>
      <w:pPr>
        <w:autoSpaceDE w:val="0"/>
        <w:autoSpaceDN w:val="0"/>
        <w:adjustRightInd w:val="0"/>
        <w:spacing w:line="360" w:lineRule="auto"/>
        <w:rPr>
          <w:rFonts w:hint="eastAsia" w:ascii="宋体" w:hAnsi="宋体" w:eastAsia="宋体" w:cs="宋体"/>
          <w:lang w:val="zh-CN"/>
        </w:rPr>
      </w:pPr>
      <w:r>
        <w:rPr>
          <w:rFonts w:hint="eastAsia" w:ascii="宋体" w:hAnsi="宋体" w:eastAsia="宋体" w:cs="宋体"/>
          <w:lang w:val="zh-CN"/>
        </w:rPr>
        <w:t>说明：此表行数不够填写，请自行增加。</w:t>
      </w:r>
    </w:p>
    <w:p>
      <w:pPr>
        <w:autoSpaceDE w:val="0"/>
        <w:autoSpaceDN w:val="0"/>
        <w:adjustRightInd w:val="0"/>
        <w:spacing w:line="360" w:lineRule="auto"/>
        <w:rPr>
          <w:rFonts w:hint="eastAsia" w:ascii="宋体" w:hAnsi="宋体" w:eastAsia="宋体" w:cs="宋体"/>
          <w:lang w:val="zh-CN"/>
        </w:rPr>
      </w:pPr>
      <w:r>
        <w:rPr>
          <w:rFonts w:hint="eastAsia" w:ascii="宋体" w:hAnsi="宋体" w:eastAsia="宋体" w:cs="宋体"/>
          <w:lang w:val="zh-CN"/>
        </w:rPr>
        <w:t xml:space="preserve">投标供应商名称: </w:t>
      </w:r>
      <w:r>
        <w:rPr>
          <w:rFonts w:hint="eastAsia" w:ascii="宋体" w:hAnsi="宋体" w:eastAsia="宋体" w:cs="宋体"/>
          <w:u w:val="single"/>
          <w:lang w:val="zh-CN"/>
        </w:rPr>
        <w:t xml:space="preserve">                                                 </w:t>
      </w:r>
      <w:r>
        <w:rPr>
          <w:rFonts w:hint="eastAsia" w:ascii="宋体" w:hAnsi="宋体" w:eastAsia="宋体" w:cs="宋体"/>
          <w:lang w:val="zh-CN"/>
        </w:rPr>
        <w:t>（盖章）</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pStyle w:val="4"/>
        <w:rPr>
          <w:rFonts w:hint="eastAsia" w:ascii="宋体" w:hAnsi="宋体" w:eastAsia="宋体" w:cs="宋体"/>
          <w:sz w:val="21"/>
          <w:szCs w:val="21"/>
          <w:lang w:val="zh-CN"/>
        </w:rPr>
      </w:pPr>
      <w:bookmarkStart w:id="122" w:name="_Toc422907299"/>
      <w:bookmarkStart w:id="123" w:name="_Toc338684384"/>
      <w:bookmarkStart w:id="124" w:name="_Toc401304093"/>
      <w:bookmarkStart w:id="125" w:name="_Toc11051730"/>
      <w:bookmarkStart w:id="126" w:name="_Toc29905"/>
      <w:bookmarkStart w:id="127" w:name="_Toc29386369"/>
      <w:r>
        <w:rPr>
          <w:rFonts w:hint="eastAsia" w:ascii="宋体" w:hAnsi="宋体" w:eastAsia="宋体" w:cs="宋体"/>
          <w:sz w:val="21"/>
          <w:szCs w:val="21"/>
          <w:lang w:val="zh-CN"/>
        </w:rPr>
        <w:t>附件七、</w:t>
      </w:r>
      <w:bookmarkEnd w:id="122"/>
      <w:bookmarkEnd w:id="123"/>
      <w:bookmarkEnd w:id="124"/>
      <w:r>
        <w:rPr>
          <w:rFonts w:hint="eastAsia" w:ascii="宋体" w:hAnsi="宋体" w:eastAsia="宋体" w:cs="宋体"/>
          <w:sz w:val="21"/>
          <w:szCs w:val="21"/>
          <w:lang w:val="zh-CN"/>
        </w:rPr>
        <w:t>专用设备配备情况表（如果有的填写）</w:t>
      </w:r>
      <w:bookmarkEnd w:id="125"/>
      <w:bookmarkEnd w:id="126"/>
      <w:bookmarkEnd w:id="127"/>
    </w:p>
    <w:tbl>
      <w:tblPr>
        <w:tblStyle w:val="11"/>
        <w:tblW w:w="0" w:type="auto"/>
        <w:tblInd w:w="288" w:type="dxa"/>
        <w:tblLayout w:type="fixed"/>
        <w:tblCellMar>
          <w:top w:w="0" w:type="dxa"/>
          <w:left w:w="108" w:type="dxa"/>
          <w:bottom w:w="0" w:type="dxa"/>
          <w:right w:w="108" w:type="dxa"/>
        </w:tblCellMar>
      </w:tblPr>
      <w:tblGrid>
        <w:gridCol w:w="672"/>
        <w:gridCol w:w="1735"/>
        <w:gridCol w:w="1583"/>
        <w:gridCol w:w="708"/>
        <w:gridCol w:w="1465"/>
        <w:gridCol w:w="2883"/>
      </w:tblGrid>
      <w:tr>
        <w:tblPrEx>
          <w:tblCellMar>
            <w:top w:w="0" w:type="dxa"/>
            <w:left w:w="108" w:type="dxa"/>
            <w:bottom w:w="0" w:type="dxa"/>
            <w:right w:w="108" w:type="dxa"/>
          </w:tblCellMar>
        </w:tblPrEx>
        <w:trPr>
          <w:trHeight w:val="699" w:hRule="atLeast"/>
        </w:trPr>
        <w:tc>
          <w:tcPr>
            <w:tcW w:w="6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lang w:val="zh-CN"/>
              </w:rPr>
              <w:t>序号</w:t>
            </w:r>
          </w:p>
        </w:tc>
        <w:tc>
          <w:tcPr>
            <w:tcW w:w="1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lang w:val="zh-CN"/>
              </w:rPr>
              <w:t>设备、工具名称</w:t>
            </w:r>
          </w:p>
        </w:tc>
        <w:tc>
          <w:tcPr>
            <w:tcW w:w="1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规格型号</w:t>
            </w:r>
          </w:p>
        </w:tc>
        <w:tc>
          <w:tcPr>
            <w:tcW w:w="7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lang w:val="zh-CN"/>
              </w:rPr>
              <w:t>数量</w:t>
            </w:r>
          </w:p>
          <w:p>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zh-CN"/>
              </w:rPr>
              <w:t>台</w:t>
            </w:r>
            <w:r>
              <w:rPr>
                <w:rFonts w:hint="eastAsia" w:ascii="宋体" w:hAnsi="宋体" w:eastAsia="宋体" w:cs="宋体"/>
                <w:b/>
                <w:szCs w:val="21"/>
              </w:rPr>
              <w:t>)</w:t>
            </w:r>
          </w:p>
        </w:tc>
        <w:tc>
          <w:tcPr>
            <w:tcW w:w="14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lang w:val="zh-CN"/>
              </w:rPr>
              <w:t>单价</w:t>
            </w:r>
            <w:r>
              <w:rPr>
                <w:rFonts w:hint="eastAsia" w:ascii="宋体" w:hAnsi="宋体" w:eastAsia="宋体" w:cs="宋体"/>
                <w:b/>
                <w:szCs w:val="21"/>
              </w:rPr>
              <w:t>(</w:t>
            </w:r>
            <w:r>
              <w:rPr>
                <w:rFonts w:hint="eastAsia" w:ascii="宋体" w:hAnsi="宋体" w:eastAsia="宋体" w:cs="宋体"/>
                <w:b/>
                <w:szCs w:val="21"/>
                <w:lang w:val="zh-CN"/>
              </w:rPr>
              <w:t>元</w:t>
            </w:r>
            <w:r>
              <w:rPr>
                <w:rFonts w:hint="eastAsia" w:ascii="宋体" w:hAnsi="宋体" w:eastAsia="宋体" w:cs="宋体"/>
                <w:b/>
                <w:szCs w:val="21"/>
              </w:rPr>
              <w:t>)</w:t>
            </w:r>
          </w:p>
        </w:tc>
        <w:tc>
          <w:tcPr>
            <w:tcW w:w="28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lang w:val="zh-CN"/>
              </w:rPr>
              <w:t>备注</w:t>
            </w:r>
          </w:p>
          <w:p>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zh-CN"/>
              </w:rPr>
              <w:t>如是外购请注明产地、制造商</w:t>
            </w:r>
            <w:r>
              <w:rPr>
                <w:rFonts w:hint="eastAsia" w:ascii="宋体" w:hAnsi="宋体" w:eastAsia="宋体" w:cs="宋体"/>
                <w:b/>
                <w:szCs w:val="21"/>
              </w:rPr>
              <w:t>)</w:t>
            </w:r>
          </w:p>
        </w:tc>
      </w:tr>
      <w:tr>
        <w:tblPrEx>
          <w:tblCellMar>
            <w:top w:w="0" w:type="dxa"/>
            <w:left w:w="108" w:type="dxa"/>
            <w:bottom w:w="0" w:type="dxa"/>
            <w:right w:w="108" w:type="dxa"/>
          </w:tblCellMar>
        </w:tblPrEx>
        <w:trPr>
          <w:trHeight w:val="381" w:hRule="atLeast"/>
        </w:trPr>
        <w:tc>
          <w:tcPr>
            <w:tcW w:w="6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4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28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r>
      <w:tr>
        <w:tblPrEx>
          <w:tblCellMar>
            <w:top w:w="0" w:type="dxa"/>
            <w:left w:w="108" w:type="dxa"/>
            <w:bottom w:w="0" w:type="dxa"/>
            <w:right w:w="108" w:type="dxa"/>
          </w:tblCellMar>
        </w:tblPrEx>
        <w:trPr>
          <w:trHeight w:val="439" w:hRule="atLeast"/>
        </w:trPr>
        <w:tc>
          <w:tcPr>
            <w:tcW w:w="6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4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28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r>
      <w:tr>
        <w:tblPrEx>
          <w:tblCellMar>
            <w:top w:w="0" w:type="dxa"/>
            <w:left w:w="108" w:type="dxa"/>
            <w:bottom w:w="0" w:type="dxa"/>
            <w:right w:w="108" w:type="dxa"/>
          </w:tblCellMar>
        </w:tblPrEx>
        <w:trPr>
          <w:trHeight w:val="442" w:hRule="atLeast"/>
        </w:trPr>
        <w:tc>
          <w:tcPr>
            <w:tcW w:w="6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4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28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r>
      <w:tr>
        <w:tblPrEx>
          <w:tblCellMar>
            <w:top w:w="0" w:type="dxa"/>
            <w:left w:w="108" w:type="dxa"/>
            <w:bottom w:w="0" w:type="dxa"/>
            <w:right w:w="108" w:type="dxa"/>
          </w:tblCellMar>
        </w:tblPrEx>
        <w:trPr>
          <w:trHeight w:val="401" w:hRule="atLeast"/>
        </w:trPr>
        <w:tc>
          <w:tcPr>
            <w:tcW w:w="6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4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28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r>
      <w:tr>
        <w:tblPrEx>
          <w:tblCellMar>
            <w:top w:w="0" w:type="dxa"/>
            <w:left w:w="108" w:type="dxa"/>
            <w:bottom w:w="0" w:type="dxa"/>
            <w:right w:w="108" w:type="dxa"/>
          </w:tblCellMar>
        </w:tblPrEx>
        <w:trPr>
          <w:trHeight w:val="358" w:hRule="atLeast"/>
        </w:trPr>
        <w:tc>
          <w:tcPr>
            <w:tcW w:w="6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14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c>
          <w:tcPr>
            <w:tcW w:w="28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ind w:firstLine="420"/>
              <w:rPr>
                <w:rFonts w:hint="eastAsia" w:ascii="宋体" w:hAnsi="宋体" w:eastAsia="宋体" w:cs="宋体"/>
                <w:szCs w:val="21"/>
                <w:lang w:val="zh-CN"/>
              </w:rPr>
            </w:pPr>
          </w:p>
        </w:tc>
      </w:tr>
    </w:tbl>
    <w:p>
      <w:pPr>
        <w:autoSpaceDE w:val="0"/>
        <w:autoSpaceDN w:val="0"/>
        <w:adjustRightInd w:val="0"/>
        <w:ind w:firstLine="210"/>
        <w:rPr>
          <w:rFonts w:hint="eastAsia" w:ascii="宋体" w:hAnsi="宋体" w:eastAsia="宋体" w:cs="宋体"/>
          <w:szCs w:val="21"/>
          <w:lang w:val="zh-CN"/>
        </w:rPr>
      </w:pPr>
    </w:p>
    <w:p>
      <w:pPr>
        <w:autoSpaceDE w:val="0"/>
        <w:autoSpaceDN w:val="0"/>
        <w:adjustRightInd w:val="0"/>
        <w:ind w:firstLine="210"/>
        <w:rPr>
          <w:rFonts w:hint="eastAsia" w:ascii="宋体" w:hAnsi="宋体" w:eastAsia="宋体" w:cs="宋体"/>
          <w:szCs w:val="21"/>
          <w:lang w:val="zh-CN"/>
        </w:rPr>
      </w:pPr>
      <w:r>
        <w:rPr>
          <w:rFonts w:hint="eastAsia" w:ascii="宋体" w:hAnsi="宋体" w:eastAsia="宋体" w:cs="宋体"/>
          <w:szCs w:val="21"/>
          <w:lang w:val="zh-CN"/>
        </w:rPr>
        <w:t>投标供应商名称（盖章）：</w:t>
      </w:r>
    </w:p>
    <w:p>
      <w:pPr>
        <w:autoSpaceDE w:val="0"/>
        <w:autoSpaceDN w:val="0"/>
        <w:adjustRightInd w:val="0"/>
        <w:ind w:firstLine="210"/>
        <w:rPr>
          <w:rFonts w:hint="eastAsia" w:ascii="宋体" w:hAnsi="宋体" w:eastAsia="宋体" w:cs="宋体"/>
          <w:szCs w:val="21"/>
          <w:lang w:val="zh-CN"/>
        </w:rPr>
      </w:pPr>
      <w:r>
        <w:rPr>
          <w:rFonts w:hint="eastAsia" w:ascii="宋体" w:hAnsi="宋体" w:eastAsia="宋体" w:cs="宋体"/>
          <w:szCs w:val="21"/>
          <w:lang w:val="zh-CN"/>
        </w:rPr>
        <w:t>授权代表（签字）：</w:t>
      </w:r>
    </w:p>
    <w:p>
      <w:pPr>
        <w:autoSpaceDE w:val="0"/>
        <w:autoSpaceDN w:val="0"/>
        <w:adjustRightInd w:val="0"/>
        <w:ind w:firstLine="210"/>
        <w:rPr>
          <w:rFonts w:hint="eastAsia" w:ascii="宋体" w:hAnsi="宋体" w:eastAsia="宋体" w:cs="宋体"/>
          <w:szCs w:val="21"/>
          <w:lang w:val="zh-CN"/>
        </w:rPr>
      </w:pPr>
      <w:r>
        <w:rPr>
          <w:rFonts w:hint="eastAsia" w:ascii="宋体" w:hAnsi="宋体" w:eastAsia="宋体" w:cs="宋体"/>
          <w:szCs w:val="21"/>
          <w:lang w:val="zh-CN"/>
        </w:rPr>
        <w:t>日期：年月日</w:t>
      </w:r>
    </w:p>
    <w:p>
      <w:pPr>
        <w:autoSpaceDE w:val="0"/>
        <w:autoSpaceDN w:val="0"/>
        <w:adjustRightInd w:val="0"/>
        <w:rPr>
          <w:rFonts w:hint="eastAsia" w:ascii="宋体" w:hAnsi="宋体" w:eastAsia="宋体" w:cs="宋体"/>
        </w:rPr>
      </w:pPr>
    </w:p>
    <w:p>
      <w:pPr>
        <w:pStyle w:val="4"/>
        <w:rPr>
          <w:rFonts w:hint="eastAsia" w:ascii="宋体" w:hAnsi="宋体" w:eastAsia="宋体" w:cs="宋体"/>
          <w:sz w:val="21"/>
          <w:szCs w:val="21"/>
          <w:lang w:val="zh-CN"/>
        </w:rPr>
      </w:pPr>
      <w:bookmarkStart w:id="128" w:name="_Toc274907029"/>
      <w:bookmarkStart w:id="129" w:name="_Toc422907300"/>
      <w:bookmarkStart w:id="130" w:name="_Toc338684385"/>
      <w:bookmarkStart w:id="131" w:name="_Toc11051731"/>
      <w:bookmarkStart w:id="132" w:name="_Toc29386370"/>
      <w:bookmarkStart w:id="133" w:name="_Toc401304094"/>
      <w:r>
        <w:rPr>
          <w:rFonts w:hint="eastAsia" w:ascii="宋体" w:hAnsi="宋体" w:eastAsia="宋体" w:cs="宋体"/>
          <w:sz w:val="21"/>
          <w:szCs w:val="21"/>
          <w:lang w:val="zh-CN"/>
        </w:rPr>
        <w:br w:type="page"/>
      </w:r>
      <w:bookmarkStart w:id="134" w:name="_Toc25184"/>
      <w:r>
        <w:rPr>
          <w:rFonts w:hint="eastAsia" w:ascii="宋体" w:hAnsi="宋体" w:eastAsia="宋体" w:cs="宋体"/>
          <w:sz w:val="21"/>
          <w:szCs w:val="21"/>
          <w:lang w:val="zh-CN"/>
        </w:rPr>
        <w:t>附件八、</w:t>
      </w:r>
      <w:bookmarkEnd w:id="128"/>
      <w:r>
        <w:rPr>
          <w:rFonts w:hint="eastAsia" w:ascii="宋体" w:hAnsi="宋体" w:eastAsia="宋体" w:cs="宋体"/>
          <w:sz w:val="21"/>
          <w:szCs w:val="21"/>
          <w:lang w:val="zh-CN"/>
        </w:rPr>
        <w:t>项目组人员一览表</w:t>
      </w:r>
      <w:bookmarkEnd w:id="129"/>
      <w:bookmarkEnd w:id="130"/>
      <w:bookmarkEnd w:id="131"/>
      <w:bookmarkEnd w:id="132"/>
      <w:bookmarkEnd w:id="133"/>
      <w:bookmarkEnd w:id="134"/>
    </w:p>
    <w:p>
      <w:pPr>
        <w:autoSpaceDE w:val="0"/>
        <w:autoSpaceDN w:val="0"/>
        <w:adjustRightInd w:val="0"/>
        <w:spacing w:line="360" w:lineRule="auto"/>
        <w:jc w:val="center"/>
        <w:rPr>
          <w:rFonts w:hint="eastAsia" w:ascii="宋体" w:hAnsi="宋体" w:eastAsia="宋体" w:cs="宋体"/>
          <w:sz w:val="36"/>
          <w:lang w:val="zh-CN"/>
        </w:rPr>
      </w:pPr>
      <w:r>
        <w:rPr>
          <w:rFonts w:hint="eastAsia" w:ascii="宋体" w:hAnsi="宋体" w:eastAsia="宋体" w:cs="宋体"/>
          <w:sz w:val="36"/>
          <w:lang w:val="zh-CN"/>
        </w:rPr>
        <w:t>项目组人员一览表</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 xml:space="preserve">                            </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项目名称：</w:t>
      </w:r>
    </w:p>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项目编号：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52"/>
        <w:gridCol w:w="1998"/>
        <w:gridCol w:w="840"/>
        <w:gridCol w:w="2212"/>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autoSpaceDE w:val="0"/>
              <w:autoSpaceDN w:val="0"/>
              <w:adjustRightInd w:val="0"/>
              <w:ind w:firstLine="420"/>
              <w:jc w:val="center"/>
              <w:rPr>
                <w:rFonts w:hint="eastAsia" w:ascii="宋体" w:hAnsi="宋体" w:eastAsia="宋体" w:cs="宋体"/>
                <w:lang w:val="zh-CN"/>
              </w:rPr>
            </w:pPr>
            <w:r>
              <w:rPr>
                <w:rFonts w:hint="eastAsia" w:ascii="宋体" w:hAnsi="宋体" w:eastAsia="宋体" w:cs="宋体"/>
                <w:lang w:val="zh-CN"/>
              </w:rPr>
              <w:t>序序号</w:t>
            </w:r>
          </w:p>
        </w:tc>
        <w:tc>
          <w:tcPr>
            <w:tcW w:w="1152" w:type="dxa"/>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姓名</w:t>
            </w:r>
          </w:p>
        </w:tc>
        <w:tc>
          <w:tcPr>
            <w:tcW w:w="1998" w:type="dxa"/>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在本项目中担任的职务</w:t>
            </w:r>
          </w:p>
        </w:tc>
        <w:tc>
          <w:tcPr>
            <w:tcW w:w="840" w:type="dxa"/>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职称</w:t>
            </w:r>
          </w:p>
        </w:tc>
        <w:tc>
          <w:tcPr>
            <w:tcW w:w="2212" w:type="dxa"/>
            <w:noWrap w:val="0"/>
            <w:vAlign w:val="center"/>
          </w:tcPr>
          <w:p>
            <w:pPr>
              <w:autoSpaceDE w:val="0"/>
              <w:autoSpaceDN w:val="0"/>
              <w:adjustRightInd w:val="0"/>
              <w:ind w:firstLine="420"/>
              <w:jc w:val="center"/>
              <w:rPr>
                <w:rFonts w:hint="eastAsia" w:ascii="宋体" w:hAnsi="宋体" w:eastAsia="宋体" w:cs="宋体"/>
                <w:lang w:val="zh-CN"/>
              </w:rPr>
            </w:pPr>
            <w:r>
              <w:rPr>
                <w:rFonts w:hint="eastAsia" w:ascii="宋体" w:hAnsi="宋体" w:eastAsia="宋体" w:cs="宋体"/>
                <w:lang w:val="zh-CN"/>
              </w:rPr>
              <w:t>身份证号码</w:t>
            </w:r>
          </w:p>
        </w:tc>
        <w:tc>
          <w:tcPr>
            <w:tcW w:w="2351" w:type="dxa"/>
            <w:noWrap w:val="0"/>
            <w:vAlign w:val="center"/>
          </w:tcPr>
          <w:p>
            <w:pPr>
              <w:autoSpaceDE w:val="0"/>
              <w:autoSpaceDN w:val="0"/>
              <w:adjustRightInd w:val="0"/>
              <w:ind w:firstLine="420"/>
              <w:jc w:val="center"/>
              <w:rPr>
                <w:rFonts w:hint="eastAsia" w:ascii="宋体" w:hAnsi="宋体" w:eastAsia="宋体" w:cs="宋体"/>
                <w:lang w:val="zh-CN"/>
              </w:rPr>
            </w:pPr>
            <w:r>
              <w:rPr>
                <w:rFonts w:hint="eastAsia" w:ascii="宋体" w:hAnsi="宋体" w:eastAsia="宋体" w:cs="宋体"/>
                <w:lang w:val="zh-CN"/>
              </w:rPr>
              <w:t>主要资历、经验</w:t>
            </w:r>
          </w:p>
          <w:p>
            <w:pPr>
              <w:autoSpaceDE w:val="0"/>
              <w:autoSpaceDN w:val="0"/>
              <w:adjustRightInd w:val="0"/>
              <w:ind w:firstLine="420"/>
              <w:jc w:val="center"/>
              <w:rPr>
                <w:rFonts w:hint="eastAsia" w:ascii="宋体" w:hAnsi="宋体" w:eastAsia="宋体" w:cs="宋体"/>
                <w:lang w:val="zh-CN"/>
              </w:rPr>
            </w:pPr>
            <w:r>
              <w:rPr>
                <w:rFonts w:hint="eastAsia" w:ascii="宋体" w:hAnsi="宋体" w:eastAsia="宋体" w:cs="宋体"/>
                <w:lang w:val="zh-CN"/>
              </w:rPr>
              <w:t>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1</w:t>
            </w: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项目负责人</w:t>
            </w: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eastAsia="宋体" w:cs="宋体"/>
                <w:lang w:val="zh-CN"/>
              </w:rPr>
            </w:pP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w:t>
            </w: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2</w:t>
            </w: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管理员</w:t>
            </w: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eastAsia="宋体" w:cs="宋体"/>
                <w:lang w:val="zh-CN"/>
              </w:rPr>
            </w:pP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w:t>
            </w: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3</w:t>
            </w: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eastAsia="宋体" w:cs="宋体"/>
                <w:lang w:val="zh-CN"/>
              </w:rPr>
            </w:pP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eastAsia="宋体" w:cs="宋体"/>
                <w:lang w:val="zh-CN"/>
              </w:rPr>
            </w:pP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eastAsia="宋体" w:cs="宋体"/>
                <w:lang w:val="zh-CN"/>
              </w:rPr>
            </w:pP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eastAsia="宋体" w:cs="宋体"/>
                <w:lang w:val="zh-CN"/>
              </w:rPr>
            </w:pP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w:t>
            </w: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4</w:t>
            </w: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其他人员</w:t>
            </w: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eastAsia="宋体" w:cs="宋体"/>
                <w:lang w:val="zh-CN"/>
              </w:rPr>
            </w:pPr>
          </w:p>
        </w:tc>
        <w:tc>
          <w:tcPr>
            <w:tcW w:w="1152" w:type="dxa"/>
            <w:noWrap w:val="0"/>
            <w:vAlign w:val="center"/>
          </w:tcPr>
          <w:p>
            <w:pPr>
              <w:autoSpaceDE w:val="0"/>
              <w:autoSpaceDN w:val="0"/>
              <w:adjustRightInd w:val="0"/>
              <w:ind w:firstLine="420"/>
              <w:rPr>
                <w:rFonts w:hint="eastAsia" w:ascii="宋体" w:hAnsi="宋体" w:eastAsia="宋体" w:cs="宋体"/>
                <w:lang w:val="zh-CN"/>
              </w:rPr>
            </w:pPr>
          </w:p>
        </w:tc>
        <w:tc>
          <w:tcPr>
            <w:tcW w:w="1998" w:type="dxa"/>
            <w:noWrap w:val="0"/>
            <w:vAlign w:val="center"/>
          </w:tcPr>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w:t>
            </w:r>
          </w:p>
        </w:tc>
        <w:tc>
          <w:tcPr>
            <w:tcW w:w="840" w:type="dxa"/>
            <w:noWrap w:val="0"/>
            <w:vAlign w:val="center"/>
          </w:tcPr>
          <w:p>
            <w:pPr>
              <w:autoSpaceDE w:val="0"/>
              <w:autoSpaceDN w:val="0"/>
              <w:adjustRightInd w:val="0"/>
              <w:ind w:firstLine="420"/>
              <w:rPr>
                <w:rFonts w:hint="eastAsia" w:ascii="宋体" w:hAnsi="宋体" w:eastAsia="宋体" w:cs="宋体"/>
                <w:lang w:val="zh-CN"/>
              </w:rPr>
            </w:pPr>
          </w:p>
        </w:tc>
        <w:tc>
          <w:tcPr>
            <w:tcW w:w="2212" w:type="dxa"/>
            <w:noWrap w:val="0"/>
            <w:vAlign w:val="center"/>
          </w:tcPr>
          <w:p>
            <w:pPr>
              <w:autoSpaceDE w:val="0"/>
              <w:autoSpaceDN w:val="0"/>
              <w:adjustRightInd w:val="0"/>
              <w:ind w:firstLine="420"/>
              <w:rPr>
                <w:rFonts w:hint="eastAsia" w:ascii="宋体" w:hAnsi="宋体" w:eastAsia="宋体" w:cs="宋体"/>
                <w:lang w:val="zh-CN"/>
              </w:rPr>
            </w:pPr>
          </w:p>
        </w:tc>
        <w:tc>
          <w:tcPr>
            <w:tcW w:w="2351" w:type="dxa"/>
            <w:noWrap w:val="0"/>
            <w:vAlign w:val="center"/>
          </w:tcPr>
          <w:p>
            <w:pPr>
              <w:autoSpaceDE w:val="0"/>
              <w:autoSpaceDN w:val="0"/>
              <w:adjustRightInd w:val="0"/>
              <w:ind w:firstLine="420"/>
              <w:rPr>
                <w:rFonts w:hint="eastAsia" w:ascii="宋体" w:hAnsi="宋体" w:eastAsia="宋体" w:cs="宋体"/>
                <w:lang w:val="zh-CN"/>
              </w:rPr>
            </w:pPr>
          </w:p>
        </w:tc>
      </w:tr>
    </w:tbl>
    <w:p>
      <w:pPr>
        <w:autoSpaceDE w:val="0"/>
        <w:autoSpaceDN w:val="0"/>
        <w:adjustRightInd w:val="0"/>
        <w:ind w:firstLine="420"/>
        <w:rPr>
          <w:rFonts w:hint="eastAsia" w:ascii="宋体" w:hAnsi="宋体" w:eastAsia="宋体" w:cs="宋体"/>
          <w:lang w:val="zh-CN"/>
        </w:rPr>
      </w:pPr>
      <w:r>
        <w:rPr>
          <w:rFonts w:hint="eastAsia" w:ascii="宋体" w:hAnsi="宋体" w:eastAsia="宋体" w:cs="宋体"/>
          <w:lang w:val="zh-CN"/>
        </w:rPr>
        <w:t>注：表中行数可自加。</w:t>
      </w:r>
    </w:p>
    <w:p>
      <w:pPr>
        <w:autoSpaceDE w:val="0"/>
        <w:autoSpaceDN w:val="0"/>
        <w:adjustRightInd w:val="0"/>
        <w:ind w:firstLine="5355" w:firstLineChars="2550"/>
        <w:rPr>
          <w:rFonts w:hint="eastAsia" w:ascii="宋体" w:hAnsi="宋体" w:eastAsia="宋体" w:cs="宋体"/>
          <w:lang w:val="zh-CN"/>
        </w:rPr>
      </w:pPr>
      <w:r>
        <w:rPr>
          <w:rFonts w:hint="eastAsia" w:ascii="宋体" w:hAnsi="宋体" w:eastAsia="宋体" w:cs="宋体"/>
          <w:lang w:val="zh-CN"/>
        </w:rPr>
        <w:t>投标供应商名称（盖章）：</w:t>
      </w:r>
    </w:p>
    <w:p>
      <w:pPr>
        <w:autoSpaceDE w:val="0"/>
        <w:autoSpaceDN w:val="0"/>
        <w:adjustRightInd w:val="0"/>
        <w:ind w:firstLine="5355" w:firstLineChars="2550"/>
        <w:rPr>
          <w:rFonts w:hint="eastAsia" w:ascii="宋体" w:hAnsi="宋体" w:eastAsia="宋体" w:cs="宋体"/>
          <w:lang w:val="zh-CN"/>
        </w:rPr>
      </w:pPr>
      <w:r>
        <w:rPr>
          <w:rFonts w:hint="eastAsia" w:ascii="宋体" w:hAnsi="宋体" w:eastAsia="宋体" w:cs="宋体"/>
          <w:lang w:val="zh-CN"/>
        </w:rPr>
        <w:t>授权代表（签字）：</w:t>
      </w:r>
    </w:p>
    <w:p>
      <w:pPr>
        <w:autoSpaceDE w:val="0"/>
        <w:autoSpaceDN w:val="0"/>
        <w:adjustRightInd w:val="0"/>
        <w:ind w:firstLine="5355" w:firstLineChars="2550"/>
        <w:rPr>
          <w:rFonts w:hint="eastAsia" w:ascii="宋体" w:hAnsi="宋体" w:eastAsia="宋体" w:cs="宋体"/>
          <w:lang w:val="zh-CN"/>
        </w:rPr>
      </w:pPr>
      <w:r>
        <w:rPr>
          <w:rFonts w:hint="eastAsia" w:ascii="宋体" w:hAnsi="宋体" w:eastAsia="宋体" w:cs="宋体"/>
          <w:lang w:val="zh-CN"/>
        </w:rPr>
        <w:t>日    期：</w:t>
      </w:r>
    </w:p>
    <w:p>
      <w:pPr>
        <w:autoSpaceDE w:val="0"/>
        <w:autoSpaceDN w:val="0"/>
        <w:adjustRightInd w:val="0"/>
        <w:spacing w:line="360" w:lineRule="auto"/>
        <w:rPr>
          <w:rFonts w:hint="eastAsia" w:ascii="宋体" w:hAnsi="宋体" w:eastAsia="宋体" w:cs="宋体"/>
          <w:b/>
          <w:lang w:val="zh-CN"/>
        </w:rPr>
      </w:pPr>
      <w:bookmarkStart w:id="135" w:name="_Toc139966836"/>
    </w:p>
    <w:p>
      <w:pPr>
        <w:pStyle w:val="4"/>
        <w:rPr>
          <w:rFonts w:hint="eastAsia" w:ascii="宋体" w:hAnsi="宋体" w:eastAsia="宋体" w:cs="宋体"/>
          <w:sz w:val="21"/>
          <w:szCs w:val="21"/>
          <w:lang w:val="zh-CN"/>
        </w:rPr>
      </w:pPr>
      <w:bookmarkStart w:id="136" w:name="_Toc11051732"/>
      <w:bookmarkStart w:id="137" w:name="_Toc274907032"/>
      <w:bookmarkStart w:id="138" w:name="_Toc401304096"/>
      <w:bookmarkStart w:id="139" w:name="_Toc422907302"/>
      <w:bookmarkStart w:id="140" w:name="_Toc338684387"/>
      <w:bookmarkStart w:id="141" w:name="_Toc29386371"/>
      <w:r>
        <w:rPr>
          <w:rFonts w:hint="eastAsia" w:ascii="宋体" w:hAnsi="宋体" w:eastAsia="宋体" w:cs="宋体"/>
          <w:sz w:val="21"/>
          <w:szCs w:val="21"/>
          <w:lang w:val="zh-CN"/>
        </w:rPr>
        <w:br w:type="page"/>
      </w:r>
      <w:bookmarkStart w:id="142" w:name="_Toc5964"/>
      <w:r>
        <w:rPr>
          <w:rFonts w:hint="eastAsia" w:ascii="宋体" w:hAnsi="宋体" w:eastAsia="宋体" w:cs="宋体"/>
          <w:sz w:val="21"/>
          <w:szCs w:val="21"/>
          <w:lang w:val="zh-CN"/>
        </w:rPr>
        <w:t>附件十：供应商案例情况表</w:t>
      </w:r>
      <w:bookmarkEnd w:id="136"/>
      <w:bookmarkEnd w:id="137"/>
      <w:bookmarkEnd w:id="138"/>
      <w:bookmarkEnd w:id="139"/>
      <w:bookmarkEnd w:id="140"/>
      <w:bookmarkEnd w:id="141"/>
      <w:bookmarkEnd w:id="142"/>
    </w:p>
    <w:p>
      <w:pPr>
        <w:autoSpaceDE w:val="0"/>
        <w:autoSpaceDN w:val="0"/>
        <w:adjustRightInd w:val="0"/>
        <w:spacing w:line="360" w:lineRule="auto"/>
        <w:ind w:firstLine="420"/>
        <w:rPr>
          <w:rFonts w:hint="eastAsia" w:ascii="宋体" w:hAnsi="宋体" w:eastAsia="宋体" w:cs="宋体"/>
          <w:lang w:val="zh-CN"/>
        </w:rPr>
      </w:pPr>
    </w:p>
    <w:p>
      <w:pPr>
        <w:autoSpaceDE w:val="0"/>
        <w:autoSpaceDN w:val="0"/>
        <w:adjustRightInd w:val="0"/>
        <w:spacing w:line="360" w:lineRule="auto"/>
        <w:jc w:val="center"/>
        <w:rPr>
          <w:rFonts w:hint="eastAsia" w:ascii="宋体" w:hAnsi="宋体" w:eastAsia="宋体" w:cs="宋体"/>
          <w:sz w:val="36"/>
          <w:lang w:val="zh-CN"/>
        </w:rPr>
      </w:pPr>
      <w:r>
        <w:rPr>
          <w:rFonts w:hint="eastAsia" w:ascii="宋体" w:hAnsi="宋体" w:eastAsia="宋体" w:cs="宋体"/>
          <w:sz w:val="36"/>
          <w:lang w:val="zh-CN"/>
        </w:rPr>
        <w:t>供应商案例情况表</w:t>
      </w:r>
    </w:p>
    <w:bookmarkEnd w:id="135"/>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49"/>
        <w:gridCol w:w="1322"/>
        <w:gridCol w:w="1179"/>
        <w:gridCol w:w="2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序号</w:t>
            </w:r>
          </w:p>
        </w:tc>
        <w:tc>
          <w:tcPr>
            <w:tcW w:w="1649" w:type="dxa"/>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项目名称</w:t>
            </w:r>
          </w:p>
        </w:tc>
        <w:tc>
          <w:tcPr>
            <w:tcW w:w="1322" w:type="dxa"/>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合同号</w:t>
            </w:r>
          </w:p>
        </w:tc>
        <w:tc>
          <w:tcPr>
            <w:tcW w:w="1179" w:type="dxa"/>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签约日期</w:t>
            </w:r>
          </w:p>
        </w:tc>
        <w:tc>
          <w:tcPr>
            <w:tcW w:w="2848" w:type="dxa"/>
            <w:noWrap w:val="0"/>
            <w:vAlign w:val="center"/>
          </w:tcPr>
          <w:p>
            <w:pPr>
              <w:autoSpaceDE w:val="0"/>
              <w:autoSpaceDN w:val="0"/>
              <w:adjustRightInd w:val="0"/>
              <w:ind w:firstLine="420"/>
              <w:jc w:val="center"/>
              <w:rPr>
                <w:rFonts w:hint="eastAsia" w:ascii="宋体" w:hAnsi="宋体" w:eastAsia="宋体" w:cs="宋体"/>
                <w:lang w:val="zh-CN"/>
              </w:rPr>
            </w:pPr>
            <w:r>
              <w:rPr>
                <w:rFonts w:hint="eastAsia" w:ascii="宋体" w:hAnsi="宋体" w:eastAsia="宋体" w:cs="宋体"/>
                <w:lang w:val="zh-CN"/>
              </w:rPr>
              <w:t>项目简介</w:t>
            </w:r>
          </w:p>
        </w:tc>
        <w:tc>
          <w:tcPr>
            <w:tcW w:w="1250" w:type="dxa"/>
            <w:noWrap w:val="0"/>
            <w:vAlign w:val="center"/>
          </w:tcPr>
          <w:p>
            <w:pPr>
              <w:autoSpaceDE w:val="0"/>
              <w:autoSpaceDN w:val="0"/>
              <w:adjustRightInd w:val="0"/>
              <w:jc w:val="center"/>
              <w:rPr>
                <w:rFonts w:hint="eastAsia" w:ascii="宋体" w:hAnsi="宋体" w:eastAsia="宋体" w:cs="宋体"/>
                <w:lang w:val="zh-CN"/>
              </w:rPr>
            </w:pPr>
            <w:r>
              <w:rPr>
                <w:rFonts w:hint="eastAsia" w:ascii="宋体" w:hAnsi="宋体" w:eastAsia="宋体" w:cs="宋体"/>
                <w:lang w:val="zh-CN"/>
              </w:rPr>
              <w:t>项目金额（元）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eastAsia="宋体" w:cs="宋体"/>
                <w:lang w:val="zh-CN"/>
              </w:rPr>
            </w:pPr>
          </w:p>
        </w:tc>
        <w:tc>
          <w:tcPr>
            <w:tcW w:w="1649" w:type="dxa"/>
            <w:noWrap w:val="0"/>
            <w:vAlign w:val="top"/>
          </w:tcPr>
          <w:p>
            <w:pPr>
              <w:autoSpaceDE w:val="0"/>
              <w:autoSpaceDN w:val="0"/>
              <w:adjustRightInd w:val="0"/>
              <w:ind w:firstLine="420"/>
              <w:rPr>
                <w:rFonts w:hint="eastAsia" w:ascii="宋体" w:hAnsi="宋体" w:eastAsia="宋体" w:cs="宋体"/>
                <w:lang w:val="zh-CN"/>
              </w:rPr>
            </w:pPr>
          </w:p>
        </w:tc>
        <w:tc>
          <w:tcPr>
            <w:tcW w:w="1322" w:type="dxa"/>
            <w:noWrap w:val="0"/>
            <w:vAlign w:val="top"/>
          </w:tcPr>
          <w:p>
            <w:pPr>
              <w:autoSpaceDE w:val="0"/>
              <w:autoSpaceDN w:val="0"/>
              <w:adjustRightInd w:val="0"/>
              <w:ind w:firstLine="420"/>
              <w:rPr>
                <w:rFonts w:hint="eastAsia" w:ascii="宋体" w:hAnsi="宋体" w:eastAsia="宋体" w:cs="宋体"/>
                <w:lang w:val="zh-CN"/>
              </w:rPr>
            </w:pPr>
          </w:p>
        </w:tc>
        <w:tc>
          <w:tcPr>
            <w:tcW w:w="1179" w:type="dxa"/>
            <w:noWrap w:val="0"/>
            <w:vAlign w:val="top"/>
          </w:tcPr>
          <w:p>
            <w:pPr>
              <w:autoSpaceDE w:val="0"/>
              <w:autoSpaceDN w:val="0"/>
              <w:adjustRightInd w:val="0"/>
              <w:ind w:firstLine="420"/>
              <w:rPr>
                <w:rFonts w:hint="eastAsia" w:ascii="宋体" w:hAnsi="宋体" w:eastAsia="宋体" w:cs="宋体"/>
                <w:lang w:val="zh-CN"/>
              </w:rPr>
            </w:pPr>
          </w:p>
        </w:tc>
        <w:tc>
          <w:tcPr>
            <w:tcW w:w="2848" w:type="dxa"/>
            <w:noWrap w:val="0"/>
            <w:vAlign w:val="top"/>
          </w:tcPr>
          <w:p>
            <w:pPr>
              <w:autoSpaceDE w:val="0"/>
              <w:autoSpaceDN w:val="0"/>
              <w:adjustRightInd w:val="0"/>
              <w:ind w:firstLine="420"/>
              <w:rPr>
                <w:rFonts w:hint="eastAsia" w:ascii="宋体" w:hAnsi="宋体" w:eastAsia="宋体" w:cs="宋体"/>
                <w:lang w:val="zh-CN"/>
              </w:rPr>
            </w:pPr>
          </w:p>
        </w:tc>
        <w:tc>
          <w:tcPr>
            <w:tcW w:w="1250" w:type="dxa"/>
            <w:noWrap w:val="0"/>
            <w:vAlign w:val="top"/>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eastAsia="宋体" w:cs="宋体"/>
                <w:lang w:val="zh-CN"/>
              </w:rPr>
            </w:pPr>
          </w:p>
        </w:tc>
        <w:tc>
          <w:tcPr>
            <w:tcW w:w="1649" w:type="dxa"/>
            <w:noWrap w:val="0"/>
            <w:vAlign w:val="top"/>
          </w:tcPr>
          <w:p>
            <w:pPr>
              <w:autoSpaceDE w:val="0"/>
              <w:autoSpaceDN w:val="0"/>
              <w:adjustRightInd w:val="0"/>
              <w:ind w:firstLine="420"/>
              <w:rPr>
                <w:rFonts w:hint="eastAsia" w:ascii="宋体" w:hAnsi="宋体" w:eastAsia="宋体" w:cs="宋体"/>
                <w:lang w:val="zh-CN"/>
              </w:rPr>
            </w:pPr>
          </w:p>
        </w:tc>
        <w:tc>
          <w:tcPr>
            <w:tcW w:w="1322" w:type="dxa"/>
            <w:noWrap w:val="0"/>
            <w:vAlign w:val="top"/>
          </w:tcPr>
          <w:p>
            <w:pPr>
              <w:autoSpaceDE w:val="0"/>
              <w:autoSpaceDN w:val="0"/>
              <w:adjustRightInd w:val="0"/>
              <w:ind w:firstLine="420"/>
              <w:rPr>
                <w:rFonts w:hint="eastAsia" w:ascii="宋体" w:hAnsi="宋体" w:eastAsia="宋体" w:cs="宋体"/>
                <w:lang w:val="zh-CN"/>
              </w:rPr>
            </w:pPr>
          </w:p>
        </w:tc>
        <w:tc>
          <w:tcPr>
            <w:tcW w:w="1179" w:type="dxa"/>
            <w:noWrap w:val="0"/>
            <w:vAlign w:val="top"/>
          </w:tcPr>
          <w:p>
            <w:pPr>
              <w:autoSpaceDE w:val="0"/>
              <w:autoSpaceDN w:val="0"/>
              <w:adjustRightInd w:val="0"/>
              <w:ind w:firstLine="420"/>
              <w:rPr>
                <w:rFonts w:hint="eastAsia" w:ascii="宋体" w:hAnsi="宋体" w:eastAsia="宋体" w:cs="宋体"/>
                <w:lang w:val="zh-CN"/>
              </w:rPr>
            </w:pPr>
          </w:p>
        </w:tc>
        <w:tc>
          <w:tcPr>
            <w:tcW w:w="2848" w:type="dxa"/>
            <w:noWrap w:val="0"/>
            <w:vAlign w:val="top"/>
          </w:tcPr>
          <w:p>
            <w:pPr>
              <w:autoSpaceDE w:val="0"/>
              <w:autoSpaceDN w:val="0"/>
              <w:adjustRightInd w:val="0"/>
              <w:ind w:firstLine="420"/>
              <w:rPr>
                <w:rFonts w:hint="eastAsia" w:ascii="宋体" w:hAnsi="宋体" w:eastAsia="宋体" w:cs="宋体"/>
                <w:lang w:val="zh-CN"/>
              </w:rPr>
            </w:pPr>
          </w:p>
        </w:tc>
        <w:tc>
          <w:tcPr>
            <w:tcW w:w="1250" w:type="dxa"/>
            <w:noWrap w:val="0"/>
            <w:vAlign w:val="top"/>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eastAsia="宋体" w:cs="宋体"/>
                <w:lang w:val="zh-CN"/>
              </w:rPr>
            </w:pPr>
          </w:p>
        </w:tc>
        <w:tc>
          <w:tcPr>
            <w:tcW w:w="1649" w:type="dxa"/>
            <w:noWrap w:val="0"/>
            <w:vAlign w:val="top"/>
          </w:tcPr>
          <w:p>
            <w:pPr>
              <w:autoSpaceDE w:val="0"/>
              <w:autoSpaceDN w:val="0"/>
              <w:adjustRightInd w:val="0"/>
              <w:ind w:firstLine="420"/>
              <w:rPr>
                <w:rFonts w:hint="eastAsia" w:ascii="宋体" w:hAnsi="宋体" w:eastAsia="宋体" w:cs="宋体"/>
                <w:lang w:val="zh-CN"/>
              </w:rPr>
            </w:pPr>
          </w:p>
        </w:tc>
        <w:tc>
          <w:tcPr>
            <w:tcW w:w="1322" w:type="dxa"/>
            <w:noWrap w:val="0"/>
            <w:vAlign w:val="top"/>
          </w:tcPr>
          <w:p>
            <w:pPr>
              <w:autoSpaceDE w:val="0"/>
              <w:autoSpaceDN w:val="0"/>
              <w:adjustRightInd w:val="0"/>
              <w:ind w:firstLine="420"/>
              <w:rPr>
                <w:rFonts w:hint="eastAsia" w:ascii="宋体" w:hAnsi="宋体" w:eastAsia="宋体" w:cs="宋体"/>
                <w:lang w:val="zh-CN"/>
              </w:rPr>
            </w:pPr>
          </w:p>
        </w:tc>
        <w:tc>
          <w:tcPr>
            <w:tcW w:w="1179" w:type="dxa"/>
            <w:noWrap w:val="0"/>
            <w:vAlign w:val="top"/>
          </w:tcPr>
          <w:p>
            <w:pPr>
              <w:autoSpaceDE w:val="0"/>
              <w:autoSpaceDN w:val="0"/>
              <w:adjustRightInd w:val="0"/>
              <w:ind w:firstLine="420"/>
              <w:rPr>
                <w:rFonts w:hint="eastAsia" w:ascii="宋体" w:hAnsi="宋体" w:eastAsia="宋体" w:cs="宋体"/>
                <w:lang w:val="zh-CN"/>
              </w:rPr>
            </w:pPr>
          </w:p>
        </w:tc>
        <w:tc>
          <w:tcPr>
            <w:tcW w:w="2848" w:type="dxa"/>
            <w:noWrap w:val="0"/>
            <w:vAlign w:val="top"/>
          </w:tcPr>
          <w:p>
            <w:pPr>
              <w:autoSpaceDE w:val="0"/>
              <w:autoSpaceDN w:val="0"/>
              <w:adjustRightInd w:val="0"/>
              <w:ind w:firstLine="420"/>
              <w:rPr>
                <w:rFonts w:hint="eastAsia" w:ascii="宋体" w:hAnsi="宋体" w:eastAsia="宋体" w:cs="宋体"/>
                <w:lang w:val="zh-CN"/>
              </w:rPr>
            </w:pPr>
          </w:p>
        </w:tc>
        <w:tc>
          <w:tcPr>
            <w:tcW w:w="1250" w:type="dxa"/>
            <w:noWrap w:val="0"/>
            <w:vAlign w:val="top"/>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eastAsia="宋体" w:cs="宋体"/>
                <w:lang w:val="zh-CN"/>
              </w:rPr>
            </w:pPr>
          </w:p>
        </w:tc>
        <w:tc>
          <w:tcPr>
            <w:tcW w:w="1649" w:type="dxa"/>
            <w:noWrap w:val="0"/>
            <w:vAlign w:val="top"/>
          </w:tcPr>
          <w:p>
            <w:pPr>
              <w:autoSpaceDE w:val="0"/>
              <w:autoSpaceDN w:val="0"/>
              <w:adjustRightInd w:val="0"/>
              <w:ind w:firstLine="420"/>
              <w:rPr>
                <w:rFonts w:hint="eastAsia" w:ascii="宋体" w:hAnsi="宋体" w:eastAsia="宋体" w:cs="宋体"/>
                <w:lang w:val="zh-CN"/>
              </w:rPr>
            </w:pPr>
          </w:p>
        </w:tc>
        <w:tc>
          <w:tcPr>
            <w:tcW w:w="1322" w:type="dxa"/>
            <w:noWrap w:val="0"/>
            <w:vAlign w:val="top"/>
          </w:tcPr>
          <w:p>
            <w:pPr>
              <w:autoSpaceDE w:val="0"/>
              <w:autoSpaceDN w:val="0"/>
              <w:adjustRightInd w:val="0"/>
              <w:ind w:firstLine="420"/>
              <w:rPr>
                <w:rFonts w:hint="eastAsia" w:ascii="宋体" w:hAnsi="宋体" w:eastAsia="宋体" w:cs="宋体"/>
                <w:lang w:val="zh-CN"/>
              </w:rPr>
            </w:pPr>
          </w:p>
        </w:tc>
        <w:tc>
          <w:tcPr>
            <w:tcW w:w="1179" w:type="dxa"/>
            <w:noWrap w:val="0"/>
            <w:vAlign w:val="top"/>
          </w:tcPr>
          <w:p>
            <w:pPr>
              <w:autoSpaceDE w:val="0"/>
              <w:autoSpaceDN w:val="0"/>
              <w:adjustRightInd w:val="0"/>
              <w:ind w:firstLine="420"/>
              <w:rPr>
                <w:rFonts w:hint="eastAsia" w:ascii="宋体" w:hAnsi="宋体" w:eastAsia="宋体" w:cs="宋体"/>
                <w:lang w:val="zh-CN"/>
              </w:rPr>
            </w:pPr>
          </w:p>
        </w:tc>
        <w:tc>
          <w:tcPr>
            <w:tcW w:w="2848" w:type="dxa"/>
            <w:noWrap w:val="0"/>
            <w:vAlign w:val="top"/>
          </w:tcPr>
          <w:p>
            <w:pPr>
              <w:autoSpaceDE w:val="0"/>
              <w:autoSpaceDN w:val="0"/>
              <w:adjustRightInd w:val="0"/>
              <w:ind w:firstLine="420"/>
              <w:rPr>
                <w:rFonts w:hint="eastAsia" w:ascii="宋体" w:hAnsi="宋体" w:eastAsia="宋体" w:cs="宋体"/>
                <w:lang w:val="zh-CN"/>
              </w:rPr>
            </w:pPr>
          </w:p>
        </w:tc>
        <w:tc>
          <w:tcPr>
            <w:tcW w:w="1250" w:type="dxa"/>
            <w:noWrap w:val="0"/>
            <w:vAlign w:val="top"/>
          </w:tcPr>
          <w:p>
            <w:pPr>
              <w:autoSpaceDE w:val="0"/>
              <w:autoSpaceDN w:val="0"/>
              <w:adjustRightInd w:val="0"/>
              <w:ind w:firstLine="4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eastAsia="宋体" w:cs="宋体"/>
                <w:lang w:val="zh-CN"/>
              </w:rPr>
            </w:pPr>
          </w:p>
        </w:tc>
        <w:tc>
          <w:tcPr>
            <w:tcW w:w="1649" w:type="dxa"/>
            <w:noWrap w:val="0"/>
            <w:vAlign w:val="top"/>
          </w:tcPr>
          <w:p>
            <w:pPr>
              <w:autoSpaceDE w:val="0"/>
              <w:autoSpaceDN w:val="0"/>
              <w:adjustRightInd w:val="0"/>
              <w:ind w:firstLine="420"/>
              <w:rPr>
                <w:rFonts w:hint="eastAsia" w:ascii="宋体" w:hAnsi="宋体" w:eastAsia="宋体" w:cs="宋体"/>
                <w:lang w:val="zh-CN"/>
              </w:rPr>
            </w:pPr>
          </w:p>
        </w:tc>
        <w:tc>
          <w:tcPr>
            <w:tcW w:w="1322" w:type="dxa"/>
            <w:noWrap w:val="0"/>
            <w:vAlign w:val="top"/>
          </w:tcPr>
          <w:p>
            <w:pPr>
              <w:autoSpaceDE w:val="0"/>
              <w:autoSpaceDN w:val="0"/>
              <w:adjustRightInd w:val="0"/>
              <w:ind w:firstLine="420"/>
              <w:rPr>
                <w:rFonts w:hint="eastAsia" w:ascii="宋体" w:hAnsi="宋体" w:eastAsia="宋体" w:cs="宋体"/>
                <w:lang w:val="zh-CN"/>
              </w:rPr>
            </w:pPr>
          </w:p>
        </w:tc>
        <w:tc>
          <w:tcPr>
            <w:tcW w:w="1179" w:type="dxa"/>
            <w:noWrap w:val="0"/>
            <w:vAlign w:val="top"/>
          </w:tcPr>
          <w:p>
            <w:pPr>
              <w:autoSpaceDE w:val="0"/>
              <w:autoSpaceDN w:val="0"/>
              <w:adjustRightInd w:val="0"/>
              <w:ind w:firstLine="420"/>
              <w:rPr>
                <w:rFonts w:hint="eastAsia" w:ascii="宋体" w:hAnsi="宋体" w:eastAsia="宋体" w:cs="宋体"/>
                <w:lang w:val="zh-CN"/>
              </w:rPr>
            </w:pPr>
          </w:p>
        </w:tc>
        <w:tc>
          <w:tcPr>
            <w:tcW w:w="2848" w:type="dxa"/>
            <w:noWrap w:val="0"/>
            <w:vAlign w:val="top"/>
          </w:tcPr>
          <w:p>
            <w:pPr>
              <w:autoSpaceDE w:val="0"/>
              <w:autoSpaceDN w:val="0"/>
              <w:adjustRightInd w:val="0"/>
              <w:ind w:firstLine="420"/>
              <w:rPr>
                <w:rFonts w:hint="eastAsia" w:ascii="宋体" w:hAnsi="宋体" w:eastAsia="宋体" w:cs="宋体"/>
                <w:lang w:val="zh-CN"/>
              </w:rPr>
            </w:pPr>
          </w:p>
        </w:tc>
        <w:tc>
          <w:tcPr>
            <w:tcW w:w="1250" w:type="dxa"/>
            <w:noWrap w:val="0"/>
            <w:vAlign w:val="top"/>
          </w:tcPr>
          <w:p>
            <w:pPr>
              <w:autoSpaceDE w:val="0"/>
              <w:autoSpaceDN w:val="0"/>
              <w:adjustRightInd w:val="0"/>
              <w:ind w:firstLine="420"/>
              <w:rPr>
                <w:rFonts w:hint="eastAsia" w:ascii="宋体" w:hAnsi="宋体" w:eastAsia="宋体" w:cs="宋体"/>
                <w:lang w:val="zh-CN"/>
              </w:rPr>
            </w:pPr>
          </w:p>
        </w:tc>
      </w:tr>
    </w:tbl>
    <w:p>
      <w:pPr>
        <w:autoSpaceDE w:val="0"/>
        <w:autoSpaceDN w:val="0"/>
        <w:adjustRightInd w:val="0"/>
        <w:rPr>
          <w:rFonts w:hint="eastAsia" w:ascii="宋体" w:hAnsi="宋体" w:eastAsia="宋体" w:cs="宋体"/>
          <w:lang w:val="zh-CN"/>
        </w:rPr>
      </w:pPr>
      <w:r>
        <w:rPr>
          <w:rFonts w:hint="eastAsia" w:ascii="宋体" w:hAnsi="宋体" w:eastAsia="宋体" w:cs="宋体"/>
          <w:lang w:val="zh-CN"/>
        </w:rPr>
        <w:t>注：必须提供合同复印件。</w:t>
      </w:r>
    </w:p>
    <w:p>
      <w:pPr>
        <w:autoSpaceDE w:val="0"/>
        <w:autoSpaceDN w:val="0"/>
        <w:adjustRightInd w:val="0"/>
        <w:ind w:firstLine="5460" w:firstLineChars="2600"/>
        <w:rPr>
          <w:rFonts w:hint="eastAsia" w:ascii="宋体" w:hAnsi="宋体" w:eastAsia="宋体" w:cs="宋体"/>
          <w:lang w:val="zh-CN"/>
        </w:rPr>
      </w:pPr>
    </w:p>
    <w:p>
      <w:pPr>
        <w:autoSpaceDE w:val="0"/>
        <w:autoSpaceDN w:val="0"/>
        <w:adjustRightInd w:val="0"/>
        <w:ind w:firstLine="5460" w:firstLineChars="2600"/>
        <w:rPr>
          <w:rFonts w:hint="eastAsia" w:ascii="宋体" w:hAnsi="宋体" w:eastAsia="宋体" w:cs="宋体"/>
          <w:lang w:val="zh-CN"/>
        </w:rPr>
      </w:pPr>
      <w:r>
        <w:rPr>
          <w:rFonts w:hint="eastAsia" w:ascii="宋体" w:hAnsi="宋体" w:eastAsia="宋体" w:cs="宋体"/>
          <w:lang w:val="zh-CN"/>
        </w:rPr>
        <w:t>投标供应商名称（盖章）：</w:t>
      </w:r>
    </w:p>
    <w:p>
      <w:pPr>
        <w:autoSpaceDE w:val="0"/>
        <w:autoSpaceDN w:val="0"/>
        <w:adjustRightInd w:val="0"/>
        <w:ind w:firstLine="5460" w:firstLineChars="2600"/>
        <w:rPr>
          <w:rFonts w:hint="eastAsia" w:ascii="宋体" w:hAnsi="宋体" w:eastAsia="宋体" w:cs="宋体"/>
          <w:lang w:val="zh-CN"/>
        </w:rPr>
      </w:pPr>
      <w:r>
        <w:rPr>
          <w:rFonts w:hint="eastAsia" w:ascii="宋体" w:hAnsi="宋体" w:eastAsia="宋体" w:cs="宋体"/>
          <w:lang w:val="zh-CN"/>
        </w:rPr>
        <w:t>授权代表（签字）：</w:t>
      </w:r>
    </w:p>
    <w:p>
      <w:pPr>
        <w:autoSpaceDE w:val="0"/>
        <w:autoSpaceDN w:val="0"/>
        <w:adjustRightInd w:val="0"/>
        <w:ind w:firstLine="5460" w:firstLineChars="2600"/>
        <w:rPr>
          <w:rFonts w:hint="eastAsia" w:ascii="宋体" w:hAnsi="宋体" w:eastAsia="宋体" w:cs="宋体"/>
        </w:rPr>
      </w:pPr>
      <w:r>
        <w:rPr>
          <w:rFonts w:hint="eastAsia" w:ascii="宋体" w:hAnsi="宋体" w:eastAsia="宋体" w:cs="宋体"/>
          <w:lang w:val="zh-CN"/>
        </w:rPr>
        <w:t>日    期：</w:t>
      </w:r>
    </w:p>
    <w:p>
      <w:pPr>
        <w:autoSpaceDE w:val="0"/>
        <w:autoSpaceDN w:val="0"/>
        <w:adjustRightInd w:val="0"/>
        <w:spacing w:line="288" w:lineRule="auto"/>
        <w:jc w:val="left"/>
        <w:rPr>
          <w:rFonts w:hint="eastAsia" w:ascii="宋体" w:hAnsi="宋体" w:eastAsia="宋体" w:cs="宋体"/>
          <w:kern w:val="0"/>
        </w:rPr>
      </w:pPr>
    </w:p>
    <w:p>
      <w:pPr>
        <w:autoSpaceDE w:val="0"/>
        <w:autoSpaceDN w:val="0"/>
        <w:adjustRightInd w:val="0"/>
        <w:spacing w:line="288" w:lineRule="auto"/>
        <w:jc w:val="left"/>
        <w:rPr>
          <w:rFonts w:hint="eastAsia" w:ascii="宋体" w:hAnsi="宋体" w:eastAsia="宋体" w:cs="宋体"/>
          <w:kern w:val="0"/>
        </w:rPr>
      </w:pPr>
    </w:p>
    <w:p>
      <w:pPr>
        <w:autoSpaceDE w:val="0"/>
        <w:autoSpaceDN w:val="0"/>
        <w:adjustRightInd w:val="0"/>
        <w:spacing w:line="288" w:lineRule="auto"/>
        <w:jc w:val="left"/>
        <w:rPr>
          <w:rFonts w:hint="eastAsia" w:ascii="宋体" w:hAnsi="宋体" w:eastAsia="宋体" w:cs="宋体"/>
          <w:kern w:val="0"/>
        </w:rPr>
      </w:pPr>
    </w:p>
    <w:p>
      <w:pPr>
        <w:autoSpaceDE w:val="0"/>
        <w:autoSpaceDN w:val="0"/>
        <w:adjustRightInd w:val="0"/>
        <w:spacing w:line="288" w:lineRule="auto"/>
        <w:jc w:val="left"/>
        <w:rPr>
          <w:rFonts w:hint="eastAsia" w:ascii="宋体" w:hAnsi="宋体" w:eastAsia="宋体" w:cs="宋体"/>
          <w:kern w:val="0"/>
        </w:rPr>
      </w:pPr>
    </w:p>
    <w:p>
      <w:pPr>
        <w:autoSpaceDE w:val="0"/>
        <w:autoSpaceDN w:val="0"/>
        <w:adjustRightInd w:val="0"/>
        <w:spacing w:line="360" w:lineRule="auto"/>
        <w:ind w:firstLine="420"/>
        <w:outlineLvl w:val="1"/>
        <w:rPr>
          <w:rFonts w:hint="eastAsia" w:ascii="宋体" w:hAnsi="宋体" w:eastAsia="宋体" w:cs="宋体"/>
          <w:b/>
          <w:lang w:val="zh-CN"/>
        </w:rPr>
      </w:pPr>
      <w:bookmarkStart w:id="143" w:name="_Toc338684389"/>
      <w:bookmarkStart w:id="144" w:name="_Toc401304098"/>
    </w:p>
    <w:p>
      <w:pPr>
        <w:autoSpaceDE w:val="0"/>
        <w:autoSpaceDN w:val="0"/>
        <w:adjustRightInd w:val="0"/>
        <w:spacing w:line="360" w:lineRule="auto"/>
        <w:ind w:firstLine="420"/>
        <w:outlineLvl w:val="1"/>
        <w:rPr>
          <w:rFonts w:hint="eastAsia" w:ascii="宋体" w:hAnsi="宋体" w:eastAsia="宋体" w:cs="宋体"/>
          <w:b/>
          <w:lang w:val="zh-CN"/>
        </w:rPr>
      </w:pPr>
    </w:p>
    <w:p>
      <w:pPr>
        <w:autoSpaceDE w:val="0"/>
        <w:autoSpaceDN w:val="0"/>
        <w:adjustRightInd w:val="0"/>
        <w:spacing w:line="360" w:lineRule="auto"/>
        <w:ind w:firstLine="420"/>
        <w:outlineLvl w:val="1"/>
        <w:rPr>
          <w:rFonts w:hint="eastAsia" w:ascii="宋体" w:hAnsi="宋体" w:eastAsia="宋体" w:cs="宋体"/>
          <w:b/>
          <w:lang w:val="zh-CN"/>
        </w:rPr>
      </w:pPr>
    </w:p>
    <w:p>
      <w:pPr>
        <w:autoSpaceDE w:val="0"/>
        <w:autoSpaceDN w:val="0"/>
        <w:adjustRightInd w:val="0"/>
        <w:spacing w:line="360" w:lineRule="auto"/>
        <w:ind w:firstLine="420"/>
        <w:outlineLvl w:val="1"/>
        <w:rPr>
          <w:rFonts w:hint="eastAsia" w:ascii="宋体" w:hAnsi="宋体" w:eastAsia="宋体" w:cs="宋体"/>
          <w:b/>
          <w:lang w:val="zh-CN"/>
        </w:rPr>
      </w:pPr>
    </w:p>
    <w:p>
      <w:pPr>
        <w:pStyle w:val="4"/>
        <w:rPr>
          <w:rFonts w:hint="eastAsia" w:ascii="宋体" w:hAnsi="宋体" w:eastAsia="宋体" w:cs="宋体"/>
          <w:sz w:val="21"/>
          <w:szCs w:val="21"/>
          <w:lang w:val="zh-CN"/>
        </w:rPr>
      </w:pPr>
      <w:bookmarkStart w:id="145" w:name="_Toc422907304"/>
      <w:bookmarkStart w:id="146" w:name="_Toc11051734"/>
      <w:bookmarkStart w:id="147" w:name="_Toc29386373"/>
      <w:r>
        <w:rPr>
          <w:rFonts w:hint="eastAsia" w:ascii="宋体" w:hAnsi="宋体" w:eastAsia="宋体" w:cs="宋体"/>
          <w:sz w:val="21"/>
          <w:szCs w:val="21"/>
          <w:lang w:val="zh-CN"/>
        </w:rPr>
        <w:br w:type="page"/>
      </w:r>
      <w:bookmarkStart w:id="148" w:name="_Toc25197"/>
      <w:r>
        <w:rPr>
          <w:rFonts w:hint="eastAsia" w:ascii="宋体" w:hAnsi="宋体" w:eastAsia="宋体" w:cs="宋体"/>
          <w:sz w:val="21"/>
          <w:szCs w:val="21"/>
          <w:lang w:val="zh-CN"/>
        </w:rPr>
        <w:t>附件十</w:t>
      </w:r>
      <w:r>
        <w:rPr>
          <w:rFonts w:hint="eastAsia" w:ascii="宋体" w:hAnsi="宋体" w:eastAsia="宋体" w:cs="宋体"/>
          <w:sz w:val="21"/>
          <w:szCs w:val="21"/>
          <w:lang w:val="en-US" w:eastAsia="zh-CN"/>
        </w:rPr>
        <w:t>一</w:t>
      </w:r>
      <w:r>
        <w:rPr>
          <w:rFonts w:hint="eastAsia" w:ascii="宋体" w:hAnsi="宋体" w:eastAsia="宋体" w:cs="宋体"/>
          <w:sz w:val="21"/>
          <w:szCs w:val="21"/>
          <w:lang w:val="zh-CN"/>
        </w:rPr>
        <w:t>：</w:t>
      </w:r>
      <w:bookmarkEnd w:id="143"/>
      <w:r>
        <w:rPr>
          <w:rFonts w:hint="eastAsia" w:ascii="宋体" w:hAnsi="宋体" w:eastAsia="宋体" w:cs="宋体"/>
          <w:sz w:val="21"/>
          <w:szCs w:val="21"/>
          <w:lang w:val="zh-CN"/>
        </w:rPr>
        <w:t>服务</w:t>
      </w:r>
      <w:bookmarkEnd w:id="144"/>
      <w:bookmarkEnd w:id="145"/>
      <w:r>
        <w:rPr>
          <w:rFonts w:hint="eastAsia" w:ascii="宋体" w:hAnsi="宋体" w:eastAsia="宋体" w:cs="宋体"/>
          <w:sz w:val="21"/>
          <w:szCs w:val="21"/>
          <w:lang w:val="zh-CN"/>
        </w:rPr>
        <w:t>方案</w:t>
      </w:r>
      <w:bookmarkEnd w:id="146"/>
      <w:bookmarkEnd w:id="147"/>
      <w:bookmarkEnd w:id="148"/>
    </w:p>
    <w:p>
      <w:pPr>
        <w:spacing w:line="360" w:lineRule="auto"/>
        <w:ind w:firstLine="420" w:firstLineChars="200"/>
        <w:rPr>
          <w:rFonts w:hint="eastAsia" w:ascii="宋体" w:hAnsi="宋体" w:eastAsia="宋体" w:cs="宋体"/>
        </w:rPr>
      </w:pPr>
      <w:r>
        <w:rPr>
          <w:rFonts w:hint="eastAsia" w:ascii="宋体" w:hAnsi="宋体" w:eastAsia="宋体" w:cs="宋体"/>
        </w:rPr>
        <w:t>（格式自行拟定）</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rPr>
          <w:rFonts w:hint="eastAsia" w:ascii="宋体" w:hAnsi="宋体" w:eastAsia="宋体" w:cs="宋体"/>
          <w:sz w:val="21"/>
          <w:szCs w:val="21"/>
          <w:lang w:val="zh-CN"/>
        </w:rPr>
      </w:pPr>
      <w:bookmarkStart w:id="149" w:name="_Toc422907305"/>
      <w:bookmarkStart w:id="150" w:name="_Toc401304099"/>
      <w:bookmarkStart w:id="151" w:name="_Toc11051735"/>
      <w:bookmarkStart w:id="152" w:name="_Toc23372"/>
      <w:bookmarkStart w:id="153" w:name="_Toc29386374"/>
      <w:r>
        <w:rPr>
          <w:rFonts w:hint="eastAsia" w:ascii="宋体" w:hAnsi="宋体" w:eastAsia="宋体" w:cs="宋体"/>
          <w:sz w:val="21"/>
          <w:szCs w:val="21"/>
          <w:lang w:val="zh-CN"/>
        </w:rPr>
        <w:t>附件十</w:t>
      </w:r>
      <w:r>
        <w:rPr>
          <w:rFonts w:hint="eastAsia" w:ascii="宋体" w:hAnsi="宋体" w:eastAsia="宋体" w:cs="宋体"/>
          <w:sz w:val="21"/>
          <w:szCs w:val="21"/>
          <w:lang w:val="en-US" w:eastAsia="zh-CN"/>
        </w:rPr>
        <w:t>二</w:t>
      </w:r>
      <w:r>
        <w:rPr>
          <w:rFonts w:hint="eastAsia" w:ascii="宋体" w:hAnsi="宋体" w:eastAsia="宋体" w:cs="宋体"/>
          <w:sz w:val="21"/>
          <w:szCs w:val="21"/>
          <w:lang w:val="zh-CN"/>
        </w:rPr>
        <w:t>：中小企业声明函</w:t>
      </w:r>
      <w:bookmarkEnd w:id="149"/>
      <w:bookmarkEnd w:id="150"/>
      <w:bookmarkEnd w:id="151"/>
      <w:bookmarkEnd w:id="152"/>
      <w:bookmarkEnd w:id="153"/>
    </w:p>
    <w:p>
      <w:pPr>
        <w:autoSpaceDE w:val="0"/>
        <w:autoSpaceDN w:val="0"/>
        <w:adjustRightInd w:val="0"/>
        <w:spacing w:line="288" w:lineRule="auto"/>
        <w:jc w:val="left"/>
        <w:rPr>
          <w:rFonts w:hint="eastAsia" w:ascii="宋体" w:hAnsi="宋体" w:eastAsia="宋体" w:cs="宋体"/>
          <w:kern w:val="0"/>
        </w:rPr>
      </w:pPr>
    </w:p>
    <w:p>
      <w:pPr>
        <w:autoSpaceDE w:val="0"/>
        <w:autoSpaceDN w:val="0"/>
        <w:adjustRightInd w:val="0"/>
        <w:spacing w:line="460" w:lineRule="exact"/>
        <w:jc w:val="center"/>
        <w:rPr>
          <w:rFonts w:hint="eastAsia" w:ascii="宋体" w:hAnsi="宋体" w:eastAsia="宋体" w:cs="宋体"/>
          <w:b/>
          <w:bCs/>
          <w:szCs w:val="21"/>
          <w:lang w:val="zh-CN"/>
        </w:rPr>
      </w:pPr>
      <w:bookmarkStart w:id="154" w:name="_Toc374435591"/>
      <w:r>
        <w:rPr>
          <w:rFonts w:hint="eastAsia" w:ascii="宋体" w:hAnsi="宋体" w:eastAsia="宋体" w:cs="宋体"/>
          <w:b/>
          <w:bCs/>
          <w:szCs w:val="21"/>
          <w:lang w:val="zh-CN"/>
        </w:rPr>
        <w:t>十三、中小企业声明函</w:t>
      </w:r>
      <w:bookmarkEnd w:id="154"/>
    </w:p>
    <w:p>
      <w:pPr>
        <w:jc w:val="center"/>
        <w:rPr>
          <w:rFonts w:hint="eastAsia" w:ascii="宋体" w:hAnsi="宋体" w:eastAsia="宋体" w:cs="宋体"/>
          <w:b/>
          <w:sz w:val="24"/>
        </w:rPr>
      </w:pPr>
    </w:p>
    <w:p>
      <w:pPr>
        <w:spacing w:line="588" w:lineRule="exact"/>
        <w:rPr>
          <w:rFonts w:hint="eastAsia" w:ascii="宋体" w:hAnsi="宋体" w:eastAsia="宋体" w:cs="宋体"/>
          <w:b/>
          <w:bCs/>
          <w:spacing w:val="6"/>
          <w:sz w:val="30"/>
          <w:szCs w:val="30"/>
        </w:rPr>
      </w:pPr>
    </w:p>
    <w:p>
      <w:pPr>
        <w:ind w:firstLine="444" w:firstLineChars="200"/>
        <w:rPr>
          <w:rFonts w:hint="eastAsia" w:ascii="宋体" w:hAnsi="宋体" w:eastAsia="宋体" w:cs="宋体"/>
          <w:spacing w:val="6"/>
          <w:szCs w:val="21"/>
        </w:rPr>
      </w:pPr>
      <w:r>
        <w:rPr>
          <w:rFonts w:hint="eastAsia" w:ascii="宋体" w:hAnsi="宋体" w:eastAsia="宋体" w:cs="宋体"/>
          <w:spacing w:val="6"/>
          <w:szCs w:val="21"/>
        </w:rPr>
        <w:t>本公司郑重声明，根据《政府采购促进中小企业发展暂行办法》（财库[2011]181号）的规定，本公司为</w:t>
      </w:r>
      <w:bookmarkStart w:id="155" w:name="OLE_LINK5"/>
      <w:r>
        <w:rPr>
          <w:rFonts w:hint="eastAsia" w:ascii="宋体" w:hAnsi="宋体" w:eastAsia="宋体" w:cs="宋体"/>
          <w:spacing w:val="6"/>
          <w:szCs w:val="21"/>
          <w:u w:val="single"/>
        </w:rPr>
        <w:t>______</w:t>
      </w:r>
      <w:r>
        <w:rPr>
          <w:rFonts w:hint="eastAsia" w:ascii="宋体" w:hAnsi="宋体" w:eastAsia="宋体" w:cs="宋体"/>
          <w:spacing w:val="6"/>
          <w:szCs w:val="21"/>
        </w:rPr>
        <w:t>（请填写：中型、小型、微型）企业</w:t>
      </w:r>
      <w:bookmarkEnd w:id="155"/>
      <w:r>
        <w:rPr>
          <w:rFonts w:hint="eastAsia" w:ascii="宋体" w:hAnsi="宋体" w:eastAsia="宋体" w:cs="宋体"/>
          <w:spacing w:val="6"/>
          <w:szCs w:val="21"/>
        </w:rPr>
        <w:t>。即，本公司同时满足以下条件：</w:t>
      </w:r>
    </w:p>
    <w:p>
      <w:pPr>
        <w:ind w:firstLine="444" w:firstLineChars="200"/>
        <w:rPr>
          <w:rFonts w:hint="eastAsia" w:ascii="宋体" w:hAnsi="宋体" w:eastAsia="宋体" w:cs="宋体"/>
          <w:spacing w:val="6"/>
          <w:szCs w:val="21"/>
        </w:rPr>
      </w:pPr>
      <w:r>
        <w:rPr>
          <w:rFonts w:hint="eastAsia" w:ascii="宋体" w:hAnsi="宋体" w:eastAsia="宋体" w:cs="宋体"/>
          <w:spacing w:val="6"/>
          <w:szCs w:val="21"/>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pacing w:val="6"/>
          <w:szCs w:val="21"/>
          <w:u w:val="single"/>
        </w:rPr>
        <w:t>______</w:t>
      </w:r>
      <w:r>
        <w:rPr>
          <w:rFonts w:hint="eastAsia" w:ascii="宋体" w:hAnsi="宋体" w:eastAsia="宋体" w:cs="宋体"/>
          <w:spacing w:val="6"/>
          <w:szCs w:val="21"/>
        </w:rPr>
        <w:t>（请填写：中型、小型、微型）企业。</w:t>
      </w:r>
    </w:p>
    <w:p>
      <w:pPr>
        <w:ind w:firstLine="444" w:firstLineChars="200"/>
        <w:rPr>
          <w:rFonts w:hint="eastAsia" w:ascii="宋体" w:hAnsi="宋体" w:eastAsia="宋体" w:cs="宋体"/>
          <w:spacing w:val="6"/>
          <w:szCs w:val="21"/>
        </w:rPr>
      </w:pPr>
      <w:r>
        <w:rPr>
          <w:rFonts w:hint="eastAsia" w:ascii="宋体" w:hAnsi="宋体" w:eastAsia="宋体" w:cs="宋体"/>
          <w:spacing w:val="6"/>
          <w:szCs w:val="21"/>
        </w:rPr>
        <w:t>2.本公司参加</w:t>
      </w:r>
      <w:r>
        <w:rPr>
          <w:rFonts w:hint="eastAsia" w:ascii="宋体" w:hAnsi="宋体" w:eastAsia="宋体" w:cs="宋体"/>
          <w:spacing w:val="6"/>
          <w:szCs w:val="21"/>
          <w:u w:val="single"/>
        </w:rPr>
        <w:t>______</w:t>
      </w:r>
      <w:r>
        <w:rPr>
          <w:rFonts w:hint="eastAsia" w:ascii="宋体" w:hAnsi="宋体" w:eastAsia="宋体" w:cs="宋体"/>
          <w:spacing w:val="6"/>
          <w:szCs w:val="21"/>
        </w:rPr>
        <w:t>单位的</w:t>
      </w:r>
      <w:r>
        <w:rPr>
          <w:rFonts w:hint="eastAsia" w:ascii="宋体" w:hAnsi="宋体" w:eastAsia="宋体" w:cs="宋体"/>
          <w:spacing w:val="6"/>
          <w:szCs w:val="21"/>
          <w:u w:val="single"/>
        </w:rPr>
        <w:t>______</w:t>
      </w:r>
      <w:r>
        <w:rPr>
          <w:rFonts w:hint="eastAsia" w:ascii="宋体" w:hAnsi="宋体" w:eastAsia="宋体" w:cs="宋体"/>
          <w:spacing w:val="6"/>
          <w:szCs w:val="21"/>
        </w:rPr>
        <w:t>项目采购活动提供本企业制造的货物，由本企业承担工程、提供服务，或者提供其他</w:t>
      </w:r>
      <w:r>
        <w:rPr>
          <w:rFonts w:hint="eastAsia" w:ascii="宋体" w:hAnsi="宋体" w:eastAsia="宋体" w:cs="宋体"/>
          <w:spacing w:val="6"/>
          <w:szCs w:val="21"/>
          <w:u w:val="single"/>
        </w:rPr>
        <w:t>______</w:t>
      </w:r>
      <w:r>
        <w:rPr>
          <w:rFonts w:hint="eastAsia" w:ascii="宋体" w:hAnsi="宋体" w:eastAsia="宋体" w:cs="宋体"/>
          <w:spacing w:val="6"/>
          <w:szCs w:val="21"/>
        </w:rPr>
        <w:t>（请填写：中型、小型、微型）企业制造的货物。本条所称货物不包括使用大型企业注册商标的货物。</w:t>
      </w:r>
    </w:p>
    <w:p>
      <w:pPr>
        <w:ind w:firstLine="444" w:firstLineChars="200"/>
        <w:rPr>
          <w:rFonts w:hint="eastAsia" w:ascii="宋体" w:hAnsi="宋体" w:eastAsia="宋体" w:cs="宋体"/>
          <w:spacing w:val="6"/>
          <w:szCs w:val="21"/>
        </w:rPr>
      </w:pPr>
      <w:r>
        <w:rPr>
          <w:rFonts w:hint="eastAsia" w:ascii="宋体" w:hAnsi="宋体" w:eastAsia="宋体" w:cs="宋体"/>
          <w:spacing w:val="6"/>
          <w:szCs w:val="21"/>
        </w:rPr>
        <w:t>本公司对上述声明的真实性负责。如有虚假，将依法承担相应责任。</w:t>
      </w:r>
    </w:p>
    <w:p>
      <w:pPr>
        <w:ind w:firstLine="444" w:firstLineChars="200"/>
        <w:rPr>
          <w:rFonts w:hint="eastAsia" w:ascii="宋体" w:hAnsi="宋体" w:eastAsia="宋体" w:cs="宋体"/>
          <w:spacing w:val="6"/>
          <w:szCs w:val="21"/>
        </w:rPr>
      </w:pPr>
    </w:p>
    <w:p>
      <w:pPr>
        <w:ind w:firstLine="444" w:firstLineChars="200"/>
        <w:rPr>
          <w:rFonts w:hint="eastAsia" w:ascii="宋体" w:hAnsi="宋体" w:eastAsia="宋体" w:cs="宋体"/>
          <w:spacing w:val="6"/>
          <w:szCs w:val="21"/>
        </w:rPr>
      </w:pPr>
    </w:p>
    <w:p>
      <w:pPr>
        <w:tabs>
          <w:tab w:val="left" w:pos="4860"/>
        </w:tabs>
        <w:ind w:right="1560" w:firstLine="444" w:firstLineChars="200"/>
        <w:jc w:val="center"/>
        <w:rPr>
          <w:rFonts w:hint="eastAsia" w:ascii="宋体" w:hAnsi="宋体" w:eastAsia="宋体" w:cs="宋体"/>
          <w:spacing w:val="6"/>
          <w:szCs w:val="21"/>
        </w:rPr>
      </w:pPr>
      <w:r>
        <w:rPr>
          <w:rFonts w:hint="eastAsia" w:ascii="宋体" w:hAnsi="宋体" w:eastAsia="宋体" w:cs="宋体"/>
          <w:spacing w:val="6"/>
          <w:szCs w:val="21"/>
        </w:rPr>
        <w:t xml:space="preserve">               企业名称（盖章）： </w:t>
      </w:r>
    </w:p>
    <w:p>
      <w:pPr>
        <w:tabs>
          <w:tab w:val="left" w:pos="4860"/>
        </w:tabs>
        <w:ind w:right="1560" w:firstLine="444" w:firstLineChars="200"/>
        <w:jc w:val="center"/>
        <w:rPr>
          <w:rFonts w:hint="eastAsia" w:ascii="宋体" w:hAnsi="宋体" w:eastAsia="宋体" w:cs="宋体"/>
          <w:spacing w:val="6"/>
          <w:szCs w:val="21"/>
        </w:rPr>
      </w:pPr>
      <w:r>
        <w:rPr>
          <w:rFonts w:hint="eastAsia" w:ascii="宋体" w:hAnsi="宋体" w:eastAsia="宋体" w:cs="宋体"/>
          <w:spacing w:val="6"/>
          <w:szCs w:val="21"/>
        </w:rPr>
        <w:t xml:space="preserve">       日  期：</w:t>
      </w:r>
    </w:p>
    <w:p>
      <w:pPr>
        <w:autoSpaceDE w:val="0"/>
        <w:autoSpaceDN w:val="0"/>
        <w:adjustRightInd w:val="0"/>
        <w:spacing w:line="288" w:lineRule="auto"/>
        <w:jc w:val="left"/>
        <w:rPr>
          <w:rFonts w:hint="eastAsia" w:ascii="宋体" w:hAnsi="宋体" w:eastAsia="宋体" w:cs="宋体"/>
          <w:kern w:val="0"/>
        </w:rPr>
      </w:pPr>
    </w:p>
    <w:p>
      <w:pPr>
        <w:autoSpaceDE w:val="0"/>
        <w:autoSpaceDN w:val="0"/>
        <w:adjustRightInd w:val="0"/>
        <w:spacing w:line="288" w:lineRule="auto"/>
        <w:jc w:val="left"/>
        <w:rPr>
          <w:rFonts w:hint="eastAsia" w:ascii="宋体" w:hAnsi="宋体" w:eastAsia="宋体" w:cs="宋体"/>
          <w:kern w:val="0"/>
        </w:rPr>
      </w:pPr>
    </w:p>
    <w:p>
      <w:pPr>
        <w:autoSpaceDE w:val="0"/>
        <w:autoSpaceDN w:val="0"/>
        <w:adjustRightInd w:val="0"/>
        <w:spacing w:line="360" w:lineRule="auto"/>
        <w:ind w:firstLine="420"/>
        <w:outlineLvl w:val="1"/>
        <w:rPr>
          <w:rFonts w:hint="eastAsia" w:ascii="宋体" w:hAnsi="宋体" w:eastAsia="宋体" w:cs="宋体"/>
          <w:b/>
          <w:lang w:val="zh-CN"/>
        </w:rPr>
      </w:pPr>
    </w:p>
    <w:p>
      <w:pPr>
        <w:jc w:val="left"/>
        <w:outlineLvl w:val="1"/>
        <w:rPr>
          <w:rFonts w:hint="eastAsia" w:ascii="宋体" w:hAnsi="宋体" w:eastAsia="宋体" w:cs="宋体"/>
          <w:b/>
        </w:rPr>
      </w:pPr>
      <w:bookmarkStart w:id="156" w:name="_Toc401304100"/>
      <w:bookmarkStart w:id="157" w:name="_Toc338684390"/>
      <w:bookmarkStart w:id="158" w:name="_Toc422907306"/>
      <w:bookmarkStart w:id="159" w:name="_Toc11051736"/>
      <w:bookmarkStart w:id="160" w:name="_Toc29386375"/>
      <w:r>
        <w:rPr>
          <w:rFonts w:hint="eastAsia" w:ascii="宋体" w:hAnsi="宋体" w:eastAsia="宋体" w:cs="宋体"/>
          <w:b/>
          <w:szCs w:val="21"/>
          <w:lang w:val="zh-CN"/>
        </w:rPr>
        <w:br w:type="page"/>
      </w:r>
      <w:bookmarkStart w:id="161" w:name="_Toc23068"/>
      <w:r>
        <w:rPr>
          <w:rFonts w:hint="eastAsia" w:ascii="宋体" w:hAnsi="宋体" w:eastAsia="宋体" w:cs="宋体"/>
          <w:b/>
          <w:szCs w:val="21"/>
          <w:lang w:val="zh-CN"/>
        </w:rPr>
        <w:t>附件十</w:t>
      </w:r>
      <w:r>
        <w:rPr>
          <w:rFonts w:hint="eastAsia" w:ascii="宋体" w:hAnsi="宋体" w:eastAsia="宋体" w:cs="宋体"/>
          <w:b/>
          <w:szCs w:val="21"/>
          <w:lang w:val="en-US" w:eastAsia="zh-CN"/>
        </w:rPr>
        <w:t>三</w:t>
      </w:r>
      <w:r>
        <w:rPr>
          <w:rFonts w:hint="eastAsia" w:ascii="宋体" w:hAnsi="宋体" w:eastAsia="宋体" w:cs="宋体"/>
          <w:b/>
          <w:szCs w:val="21"/>
          <w:lang w:val="zh-CN"/>
        </w:rPr>
        <w:t>：</w:t>
      </w:r>
      <w:bookmarkEnd w:id="156"/>
      <w:bookmarkEnd w:id="157"/>
      <w:bookmarkEnd w:id="158"/>
      <w:bookmarkEnd w:id="159"/>
      <w:r>
        <w:rPr>
          <w:rFonts w:hint="eastAsia" w:ascii="宋体" w:hAnsi="宋体" w:eastAsia="宋体" w:cs="宋体"/>
          <w:b/>
        </w:rPr>
        <w:t>资格证明</w:t>
      </w:r>
      <w:bookmarkEnd w:id="160"/>
      <w:bookmarkEnd w:id="161"/>
    </w:p>
    <w:p>
      <w:pPr>
        <w:rPr>
          <w:rFonts w:hint="eastAsia" w:ascii="宋体" w:hAnsi="宋体" w:eastAsia="宋体" w:cs="宋体"/>
        </w:rPr>
      </w:pPr>
    </w:p>
    <w:p>
      <w:pPr>
        <w:ind w:left="420" w:leftChars="200"/>
        <w:jc w:val="center"/>
        <w:rPr>
          <w:rFonts w:hint="eastAsia" w:ascii="宋体" w:hAnsi="宋体" w:eastAsia="宋体" w:cs="宋体"/>
        </w:rPr>
      </w:pPr>
      <w:r>
        <w:rPr>
          <w:rFonts w:hint="eastAsia" w:ascii="宋体" w:hAnsi="宋体" w:eastAsia="宋体" w:cs="宋体"/>
          <w:b/>
          <w:sz w:val="28"/>
          <w:szCs w:val="28"/>
        </w:rPr>
        <w:t>资格证明</w:t>
      </w:r>
    </w:p>
    <w:p>
      <w:pPr>
        <w:jc w:val="center"/>
        <w:rPr>
          <w:rFonts w:hint="eastAsia" w:ascii="宋体" w:hAnsi="宋体" w:eastAsia="宋体" w:cs="宋体"/>
          <w:szCs w:val="21"/>
        </w:rPr>
      </w:pPr>
      <w:r>
        <w:rPr>
          <w:rFonts w:hint="eastAsia" w:ascii="宋体" w:hAnsi="宋体" w:eastAsia="宋体" w:cs="宋体"/>
          <w:szCs w:val="21"/>
        </w:rPr>
        <w:t>（格式由投标人自定，据实提交，含公司各类资质及获奖情况）</w:t>
      </w:r>
    </w:p>
    <w:p>
      <w:pPr>
        <w:jc w:val="center"/>
        <w:rPr>
          <w:rFonts w:hint="eastAsia" w:ascii="宋体" w:hAnsi="宋体" w:eastAsia="宋体" w:cs="宋体"/>
          <w:szCs w:val="21"/>
        </w:rPr>
      </w:pPr>
    </w:p>
    <w:p>
      <w:pPr>
        <w:jc w:val="center"/>
        <w:rPr>
          <w:rFonts w:hint="eastAsia" w:ascii="宋体" w:hAnsi="宋体" w:eastAsia="宋体" w:cs="宋体"/>
          <w:szCs w:val="21"/>
        </w:rPr>
      </w:pPr>
    </w:p>
    <w:p>
      <w:pPr>
        <w:rPr>
          <w:rFonts w:hint="eastAsia" w:ascii="宋体" w:hAnsi="宋体" w:eastAsia="宋体" w:cs="宋体"/>
          <w:szCs w:val="21"/>
        </w:rPr>
      </w:pPr>
    </w:p>
    <w:p>
      <w:pPr>
        <w:autoSpaceDE w:val="0"/>
        <w:autoSpaceDN w:val="0"/>
        <w:adjustRightInd w:val="0"/>
        <w:ind w:right="840"/>
        <w:jc w:val="center"/>
        <w:rPr>
          <w:rFonts w:hint="eastAsia" w:ascii="宋体" w:hAnsi="宋体" w:eastAsia="宋体" w:cs="宋体"/>
          <w:szCs w:val="21"/>
          <w:lang w:val="zh-CN"/>
        </w:rPr>
      </w:pPr>
      <w:r>
        <w:rPr>
          <w:rFonts w:hint="eastAsia" w:ascii="宋体" w:hAnsi="宋体" w:eastAsia="宋体" w:cs="宋体"/>
          <w:szCs w:val="21"/>
          <w:lang w:val="zh-CN"/>
        </w:rPr>
        <w:t xml:space="preserve">                                                             投标人</w:t>
      </w:r>
      <w:r>
        <w:rPr>
          <w:rFonts w:hint="eastAsia" w:ascii="宋体" w:hAnsi="宋体" w:eastAsia="宋体" w:cs="宋体"/>
          <w:szCs w:val="21"/>
        </w:rPr>
        <w:t xml:space="preserve">（盖章）：            </w:t>
      </w:r>
    </w:p>
    <w:p>
      <w:pPr>
        <w:autoSpaceDE w:val="0"/>
        <w:autoSpaceDN w:val="0"/>
        <w:adjustRightInd w:val="0"/>
        <w:ind w:right="840"/>
        <w:jc w:val="center"/>
        <w:rPr>
          <w:rFonts w:hint="eastAsia" w:ascii="宋体" w:hAnsi="宋体" w:eastAsia="宋体" w:cs="宋体"/>
          <w:szCs w:val="21"/>
          <w:lang w:val="zh-CN"/>
        </w:rPr>
      </w:pPr>
      <w:r>
        <w:rPr>
          <w:rFonts w:hint="eastAsia" w:ascii="宋体" w:hAnsi="宋体" w:eastAsia="宋体" w:cs="宋体"/>
          <w:szCs w:val="21"/>
          <w:lang w:val="zh-CN"/>
        </w:rPr>
        <w:t xml:space="preserve">                                                           授权代表签字：             </w:t>
      </w:r>
    </w:p>
    <w:p>
      <w:pPr>
        <w:autoSpaceDE w:val="0"/>
        <w:autoSpaceDN w:val="0"/>
        <w:adjustRightInd w:val="0"/>
        <w:jc w:val="right"/>
        <w:rPr>
          <w:rFonts w:hint="eastAsia" w:ascii="宋体" w:hAnsi="宋体" w:eastAsia="宋体" w:cs="宋体"/>
          <w:szCs w:val="21"/>
          <w:lang w:val="zh-CN"/>
        </w:rPr>
      </w:pPr>
      <w:r>
        <w:rPr>
          <w:rFonts w:hint="eastAsia" w:ascii="宋体" w:hAnsi="宋体" w:eastAsia="宋体" w:cs="宋体"/>
          <w:szCs w:val="21"/>
          <w:lang w:val="zh-CN"/>
        </w:rPr>
        <w:t>日    期：    年    月   日</w:t>
      </w:r>
    </w:p>
    <w:p>
      <w:pPr>
        <w:autoSpaceDE w:val="0"/>
        <w:autoSpaceDN w:val="0"/>
        <w:adjustRightInd w:val="0"/>
        <w:outlineLvl w:val="1"/>
        <w:rPr>
          <w:rFonts w:hint="eastAsia" w:ascii="宋体" w:hAnsi="宋体" w:eastAsia="宋体" w:cs="宋体"/>
          <w:b/>
          <w:bCs/>
          <w:szCs w:val="21"/>
        </w:rPr>
      </w:pPr>
      <w:bookmarkStart w:id="162" w:name="_Toc5281"/>
      <w:bookmarkStart w:id="163" w:name="_Toc19408"/>
      <w:bookmarkStart w:id="164" w:name="_Toc16589"/>
      <w:bookmarkStart w:id="165" w:name="_Toc29386376"/>
      <w:bookmarkStart w:id="166" w:name="_Toc3534"/>
      <w:bookmarkStart w:id="167" w:name="_Toc23056"/>
    </w:p>
    <w:p>
      <w:pPr>
        <w:autoSpaceDE w:val="0"/>
        <w:autoSpaceDN w:val="0"/>
        <w:adjustRightInd w:val="0"/>
        <w:outlineLvl w:val="1"/>
        <w:rPr>
          <w:rFonts w:hint="eastAsia" w:ascii="宋体" w:hAnsi="宋体" w:eastAsia="宋体" w:cs="宋体"/>
          <w:b/>
          <w:bCs/>
          <w:szCs w:val="21"/>
        </w:rPr>
      </w:pPr>
    </w:p>
    <w:p>
      <w:pPr>
        <w:autoSpaceDE w:val="0"/>
        <w:autoSpaceDN w:val="0"/>
        <w:adjustRightInd w:val="0"/>
        <w:outlineLvl w:val="1"/>
        <w:rPr>
          <w:rFonts w:hint="eastAsia" w:ascii="宋体" w:hAnsi="宋体" w:eastAsia="宋体" w:cs="宋体"/>
          <w:b/>
          <w:bCs/>
          <w:szCs w:val="21"/>
        </w:rPr>
      </w:pPr>
    </w:p>
    <w:p>
      <w:pPr>
        <w:autoSpaceDE w:val="0"/>
        <w:autoSpaceDN w:val="0"/>
        <w:adjustRightInd w:val="0"/>
        <w:outlineLvl w:val="1"/>
        <w:rPr>
          <w:rFonts w:hint="eastAsia" w:ascii="宋体" w:hAnsi="宋体" w:eastAsia="宋体" w:cs="宋体"/>
          <w:b/>
          <w:bCs/>
          <w:szCs w:val="21"/>
        </w:rPr>
      </w:pPr>
    </w:p>
    <w:p>
      <w:pPr>
        <w:autoSpaceDE w:val="0"/>
        <w:autoSpaceDN w:val="0"/>
        <w:adjustRightInd w:val="0"/>
        <w:outlineLvl w:val="1"/>
        <w:rPr>
          <w:rFonts w:hint="eastAsia" w:ascii="宋体" w:hAnsi="宋体" w:eastAsia="宋体" w:cs="宋体"/>
          <w:b/>
          <w:bCs/>
          <w:szCs w:val="21"/>
        </w:rPr>
      </w:pPr>
    </w:p>
    <w:p>
      <w:pPr>
        <w:autoSpaceDE w:val="0"/>
        <w:autoSpaceDN w:val="0"/>
        <w:adjustRightInd w:val="0"/>
        <w:outlineLvl w:val="1"/>
        <w:rPr>
          <w:rFonts w:hint="eastAsia" w:ascii="宋体" w:hAnsi="宋体" w:eastAsia="宋体" w:cs="宋体"/>
          <w:b/>
          <w:bCs/>
          <w:szCs w:val="21"/>
        </w:rPr>
      </w:pPr>
    </w:p>
    <w:p>
      <w:pPr>
        <w:autoSpaceDE w:val="0"/>
        <w:autoSpaceDN w:val="0"/>
        <w:adjustRightInd w:val="0"/>
        <w:outlineLvl w:val="1"/>
        <w:rPr>
          <w:rFonts w:hint="eastAsia" w:ascii="宋体" w:hAnsi="宋体" w:eastAsia="宋体" w:cs="宋体"/>
          <w:b/>
          <w:bCs/>
          <w:szCs w:val="21"/>
        </w:rPr>
      </w:pPr>
      <w:bookmarkStart w:id="168" w:name="_Toc30929"/>
      <w:r>
        <w:rPr>
          <w:rFonts w:hint="eastAsia" w:ascii="宋体" w:hAnsi="宋体" w:eastAsia="宋体" w:cs="宋体"/>
          <w:b/>
          <w:bCs/>
          <w:szCs w:val="21"/>
        </w:rPr>
        <w:t>附件十</w:t>
      </w:r>
      <w:r>
        <w:rPr>
          <w:rFonts w:hint="eastAsia" w:ascii="宋体" w:hAnsi="宋体" w:eastAsia="宋体" w:cs="宋体"/>
          <w:b/>
          <w:bCs/>
          <w:szCs w:val="21"/>
          <w:lang w:val="en-US" w:eastAsia="zh-CN"/>
        </w:rPr>
        <w:t>四</w:t>
      </w:r>
      <w:r>
        <w:rPr>
          <w:rFonts w:hint="eastAsia" w:ascii="宋体" w:hAnsi="宋体" w:eastAsia="宋体" w:cs="宋体"/>
          <w:b/>
          <w:bCs/>
          <w:szCs w:val="21"/>
        </w:rPr>
        <w:t>、残疾人福利性单位声明函</w:t>
      </w:r>
      <w:bookmarkEnd w:id="162"/>
      <w:bookmarkEnd w:id="163"/>
      <w:bookmarkEnd w:id="164"/>
      <w:bookmarkEnd w:id="165"/>
      <w:bookmarkEnd w:id="166"/>
      <w:bookmarkEnd w:id="167"/>
      <w:bookmarkEnd w:id="168"/>
    </w:p>
    <w:p>
      <w:pPr>
        <w:widowControl/>
        <w:ind w:firstLine="562" w:firstLineChars="200"/>
        <w:rPr>
          <w:rFonts w:hint="eastAsia" w:ascii="宋体" w:hAnsi="宋体" w:eastAsia="宋体" w:cs="宋体"/>
          <w:b/>
          <w:bCs/>
          <w:sz w:val="28"/>
          <w:szCs w:val="28"/>
        </w:rPr>
      </w:pPr>
    </w:p>
    <w:p>
      <w:pPr>
        <w:widowControl/>
        <w:ind w:firstLine="562" w:firstLineChars="200"/>
        <w:jc w:val="center"/>
        <w:rPr>
          <w:rFonts w:hint="eastAsia" w:ascii="宋体" w:hAnsi="宋体" w:eastAsia="宋体" w:cs="宋体"/>
        </w:rPr>
      </w:pPr>
      <w:r>
        <w:rPr>
          <w:rFonts w:hint="eastAsia" w:ascii="宋体" w:hAnsi="宋体" w:eastAsia="宋体" w:cs="宋体"/>
          <w:b/>
          <w:bCs/>
          <w:sz w:val="28"/>
          <w:szCs w:val="28"/>
        </w:rPr>
        <w:t>残疾人福利性单位声明函</w:t>
      </w:r>
    </w:p>
    <w:p>
      <w:pPr>
        <w:ind w:firstLine="444" w:firstLineChars="200"/>
        <w:rPr>
          <w:rFonts w:hint="eastAsia" w:ascii="宋体" w:hAnsi="宋体" w:eastAsia="宋体" w:cs="宋体"/>
          <w:spacing w:val="6"/>
          <w:szCs w:val="21"/>
          <w:lang w:val="zh-CN"/>
        </w:rPr>
      </w:pPr>
      <w:r>
        <w:rPr>
          <w:rFonts w:hint="eastAsia" w:ascii="宋体" w:hAnsi="宋体" w:eastAsia="宋体" w:cs="宋体"/>
          <w:spacing w:val="6"/>
          <w:szCs w:val="21"/>
          <w:lang w:val="zh-CN"/>
        </w:rPr>
        <w:t>本单位郑重声明，根据《财政部 民政部 中国残疾人联合会关于促进残疾人就业政府采购政策的通知》（财库〔2017〕 141号）的规定，本单位为        （符合/不符合）   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44" w:firstLineChars="200"/>
        <w:rPr>
          <w:rFonts w:hint="eastAsia" w:ascii="宋体" w:hAnsi="宋体" w:eastAsia="宋体" w:cs="宋体"/>
          <w:spacing w:val="6"/>
          <w:szCs w:val="21"/>
          <w:lang w:val="zh-CN"/>
        </w:rPr>
      </w:pPr>
      <w:r>
        <w:rPr>
          <w:rFonts w:hint="eastAsia" w:ascii="宋体" w:hAnsi="宋体" w:eastAsia="宋体" w:cs="宋体"/>
          <w:spacing w:val="6"/>
          <w:szCs w:val="21"/>
          <w:lang w:val="zh-CN"/>
        </w:rPr>
        <w:t>本单位对上述声明的真实性负责。如有虚假，将依法承担相应责任。</w:t>
      </w:r>
    </w:p>
    <w:p>
      <w:pPr>
        <w:autoSpaceDE w:val="0"/>
        <w:autoSpaceDN w:val="0"/>
        <w:adjustRightInd w:val="0"/>
        <w:rPr>
          <w:rFonts w:hint="eastAsia" w:ascii="宋体" w:hAnsi="宋体" w:eastAsia="宋体" w:cs="宋体"/>
          <w:szCs w:val="21"/>
          <w:lang w:val="zh-CN"/>
        </w:rPr>
      </w:pPr>
    </w:p>
    <w:p>
      <w:pPr>
        <w:wordWrap w:val="0"/>
        <w:autoSpaceDE w:val="0"/>
        <w:autoSpaceDN w:val="0"/>
        <w:adjustRightInd w:val="0"/>
        <w:jc w:val="right"/>
        <w:rPr>
          <w:rFonts w:hint="eastAsia" w:ascii="宋体" w:hAnsi="宋体" w:eastAsia="宋体" w:cs="宋体"/>
          <w:szCs w:val="21"/>
          <w:lang w:val="zh-CN"/>
        </w:rPr>
      </w:pPr>
      <w:r>
        <w:rPr>
          <w:rFonts w:hint="eastAsia" w:ascii="宋体" w:hAnsi="宋体" w:eastAsia="宋体" w:cs="宋体"/>
          <w:szCs w:val="21"/>
          <w:lang w:val="zh-CN"/>
        </w:rPr>
        <w:t>供应商</w:t>
      </w:r>
      <w:r>
        <w:rPr>
          <w:rFonts w:hint="eastAsia" w:ascii="宋体" w:hAnsi="宋体" w:eastAsia="宋体" w:cs="宋体"/>
          <w:szCs w:val="21"/>
        </w:rPr>
        <w:t xml:space="preserve">（盖章）：            </w:t>
      </w:r>
    </w:p>
    <w:p>
      <w:pPr>
        <w:wordWrap w:val="0"/>
        <w:autoSpaceDE w:val="0"/>
        <w:autoSpaceDN w:val="0"/>
        <w:adjustRightInd w:val="0"/>
        <w:jc w:val="right"/>
        <w:rPr>
          <w:rFonts w:hint="eastAsia" w:ascii="宋体" w:hAnsi="宋体" w:eastAsia="宋体" w:cs="宋体"/>
          <w:szCs w:val="21"/>
          <w:lang w:val="zh-CN"/>
        </w:rPr>
      </w:pPr>
      <w:r>
        <w:rPr>
          <w:rFonts w:hint="eastAsia" w:ascii="宋体" w:hAnsi="宋体" w:eastAsia="宋体" w:cs="宋体"/>
          <w:szCs w:val="21"/>
          <w:lang w:val="zh-CN"/>
        </w:rPr>
        <w:t xml:space="preserve">授权代表签字：             </w:t>
      </w:r>
    </w:p>
    <w:p>
      <w:pPr>
        <w:autoSpaceDE w:val="0"/>
        <w:autoSpaceDN w:val="0"/>
        <w:adjustRightInd w:val="0"/>
        <w:jc w:val="right"/>
        <w:rPr>
          <w:rFonts w:hint="eastAsia" w:ascii="宋体" w:hAnsi="宋体" w:eastAsia="宋体" w:cs="宋体"/>
          <w:szCs w:val="21"/>
          <w:lang w:val="zh-CN"/>
        </w:rPr>
      </w:pPr>
      <w:r>
        <w:rPr>
          <w:rFonts w:hint="eastAsia" w:ascii="宋体" w:hAnsi="宋体" w:eastAsia="宋体" w:cs="宋体"/>
          <w:szCs w:val="21"/>
          <w:lang w:val="zh-CN"/>
        </w:rPr>
        <w:t>日    期：    年    月   日</w:t>
      </w:r>
    </w:p>
    <w:p>
      <w:pPr>
        <w:autoSpaceDE w:val="0"/>
        <w:autoSpaceDN w:val="0"/>
        <w:adjustRightInd w:val="0"/>
        <w:spacing w:line="360" w:lineRule="auto"/>
        <w:outlineLvl w:val="1"/>
        <w:rPr>
          <w:rFonts w:hint="eastAsia" w:ascii="宋体" w:hAnsi="宋体" w:eastAsia="宋体" w:cs="宋体"/>
          <w:b/>
          <w:bCs/>
          <w:szCs w:val="21"/>
        </w:rPr>
      </w:pPr>
    </w:p>
    <w:p>
      <w:pPr>
        <w:autoSpaceDE w:val="0"/>
        <w:autoSpaceDN w:val="0"/>
        <w:adjustRightInd w:val="0"/>
        <w:spacing w:line="360" w:lineRule="auto"/>
        <w:outlineLvl w:val="1"/>
        <w:rPr>
          <w:rFonts w:hint="eastAsia" w:ascii="宋体" w:hAnsi="宋体" w:eastAsia="宋体" w:cs="宋体"/>
          <w:b/>
          <w:bCs/>
          <w:szCs w:val="21"/>
        </w:rPr>
      </w:pPr>
    </w:p>
    <w:p>
      <w:pPr>
        <w:autoSpaceDE w:val="0"/>
        <w:autoSpaceDN w:val="0"/>
        <w:adjustRightInd w:val="0"/>
        <w:spacing w:line="360" w:lineRule="auto"/>
        <w:outlineLvl w:val="1"/>
        <w:rPr>
          <w:rFonts w:hint="eastAsia" w:ascii="宋体" w:hAnsi="宋体" w:eastAsia="宋体" w:cs="宋体"/>
          <w:b/>
          <w:bCs/>
          <w:szCs w:val="21"/>
        </w:rPr>
      </w:pPr>
      <w:r>
        <w:rPr>
          <w:rFonts w:hint="eastAsia" w:ascii="宋体" w:hAnsi="宋体" w:eastAsia="宋体" w:cs="宋体"/>
          <w:b/>
          <w:bCs/>
          <w:szCs w:val="21"/>
        </w:rPr>
        <w:br w:type="page"/>
      </w:r>
      <w:bookmarkStart w:id="169" w:name="_Toc1273"/>
      <w:bookmarkStart w:id="170" w:name="_Toc29386377"/>
      <w:r>
        <w:rPr>
          <w:rFonts w:hint="eastAsia" w:ascii="宋体" w:hAnsi="宋体" w:eastAsia="宋体" w:cs="宋体"/>
          <w:b/>
          <w:bCs/>
          <w:szCs w:val="21"/>
        </w:rPr>
        <w:t>附件十</w:t>
      </w:r>
      <w:r>
        <w:rPr>
          <w:rFonts w:hint="eastAsia" w:ascii="宋体" w:hAnsi="宋体" w:eastAsia="宋体" w:cs="宋体"/>
          <w:b/>
          <w:bCs/>
          <w:szCs w:val="21"/>
          <w:lang w:val="en-US" w:eastAsia="zh-CN"/>
        </w:rPr>
        <w:t>五</w:t>
      </w:r>
      <w:r>
        <w:rPr>
          <w:rFonts w:hint="eastAsia" w:ascii="宋体" w:hAnsi="宋体" w:eastAsia="宋体" w:cs="宋体"/>
          <w:b/>
          <w:bCs/>
          <w:szCs w:val="21"/>
        </w:rPr>
        <w:t>、南京市政府采购供应商信用记录表</w:t>
      </w:r>
      <w:bookmarkEnd w:id="169"/>
      <w:bookmarkEnd w:id="170"/>
    </w:p>
    <w:tbl>
      <w:tblPr>
        <w:tblStyle w:val="11"/>
        <w:tblW w:w="0" w:type="auto"/>
        <w:jc w:val="center"/>
        <w:tblLayout w:type="fixed"/>
        <w:tblCellMar>
          <w:top w:w="15" w:type="dxa"/>
          <w:left w:w="15" w:type="dxa"/>
          <w:bottom w:w="15" w:type="dxa"/>
          <w:right w:w="15" w:type="dxa"/>
        </w:tblCellMar>
      </w:tblPr>
      <w:tblGrid>
        <w:gridCol w:w="1843"/>
        <w:gridCol w:w="2396"/>
        <w:gridCol w:w="2610"/>
        <w:gridCol w:w="2649"/>
      </w:tblGrid>
      <w:tr>
        <w:tblPrEx>
          <w:tblCellMar>
            <w:top w:w="15" w:type="dxa"/>
            <w:left w:w="15" w:type="dxa"/>
            <w:bottom w:w="15" w:type="dxa"/>
            <w:right w:w="15" w:type="dxa"/>
          </w:tblCellMar>
        </w:tblPrEx>
        <w:trPr>
          <w:trHeight w:val="600" w:hRule="atLeast"/>
          <w:jc w:val="center"/>
        </w:trPr>
        <w:tc>
          <w:tcPr>
            <w:tcW w:w="9498" w:type="dxa"/>
            <w:gridSpan w:val="4"/>
            <w:noWrap w:val="0"/>
            <w:vAlign w:val="center"/>
          </w:tcPr>
          <w:p>
            <w:pPr>
              <w:widowControl/>
              <w:jc w:val="center"/>
              <w:textAlignment w:val="center"/>
              <w:rPr>
                <w:rFonts w:hint="eastAsia" w:ascii="宋体" w:hAnsi="宋体" w:eastAsia="宋体" w:cs="宋体"/>
                <w:sz w:val="40"/>
                <w:szCs w:val="40"/>
              </w:rPr>
            </w:pPr>
            <w:r>
              <w:rPr>
                <w:rFonts w:hint="eastAsia" w:ascii="宋体" w:hAnsi="宋体" w:eastAsia="宋体" w:cs="宋体"/>
                <w:kern w:val="0"/>
                <w:sz w:val="40"/>
                <w:szCs w:val="40"/>
              </w:rPr>
              <w:t>南京市政府采购供应商信用记录表</w:t>
            </w:r>
          </w:p>
        </w:tc>
      </w:tr>
      <w:tr>
        <w:tblPrEx>
          <w:tblCellMar>
            <w:top w:w="15" w:type="dxa"/>
            <w:left w:w="15" w:type="dxa"/>
            <w:bottom w:w="15" w:type="dxa"/>
            <w:right w:w="15" w:type="dxa"/>
          </w:tblCellMar>
        </w:tblPrEx>
        <w:trPr>
          <w:trHeight w:val="570" w:hRule="atLeast"/>
          <w:jc w:val="center"/>
        </w:trPr>
        <w:tc>
          <w:tcPr>
            <w:tcW w:w="9498" w:type="dxa"/>
            <w:gridSpan w:val="4"/>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（仅为示范格式，直接填写无效，需至“南京政府采购供应商诚信档案管理系统”在线打印）</w:t>
            </w:r>
          </w:p>
        </w:tc>
      </w:tr>
      <w:tr>
        <w:tblPrEx>
          <w:tblCellMar>
            <w:top w:w="15" w:type="dxa"/>
            <w:left w:w="15" w:type="dxa"/>
            <w:bottom w:w="15" w:type="dxa"/>
            <w:right w:w="15" w:type="dxa"/>
          </w:tblCellMar>
        </w:tblPrEx>
        <w:trPr>
          <w:trHeight w:val="720" w:hRule="atLeast"/>
          <w:jc w:val="center"/>
        </w:trPr>
        <w:tc>
          <w:tcPr>
            <w:tcW w:w="1843" w:type="dxa"/>
            <w:tcBorders>
              <w:top w:val="single" w:color="000000" w:sz="18"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单位名称</w:t>
            </w:r>
          </w:p>
        </w:tc>
        <w:tc>
          <w:tcPr>
            <w:tcW w:w="2396" w:type="dxa"/>
            <w:tcBorders>
              <w:top w:val="single" w:color="000000" w:sz="18"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p>
        </w:tc>
        <w:tc>
          <w:tcPr>
            <w:tcW w:w="2610" w:type="dxa"/>
            <w:tcBorders>
              <w:top w:val="single" w:color="000000" w:sz="18"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统一社会信用代码</w:t>
            </w:r>
          </w:p>
        </w:tc>
        <w:tc>
          <w:tcPr>
            <w:tcW w:w="2649" w:type="dxa"/>
            <w:tcBorders>
              <w:top w:val="single" w:color="000000" w:sz="18" w:space="0"/>
              <w:left w:val="single" w:color="000000" w:sz="4" w:space="0"/>
              <w:bottom w:val="single" w:color="000000" w:sz="4" w:space="0"/>
              <w:right w:val="single" w:color="000000" w:sz="18" w:space="0"/>
            </w:tcBorders>
            <w:noWrap w:val="0"/>
            <w:vAlign w:val="center"/>
          </w:tcPr>
          <w:p>
            <w:pPr>
              <w:rPr>
                <w:rFonts w:hint="eastAsia" w:ascii="宋体" w:hAnsi="宋体" w:eastAsia="宋体" w:cs="宋体"/>
                <w:sz w:val="22"/>
                <w:szCs w:val="22"/>
              </w:rPr>
            </w:pPr>
          </w:p>
        </w:tc>
      </w:tr>
      <w:tr>
        <w:tblPrEx>
          <w:tblCellMar>
            <w:top w:w="15" w:type="dxa"/>
            <w:left w:w="15" w:type="dxa"/>
            <w:bottom w:w="15" w:type="dxa"/>
            <w:right w:w="15" w:type="dxa"/>
          </w:tblCellMar>
        </w:tblPrEx>
        <w:trPr>
          <w:trHeight w:val="675" w:hRule="atLeast"/>
          <w:jc w:val="center"/>
        </w:trPr>
        <w:tc>
          <w:tcPr>
            <w:tcW w:w="1843" w:type="dxa"/>
            <w:tcBorders>
              <w:top w:val="single" w:color="000000" w:sz="4"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法定代表人</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联系人</w:t>
            </w:r>
          </w:p>
        </w:tc>
        <w:tc>
          <w:tcPr>
            <w:tcW w:w="2649" w:type="dxa"/>
            <w:tcBorders>
              <w:top w:val="single" w:color="000000" w:sz="4" w:space="0"/>
              <w:left w:val="single" w:color="000000" w:sz="4" w:space="0"/>
              <w:bottom w:val="single" w:color="000000" w:sz="4" w:space="0"/>
              <w:right w:val="single" w:color="000000" w:sz="18" w:space="0"/>
            </w:tcBorders>
            <w:noWrap w:val="0"/>
            <w:vAlign w:val="center"/>
          </w:tcPr>
          <w:p>
            <w:pPr>
              <w:rPr>
                <w:rFonts w:hint="eastAsia" w:ascii="宋体" w:hAnsi="宋体" w:eastAsia="宋体" w:cs="宋体"/>
                <w:sz w:val="22"/>
                <w:szCs w:val="22"/>
              </w:rPr>
            </w:pPr>
          </w:p>
        </w:tc>
      </w:tr>
      <w:tr>
        <w:tblPrEx>
          <w:tblCellMar>
            <w:top w:w="15" w:type="dxa"/>
            <w:left w:w="15" w:type="dxa"/>
            <w:bottom w:w="15" w:type="dxa"/>
            <w:right w:w="15" w:type="dxa"/>
          </w:tblCellMar>
        </w:tblPrEx>
        <w:trPr>
          <w:trHeight w:val="720" w:hRule="atLeast"/>
          <w:jc w:val="center"/>
        </w:trPr>
        <w:tc>
          <w:tcPr>
            <w:tcW w:w="1843" w:type="dxa"/>
            <w:tcBorders>
              <w:top w:val="single" w:color="000000" w:sz="4"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联系地址</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联系电话</w:t>
            </w:r>
          </w:p>
        </w:tc>
        <w:tc>
          <w:tcPr>
            <w:tcW w:w="2649" w:type="dxa"/>
            <w:tcBorders>
              <w:top w:val="single" w:color="000000" w:sz="4" w:space="0"/>
              <w:left w:val="single" w:color="000000" w:sz="4" w:space="0"/>
              <w:bottom w:val="single" w:color="000000" w:sz="4" w:space="0"/>
              <w:right w:val="single" w:color="000000" w:sz="18" w:space="0"/>
            </w:tcBorders>
            <w:noWrap w:val="0"/>
            <w:vAlign w:val="center"/>
          </w:tcPr>
          <w:p>
            <w:pPr>
              <w:rPr>
                <w:rFonts w:hint="eastAsia" w:ascii="宋体" w:hAnsi="宋体" w:eastAsia="宋体" w:cs="宋体"/>
                <w:sz w:val="22"/>
                <w:szCs w:val="22"/>
              </w:rPr>
            </w:pPr>
          </w:p>
        </w:tc>
      </w:tr>
      <w:tr>
        <w:tblPrEx>
          <w:tblCellMar>
            <w:top w:w="15" w:type="dxa"/>
            <w:left w:w="15" w:type="dxa"/>
            <w:bottom w:w="15" w:type="dxa"/>
            <w:right w:w="15" w:type="dxa"/>
          </w:tblCellMar>
        </w:tblPrEx>
        <w:trPr>
          <w:trHeight w:val="780" w:hRule="atLeast"/>
          <w:jc w:val="center"/>
        </w:trPr>
        <w:tc>
          <w:tcPr>
            <w:tcW w:w="1843" w:type="dxa"/>
            <w:tcBorders>
              <w:top w:val="single" w:color="000000" w:sz="4"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信用得分</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星级</w:t>
            </w:r>
          </w:p>
        </w:tc>
        <w:tc>
          <w:tcPr>
            <w:tcW w:w="2649" w:type="dxa"/>
            <w:tcBorders>
              <w:top w:val="single" w:color="000000" w:sz="4" w:space="0"/>
              <w:left w:val="single" w:color="000000" w:sz="4" w:space="0"/>
              <w:bottom w:val="single" w:color="000000" w:sz="4" w:space="0"/>
              <w:right w:val="single" w:color="000000" w:sz="18" w:space="0"/>
            </w:tcBorders>
            <w:noWrap w:val="0"/>
            <w:vAlign w:val="center"/>
          </w:tcPr>
          <w:p>
            <w:pPr>
              <w:rPr>
                <w:rFonts w:hint="eastAsia" w:ascii="宋体" w:hAnsi="宋体" w:eastAsia="宋体" w:cs="宋体"/>
                <w:sz w:val="22"/>
                <w:szCs w:val="22"/>
              </w:rPr>
            </w:pPr>
          </w:p>
        </w:tc>
      </w:tr>
      <w:tr>
        <w:tblPrEx>
          <w:tblCellMar>
            <w:top w:w="15" w:type="dxa"/>
            <w:left w:w="15" w:type="dxa"/>
            <w:bottom w:w="15" w:type="dxa"/>
            <w:right w:w="15" w:type="dxa"/>
          </w:tblCellMar>
        </w:tblPrEx>
        <w:trPr>
          <w:trHeight w:val="1637" w:hRule="atLeast"/>
          <w:jc w:val="center"/>
        </w:trPr>
        <w:tc>
          <w:tcPr>
            <w:tcW w:w="1843" w:type="dxa"/>
            <w:tcBorders>
              <w:top w:val="single" w:color="000000" w:sz="4"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诚信档案记录情况</w:t>
            </w:r>
          </w:p>
        </w:tc>
        <w:tc>
          <w:tcPr>
            <w:tcW w:w="7655" w:type="dxa"/>
            <w:gridSpan w:val="3"/>
            <w:tcBorders>
              <w:top w:val="single" w:color="000000" w:sz="4" w:space="0"/>
              <w:left w:val="single" w:color="000000" w:sz="4" w:space="0"/>
              <w:bottom w:val="single" w:color="000000" w:sz="4" w:space="0"/>
              <w:right w:val="single" w:color="000000" w:sz="18" w:space="0"/>
            </w:tcBorders>
            <w:noWrap w:val="0"/>
            <w:vAlign w:val="center"/>
          </w:tcPr>
          <w:p>
            <w:pPr>
              <w:rPr>
                <w:rFonts w:hint="eastAsia" w:ascii="宋体" w:hAnsi="宋体" w:eastAsia="宋体" w:cs="宋体"/>
                <w:sz w:val="22"/>
                <w:szCs w:val="22"/>
              </w:rPr>
            </w:pPr>
          </w:p>
        </w:tc>
      </w:tr>
      <w:tr>
        <w:tblPrEx>
          <w:tblCellMar>
            <w:top w:w="15" w:type="dxa"/>
            <w:left w:w="15" w:type="dxa"/>
            <w:bottom w:w="15" w:type="dxa"/>
            <w:right w:w="15" w:type="dxa"/>
          </w:tblCellMar>
        </w:tblPrEx>
        <w:trPr>
          <w:trHeight w:val="5654" w:hRule="atLeast"/>
          <w:jc w:val="center"/>
        </w:trPr>
        <w:tc>
          <w:tcPr>
            <w:tcW w:w="1843" w:type="dxa"/>
            <w:tcBorders>
              <w:top w:val="single" w:color="000000" w:sz="4" w:space="0"/>
              <w:left w:val="single" w:color="000000" w:sz="18" w:space="0"/>
              <w:bottom w:val="single" w:color="000000" w:sz="18" w:space="0"/>
              <w:right w:val="single" w:color="000000" w:sz="4" w:space="0"/>
            </w:tcBorders>
            <w:noWrap w:val="0"/>
            <w:vAlign w:val="center"/>
          </w:tcPr>
          <w:p>
            <w:pPr>
              <w:widowControl/>
              <w:jc w:val="left"/>
              <w:textAlignment w:val="center"/>
              <w:rPr>
                <w:rFonts w:hint="eastAsia" w:ascii="宋体" w:hAnsi="宋体" w:eastAsia="宋体" w:cs="宋体"/>
                <w:b/>
                <w:sz w:val="22"/>
                <w:szCs w:val="22"/>
              </w:rPr>
            </w:pPr>
            <w:r>
              <w:rPr>
                <w:rFonts w:hint="eastAsia" w:ascii="宋体" w:hAnsi="宋体" w:eastAsia="宋体" w:cs="宋体"/>
                <w:b/>
                <w:kern w:val="0"/>
                <w:sz w:val="22"/>
                <w:szCs w:val="22"/>
              </w:rPr>
              <w:t>信用承诺</w:t>
            </w:r>
          </w:p>
        </w:tc>
        <w:tc>
          <w:tcPr>
            <w:tcW w:w="7655" w:type="dxa"/>
            <w:gridSpan w:val="3"/>
            <w:tcBorders>
              <w:top w:val="single" w:color="000000" w:sz="4" w:space="0"/>
              <w:left w:val="single" w:color="000000" w:sz="4" w:space="0"/>
              <w:bottom w:val="single" w:color="000000" w:sz="18" w:space="0"/>
              <w:right w:val="single" w:color="000000" w:sz="18" w:space="0"/>
            </w:tcBorders>
            <w:noWrap w:val="0"/>
            <w:vAlign w:val="center"/>
          </w:tcPr>
          <w:p>
            <w:pPr>
              <w:widowControl/>
              <w:jc w:val="left"/>
              <w:textAlignment w:val="center"/>
              <w:rPr>
                <w:rFonts w:hint="eastAsia" w:ascii="宋体" w:hAnsi="宋体" w:eastAsia="宋体" w:cs="宋体"/>
                <w:sz w:val="24"/>
              </w:rPr>
            </w:pPr>
            <w:r>
              <w:rPr>
                <w:rFonts w:hint="eastAsia" w:ascii="宋体" w:hAnsi="宋体" w:eastAsia="宋体" w:cs="宋体"/>
                <w:kern w:val="0"/>
                <w:sz w:val="24"/>
              </w:rPr>
              <w:t xml:space="preserve">    我公司自愿参加本次政府采购活动，严格遵守《中华人民政府采购法》及相关法律法规，坚守公开、公平、公正和诚实信用的原则，依法诚信经营，无条件遵守本次政府采购活动的各项规定。我们郑重承诺，如有弄虚作假或其他违法违规行为，愿承担一切法律责任，接受各级政府采购监管部门和有权机关的审查和处罚。</w:t>
            </w:r>
            <w:r>
              <w:rPr>
                <w:rFonts w:hint="eastAsia" w:ascii="宋体" w:hAnsi="宋体" w:eastAsia="宋体" w:cs="宋体"/>
                <w:kern w:val="0"/>
                <w:sz w:val="24"/>
              </w:rPr>
              <w:br w:type="textWrapping"/>
            </w:r>
            <w:r>
              <w:rPr>
                <w:rFonts w:hint="eastAsia" w:ascii="宋体" w:hAnsi="宋体" w:eastAsia="宋体" w:cs="宋体"/>
                <w:kern w:val="0"/>
                <w:sz w:val="24"/>
              </w:rPr>
              <w:br w:type="textWrapping"/>
            </w:r>
            <w:r>
              <w:rPr>
                <w:rFonts w:hint="eastAsia" w:ascii="宋体" w:hAnsi="宋体" w:eastAsia="宋体" w:cs="宋体"/>
                <w:kern w:val="0"/>
                <w:sz w:val="24"/>
              </w:rPr>
              <w:br w:type="textWrapping"/>
            </w:r>
            <w:r>
              <w:rPr>
                <w:rFonts w:hint="eastAsia" w:ascii="宋体" w:hAnsi="宋体" w:eastAsia="宋体" w:cs="宋体"/>
                <w:kern w:val="0"/>
                <w:sz w:val="24"/>
              </w:rPr>
              <w:t xml:space="preserve">               </w:t>
            </w:r>
            <w:r>
              <w:rPr>
                <w:rFonts w:hint="eastAsia" w:ascii="宋体" w:hAnsi="宋体" w:eastAsia="宋体" w:cs="宋体"/>
                <w:kern w:val="0"/>
                <w:sz w:val="24"/>
              </w:rPr>
              <w:br w:type="textWrapping"/>
            </w:r>
            <w:r>
              <w:rPr>
                <w:rFonts w:hint="eastAsia" w:ascii="宋体" w:hAnsi="宋体" w:eastAsia="宋体" w:cs="宋体"/>
                <w:kern w:val="0"/>
                <w:sz w:val="24"/>
              </w:rPr>
              <w:br w:type="textWrapping"/>
            </w:r>
            <w:r>
              <w:rPr>
                <w:rFonts w:hint="eastAsia" w:ascii="宋体" w:hAnsi="宋体" w:eastAsia="宋体" w:cs="宋体"/>
                <w:kern w:val="0"/>
                <w:sz w:val="24"/>
              </w:rPr>
              <w:t xml:space="preserve">                      供应商名称（盖章）：</w:t>
            </w:r>
            <w:r>
              <w:rPr>
                <w:rFonts w:hint="eastAsia" w:ascii="宋体" w:hAnsi="宋体" w:eastAsia="宋体" w:cs="宋体"/>
                <w:kern w:val="0"/>
                <w:sz w:val="24"/>
              </w:rPr>
              <w:br w:type="textWrapping"/>
            </w:r>
            <w:r>
              <w:rPr>
                <w:rFonts w:hint="eastAsia" w:ascii="宋体" w:hAnsi="宋体" w:eastAsia="宋体" w:cs="宋体"/>
                <w:kern w:val="0"/>
                <w:sz w:val="24"/>
              </w:rPr>
              <w:br w:type="textWrapping"/>
            </w:r>
            <w:r>
              <w:rPr>
                <w:rFonts w:hint="eastAsia" w:ascii="宋体" w:hAnsi="宋体" w:eastAsia="宋体" w:cs="宋体"/>
                <w:kern w:val="0"/>
                <w:sz w:val="24"/>
              </w:rPr>
              <w:t xml:space="preserve">                      法定代表人（签字）：</w:t>
            </w:r>
            <w:r>
              <w:rPr>
                <w:rFonts w:hint="eastAsia" w:ascii="宋体" w:hAnsi="宋体" w:eastAsia="宋体" w:cs="宋体"/>
                <w:kern w:val="0"/>
                <w:sz w:val="24"/>
              </w:rPr>
              <w:br w:type="textWrapping"/>
            </w:r>
            <w:r>
              <w:rPr>
                <w:rFonts w:hint="eastAsia" w:ascii="宋体" w:hAnsi="宋体" w:eastAsia="宋体" w:cs="宋体"/>
                <w:kern w:val="0"/>
                <w:sz w:val="24"/>
              </w:rPr>
              <w:br w:type="textWrapping"/>
            </w:r>
            <w:r>
              <w:rPr>
                <w:rFonts w:hint="eastAsia" w:ascii="宋体" w:hAnsi="宋体" w:eastAsia="宋体" w:cs="宋体"/>
                <w:kern w:val="0"/>
                <w:sz w:val="24"/>
              </w:rPr>
              <w:t xml:space="preserve">                      二〇    年  月    日</w:t>
            </w:r>
          </w:p>
        </w:tc>
      </w:tr>
    </w:tbl>
    <w:p>
      <w:pPr>
        <w:rPr>
          <w:rFonts w:hint="eastAsia" w:ascii="宋体" w:hAnsi="宋体" w:eastAsia="宋体" w:cs="宋体"/>
        </w:rPr>
      </w:pPr>
    </w:p>
    <w:p/>
    <w:sectPr>
      <w:headerReference r:id="rId8" w:type="first"/>
      <w:headerReference r:id="rId7" w:type="default"/>
      <w:footerReference r:id="rId9" w:type="default"/>
      <w:type w:val="continuous"/>
      <w:pgSz w:w="12240" w:h="15840"/>
      <w:pgMar w:top="1418" w:right="1418" w:bottom="141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ヒラギノ角ゴ Pro W3">
    <w:altName w:val="Yu Gothic"/>
    <w:panose1 w:val="00000000000000000000"/>
    <w:charset w:val="80"/>
    <w:family w:val="swiss"/>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default"/>
        <w:lang w:val="en-US" w:eastAsia="zh-CN"/>
      </w:rPr>
    </w:pPr>
    <w:r>
      <w:rPr>
        <w:rFonts w:hint="eastAsia"/>
        <w:lang w:val="en-US" w:eastAsia="zh-CN"/>
      </w:rPr>
      <w:t>2021053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hint="default"/>
        <w:lang w:val="en-US" w:eastAsia="zh-CN"/>
      </w:rPr>
    </w:pPr>
    <w:r>
      <w:rPr>
        <w:rFonts w:hint="eastAsia"/>
        <w:lang w:val="en-US" w:eastAsia="zh-CN"/>
      </w:rPr>
      <w:t>2021053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rPr>
      <w:t>JD-0151 江宁区小型水库和中型水闸工程划界招标文件</w:t>
    </w:r>
  </w:p>
  <w:p>
    <w:pPr>
      <w:pStyle w:val="8"/>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DA9A1"/>
    <w:multiLevelType w:val="singleLevel"/>
    <w:tmpl w:val="DB9DA9A1"/>
    <w:lvl w:ilvl="0" w:tentative="0">
      <w:start w:val="1"/>
      <w:numFmt w:val="decimal"/>
      <w:lvlText w:val="%1."/>
      <w:lvlJc w:val="left"/>
      <w:pPr>
        <w:tabs>
          <w:tab w:val="left" w:pos="312"/>
        </w:tabs>
      </w:pPr>
    </w:lvl>
  </w:abstractNum>
  <w:abstractNum w:abstractNumId="1">
    <w:nsid w:val="0876DAD5"/>
    <w:multiLevelType w:val="singleLevel"/>
    <w:tmpl w:val="0876DAD5"/>
    <w:lvl w:ilvl="0" w:tentative="0">
      <w:start w:val="8"/>
      <w:numFmt w:val="chineseCounting"/>
      <w:suff w:val="space"/>
      <w:lvlText w:val="第%1条"/>
      <w:lvlJc w:val="left"/>
      <w:rPr>
        <w:rFonts w:hint="eastAsia"/>
      </w:rPr>
    </w:lvl>
  </w:abstractNum>
  <w:abstractNum w:abstractNumId="2">
    <w:nsid w:val="5D8F7472"/>
    <w:multiLevelType w:val="multilevel"/>
    <w:tmpl w:val="5D8F7472"/>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72DCC"/>
    <w:rsid w:val="03A22130"/>
    <w:rsid w:val="040637E1"/>
    <w:rsid w:val="058F56CC"/>
    <w:rsid w:val="05F53096"/>
    <w:rsid w:val="07664CBF"/>
    <w:rsid w:val="09F47594"/>
    <w:rsid w:val="0C921D60"/>
    <w:rsid w:val="0D021775"/>
    <w:rsid w:val="16296529"/>
    <w:rsid w:val="17995497"/>
    <w:rsid w:val="1D792C7E"/>
    <w:rsid w:val="255C18F4"/>
    <w:rsid w:val="273001EA"/>
    <w:rsid w:val="2B156587"/>
    <w:rsid w:val="2B571527"/>
    <w:rsid w:val="2F6C5FD9"/>
    <w:rsid w:val="336A4889"/>
    <w:rsid w:val="33FC681B"/>
    <w:rsid w:val="3751352E"/>
    <w:rsid w:val="3C887718"/>
    <w:rsid w:val="3D901F0B"/>
    <w:rsid w:val="40834AB3"/>
    <w:rsid w:val="42CB0EE9"/>
    <w:rsid w:val="43E35C8B"/>
    <w:rsid w:val="44D235A9"/>
    <w:rsid w:val="486544FC"/>
    <w:rsid w:val="501E48FE"/>
    <w:rsid w:val="52385190"/>
    <w:rsid w:val="5D6C5510"/>
    <w:rsid w:val="5F337274"/>
    <w:rsid w:val="60572DCC"/>
    <w:rsid w:val="6C243A65"/>
    <w:rsid w:val="717047CE"/>
    <w:rsid w:val="74B06BCA"/>
    <w:rsid w:val="788B4FDF"/>
    <w:rsid w:val="7A267047"/>
    <w:rsid w:val="7AAA2C4D"/>
    <w:rsid w:val="7DE6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lang w:val="en-US" w:eastAsia="zh-CN" w:bidi="ar-SA"/>
    </w:rPr>
  </w:style>
  <w:style w:type="paragraph" w:styleId="3">
    <w:name w:val="heading 1"/>
    <w:basedOn w:val="1"/>
    <w:next w:val="1"/>
    <w:link w:val="19"/>
    <w:qFormat/>
    <w:uiPriority w:val="0"/>
    <w:pPr>
      <w:keepNext/>
      <w:keepLines/>
      <w:tabs>
        <w:tab w:val="left" w:pos="360"/>
      </w:tabs>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39"/>
  </w:style>
  <w:style w:type="paragraph" w:styleId="10">
    <w:name w:val="toc 2"/>
    <w:basedOn w:val="1"/>
    <w:next w:val="1"/>
    <w:qFormat/>
    <w:uiPriority w:val="39"/>
    <w:pPr>
      <w:tabs>
        <w:tab w:val="left" w:pos="1050"/>
        <w:tab w:val="right" w:leader="dot" w:pos="8296"/>
      </w:tabs>
      <w:spacing w:line="240" w:lineRule="atLeast"/>
      <w:ind w:left="48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character" w:styleId="15">
    <w:name w:val="annotation reference"/>
    <w:qFormat/>
    <w:uiPriority w:val="0"/>
    <w:rPr>
      <w:sz w:val="21"/>
      <w:szCs w:val="21"/>
    </w:rPr>
  </w:style>
  <w:style w:type="paragraph" w:customStyle="1" w:styleId="16">
    <w:name w:val="无间隔1"/>
    <w:basedOn w:val="1"/>
    <w:qFormat/>
    <w:uiPriority w:val="0"/>
    <w:pPr>
      <w:spacing w:line="400" w:lineRule="exact"/>
    </w:pPr>
    <w:rPr>
      <w:sz w:val="24"/>
    </w:rPr>
  </w:style>
  <w:style w:type="paragraph" w:customStyle="1" w:styleId="17">
    <w:name w:val="Body text|1"/>
    <w:basedOn w:val="1"/>
    <w:qFormat/>
    <w:uiPriority w:val="0"/>
    <w:pPr>
      <w:widowControl w:val="0"/>
      <w:shd w:val="clear" w:color="auto" w:fill="auto"/>
      <w:spacing w:line="363" w:lineRule="exact"/>
      <w:ind w:firstLine="600"/>
    </w:pPr>
    <w:rPr>
      <w:rFonts w:ascii="宋体" w:hAnsi="宋体" w:eastAsia="宋体" w:cs="宋体"/>
      <w:sz w:val="22"/>
      <w:szCs w:val="22"/>
      <w:u w:val="none"/>
      <w:shd w:val="clear" w:color="auto" w:fill="auto"/>
      <w:lang w:val="zh-TW" w:eastAsia="zh-TW" w:bidi="zh-TW"/>
    </w:rPr>
  </w:style>
  <w:style w:type="paragraph" w:customStyle="1" w:styleId="18">
    <w:name w:val="正文 A"/>
    <w:qFormat/>
    <w:uiPriority w:val="0"/>
    <w:pPr>
      <w:widowControl w:val="0"/>
      <w:jc w:val="both"/>
    </w:pPr>
    <w:rPr>
      <w:rFonts w:ascii="Calibri" w:hAnsi="Calibri" w:eastAsia="ヒラギノ角ゴ Pro W3" w:cs="Times New Roman"/>
      <w:color w:val="000000"/>
      <w:kern w:val="2"/>
      <w:sz w:val="21"/>
      <w:lang w:val="en-US" w:eastAsia="zh-CN" w:bidi="ar-SA"/>
    </w:rPr>
  </w:style>
  <w:style w:type="character" w:customStyle="1" w:styleId="19">
    <w:name w:val="标题 1 Char"/>
    <w:link w:val="3"/>
    <w:qFormat/>
    <w:uiPriority w:val="0"/>
    <w:rPr>
      <w:rFonts w:ascii="宋体" w:hAnsi="Arial" w:eastAsia="黑体"/>
      <w:b/>
      <w:color w:val="000000"/>
      <w:kern w:val="44"/>
      <w:sz w:val="36"/>
    </w:rPr>
  </w:style>
  <w:style w:type="paragraph" w:styleId="20">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2021-05-06T02:23:00Z</dcterms:created>
  <dc:creator>Yinxixi</dc:creator>
  <cp:lastModifiedBy>阿山。</cp:lastModifiedBy>
  <cp:lastPrinted>2021-06-02T06:07:00Z</cp:lastPrinted>
  <dcterms:modified xsi:type="dcterms:W3CDTF">2021-06-15T08:39:22Z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1EACC375784D41EF97326D5BD02C9174</vt:lpwstr>
  </property>
</Properties>
</file>