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2FB" w:rsidRDefault="00715EDA" w:rsidP="005C189F">
      <w:pPr>
        <w:spacing w:afterLines="50"/>
        <w:jc w:val="center"/>
        <w:outlineLvl w:val="1"/>
        <w:rPr>
          <w:rFonts w:ascii="黑体" w:eastAsia="黑体" w:hAnsi="黑体" w:cs="黑体"/>
          <w:sz w:val="36"/>
          <w:szCs w:val="36"/>
        </w:rPr>
      </w:pPr>
      <w:bookmarkStart w:id="0" w:name="_Toc4264"/>
      <w:r>
        <w:rPr>
          <w:rFonts w:ascii="黑体" w:eastAsia="黑体" w:hAnsi="黑体" w:cs="黑体" w:hint="eastAsia"/>
          <w:sz w:val="36"/>
          <w:szCs w:val="36"/>
        </w:rPr>
        <w:t xml:space="preserve"> 采购需求方案</w:t>
      </w:r>
      <w:bookmarkEnd w:id="0"/>
    </w:p>
    <w:p w:rsidR="00A472FB" w:rsidRDefault="00715EDA">
      <w:pPr>
        <w:adjustRightInd w:val="0"/>
        <w:snapToGrid w:val="0"/>
        <w:spacing w:line="240" w:lineRule="atLeast"/>
        <w:ind w:firstLineChars="200" w:firstLine="560"/>
        <w:rPr>
          <w:rFonts w:ascii="宋体" w:hAnsi="宋体" w:cs="宋体"/>
          <w:sz w:val="28"/>
          <w:szCs w:val="28"/>
        </w:rPr>
      </w:pPr>
      <w:r>
        <w:rPr>
          <w:rFonts w:ascii="宋体" w:hAnsi="宋体" w:cs="宋体" w:hint="eastAsia"/>
          <w:sz w:val="28"/>
          <w:szCs w:val="28"/>
        </w:rPr>
        <w:t>请在下方提供经工信局审核通过的项目建设方案，若采购单位擅自变更项目采购内容及投资额，财政部门将终止采购活动。</w:t>
      </w:r>
    </w:p>
    <w:p w:rsidR="00A472FB" w:rsidRDefault="00A472FB">
      <w:pPr>
        <w:adjustRightInd w:val="0"/>
        <w:snapToGrid w:val="0"/>
        <w:spacing w:line="240" w:lineRule="atLeast"/>
        <w:ind w:firstLineChars="200" w:firstLine="560"/>
        <w:rPr>
          <w:rFonts w:ascii="宋体" w:hAnsi="宋体" w:cs="宋体"/>
          <w:sz w:val="28"/>
          <w:szCs w:val="28"/>
        </w:rPr>
      </w:pPr>
    </w:p>
    <w:p w:rsidR="00A472FB" w:rsidRDefault="00715EDA">
      <w:pPr>
        <w:spacing w:line="360" w:lineRule="auto"/>
        <w:ind w:firstLineChars="200" w:firstLine="480"/>
        <w:rPr>
          <w:rFonts w:ascii="宋体" w:hAnsi="宋体"/>
          <w:sz w:val="24"/>
          <w:szCs w:val="24"/>
        </w:rPr>
      </w:pPr>
      <w:r>
        <w:rPr>
          <w:rFonts w:ascii="宋体" w:hAnsi="宋体" w:hint="eastAsia"/>
          <w:sz w:val="24"/>
          <w:szCs w:val="24"/>
        </w:rPr>
        <w:t>本项目为宜兴市交通运输综合执法大队宜兴市桥梁避碰智能警示系统采购项目。</w:t>
      </w:r>
    </w:p>
    <w:p w:rsidR="00A472FB" w:rsidRDefault="00715EDA">
      <w:pPr>
        <w:numPr>
          <w:ilvl w:val="0"/>
          <w:numId w:val="7"/>
        </w:numPr>
        <w:spacing w:line="360" w:lineRule="auto"/>
        <w:rPr>
          <w:rFonts w:ascii="宋体" w:hAnsi="宋体"/>
          <w:b/>
          <w:bCs/>
          <w:sz w:val="28"/>
          <w:szCs w:val="28"/>
        </w:rPr>
      </w:pPr>
      <w:r>
        <w:rPr>
          <w:rFonts w:ascii="宋体" w:hAnsi="宋体" w:hint="eastAsia"/>
          <w:b/>
          <w:bCs/>
          <w:sz w:val="28"/>
          <w:szCs w:val="28"/>
        </w:rPr>
        <w:t>项目整体介绍</w:t>
      </w:r>
    </w:p>
    <w:p w:rsidR="00A472FB" w:rsidRDefault="00715EDA">
      <w:pPr>
        <w:spacing w:line="360" w:lineRule="auto"/>
        <w:rPr>
          <w:rFonts w:ascii="宋体" w:hAnsi="宋体" w:cs="宋体"/>
          <w:bCs/>
          <w:sz w:val="24"/>
          <w:szCs w:val="24"/>
        </w:rPr>
      </w:pPr>
      <w:r>
        <w:rPr>
          <w:rFonts w:ascii="宋体" w:hAnsi="宋体" w:cs="宋体" w:hint="eastAsia"/>
          <w:b/>
          <w:bCs/>
          <w:sz w:val="24"/>
          <w:szCs w:val="24"/>
        </w:rPr>
        <w:t xml:space="preserve">　　（一）项目用途和概述</w:t>
      </w:r>
    </w:p>
    <w:p w:rsidR="00A472FB" w:rsidRDefault="00715EDA">
      <w:pPr>
        <w:spacing w:line="400" w:lineRule="exact"/>
        <w:ind w:firstLineChars="200" w:firstLine="480"/>
        <w:rPr>
          <w:rFonts w:ascii="宋体" w:hAnsi="宋体" w:cs="宋体"/>
          <w:sz w:val="24"/>
          <w:szCs w:val="24"/>
        </w:rPr>
      </w:pPr>
      <w:r>
        <w:rPr>
          <w:rFonts w:ascii="宋体" w:hAnsi="宋体" w:cs="宋体" w:hint="eastAsia"/>
          <w:sz w:val="24"/>
          <w:szCs w:val="24"/>
        </w:rPr>
        <w:t>我市共有通航跨河桥梁300多座，由于历史原因，部分桥梁建造时通航净高低矮，近年来，随着新造船舶吨位数增加，其空载高度明显增加，导致这些低矮桥梁成为通航安全隐患，每年我市均会发生由于船舶超高碰撞桥梁事故，造成很大的财产和生命损失。故我市将在所辖水域存在通航安全隐患的50座低矮桥梁，建设“桥梁避碰智能警示系统”，坚决遏制和有效防范船舶碰撞跨河桥梁事故的发生，保障船舶航行安全和跨河桥梁运行安全。</w:t>
      </w:r>
    </w:p>
    <w:p w:rsidR="00A472FB" w:rsidRDefault="00715EDA">
      <w:pPr>
        <w:spacing w:line="400" w:lineRule="exact"/>
        <w:ind w:firstLineChars="200" w:firstLine="480"/>
        <w:rPr>
          <w:rFonts w:ascii="宋体" w:hAnsi="宋体" w:cs="宋体"/>
          <w:sz w:val="24"/>
          <w:szCs w:val="24"/>
        </w:rPr>
      </w:pPr>
      <w:r>
        <w:rPr>
          <w:rFonts w:ascii="宋体" w:hAnsi="宋体" w:cs="宋体" w:hint="eastAsia"/>
          <w:sz w:val="24"/>
          <w:szCs w:val="24"/>
        </w:rPr>
        <w:t>该系统通过实时采集河道水位，自动计算出桥梁通航限（净）高，并将数据实时显示在桥梁航道上方，同时系统采用了主动发光式桥名牌、桥涵标、桥柱灯，以及普通逆反射甲类标志，方便船民及时获取桥梁通航条件，提前控制船舶高度，便于船舶安全通过。特别是采用了主动发光式标志牌，使夜间通航更为安全。</w:t>
      </w:r>
    </w:p>
    <w:p w:rsidR="00A472FB" w:rsidRDefault="00715EDA">
      <w:pPr>
        <w:spacing w:line="400" w:lineRule="exact"/>
        <w:ind w:firstLineChars="200" w:firstLine="480"/>
        <w:rPr>
          <w:rFonts w:ascii="宋体" w:hAnsi="宋体" w:cs="宋体"/>
          <w:sz w:val="24"/>
          <w:szCs w:val="24"/>
        </w:rPr>
      </w:pPr>
      <w:r>
        <w:rPr>
          <w:rFonts w:ascii="宋体" w:hAnsi="宋体" w:cs="宋体" w:hint="eastAsia"/>
          <w:sz w:val="24"/>
          <w:szCs w:val="24"/>
        </w:rPr>
        <w:t>系统建成后，为方便船民使用，要开发微信小程序，使船民可以通过手机远程查询所要经过桥梁的实时通航数据。同时，数据要与江苏省地方海事局水上监测预警平台对接，使船民可以通过手机APP获取最新的桥梁通航数据。</w:t>
      </w:r>
    </w:p>
    <w:p w:rsidR="00A472FB" w:rsidRDefault="00715EDA">
      <w:pPr>
        <w:spacing w:line="400" w:lineRule="exact"/>
        <w:rPr>
          <w:rFonts w:ascii="宋体" w:hAnsi="宋体" w:cs="宋体"/>
          <w:b/>
          <w:bCs/>
          <w:sz w:val="24"/>
          <w:szCs w:val="24"/>
        </w:rPr>
      </w:pPr>
      <w:r>
        <w:rPr>
          <w:rFonts w:ascii="宋体" w:hAnsi="宋体" w:cs="宋体" w:hint="eastAsia"/>
          <w:b/>
          <w:bCs/>
          <w:sz w:val="24"/>
          <w:szCs w:val="24"/>
        </w:rPr>
        <w:t xml:space="preserve">　　（二）建设内容</w:t>
      </w:r>
    </w:p>
    <w:p w:rsidR="00A472FB" w:rsidRDefault="00715EDA">
      <w:pPr>
        <w:pStyle w:val="af0"/>
        <w:ind w:firstLine="480"/>
        <w:rPr>
          <w:szCs w:val="24"/>
        </w:rPr>
      </w:pPr>
      <w:r>
        <w:rPr>
          <w:rFonts w:hint="eastAsia"/>
          <w:szCs w:val="24"/>
        </w:rPr>
        <w:t>本系统在本地主要包含太阳能充电、水位数据采集、本地与远程通信、水位数据显示以及主动发光式标志牌的驱动以及其它发光装置的控制等功能。</w:t>
      </w:r>
    </w:p>
    <w:p w:rsidR="00A472FB" w:rsidRDefault="00715EDA">
      <w:pPr>
        <w:widowControl/>
        <w:autoSpaceDN w:val="0"/>
        <w:adjustRightInd w:val="0"/>
        <w:snapToGrid w:val="0"/>
        <w:spacing w:line="360" w:lineRule="auto"/>
        <w:rPr>
          <w:rFonts w:ascii="宋体" w:hAnsi="宋体" w:cs="宋体"/>
          <w:kern w:val="0"/>
          <w:sz w:val="24"/>
        </w:rPr>
      </w:pPr>
      <w:r>
        <w:rPr>
          <w:rFonts w:ascii="宋体" w:hAnsi="宋体" w:cs="宋体" w:hint="eastAsia"/>
          <w:b/>
          <w:kern w:val="0"/>
          <w:sz w:val="24"/>
          <w:szCs w:val="24"/>
        </w:rPr>
        <w:t xml:space="preserve">　　1.1 软件建设内容（</w:t>
      </w:r>
      <w:r>
        <w:rPr>
          <w:rFonts w:ascii="宋体" w:hAnsi="宋体" w:hint="eastAsia"/>
          <w:b/>
          <w:sz w:val="24"/>
        </w:rPr>
        <w:t>信息化平台</w:t>
      </w:r>
      <w:r>
        <w:rPr>
          <w:rFonts w:ascii="宋体" w:hAnsi="宋体" w:cs="宋体" w:hint="eastAsia"/>
          <w:b/>
          <w:kern w:val="0"/>
          <w:sz w:val="24"/>
          <w:szCs w:val="24"/>
        </w:rPr>
        <w:t>）</w:t>
      </w:r>
      <w:r>
        <w:rPr>
          <w:rFonts w:ascii="宋体" w:hAnsi="宋体" w:cs="宋体" w:hint="eastAsia"/>
          <w:kern w:val="0"/>
          <w:sz w:val="24"/>
          <w:szCs w:val="24"/>
        </w:rPr>
        <w:t>：能远程实时监控系统工作状态，支持系统远程配置，支持系统软件远程升级，支持微信小程序实时查询桥梁的通航数据。</w:t>
      </w:r>
    </w:p>
    <w:p w:rsidR="00A472FB" w:rsidRDefault="00715EDA">
      <w:pPr>
        <w:widowControl/>
        <w:autoSpaceDN w:val="0"/>
        <w:adjustRightInd w:val="0"/>
        <w:snapToGrid w:val="0"/>
        <w:spacing w:line="360" w:lineRule="auto"/>
        <w:ind w:left="420"/>
        <w:rPr>
          <w:rFonts w:ascii="宋体" w:hAnsi="宋体" w:cs="宋体"/>
          <w:kern w:val="0"/>
          <w:sz w:val="24"/>
        </w:rPr>
      </w:pPr>
      <w:r>
        <w:rPr>
          <w:rFonts w:ascii="宋体" w:hAnsi="宋体" w:cs="宋体" w:hint="eastAsia"/>
          <w:kern w:val="0"/>
          <w:sz w:val="24"/>
          <w:szCs w:val="24"/>
        </w:rPr>
        <w:t>1)每座桥梁上下游，通过电子屏实时显示本桥通航限高数据</w:t>
      </w:r>
    </w:p>
    <w:p w:rsidR="00A472FB" w:rsidRDefault="00715EDA">
      <w:pPr>
        <w:widowControl/>
        <w:autoSpaceDN w:val="0"/>
        <w:adjustRightInd w:val="0"/>
        <w:snapToGrid w:val="0"/>
        <w:spacing w:line="360" w:lineRule="auto"/>
        <w:ind w:left="420"/>
        <w:rPr>
          <w:rFonts w:ascii="宋体" w:hAnsi="宋体" w:cs="宋体"/>
          <w:kern w:val="0"/>
          <w:sz w:val="24"/>
        </w:rPr>
      </w:pPr>
      <w:r>
        <w:rPr>
          <w:rFonts w:ascii="宋体" w:hAnsi="宋体" w:cs="宋体" w:hint="eastAsia"/>
          <w:kern w:val="0"/>
          <w:sz w:val="24"/>
          <w:szCs w:val="24"/>
        </w:rPr>
        <w:t>2)将桥梁实时通航限高数据接入无锡海事微信公众平台</w:t>
      </w:r>
    </w:p>
    <w:p w:rsidR="00A472FB" w:rsidRDefault="00715EDA">
      <w:pPr>
        <w:widowControl/>
        <w:autoSpaceDN w:val="0"/>
        <w:adjustRightInd w:val="0"/>
        <w:snapToGrid w:val="0"/>
        <w:spacing w:line="360" w:lineRule="auto"/>
        <w:ind w:left="420"/>
        <w:rPr>
          <w:rFonts w:ascii="宋体" w:hAnsi="宋体" w:cs="宋体"/>
          <w:kern w:val="0"/>
          <w:sz w:val="24"/>
        </w:rPr>
      </w:pPr>
      <w:r>
        <w:rPr>
          <w:rFonts w:ascii="宋体" w:hAnsi="宋体" w:cs="宋体" w:hint="eastAsia"/>
          <w:kern w:val="0"/>
          <w:sz w:val="24"/>
          <w:szCs w:val="24"/>
        </w:rPr>
        <w:t>3)将桥梁实时通航限高数据接入江苏省水上执法总局的“水上交通安全监测预警系统”</w:t>
      </w:r>
    </w:p>
    <w:p w:rsidR="00A472FB" w:rsidRDefault="00715EDA">
      <w:pPr>
        <w:widowControl/>
        <w:autoSpaceDN w:val="0"/>
        <w:adjustRightInd w:val="0"/>
        <w:snapToGrid w:val="0"/>
        <w:spacing w:line="360" w:lineRule="auto"/>
        <w:ind w:left="420"/>
        <w:rPr>
          <w:rFonts w:ascii="宋体" w:hAnsi="宋体" w:cs="宋体"/>
          <w:kern w:val="0"/>
          <w:sz w:val="24"/>
        </w:rPr>
      </w:pPr>
      <w:r>
        <w:rPr>
          <w:rFonts w:ascii="宋体" w:hAnsi="宋体" w:cs="宋体" w:hint="eastAsia"/>
          <w:kern w:val="0"/>
          <w:sz w:val="24"/>
          <w:szCs w:val="24"/>
        </w:rPr>
        <w:t>4)每座桥梁实时通航限高数据通过“通航限高查询”微信小程序，供船民远程查询。</w:t>
      </w:r>
    </w:p>
    <w:p w:rsidR="00A472FB" w:rsidRDefault="00715EDA">
      <w:pPr>
        <w:pStyle w:val="af0"/>
        <w:ind w:firstLineChars="0" w:firstLine="0"/>
        <w:rPr>
          <w:b/>
          <w:szCs w:val="24"/>
        </w:rPr>
      </w:pPr>
      <w:r>
        <w:rPr>
          <w:rFonts w:hint="eastAsia"/>
          <w:b/>
          <w:szCs w:val="24"/>
        </w:rPr>
        <w:t xml:space="preserve">　　1.2 硬件建设内容：</w:t>
      </w:r>
    </w:p>
    <w:p w:rsidR="00A472FB" w:rsidRDefault="00715EDA">
      <w:pPr>
        <w:pStyle w:val="af0"/>
        <w:ind w:firstLine="480"/>
        <w:rPr>
          <w:szCs w:val="24"/>
        </w:rPr>
      </w:pPr>
      <w:r>
        <w:rPr>
          <w:rFonts w:hint="eastAsia"/>
          <w:szCs w:val="24"/>
        </w:rPr>
        <w:t>在我市城郊所辖水域的存在通航安全隐患的50座低矮桥梁安装“桥梁避碰</w:t>
      </w:r>
      <w:r>
        <w:rPr>
          <w:rFonts w:cs="宋体" w:hint="eastAsia"/>
          <w:kern w:val="0"/>
          <w:szCs w:val="24"/>
        </w:rPr>
        <w:t>智能警示系统”及各类符合国标的桥梁警示标志，消除因桥梁安全警示标识设置不完整、不合规造成的安全隐患。</w:t>
      </w:r>
    </w:p>
    <w:p w:rsidR="00A472FB" w:rsidRDefault="00715EDA">
      <w:pPr>
        <w:rPr>
          <w:rFonts w:ascii="宋体" w:hAnsi="宋体" w:cs="宋体"/>
          <w:b/>
          <w:bCs/>
          <w:sz w:val="24"/>
          <w:szCs w:val="24"/>
        </w:rPr>
      </w:pPr>
      <w:r>
        <w:rPr>
          <w:rFonts w:ascii="宋体" w:hAnsi="宋体" w:cs="宋体" w:hint="eastAsia"/>
          <w:b/>
          <w:bCs/>
          <w:sz w:val="24"/>
          <w:szCs w:val="24"/>
        </w:rPr>
        <w:lastRenderedPageBreak/>
        <w:t xml:space="preserve">　　（三）建设规模</w:t>
      </w:r>
    </w:p>
    <w:p w:rsidR="00A472FB" w:rsidRDefault="00715EDA">
      <w:pPr>
        <w:spacing w:line="360" w:lineRule="auto"/>
        <w:ind w:firstLineChars="200" w:firstLine="480"/>
        <w:rPr>
          <w:rFonts w:ascii="宋体" w:hAnsi="宋体" w:cs="宋体"/>
          <w:sz w:val="24"/>
        </w:rPr>
      </w:pPr>
      <w:r>
        <w:rPr>
          <w:rFonts w:ascii="宋体" w:hAnsi="宋体" w:cs="宋体" w:hint="eastAsia"/>
          <w:kern w:val="0"/>
          <w:sz w:val="24"/>
          <w:szCs w:val="24"/>
        </w:rPr>
        <w:t>经过对我市跨河通航桥梁梳理，对易发事故、存在重大安全隐患的50座桥梁</w:t>
      </w:r>
      <w:r>
        <w:rPr>
          <w:rFonts w:ascii="宋体" w:hAnsi="宋体" w:cs="宋体" w:hint="eastAsia"/>
          <w:sz w:val="24"/>
          <w:szCs w:val="24"/>
        </w:rPr>
        <w:t>安装“桥梁避碰智能警示系统”，见下表：</w:t>
      </w:r>
    </w:p>
    <w:tbl>
      <w:tblPr>
        <w:tblW w:w="8879" w:type="dxa"/>
        <w:tblLayout w:type="fixed"/>
        <w:tblCellMar>
          <w:left w:w="0" w:type="dxa"/>
          <w:right w:w="0" w:type="dxa"/>
        </w:tblCellMar>
        <w:tblLook w:val="04A0"/>
      </w:tblPr>
      <w:tblGrid>
        <w:gridCol w:w="577"/>
        <w:gridCol w:w="1878"/>
        <w:gridCol w:w="1710"/>
        <w:gridCol w:w="767"/>
        <w:gridCol w:w="2136"/>
        <w:gridCol w:w="1811"/>
      </w:tblGrid>
      <w:tr w:rsidR="00A472FB">
        <w:trPr>
          <w:trHeight w:val="770"/>
        </w:trPr>
        <w:tc>
          <w:tcPr>
            <w:tcW w:w="8879"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spacing w:line="360" w:lineRule="auto"/>
              <w:ind w:firstLineChars="200" w:firstLine="482"/>
              <w:jc w:val="left"/>
              <w:rPr>
                <w:rFonts w:ascii="宋体" w:hAnsi="宋体" w:cs="宋体"/>
                <w:b/>
                <w:kern w:val="0"/>
                <w:sz w:val="24"/>
                <w:szCs w:val="24"/>
              </w:rPr>
            </w:pPr>
            <w:r>
              <w:rPr>
                <w:rFonts w:ascii="宋体" w:hAnsi="宋体" w:cs="宋体" w:hint="eastAsia"/>
                <w:b/>
                <w:kern w:val="0"/>
                <w:sz w:val="24"/>
                <w:szCs w:val="24"/>
              </w:rPr>
              <w:t>表1：宜兴市拟安装“桥梁避碰智能警示系统”低矮易撞桥梁一览表</w:t>
            </w:r>
          </w:p>
        </w:tc>
      </w:tr>
      <w:tr w:rsidR="00A472FB">
        <w:trPr>
          <w:trHeight w:val="38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rFonts w:ascii="宋体" w:hAnsi="宋体" w:cs="宋体"/>
                <w:b/>
                <w:sz w:val="24"/>
                <w:szCs w:val="24"/>
              </w:rPr>
            </w:pPr>
            <w:r>
              <w:rPr>
                <w:rFonts w:ascii="宋体" w:hAnsi="宋体" w:cs="宋体" w:hint="eastAsia"/>
                <w:b/>
                <w:kern w:val="0"/>
                <w:sz w:val="24"/>
                <w:szCs w:val="24"/>
              </w:rPr>
              <w:t>序号</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rFonts w:ascii="宋体" w:hAnsi="宋体" w:cs="宋体"/>
                <w:b/>
                <w:sz w:val="24"/>
                <w:szCs w:val="24"/>
              </w:rPr>
            </w:pPr>
            <w:r>
              <w:rPr>
                <w:rFonts w:ascii="宋体" w:hAnsi="宋体" w:cs="宋体" w:hint="eastAsia"/>
                <w:b/>
                <w:kern w:val="0"/>
                <w:sz w:val="24"/>
                <w:szCs w:val="24"/>
              </w:rPr>
              <w:t>桥梁名称</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rFonts w:ascii="宋体" w:hAnsi="宋体" w:cs="宋体"/>
                <w:b/>
                <w:sz w:val="24"/>
                <w:szCs w:val="24"/>
              </w:rPr>
            </w:pPr>
            <w:r>
              <w:rPr>
                <w:rFonts w:ascii="宋体" w:hAnsi="宋体" w:cs="宋体" w:hint="eastAsia"/>
                <w:b/>
                <w:kern w:val="0"/>
                <w:sz w:val="24"/>
                <w:szCs w:val="24"/>
              </w:rPr>
              <w:t>所在航道名称</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rFonts w:ascii="宋体" w:hAnsi="宋体" w:cs="宋体"/>
                <w:b/>
                <w:sz w:val="24"/>
                <w:szCs w:val="24"/>
              </w:rPr>
            </w:pPr>
            <w:r>
              <w:rPr>
                <w:rFonts w:ascii="宋体" w:hAnsi="宋体" w:cs="宋体" w:hint="eastAsia"/>
                <w:b/>
                <w:kern w:val="0"/>
                <w:sz w:val="24"/>
                <w:szCs w:val="24"/>
              </w:rPr>
              <w:t>序号</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rFonts w:ascii="宋体" w:hAnsi="宋体" w:cs="宋体"/>
                <w:b/>
                <w:sz w:val="24"/>
                <w:szCs w:val="24"/>
              </w:rPr>
            </w:pPr>
            <w:r>
              <w:rPr>
                <w:rFonts w:ascii="宋体" w:hAnsi="宋体" w:cs="宋体" w:hint="eastAsia"/>
                <w:b/>
                <w:kern w:val="0"/>
                <w:sz w:val="24"/>
                <w:szCs w:val="24"/>
              </w:rPr>
              <w:t>桥梁名称</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rFonts w:ascii="宋体" w:hAnsi="宋体" w:cs="宋体"/>
                <w:b/>
                <w:sz w:val="24"/>
                <w:szCs w:val="24"/>
              </w:rPr>
            </w:pPr>
            <w:r>
              <w:rPr>
                <w:rFonts w:ascii="宋体" w:hAnsi="宋体" w:cs="宋体" w:hint="eastAsia"/>
                <w:b/>
                <w:kern w:val="0"/>
                <w:sz w:val="24"/>
                <w:szCs w:val="24"/>
              </w:rPr>
              <w:t>所在航道名称</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1</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104国道桥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归径河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26</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S48公路桥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湛渎港</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2</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夏姜桥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归径河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27</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Style w:val="font01"/>
                <w:rFonts w:hint="default"/>
              </w:rPr>
              <w:t>沙塘港人行桥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锡宜线</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3</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归径高速公路桥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归径河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28</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沙塘港港口大桥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锡宜线</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4</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水北桥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归径河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29</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Style w:val="font01"/>
                <w:rFonts w:hint="default"/>
              </w:rPr>
              <w:t>沙塘港桥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锡宜线</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5</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八仕桥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归径河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30</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棉堤桥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烧香港</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6</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归径街桥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归径河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31</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杨巷公路桥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西溪河</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7</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老公路桥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善卷河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32</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南埝桥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西溪河</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8</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祝陵桥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善卷河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33</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中河大桥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西溪河</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9</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宜矿桥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善卷河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34</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西庄桥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蒲茹河</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10</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安乐桥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蒲茹河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35</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高速公路桥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殷村港</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11</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荆溪北路桥（西）</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湛渎河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36</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东风桥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殷村港</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12</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大洋桥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湛渎河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37</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联丰桥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殷村港</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13</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东氿大道桥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湛渎河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38</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万石公路桥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殷村港</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14</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高速公路桥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洋荡河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39</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Style w:val="font01"/>
                <w:rFonts w:hint="default"/>
              </w:rPr>
              <w:t>人民大桥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殷村港</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15</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X203公路桥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高塍河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40</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中巷桥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殷村港</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16</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铁路桥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高塍河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41</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王母桥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殷村港</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17</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鲍庄桥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高塍河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42</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陈桥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殷村港</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18</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锡宜高速公路桥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高塍河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43</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Style w:val="font01"/>
                <w:rFonts w:hint="default"/>
              </w:rPr>
              <w:t>三洞桥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殷村港</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19</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塍圩路桥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云爱河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44</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铁路桥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芜申运河</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20</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云爱河大桥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云爱河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45</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铁路桥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锡溧漕河</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21</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来村桥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孟津河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46</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团结桥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西河</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22</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公路桥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孟津河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47</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Style w:val="font01"/>
                <w:rFonts w:hint="default"/>
              </w:rPr>
              <w:t>浒民桥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锡滏线</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23</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陵上桥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孟津河</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48</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湖光桥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锡滏线</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24</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冯家桥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湛渎港</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49</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Style w:val="font01"/>
                <w:rFonts w:hint="default"/>
              </w:rPr>
              <w:t>横庄桥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锡滏线</w:t>
            </w:r>
          </w:p>
        </w:tc>
      </w:tr>
      <w:tr w:rsidR="00A472FB">
        <w:trPr>
          <w:trHeight w:val="272"/>
        </w:trPr>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25</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高遥大桥</w:t>
            </w:r>
          </w:p>
        </w:tc>
        <w:tc>
          <w:tcPr>
            <w:tcW w:w="17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湛渎港</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472FB" w:rsidRDefault="00715EDA">
            <w:pPr>
              <w:jc w:val="center"/>
              <w:rPr>
                <w:sz w:val="24"/>
                <w:szCs w:val="24"/>
              </w:rPr>
            </w:pPr>
            <w:r>
              <w:rPr>
                <w:rFonts w:hint="eastAsia"/>
                <w:sz w:val="24"/>
                <w:szCs w:val="24"/>
              </w:rPr>
              <w:t>50</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Style w:val="font01"/>
                <w:rFonts w:hint="default"/>
              </w:rPr>
              <w:t>褚店桥</w:t>
            </w:r>
          </w:p>
        </w:tc>
        <w:tc>
          <w:tcPr>
            <w:tcW w:w="1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72FB" w:rsidRDefault="00715EDA">
            <w:pPr>
              <w:widowControl/>
              <w:jc w:val="center"/>
              <w:textAlignment w:val="center"/>
              <w:rPr>
                <w:sz w:val="24"/>
                <w:szCs w:val="24"/>
              </w:rPr>
            </w:pPr>
            <w:r>
              <w:rPr>
                <w:rFonts w:ascii="宋体" w:hAnsi="宋体" w:cs="宋体" w:hint="eastAsia"/>
                <w:color w:val="000000"/>
                <w:kern w:val="0"/>
                <w:sz w:val="24"/>
                <w:szCs w:val="24"/>
              </w:rPr>
              <w:t>锡滏线</w:t>
            </w:r>
          </w:p>
        </w:tc>
      </w:tr>
    </w:tbl>
    <w:p w:rsidR="00A472FB" w:rsidRDefault="00A472FB">
      <w:pPr>
        <w:jc w:val="left"/>
        <w:rPr>
          <w:rFonts w:cs="宋体"/>
          <w:b/>
          <w:bCs/>
        </w:rPr>
      </w:pPr>
    </w:p>
    <w:p w:rsidR="00A472FB" w:rsidRDefault="00715EDA">
      <w:pPr>
        <w:pStyle w:val="4"/>
      </w:pPr>
      <w:r>
        <w:rPr>
          <w:rFonts w:hint="eastAsia"/>
        </w:rPr>
        <w:t xml:space="preserve"> </w:t>
      </w:r>
      <w:r>
        <w:rPr>
          <w:rFonts w:hint="eastAsia"/>
        </w:rPr>
        <w:t>二、硬件设备技术参数及要求</w:t>
      </w:r>
    </w:p>
    <w:tbl>
      <w:tblPr>
        <w:tblW w:w="5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5"/>
        <w:gridCol w:w="3028"/>
        <w:gridCol w:w="1720"/>
        <w:gridCol w:w="959"/>
        <w:gridCol w:w="2147"/>
        <w:gridCol w:w="2147"/>
      </w:tblGrid>
      <w:tr w:rsidR="00A472FB">
        <w:trPr>
          <w:trHeight w:val="501"/>
          <w:jc w:val="center"/>
        </w:trPr>
        <w:tc>
          <w:tcPr>
            <w:tcW w:w="267"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序号</w:t>
            </w:r>
          </w:p>
        </w:tc>
        <w:tc>
          <w:tcPr>
            <w:tcW w:w="1432"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图示</w:t>
            </w:r>
          </w:p>
        </w:tc>
        <w:tc>
          <w:tcPr>
            <w:tcW w:w="814" w:type="pct"/>
            <w:vAlign w:val="center"/>
          </w:tcPr>
          <w:p w:rsidR="00A472FB" w:rsidRDefault="00715EDA">
            <w:pPr>
              <w:pStyle w:val="110"/>
              <w:jc w:val="center"/>
              <w:rPr>
                <w:rFonts w:ascii="宋体" w:hAnsi="宋体"/>
                <w:sz w:val="24"/>
                <w:szCs w:val="24"/>
              </w:rPr>
            </w:pPr>
            <w:r>
              <w:rPr>
                <w:rFonts w:ascii="宋体" w:hAnsi="宋体" w:cs="仿宋_GB2312" w:hint="eastAsia"/>
                <w:color w:val="000000"/>
                <w:sz w:val="24"/>
                <w:szCs w:val="24"/>
              </w:rPr>
              <w:t>部件名称</w:t>
            </w:r>
          </w:p>
        </w:tc>
        <w:tc>
          <w:tcPr>
            <w:tcW w:w="454"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数量</w:t>
            </w:r>
          </w:p>
        </w:tc>
        <w:tc>
          <w:tcPr>
            <w:tcW w:w="1015"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型号规格及技术参数</w:t>
            </w:r>
          </w:p>
        </w:tc>
        <w:tc>
          <w:tcPr>
            <w:tcW w:w="1015"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备选品牌</w:t>
            </w:r>
          </w:p>
        </w:tc>
      </w:tr>
      <w:tr w:rsidR="00A472FB">
        <w:trPr>
          <w:trHeight w:val="1175"/>
          <w:jc w:val="center"/>
        </w:trPr>
        <w:tc>
          <w:tcPr>
            <w:tcW w:w="267"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1</w:t>
            </w:r>
          </w:p>
        </w:tc>
        <w:tc>
          <w:tcPr>
            <w:tcW w:w="1432" w:type="pct"/>
            <w:vAlign w:val="center"/>
          </w:tcPr>
          <w:p w:rsidR="00A472FB" w:rsidRDefault="00715EDA">
            <w:pPr>
              <w:pStyle w:val="110"/>
              <w:jc w:val="center"/>
              <w:rPr>
                <w:sz w:val="24"/>
                <w:szCs w:val="24"/>
              </w:rPr>
            </w:pPr>
            <w:r>
              <w:rPr>
                <w:noProof/>
                <w:sz w:val="24"/>
                <w:szCs w:val="24"/>
              </w:rPr>
              <w:drawing>
                <wp:inline distT="0" distB="0" distL="114300" distR="114300">
                  <wp:extent cx="1714500" cy="381000"/>
                  <wp:effectExtent l="0" t="0" r="0" b="0"/>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9"/>
                          <pic:cNvPicPr>
                            <a:picLocks noChangeAspect="1"/>
                          </pic:cNvPicPr>
                        </pic:nvPicPr>
                        <pic:blipFill>
                          <a:blip r:embed="rId8"/>
                          <a:stretch>
                            <a:fillRect/>
                          </a:stretch>
                        </pic:blipFill>
                        <pic:spPr>
                          <a:xfrm>
                            <a:off x="0" y="0"/>
                            <a:ext cx="1714500" cy="381000"/>
                          </a:xfrm>
                          <a:prstGeom prst="rect">
                            <a:avLst/>
                          </a:prstGeom>
                          <a:noFill/>
                          <a:ln>
                            <a:noFill/>
                          </a:ln>
                        </pic:spPr>
                      </pic:pic>
                    </a:graphicData>
                  </a:graphic>
                </wp:inline>
              </w:drawing>
            </w:r>
          </w:p>
        </w:tc>
        <w:tc>
          <w:tcPr>
            <w:tcW w:w="814"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通航净高显示牌（夜间发光）</w:t>
            </w:r>
          </w:p>
        </w:tc>
        <w:tc>
          <w:tcPr>
            <w:tcW w:w="454"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100套</w:t>
            </w:r>
          </w:p>
        </w:tc>
        <w:tc>
          <w:tcPr>
            <w:tcW w:w="1015" w:type="pct"/>
            <w:vAlign w:val="center"/>
          </w:tcPr>
          <w:p w:rsidR="00A472FB" w:rsidRDefault="00715EDA">
            <w:pPr>
              <w:pStyle w:val="110"/>
              <w:jc w:val="left"/>
              <w:rPr>
                <w:rFonts w:ascii="宋体" w:hAnsi="宋体" w:cs="仿宋_GB2312"/>
                <w:color w:val="000000"/>
                <w:sz w:val="24"/>
                <w:szCs w:val="24"/>
              </w:rPr>
            </w:pPr>
            <w:r>
              <w:rPr>
                <w:rFonts w:ascii="宋体" w:hAnsi="宋体" w:cs="仿宋_GB2312" w:hint="eastAsia"/>
                <w:color w:val="000000"/>
                <w:sz w:val="24"/>
                <w:szCs w:val="24"/>
              </w:rPr>
              <w:t>体积：425x</w:t>
            </w:r>
            <w:r>
              <w:rPr>
                <w:rFonts w:ascii="宋体" w:hAnsi="宋体" w:cs="仿宋_GB2312"/>
                <w:color w:val="000000"/>
                <w:sz w:val="24"/>
                <w:szCs w:val="24"/>
              </w:rPr>
              <w:t>100</w:t>
            </w:r>
            <w:r>
              <w:rPr>
                <w:rFonts w:ascii="宋体" w:hAnsi="宋体" w:cs="仿宋_GB2312" w:hint="eastAsia"/>
                <w:color w:val="000000"/>
                <w:sz w:val="24"/>
                <w:szCs w:val="24"/>
              </w:rPr>
              <w:t>x</w:t>
            </w:r>
            <w:r>
              <w:rPr>
                <w:rFonts w:ascii="宋体" w:hAnsi="宋体" w:cs="仿宋_GB2312"/>
                <w:color w:val="000000"/>
                <w:sz w:val="24"/>
                <w:szCs w:val="24"/>
              </w:rPr>
              <w:t>6c</w:t>
            </w:r>
            <w:r>
              <w:rPr>
                <w:rFonts w:ascii="宋体" w:hAnsi="宋体" w:cs="仿宋_GB2312" w:hint="eastAsia"/>
                <w:color w:val="000000"/>
                <w:sz w:val="24"/>
                <w:szCs w:val="24"/>
              </w:rPr>
              <w:t>m（长x高x厚）</w:t>
            </w:r>
          </w:p>
        </w:tc>
        <w:tc>
          <w:tcPr>
            <w:tcW w:w="1015"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定制</w:t>
            </w:r>
          </w:p>
        </w:tc>
      </w:tr>
      <w:tr w:rsidR="00A472FB">
        <w:trPr>
          <w:trHeight w:val="1014"/>
          <w:jc w:val="center"/>
        </w:trPr>
        <w:tc>
          <w:tcPr>
            <w:tcW w:w="267"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lastRenderedPageBreak/>
              <w:t>2</w:t>
            </w:r>
          </w:p>
        </w:tc>
        <w:tc>
          <w:tcPr>
            <w:tcW w:w="1432" w:type="pct"/>
          </w:tcPr>
          <w:p w:rsidR="00A472FB" w:rsidRDefault="00715EDA">
            <w:pPr>
              <w:jc w:val="center"/>
              <w:rPr>
                <w:sz w:val="24"/>
                <w:szCs w:val="24"/>
              </w:rPr>
            </w:pPr>
            <w:r>
              <w:rPr>
                <w:rFonts w:ascii="宋体" w:hAnsi="宋体" w:cs="仿宋_GB2312"/>
                <w:noProof/>
                <w:color w:val="000000"/>
                <w:sz w:val="24"/>
                <w:szCs w:val="24"/>
              </w:rPr>
              <w:drawing>
                <wp:inline distT="0" distB="0" distL="114300" distR="114300">
                  <wp:extent cx="859155" cy="556895"/>
                  <wp:effectExtent l="0" t="0" r="17145" b="14605"/>
                  <wp:docPr id="6" name="图片 2" descr="X桥通航1850-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X桥通航1850-1200"/>
                          <pic:cNvPicPr>
                            <a:picLocks noChangeAspect="1"/>
                          </pic:cNvPicPr>
                        </pic:nvPicPr>
                        <pic:blipFill>
                          <a:blip r:embed="rId9"/>
                          <a:stretch>
                            <a:fillRect/>
                          </a:stretch>
                        </pic:blipFill>
                        <pic:spPr>
                          <a:xfrm>
                            <a:off x="0" y="0"/>
                            <a:ext cx="859155" cy="556895"/>
                          </a:xfrm>
                          <a:prstGeom prst="rect">
                            <a:avLst/>
                          </a:prstGeom>
                          <a:noFill/>
                          <a:ln>
                            <a:noFill/>
                          </a:ln>
                        </pic:spPr>
                      </pic:pic>
                    </a:graphicData>
                  </a:graphic>
                </wp:inline>
              </w:drawing>
            </w:r>
          </w:p>
        </w:tc>
        <w:tc>
          <w:tcPr>
            <w:tcW w:w="814" w:type="pct"/>
          </w:tcPr>
          <w:p w:rsidR="00A472FB" w:rsidRDefault="00A472FB">
            <w:pPr>
              <w:pStyle w:val="110"/>
              <w:jc w:val="center"/>
              <w:rPr>
                <w:rFonts w:ascii="宋体" w:hAnsi="宋体" w:cs="仿宋_GB2312"/>
                <w:color w:val="000000"/>
                <w:sz w:val="24"/>
                <w:szCs w:val="24"/>
              </w:rPr>
            </w:pPr>
          </w:p>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2字桥名牌（夜间发光）</w:t>
            </w:r>
          </w:p>
        </w:tc>
        <w:tc>
          <w:tcPr>
            <w:tcW w:w="454"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2套</w:t>
            </w:r>
          </w:p>
        </w:tc>
        <w:tc>
          <w:tcPr>
            <w:tcW w:w="1015" w:type="pct"/>
            <w:vAlign w:val="center"/>
          </w:tcPr>
          <w:p w:rsidR="00A472FB" w:rsidRDefault="00715EDA">
            <w:pPr>
              <w:pStyle w:val="110"/>
              <w:jc w:val="left"/>
              <w:rPr>
                <w:rFonts w:ascii="宋体" w:hAnsi="宋体" w:cs="仿宋_GB2312"/>
                <w:color w:val="000000"/>
                <w:sz w:val="24"/>
                <w:szCs w:val="24"/>
              </w:rPr>
            </w:pPr>
            <w:r>
              <w:rPr>
                <w:rFonts w:ascii="宋体" w:hAnsi="宋体" w:cs="仿宋_GB2312" w:hint="eastAsia"/>
                <w:color w:val="000000"/>
                <w:sz w:val="24"/>
                <w:szCs w:val="24"/>
              </w:rPr>
              <w:t>体积：145x100x4cm（长x高x厚）</w:t>
            </w:r>
          </w:p>
        </w:tc>
        <w:tc>
          <w:tcPr>
            <w:tcW w:w="1015"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定制</w:t>
            </w:r>
          </w:p>
        </w:tc>
      </w:tr>
      <w:tr w:rsidR="00A472FB">
        <w:trPr>
          <w:trHeight w:val="1014"/>
          <w:jc w:val="center"/>
        </w:trPr>
        <w:tc>
          <w:tcPr>
            <w:tcW w:w="267"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3</w:t>
            </w:r>
          </w:p>
        </w:tc>
        <w:tc>
          <w:tcPr>
            <w:tcW w:w="1432" w:type="pct"/>
          </w:tcPr>
          <w:p w:rsidR="00A472FB" w:rsidRDefault="00715EDA">
            <w:pPr>
              <w:jc w:val="center"/>
              <w:rPr>
                <w:sz w:val="24"/>
                <w:szCs w:val="24"/>
              </w:rPr>
            </w:pPr>
            <w:r>
              <w:rPr>
                <w:noProof/>
                <w:sz w:val="24"/>
                <w:szCs w:val="24"/>
              </w:rPr>
              <w:drawing>
                <wp:inline distT="0" distB="0" distL="114300" distR="114300">
                  <wp:extent cx="1362075" cy="647700"/>
                  <wp:effectExtent l="0" t="0" r="9525" b="0"/>
                  <wp:docPr id="8" name="图片 4" descr="通航限2100-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通航限2100-1000"/>
                          <pic:cNvPicPr>
                            <a:picLocks noChangeAspect="1"/>
                          </pic:cNvPicPr>
                        </pic:nvPicPr>
                        <pic:blipFill>
                          <a:blip r:embed="rId10"/>
                          <a:stretch>
                            <a:fillRect/>
                          </a:stretch>
                        </pic:blipFill>
                        <pic:spPr>
                          <a:xfrm>
                            <a:off x="0" y="0"/>
                            <a:ext cx="1362075" cy="647700"/>
                          </a:xfrm>
                          <a:prstGeom prst="rect">
                            <a:avLst/>
                          </a:prstGeom>
                          <a:noFill/>
                          <a:ln>
                            <a:noFill/>
                          </a:ln>
                        </pic:spPr>
                      </pic:pic>
                    </a:graphicData>
                  </a:graphic>
                </wp:inline>
              </w:drawing>
            </w:r>
          </w:p>
        </w:tc>
        <w:tc>
          <w:tcPr>
            <w:tcW w:w="814" w:type="pct"/>
          </w:tcPr>
          <w:p w:rsidR="00A472FB" w:rsidRDefault="00A472FB">
            <w:pPr>
              <w:pStyle w:val="110"/>
              <w:jc w:val="center"/>
              <w:rPr>
                <w:rFonts w:ascii="宋体" w:hAnsi="宋体" w:cs="仿宋_GB2312"/>
                <w:color w:val="000000"/>
                <w:sz w:val="24"/>
                <w:szCs w:val="24"/>
              </w:rPr>
            </w:pPr>
          </w:p>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3字桥名牌（夜间发光）</w:t>
            </w:r>
          </w:p>
        </w:tc>
        <w:tc>
          <w:tcPr>
            <w:tcW w:w="454"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56套</w:t>
            </w:r>
          </w:p>
        </w:tc>
        <w:tc>
          <w:tcPr>
            <w:tcW w:w="1015" w:type="pct"/>
            <w:vAlign w:val="center"/>
          </w:tcPr>
          <w:p w:rsidR="00A472FB" w:rsidRDefault="00715EDA">
            <w:pPr>
              <w:pStyle w:val="110"/>
              <w:jc w:val="left"/>
              <w:rPr>
                <w:rFonts w:ascii="宋体" w:hAnsi="宋体" w:cs="仿宋_GB2312"/>
                <w:color w:val="000000"/>
                <w:sz w:val="24"/>
                <w:szCs w:val="24"/>
              </w:rPr>
            </w:pPr>
            <w:r>
              <w:rPr>
                <w:rFonts w:ascii="宋体" w:hAnsi="宋体" w:cs="仿宋_GB2312" w:hint="eastAsia"/>
                <w:color w:val="000000"/>
                <w:sz w:val="24"/>
                <w:szCs w:val="24"/>
              </w:rPr>
              <w:t>体积：200x100x4cm（长x高x厚）</w:t>
            </w:r>
          </w:p>
        </w:tc>
        <w:tc>
          <w:tcPr>
            <w:tcW w:w="1015"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定制</w:t>
            </w:r>
          </w:p>
        </w:tc>
      </w:tr>
      <w:tr w:rsidR="00A472FB">
        <w:trPr>
          <w:trHeight w:val="1014"/>
          <w:jc w:val="center"/>
        </w:trPr>
        <w:tc>
          <w:tcPr>
            <w:tcW w:w="267"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4</w:t>
            </w:r>
          </w:p>
        </w:tc>
        <w:tc>
          <w:tcPr>
            <w:tcW w:w="1432" w:type="pct"/>
          </w:tcPr>
          <w:p w:rsidR="00A472FB" w:rsidRDefault="00715EDA">
            <w:pPr>
              <w:jc w:val="distribute"/>
              <w:rPr>
                <w:sz w:val="24"/>
                <w:szCs w:val="24"/>
              </w:rPr>
            </w:pPr>
            <w:r>
              <w:rPr>
                <w:noProof/>
                <w:sz w:val="24"/>
                <w:szCs w:val="24"/>
              </w:rPr>
              <w:drawing>
                <wp:inline distT="0" distB="0" distL="114300" distR="114300">
                  <wp:extent cx="1530350" cy="568325"/>
                  <wp:effectExtent l="0" t="0" r="12700" b="3175"/>
                  <wp:docPr id="9" name="图片 6" descr="通航限高2700-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通航限高2700-1000"/>
                          <pic:cNvPicPr>
                            <a:picLocks noChangeAspect="1"/>
                          </pic:cNvPicPr>
                        </pic:nvPicPr>
                        <pic:blipFill>
                          <a:blip r:embed="rId11"/>
                          <a:stretch>
                            <a:fillRect/>
                          </a:stretch>
                        </pic:blipFill>
                        <pic:spPr>
                          <a:xfrm>
                            <a:off x="0" y="0"/>
                            <a:ext cx="1530350" cy="568325"/>
                          </a:xfrm>
                          <a:prstGeom prst="rect">
                            <a:avLst/>
                          </a:prstGeom>
                          <a:noFill/>
                          <a:ln>
                            <a:noFill/>
                          </a:ln>
                        </pic:spPr>
                      </pic:pic>
                    </a:graphicData>
                  </a:graphic>
                </wp:inline>
              </w:drawing>
            </w:r>
          </w:p>
        </w:tc>
        <w:tc>
          <w:tcPr>
            <w:tcW w:w="814" w:type="pct"/>
          </w:tcPr>
          <w:p w:rsidR="00A472FB" w:rsidRDefault="00A472FB">
            <w:pPr>
              <w:pStyle w:val="110"/>
              <w:jc w:val="center"/>
              <w:rPr>
                <w:rFonts w:ascii="宋体" w:hAnsi="宋体" w:cs="仿宋_GB2312"/>
                <w:color w:val="000000"/>
                <w:sz w:val="24"/>
                <w:szCs w:val="24"/>
              </w:rPr>
            </w:pPr>
          </w:p>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4字桥名牌（夜间发光）</w:t>
            </w:r>
          </w:p>
        </w:tc>
        <w:tc>
          <w:tcPr>
            <w:tcW w:w="454"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14套</w:t>
            </w:r>
          </w:p>
        </w:tc>
        <w:tc>
          <w:tcPr>
            <w:tcW w:w="1015" w:type="pct"/>
          </w:tcPr>
          <w:p w:rsidR="00A472FB" w:rsidRDefault="00715EDA">
            <w:pPr>
              <w:pStyle w:val="110"/>
              <w:jc w:val="left"/>
              <w:rPr>
                <w:rFonts w:ascii="宋体" w:hAnsi="宋体" w:cs="仿宋_GB2312"/>
                <w:color w:val="000000"/>
                <w:sz w:val="24"/>
                <w:szCs w:val="24"/>
              </w:rPr>
            </w:pPr>
            <w:r>
              <w:rPr>
                <w:rFonts w:ascii="宋体" w:hAnsi="宋体" w:cs="仿宋_GB2312" w:hint="eastAsia"/>
                <w:color w:val="000000"/>
                <w:sz w:val="24"/>
                <w:szCs w:val="24"/>
              </w:rPr>
              <w:t>体积：255x100x4cm（长x高x厚）</w:t>
            </w:r>
          </w:p>
        </w:tc>
        <w:tc>
          <w:tcPr>
            <w:tcW w:w="1015"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定制</w:t>
            </w:r>
          </w:p>
        </w:tc>
      </w:tr>
      <w:tr w:rsidR="00A472FB">
        <w:trPr>
          <w:trHeight w:val="1014"/>
          <w:jc w:val="center"/>
        </w:trPr>
        <w:tc>
          <w:tcPr>
            <w:tcW w:w="267"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5</w:t>
            </w:r>
          </w:p>
        </w:tc>
        <w:tc>
          <w:tcPr>
            <w:tcW w:w="1432" w:type="pct"/>
          </w:tcPr>
          <w:p w:rsidR="00A472FB" w:rsidRDefault="00715EDA">
            <w:pPr>
              <w:jc w:val="center"/>
              <w:rPr>
                <w:sz w:val="24"/>
                <w:szCs w:val="24"/>
              </w:rPr>
            </w:pPr>
            <w:r>
              <w:rPr>
                <w:noProof/>
                <w:sz w:val="24"/>
                <w:szCs w:val="24"/>
              </w:rPr>
              <w:drawing>
                <wp:inline distT="0" distB="0" distL="114300" distR="114300">
                  <wp:extent cx="1669415" cy="506095"/>
                  <wp:effectExtent l="0" t="0" r="6985" b="8255"/>
                  <wp:docPr id="10" name="图片 8" descr="通航限高米3300-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通航限高米3300-1000"/>
                          <pic:cNvPicPr>
                            <a:picLocks noChangeAspect="1"/>
                          </pic:cNvPicPr>
                        </pic:nvPicPr>
                        <pic:blipFill>
                          <a:blip r:embed="rId12"/>
                          <a:stretch>
                            <a:fillRect/>
                          </a:stretch>
                        </pic:blipFill>
                        <pic:spPr>
                          <a:xfrm>
                            <a:off x="0" y="0"/>
                            <a:ext cx="1669415" cy="506095"/>
                          </a:xfrm>
                          <a:prstGeom prst="rect">
                            <a:avLst/>
                          </a:prstGeom>
                          <a:noFill/>
                          <a:ln>
                            <a:noFill/>
                          </a:ln>
                        </pic:spPr>
                      </pic:pic>
                    </a:graphicData>
                  </a:graphic>
                </wp:inline>
              </w:drawing>
            </w:r>
          </w:p>
        </w:tc>
        <w:tc>
          <w:tcPr>
            <w:tcW w:w="814" w:type="pct"/>
          </w:tcPr>
          <w:p w:rsidR="00A472FB" w:rsidRDefault="00A472FB">
            <w:pPr>
              <w:pStyle w:val="110"/>
              <w:jc w:val="center"/>
              <w:rPr>
                <w:rFonts w:ascii="宋体" w:hAnsi="宋体" w:cs="仿宋_GB2312"/>
                <w:color w:val="000000"/>
                <w:sz w:val="24"/>
                <w:szCs w:val="24"/>
              </w:rPr>
            </w:pPr>
          </w:p>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5字桥名牌（夜间发光）</w:t>
            </w:r>
          </w:p>
        </w:tc>
        <w:tc>
          <w:tcPr>
            <w:tcW w:w="454"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1</w:t>
            </w:r>
            <w:r>
              <w:rPr>
                <w:rFonts w:ascii="宋体" w:hAnsi="宋体" w:cs="仿宋_GB2312"/>
                <w:color w:val="000000"/>
                <w:sz w:val="24"/>
                <w:szCs w:val="24"/>
              </w:rPr>
              <w:t>4</w:t>
            </w:r>
            <w:r>
              <w:rPr>
                <w:rFonts w:ascii="宋体" w:hAnsi="宋体" w:cs="仿宋_GB2312" w:hint="eastAsia"/>
                <w:color w:val="000000"/>
                <w:sz w:val="24"/>
                <w:szCs w:val="24"/>
              </w:rPr>
              <w:t>套</w:t>
            </w:r>
          </w:p>
        </w:tc>
        <w:tc>
          <w:tcPr>
            <w:tcW w:w="1015" w:type="pct"/>
          </w:tcPr>
          <w:p w:rsidR="00A472FB" w:rsidRDefault="00715EDA">
            <w:pPr>
              <w:pStyle w:val="110"/>
              <w:jc w:val="left"/>
              <w:rPr>
                <w:rFonts w:ascii="宋体" w:hAnsi="宋体" w:cs="仿宋_GB2312"/>
                <w:color w:val="000000"/>
                <w:sz w:val="24"/>
                <w:szCs w:val="24"/>
              </w:rPr>
            </w:pPr>
            <w:r>
              <w:rPr>
                <w:rFonts w:ascii="宋体" w:hAnsi="宋体" w:cs="仿宋_GB2312" w:hint="eastAsia"/>
                <w:color w:val="000000"/>
                <w:sz w:val="24"/>
                <w:szCs w:val="24"/>
              </w:rPr>
              <w:t>体积：310x100x4cm（长x高x厚）</w:t>
            </w:r>
          </w:p>
        </w:tc>
        <w:tc>
          <w:tcPr>
            <w:tcW w:w="1015"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定制</w:t>
            </w:r>
          </w:p>
        </w:tc>
      </w:tr>
      <w:tr w:rsidR="00A472FB">
        <w:trPr>
          <w:trHeight w:val="1014"/>
          <w:jc w:val="center"/>
        </w:trPr>
        <w:tc>
          <w:tcPr>
            <w:tcW w:w="267"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6</w:t>
            </w:r>
          </w:p>
        </w:tc>
        <w:tc>
          <w:tcPr>
            <w:tcW w:w="1432" w:type="pct"/>
          </w:tcPr>
          <w:p w:rsidR="00A472FB" w:rsidRDefault="00715EDA">
            <w:pPr>
              <w:jc w:val="center"/>
              <w:rPr>
                <w:sz w:val="24"/>
                <w:szCs w:val="24"/>
              </w:rPr>
            </w:pPr>
            <w:r>
              <w:rPr>
                <w:noProof/>
                <w:sz w:val="24"/>
                <w:szCs w:val="24"/>
              </w:rPr>
              <w:drawing>
                <wp:inline distT="0" distB="0" distL="114300" distR="114300">
                  <wp:extent cx="1718310" cy="439420"/>
                  <wp:effectExtent l="0" t="0" r="15240" b="17780"/>
                  <wp:docPr id="1" name="图片 9" descr="通航限高米米3900-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通航限高米米3900-1000"/>
                          <pic:cNvPicPr>
                            <a:picLocks noChangeAspect="1"/>
                          </pic:cNvPicPr>
                        </pic:nvPicPr>
                        <pic:blipFill>
                          <a:blip r:embed="rId13"/>
                          <a:stretch>
                            <a:fillRect/>
                          </a:stretch>
                        </pic:blipFill>
                        <pic:spPr>
                          <a:xfrm>
                            <a:off x="0" y="0"/>
                            <a:ext cx="1718310" cy="439420"/>
                          </a:xfrm>
                          <a:prstGeom prst="rect">
                            <a:avLst/>
                          </a:prstGeom>
                          <a:noFill/>
                          <a:ln>
                            <a:noFill/>
                          </a:ln>
                        </pic:spPr>
                      </pic:pic>
                    </a:graphicData>
                  </a:graphic>
                </wp:inline>
              </w:drawing>
            </w:r>
          </w:p>
        </w:tc>
        <w:tc>
          <w:tcPr>
            <w:tcW w:w="814"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6字桥名牌（夜间发光）</w:t>
            </w:r>
          </w:p>
        </w:tc>
        <w:tc>
          <w:tcPr>
            <w:tcW w:w="454"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6套</w:t>
            </w:r>
          </w:p>
        </w:tc>
        <w:tc>
          <w:tcPr>
            <w:tcW w:w="1015" w:type="pct"/>
          </w:tcPr>
          <w:p w:rsidR="00A472FB" w:rsidRDefault="00715EDA">
            <w:pPr>
              <w:jc w:val="left"/>
              <w:rPr>
                <w:rFonts w:ascii="宋体" w:hAnsi="宋体" w:cs="仿宋_GB2312"/>
                <w:color w:val="000000"/>
                <w:sz w:val="24"/>
                <w:szCs w:val="24"/>
              </w:rPr>
            </w:pPr>
            <w:r>
              <w:rPr>
                <w:rFonts w:ascii="宋体" w:hAnsi="宋体" w:cs="仿宋_GB2312" w:hint="eastAsia"/>
                <w:color w:val="000000"/>
                <w:sz w:val="24"/>
                <w:szCs w:val="24"/>
              </w:rPr>
              <w:t>体积：3</w:t>
            </w:r>
            <w:r>
              <w:rPr>
                <w:rFonts w:ascii="宋体" w:hAnsi="宋体" w:cs="仿宋_GB2312"/>
                <w:color w:val="000000"/>
                <w:sz w:val="24"/>
                <w:szCs w:val="24"/>
              </w:rPr>
              <w:t>65</w:t>
            </w:r>
            <w:r>
              <w:rPr>
                <w:rFonts w:ascii="宋体" w:hAnsi="宋体" w:cs="仿宋_GB2312" w:hint="eastAsia"/>
                <w:color w:val="000000"/>
                <w:sz w:val="24"/>
                <w:szCs w:val="24"/>
              </w:rPr>
              <w:t>x1</w:t>
            </w:r>
            <w:r>
              <w:rPr>
                <w:rFonts w:ascii="宋体" w:hAnsi="宋体" w:cs="仿宋_GB2312"/>
                <w:color w:val="000000"/>
                <w:sz w:val="24"/>
                <w:szCs w:val="24"/>
              </w:rPr>
              <w:t>00</w:t>
            </w:r>
            <w:r>
              <w:rPr>
                <w:rFonts w:ascii="宋体" w:hAnsi="宋体" w:cs="仿宋_GB2312" w:hint="eastAsia"/>
                <w:color w:val="000000"/>
                <w:sz w:val="24"/>
                <w:szCs w:val="24"/>
              </w:rPr>
              <w:t>x</w:t>
            </w:r>
            <w:r>
              <w:rPr>
                <w:rFonts w:ascii="宋体" w:hAnsi="宋体" w:cs="仿宋_GB2312"/>
                <w:color w:val="000000"/>
                <w:sz w:val="24"/>
                <w:szCs w:val="24"/>
              </w:rPr>
              <w:t>4c</w:t>
            </w:r>
            <w:r>
              <w:rPr>
                <w:rFonts w:ascii="宋体" w:hAnsi="宋体" w:cs="仿宋_GB2312" w:hint="eastAsia"/>
                <w:color w:val="000000"/>
                <w:sz w:val="24"/>
                <w:szCs w:val="24"/>
              </w:rPr>
              <w:t>m（长x高x厚）</w:t>
            </w:r>
          </w:p>
        </w:tc>
        <w:tc>
          <w:tcPr>
            <w:tcW w:w="1015"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定制</w:t>
            </w:r>
          </w:p>
        </w:tc>
      </w:tr>
      <w:tr w:rsidR="00A472FB">
        <w:trPr>
          <w:trHeight w:val="1014"/>
          <w:jc w:val="center"/>
        </w:trPr>
        <w:tc>
          <w:tcPr>
            <w:tcW w:w="267"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7</w:t>
            </w:r>
          </w:p>
        </w:tc>
        <w:tc>
          <w:tcPr>
            <w:tcW w:w="1432" w:type="pct"/>
          </w:tcPr>
          <w:p w:rsidR="00A472FB" w:rsidRDefault="00715EDA">
            <w:pPr>
              <w:jc w:val="center"/>
              <w:rPr>
                <w:sz w:val="24"/>
                <w:szCs w:val="24"/>
              </w:rPr>
            </w:pPr>
            <w:r>
              <w:rPr>
                <w:noProof/>
                <w:sz w:val="24"/>
                <w:szCs w:val="24"/>
              </w:rPr>
              <w:drawing>
                <wp:inline distT="0" distB="0" distL="114300" distR="114300">
                  <wp:extent cx="1691005" cy="432435"/>
                  <wp:effectExtent l="0" t="0" r="4445" b="5715"/>
                  <wp:docPr id="2" name="图片 9" descr="通航限高米米3900-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通航限高米米3900-1000"/>
                          <pic:cNvPicPr>
                            <a:picLocks noChangeAspect="1"/>
                          </pic:cNvPicPr>
                        </pic:nvPicPr>
                        <pic:blipFill>
                          <a:blip r:embed="rId13"/>
                          <a:stretch>
                            <a:fillRect/>
                          </a:stretch>
                        </pic:blipFill>
                        <pic:spPr>
                          <a:xfrm>
                            <a:off x="0" y="0"/>
                            <a:ext cx="1691005" cy="432435"/>
                          </a:xfrm>
                          <a:prstGeom prst="rect">
                            <a:avLst/>
                          </a:prstGeom>
                          <a:noFill/>
                          <a:ln>
                            <a:noFill/>
                          </a:ln>
                        </pic:spPr>
                      </pic:pic>
                    </a:graphicData>
                  </a:graphic>
                </wp:inline>
              </w:drawing>
            </w:r>
          </w:p>
        </w:tc>
        <w:tc>
          <w:tcPr>
            <w:tcW w:w="814"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7字桥名牌（夜间发光）</w:t>
            </w:r>
          </w:p>
        </w:tc>
        <w:tc>
          <w:tcPr>
            <w:tcW w:w="454"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8套</w:t>
            </w:r>
          </w:p>
        </w:tc>
        <w:tc>
          <w:tcPr>
            <w:tcW w:w="1015" w:type="pct"/>
          </w:tcPr>
          <w:p w:rsidR="00A472FB" w:rsidRDefault="00715EDA">
            <w:pPr>
              <w:jc w:val="left"/>
              <w:rPr>
                <w:rFonts w:ascii="宋体" w:hAnsi="宋体" w:cs="仿宋_GB2312"/>
                <w:color w:val="000000"/>
                <w:sz w:val="24"/>
                <w:szCs w:val="24"/>
              </w:rPr>
            </w:pPr>
            <w:r>
              <w:rPr>
                <w:rFonts w:ascii="宋体" w:hAnsi="宋体" w:cs="仿宋_GB2312" w:hint="eastAsia"/>
                <w:color w:val="000000"/>
                <w:sz w:val="24"/>
                <w:szCs w:val="24"/>
              </w:rPr>
              <w:t>体积：420x1</w:t>
            </w:r>
            <w:r>
              <w:rPr>
                <w:rFonts w:ascii="宋体" w:hAnsi="宋体" w:cs="仿宋_GB2312"/>
                <w:color w:val="000000"/>
                <w:sz w:val="24"/>
                <w:szCs w:val="24"/>
              </w:rPr>
              <w:t>00</w:t>
            </w:r>
            <w:r>
              <w:rPr>
                <w:rFonts w:ascii="宋体" w:hAnsi="宋体" w:cs="仿宋_GB2312" w:hint="eastAsia"/>
                <w:color w:val="000000"/>
                <w:sz w:val="24"/>
                <w:szCs w:val="24"/>
              </w:rPr>
              <w:t>x</w:t>
            </w:r>
            <w:r>
              <w:rPr>
                <w:rFonts w:ascii="宋体" w:hAnsi="宋体" w:cs="仿宋_GB2312"/>
                <w:color w:val="000000"/>
                <w:sz w:val="24"/>
                <w:szCs w:val="24"/>
              </w:rPr>
              <w:t>4c</w:t>
            </w:r>
            <w:r>
              <w:rPr>
                <w:rFonts w:ascii="宋体" w:hAnsi="宋体" w:cs="仿宋_GB2312" w:hint="eastAsia"/>
                <w:color w:val="000000"/>
                <w:sz w:val="24"/>
                <w:szCs w:val="24"/>
              </w:rPr>
              <w:t>m（长x高x厚）</w:t>
            </w:r>
          </w:p>
        </w:tc>
        <w:tc>
          <w:tcPr>
            <w:tcW w:w="1015"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定制</w:t>
            </w:r>
          </w:p>
        </w:tc>
      </w:tr>
      <w:tr w:rsidR="00A472FB">
        <w:trPr>
          <w:trHeight w:val="894"/>
          <w:jc w:val="center"/>
        </w:trPr>
        <w:tc>
          <w:tcPr>
            <w:tcW w:w="267"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8</w:t>
            </w:r>
          </w:p>
        </w:tc>
        <w:tc>
          <w:tcPr>
            <w:tcW w:w="1432" w:type="pct"/>
          </w:tcPr>
          <w:p w:rsidR="00A472FB" w:rsidRDefault="00715EDA">
            <w:pPr>
              <w:pStyle w:val="110"/>
              <w:jc w:val="center"/>
              <w:rPr>
                <w:sz w:val="24"/>
                <w:szCs w:val="24"/>
              </w:rPr>
            </w:pPr>
            <w:r>
              <w:rPr>
                <w:noProof/>
                <w:sz w:val="24"/>
                <w:szCs w:val="24"/>
              </w:rPr>
              <w:drawing>
                <wp:inline distT="0" distB="0" distL="114300" distR="114300">
                  <wp:extent cx="512445" cy="512445"/>
                  <wp:effectExtent l="0" t="0" r="1905" b="1905"/>
                  <wp:docPr id="66" name="图片 1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0" descr="图片2"/>
                          <pic:cNvPicPr>
                            <a:picLocks noChangeAspect="1"/>
                          </pic:cNvPicPr>
                        </pic:nvPicPr>
                        <pic:blipFill>
                          <a:blip r:embed="rId14"/>
                          <a:stretch>
                            <a:fillRect/>
                          </a:stretch>
                        </pic:blipFill>
                        <pic:spPr>
                          <a:xfrm>
                            <a:off x="0" y="0"/>
                            <a:ext cx="512445" cy="512445"/>
                          </a:xfrm>
                          <a:prstGeom prst="rect">
                            <a:avLst/>
                          </a:prstGeom>
                          <a:noFill/>
                          <a:ln>
                            <a:noFill/>
                          </a:ln>
                        </pic:spPr>
                      </pic:pic>
                    </a:graphicData>
                  </a:graphic>
                </wp:inline>
              </w:drawing>
            </w:r>
          </w:p>
        </w:tc>
        <w:tc>
          <w:tcPr>
            <w:tcW w:w="814"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桥涵标（夜间发光）</w:t>
            </w:r>
          </w:p>
        </w:tc>
        <w:tc>
          <w:tcPr>
            <w:tcW w:w="454" w:type="pct"/>
            <w:vAlign w:val="center"/>
          </w:tcPr>
          <w:p w:rsidR="00A472FB" w:rsidRDefault="00A472FB">
            <w:pPr>
              <w:jc w:val="center"/>
              <w:rPr>
                <w:rFonts w:ascii="宋体" w:hAnsi="宋体" w:cs="仿宋_GB2312"/>
                <w:color w:val="000000"/>
                <w:sz w:val="24"/>
                <w:szCs w:val="24"/>
              </w:rPr>
            </w:pPr>
          </w:p>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100套</w:t>
            </w:r>
          </w:p>
        </w:tc>
        <w:tc>
          <w:tcPr>
            <w:tcW w:w="1015" w:type="pct"/>
            <w:vAlign w:val="center"/>
          </w:tcPr>
          <w:p w:rsidR="00A472FB" w:rsidRDefault="00715EDA">
            <w:pPr>
              <w:pStyle w:val="110"/>
              <w:jc w:val="left"/>
              <w:rPr>
                <w:rFonts w:ascii="宋体" w:hAnsi="宋体" w:cs="仿宋_GB2312"/>
                <w:color w:val="000000"/>
                <w:sz w:val="24"/>
                <w:szCs w:val="24"/>
              </w:rPr>
            </w:pPr>
            <w:r>
              <w:rPr>
                <w:rFonts w:ascii="宋体" w:hAnsi="宋体" w:cs="仿宋_GB2312" w:hint="eastAsia"/>
                <w:color w:val="000000"/>
                <w:sz w:val="24"/>
                <w:szCs w:val="24"/>
              </w:rPr>
              <w:t>体积：1</w:t>
            </w:r>
            <w:r>
              <w:rPr>
                <w:rFonts w:ascii="宋体" w:hAnsi="宋体" w:cs="仿宋_GB2312"/>
                <w:color w:val="000000"/>
                <w:sz w:val="24"/>
                <w:szCs w:val="24"/>
              </w:rPr>
              <w:t>00</w:t>
            </w:r>
            <w:r>
              <w:rPr>
                <w:rFonts w:ascii="宋体" w:hAnsi="宋体" w:cs="仿宋_GB2312" w:hint="eastAsia"/>
                <w:color w:val="000000"/>
                <w:sz w:val="24"/>
                <w:szCs w:val="24"/>
              </w:rPr>
              <w:t>x1</w:t>
            </w:r>
            <w:r>
              <w:rPr>
                <w:rFonts w:ascii="宋体" w:hAnsi="宋体" w:cs="仿宋_GB2312"/>
                <w:color w:val="000000"/>
                <w:sz w:val="24"/>
                <w:szCs w:val="24"/>
              </w:rPr>
              <w:t>0</w:t>
            </w:r>
            <w:r>
              <w:rPr>
                <w:rFonts w:ascii="宋体" w:hAnsi="宋体" w:cs="仿宋_GB2312" w:hint="eastAsia"/>
                <w:color w:val="000000"/>
                <w:sz w:val="24"/>
                <w:szCs w:val="24"/>
              </w:rPr>
              <w:t>0x</w:t>
            </w:r>
            <w:r>
              <w:rPr>
                <w:rFonts w:ascii="宋体" w:hAnsi="宋体" w:cs="仿宋_GB2312"/>
                <w:color w:val="000000"/>
                <w:sz w:val="24"/>
                <w:szCs w:val="24"/>
              </w:rPr>
              <w:t>4cm</w:t>
            </w:r>
            <w:r>
              <w:rPr>
                <w:rFonts w:ascii="宋体" w:hAnsi="宋体" w:cs="仿宋_GB2312" w:hint="eastAsia"/>
                <w:color w:val="000000"/>
                <w:sz w:val="24"/>
                <w:szCs w:val="24"/>
              </w:rPr>
              <w:t>（长x高x厚）</w:t>
            </w:r>
          </w:p>
        </w:tc>
        <w:tc>
          <w:tcPr>
            <w:tcW w:w="1015"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定制</w:t>
            </w:r>
          </w:p>
        </w:tc>
      </w:tr>
      <w:tr w:rsidR="00A472FB">
        <w:trPr>
          <w:trHeight w:val="831"/>
          <w:jc w:val="center"/>
        </w:trPr>
        <w:tc>
          <w:tcPr>
            <w:tcW w:w="267"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9</w:t>
            </w:r>
          </w:p>
        </w:tc>
        <w:tc>
          <w:tcPr>
            <w:tcW w:w="1432" w:type="pct"/>
            <w:vAlign w:val="center"/>
          </w:tcPr>
          <w:p w:rsidR="00A472FB" w:rsidRDefault="00715EDA">
            <w:pPr>
              <w:jc w:val="center"/>
              <w:rPr>
                <w:sz w:val="24"/>
                <w:szCs w:val="24"/>
              </w:rPr>
            </w:pPr>
            <w:r>
              <w:rPr>
                <w:rFonts w:ascii="仿宋" w:eastAsia="仿宋" w:hAnsi="仿宋" w:cs="仿宋" w:hint="eastAsia"/>
                <w:noProof/>
                <w:color w:val="000000"/>
                <w:sz w:val="24"/>
                <w:szCs w:val="24"/>
              </w:rPr>
              <w:drawing>
                <wp:inline distT="0" distB="0" distL="114300" distR="114300">
                  <wp:extent cx="588645" cy="568960"/>
                  <wp:effectExtent l="0" t="0" r="1905" b="2540"/>
                  <wp:docPr id="6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
                          <pic:cNvPicPr>
                            <a:picLocks noChangeAspect="1"/>
                          </pic:cNvPicPr>
                        </pic:nvPicPr>
                        <pic:blipFill>
                          <a:blip r:embed="rId15"/>
                          <a:stretch>
                            <a:fillRect/>
                          </a:stretch>
                        </pic:blipFill>
                        <pic:spPr>
                          <a:xfrm>
                            <a:off x="0" y="0"/>
                            <a:ext cx="588645" cy="568960"/>
                          </a:xfrm>
                          <a:prstGeom prst="rect">
                            <a:avLst/>
                          </a:prstGeom>
                          <a:noFill/>
                          <a:ln>
                            <a:noFill/>
                          </a:ln>
                        </pic:spPr>
                      </pic:pic>
                    </a:graphicData>
                  </a:graphic>
                </wp:inline>
              </w:drawing>
            </w:r>
          </w:p>
        </w:tc>
        <w:tc>
          <w:tcPr>
            <w:tcW w:w="814"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桥柱灯（夜间发光）</w:t>
            </w:r>
          </w:p>
        </w:tc>
        <w:tc>
          <w:tcPr>
            <w:tcW w:w="454" w:type="pct"/>
            <w:vAlign w:val="center"/>
          </w:tcPr>
          <w:p w:rsidR="00A472FB" w:rsidRDefault="00A472FB">
            <w:pPr>
              <w:jc w:val="center"/>
              <w:rPr>
                <w:rFonts w:ascii="宋体" w:hAnsi="宋体" w:cs="仿宋_GB2312"/>
                <w:color w:val="000000"/>
                <w:sz w:val="24"/>
                <w:szCs w:val="24"/>
              </w:rPr>
            </w:pPr>
          </w:p>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400盏</w:t>
            </w:r>
          </w:p>
        </w:tc>
        <w:tc>
          <w:tcPr>
            <w:tcW w:w="1015" w:type="pct"/>
          </w:tcPr>
          <w:p w:rsidR="00A472FB" w:rsidRDefault="00715EDA">
            <w:pPr>
              <w:pStyle w:val="110"/>
              <w:jc w:val="left"/>
              <w:rPr>
                <w:rFonts w:ascii="宋体" w:hAnsi="宋体" w:cs="仿宋_GB2312"/>
                <w:color w:val="000000"/>
                <w:sz w:val="24"/>
                <w:szCs w:val="24"/>
              </w:rPr>
            </w:pPr>
            <w:r>
              <w:rPr>
                <w:rFonts w:ascii="宋体" w:hAnsi="宋体" w:cs="仿宋_GB2312" w:hint="eastAsia"/>
                <w:color w:val="000000"/>
                <w:sz w:val="24"/>
                <w:szCs w:val="24"/>
              </w:rPr>
              <w:t>体积：φ40x4cm(直径x厚)；</w:t>
            </w:r>
          </w:p>
        </w:tc>
        <w:tc>
          <w:tcPr>
            <w:tcW w:w="1015"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定制</w:t>
            </w:r>
          </w:p>
        </w:tc>
      </w:tr>
      <w:tr w:rsidR="00A472FB">
        <w:trPr>
          <w:trHeight w:val="1068"/>
          <w:jc w:val="center"/>
        </w:trPr>
        <w:tc>
          <w:tcPr>
            <w:tcW w:w="267"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10</w:t>
            </w:r>
          </w:p>
        </w:tc>
        <w:tc>
          <w:tcPr>
            <w:tcW w:w="1432" w:type="pct"/>
            <w:vAlign w:val="center"/>
          </w:tcPr>
          <w:p w:rsidR="00A472FB" w:rsidRDefault="00715EDA">
            <w:pPr>
              <w:jc w:val="center"/>
              <w:rPr>
                <w:sz w:val="24"/>
                <w:szCs w:val="24"/>
              </w:rPr>
            </w:pPr>
            <w:r>
              <w:rPr>
                <w:rFonts w:ascii="仿宋" w:eastAsia="仿宋" w:hAnsi="仿宋" w:cs="仿宋" w:hint="eastAsia"/>
                <w:noProof/>
                <w:color w:val="000000"/>
                <w:sz w:val="24"/>
                <w:szCs w:val="24"/>
              </w:rPr>
              <w:drawing>
                <wp:inline distT="0" distB="0" distL="114300" distR="114300">
                  <wp:extent cx="179070" cy="535305"/>
                  <wp:effectExtent l="0" t="0" r="11430" b="17145"/>
                  <wp:docPr id="6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
                          <pic:cNvPicPr>
                            <a:picLocks noChangeAspect="1"/>
                          </pic:cNvPicPr>
                        </pic:nvPicPr>
                        <pic:blipFill>
                          <a:blip r:embed="rId16"/>
                          <a:stretch>
                            <a:fillRect/>
                          </a:stretch>
                        </pic:blipFill>
                        <pic:spPr>
                          <a:xfrm>
                            <a:off x="0" y="0"/>
                            <a:ext cx="179070" cy="535305"/>
                          </a:xfrm>
                          <a:prstGeom prst="rect">
                            <a:avLst/>
                          </a:prstGeom>
                          <a:noFill/>
                          <a:ln>
                            <a:noFill/>
                          </a:ln>
                        </pic:spPr>
                      </pic:pic>
                    </a:graphicData>
                  </a:graphic>
                </wp:inline>
              </w:drawing>
            </w:r>
          </w:p>
        </w:tc>
        <w:tc>
          <w:tcPr>
            <w:tcW w:w="814"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甲类标志（夜间发光）</w:t>
            </w:r>
          </w:p>
        </w:tc>
        <w:tc>
          <w:tcPr>
            <w:tcW w:w="454"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200套</w:t>
            </w:r>
          </w:p>
        </w:tc>
        <w:tc>
          <w:tcPr>
            <w:tcW w:w="1015" w:type="pct"/>
            <w:vAlign w:val="center"/>
          </w:tcPr>
          <w:p w:rsidR="00A472FB" w:rsidRDefault="00715EDA">
            <w:pPr>
              <w:jc w:val="left"/>
              <w:rPr>
                <w:rFonts w:ascii="宋体" w:hAnsi="宋体" w:cs="仿宋_GB2312"/>
                <w:color w:val="000000"/>
                <w:sz w:val="24"/>
                <w:szCs w:val="24"/>
              </w:rPr>
            </w:pPr>
            <w:r>
              <w:rPr>
                <w:rFonts w:ascii="宋体" w:hAnsi="宋体" w:cs="仿宋_GB2312" w:hint="eastAsia"/>
                <w:color w:val="000000"/>
                <w:sz w:val="24"/>
                <w:szCs w:val="24"/>
              </w:rPr>
              <w:t>体积：15</w:t>
            </w:r>
            <w:r>
              <w:rPr>
                <w:rFonts w:ascii="宋体" w:hAnsi="宋体" w:cs="仿宋_GB2312"/>
                <w:color w:val="000000"/>
                <w:sz w:val="24"/>
                <w:szCs w:val="24"/>
              </w:rPr>
              <w:t>0</w:t>
            </w:r>
            <w:r>
              <w:rPr>
                <w:rFonts w:ascii="宋体" w:hAnsi="宋体" w:cs="仿宋_GB2312" w:hint="eastAsia"/>
                <w:color w:val="000000"/>
                <w:sz w:val="24"/>
                <w:szCs w:val="24"/>
              </w:rPr>
              <w:t>x</w:t>
            </w:r>
            <w:r>
              <w:rPr>
                <w:rFonts w:ascii="宋体" w:hAnsi="宋体" w:cs="仿宋_GB2312"/>
                <w:color w:val="000000"/>
                <w:sz w:val="24"/>
                <w:szCs w:val="24"/>
              </w:rPr>
              <w:t>50</w:t>
            </w:r>
            <w:r>
              <w:rPr>
                <w:rFonts w:ascii="宋体" w:hAnsi="宋体" w:cs="仿宋_GB2312" w:hint="eastAsia"/>
                <w:color w:val="000000"/>
                <w:sz w:val="24"/>
                <w:szCs w:val="24"/>
              </w:rPr>
              <w:t>x4</w:t>
            </w:r>
            <w:r>
              <w:rPr>
                <w:rFonts w:ascii="宋体" w:hAnsi="宋体" w:cs="仿宋_GB2312"/>
                <w:color w:val="000000"/>
                <w:sz w:val="24"/>
                <w:szCs w:val="24"/>
              </w:rPr>
              <w:t>c</w:t>
            </w:r>
            <w:r>
              <w:rPr>
                <w:rFonts w:ascii="宋体" w:hAnsi="宋体" w:cs="仿宋_GB2312" w:hint="eastAsia"/>
                <w:color w:val="000000"/>
                <w:sz w:val="24"/>
                <w:szCs w:val="24"/>
              </w:rPr>
              <w:t>m（长x高x厚）</w:t>
            </w:r>
          </w:p>
        </w:tc>
        <w:tc>
          <w:tcPr>
            <w:tcW w:w="1015"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定制</w:t>
            </w:r>
          </w:p>
        </w:tc>
      </w:tr>
      <w:tr w:rsidR="00A472FB">
        <w:trPr>
          <w:trHeight w:val="90"/>
          <w:jc w:val="center"/>
        </w:trPr>
        <w:tc>
          <w:tcPr>
            <w:tcW w:w="267"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11</w:t>
            </w:r>
          </w:p>
        </w:tc>
        <w:tc>
          <w:tcPr>
            <w:tcW w:w="1432" w:type="pct"/>
            <w:vAlign w:val="center"/>
          </w:tcPr>
          <w:p w:rsidR="00A472FB" w:rsidRDefault="00715EDA">
            <w:pPr>
              <w:pStyle w:val="110"/>
              <w:jc w:val="center"/>
              <w:rPr>
                <w:sz w:val="24"/>
                <w:szCs w:val="24"/>
              </w:rPr>
            </w:pPr>
            <w:r>
              <w:rPr>
                <w:noProof/>
                <w:sz w:val="24"/>
                <w:szCs w:val="24"/>
              </w:rPr>
              <w:drawing>
                <wp:inline distT="0" distB="0" distL="114300" distR="114300">
                  <wp:extent cx="342900" cy="752475"/>
                  <wp:effectExtent l="0" t="0" r="0" b="9525"/>
                  <wp:docPr id="69" name="图片 21" descr="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1" descr="图片10"/>
                          <pic:cNvPicPr>
                            <a:picLocks noChangeAspect="1"/>
                          </pic:cNvPicPr>
                        </pic:nvPicPr>
                        <pic:blipFill>
                          <a:blip r:embed="rId17"/>
                          <a:stretch>
                            <a:fillRect/>
                          </a:stretch>
                        </pic:blipFill>
                        <pic:spPr>
                          <a:xfrm>
                            <a:off x="0" y="0"/>
                            <a:ext cx="342900" cy="752475"/>
                          </a:xfrm>
                          <a:prstGeom prst="rect">
                            <a:avLst/>
                          </a:prstGeom>
                          <a:noFill/>
                          <a:ln>
                            <a:noFill/>
                          </a:ln>
                        </pic:spPr>
                      </pic:pic>
                    </a:graphicData>
                  </a:graphic>
                </wp:inline>
              </w:drawing>
            </w:r>
          </w:p>
        </w:tc>
        <w:tc>
          <w:tcPr>
            <w:tcW w:w="814"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雷达水位计</w:t>
            </w:r>
          </w:p>
        </w:tc>
        <w:tc>
          <w:tcPr>
            <w:tcW w:w="454" w:type="pct"/>
            <w:vAlign w:val="center"/>
          </w:tcPr>
          <w:p w:rsidR="00A472FB" w:rsidRDefault="00715EDA">
            <w:pPr>
              <w:jc w:val="center"/>
              <w:rPr>
                <w:rFonts w:ascii="宋体" w:hAnsi="宋体"/>
                <w:sz w:val="24"/>
                <w:szCs w:val="24"/>
              </w:rPr>
            </w:pPr>
            <w:r>
              <w:rPr>
                <w:rFonts w:ascii="宋体" w:hAnsi="宋体" w:cs="仿宋_GB2312" w:hint="eastAsia"/>
                <w:color w:val="000000"/>
                <w:sz w:val="24"/>
                <w:szCs w:val="24"/>
              </w:rPr>
              <w:t>100套</w:t>
            </w:r>
          </w:p>
        </w:tc>
        <w:tc>
          <w:tcPr>
            <w:tcW w:w="1015" w:type="pct"/>
            <w:vAlign w:val="center"/>
          </w:tcPr>
          <w:p w:rsidR="00A472FB" w:rsidRDefault="00715EDA">
            <w:pPr>
              <w:pStyle w:val="110"/>
              <w:jc w:val="left"/>
              <w:rPr>
                <w:rFonts w:ascii="宋体" w:hAnsi="宋体" w:cs="仿宋_GB2312"/>
                <w:color w:val="000000"/>
                <w:sz w:val="24"/>
                <w:szCs w:val="24"/>
              </w:rPr>
            </w:pPr>
            <w:r>
              <w:rPr>
                <w:rFonts w:ascii="宋体" w:hAnsi="宋体" w:cs="仿宋_GB2312" w:hint="eastAsia"/>
                <w:color w:val="000000"/>
                <w:sz w:val="24"/>
                <w:szCs w:val="24"/>
              </w:rPr>
              <w:t>实时测量本桥梁水域水位，并通过主控箱上报给后台数据中心，为指示牌提供数据。</w:t>
            </w:r>
          </w:p>
          <w:p w:rsidR="00A472FB" w:rsidRDefault="00715EDA">
            <w:pPr>
              <w:pStyle w:val="110"/>
              <w:jc w:val="left"/>
              <w:rPr>
                <w:rFonts w:ascii="宋体" w:hAnsi="宋体" w:cs="仿宋_GB2312"/>
                <w:color w:val="000000"/>
                <w:sz w:val="24"/>
                <w:szCs w:val="24"/>
              </w:rPr>
            </w:pPr>
            <w:r>
              <w:rPr>
                <w:rFonts w:ascii="宋体" w:hAnsi="宋体" w:cs="仿宋_GB2312" w:hint="eastAsia"/>
                <w:color w:val="000000"/>
                <w:sz w:val="24"/>
                <w:szCs w:val="24"/>
              </w:rPr>
              <w:t>技术参数如下：</w:t>
            </w:r>
          </w:p>
          <w:p w:rsidR="00A472FB" w:rsidRDefault="00715EDA">
            <w:pPr>
              <w:jc w:val="left"/>
              <w:rPr>
                <w:rFonts w:ascii="宋体" w:hAnsi="宋体"/>
                <w:sz w:val="24"/>
                <w:szCs w:val="24"/>
              </w:rPr>
            </w:pPr>
            <w:r>
              <w:rPr>
                <w:rFonts w:ascii="宋体" w:hAnsi="宋体" w:hint="eastAsia"/>
                <w:sz w:val="24"/>
                <w:szCs w:val="24"/>
              </w:rPr>
              <w:t>①测量范围≥20米</w:t>
            </w:r>
          </w:p>
          <w:p w:rsidR="00A472FB" w:rsidRDefault="00715EDA">
            <w:pPr>
              <w:jc w:val="left"/>
              <w:rPr>
                <w:rFonts w:ascii="宋体" w:hAnsi="宋体"/>
                <w:sz w:val="24"/>
                <w:szCs w:val="24"/>
              </w:rPr>
            </w:pPr>
            <w:r>
              <w:rPr>
                <w:rFonts w:ascii="宋体" w:hAnsi="宋体" w:hint="eastAsia"/>
                <w:sz w:val="24"/>
                <w:szCs w:val="24"/>
              </w:rPr>
              <w:t>②测量精度≤3厘米</w:t>
            </w:r>
          </w:p>
          <w:p w:rsidR="00A472FB" w:rsidRDefault="00715EDA">
            <w:pPr>
              <w:pStyle w:val="110"/>
              <w:jc w:val="left"/>
              <w:rPr>
                <w:rFonts w:ascii="宋体" w:hAnsi="宋体" w:cs="仿宋_GB2312"/>
                <w:color w:val="000000"/>
                <w:sz w:val="24"/>
                <w:szCs w:val="24"/>
              </w:rPr>
            </w:pPr>
            <w:r>
              <w:rPr>
                <w:rFonts w:ascii="宋体" w:hAnsi="宋体" w:hint="eastAsia"/>
                <w:sz w:val="24"/>
                <w:szCs w:val="24"/>
              </w:rPr>
              <w:t>③耐高低温（-10℃至50℃）</w:t>
            </w:r>
          </w:p>
        </w:tc>
        <w:tc>
          <w:tcPr>
            <w:tcW w:w="1015"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 xml:space="preserve">　1、禾信创</w:t>
            </w:r>
          </w:p>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2、飞卓</w:t>
            </w:r>
          </w:p>
          <w:p w:rsidR="00A472FB" w:rsidRDefault="00715EDA">
            <w:pPr>
              <w:pStyle w:val="110"/>
              <w:jc w:val="center"/>
              <w:rPr>
                <w:rFonts w:ascii="宋体" w:hAnsi="宋体"/>
                <w:sz w:val="24"/>
                <w:szCs w:val="24"/>
              </w:rPr>
            </w:pPr>
            <w:r>
              <w:rPr>
                <w:rFonts w:ascii="宋体" w:hAnsi="宋体" w:cs="仿宋_GB2312" w:hint="eastAsia"/>
                <w:color w:val="000000"/>
                <w:sz w:val="24"/>
                <w:szCs w:val="24"/>
              </w:rPr>
              <w:t>3、鼎弘</w:t>
            </w:r>
          </w:p>
        </w:tc>
      </w:tr>
      <w:tr w:rsidR="00A472FB">
        <w:trPr>
          <w:trHeight w:val="8504"/>
          <w:jc w:val="center"/>
        </w:trPr>
        <w:tc>
          <w:tcPr>
            <w:tcW w:w="267"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lastRenderedPageBreak/>
              <w:t>10</w:t>
            </w:r>
          </w:p>
        </w:tc>
        <w:tc>
          <w:tcPr>
            <w:tcW w:w="1432" w:type="pct"/>
            <w:vAlign w:val="center"/>
          </w:tcPr>
          <w:p w:rsidR="00A472FB" w:rsidRDefault="00715EDA">
            <w:pPr>
              <w:pStyle w:val="110"/>
              <w:jc w:val="center"/>
              <w:rPr>
                <w:sz w:val="24"/>
                <w:szCs w:val="24"/>
              </w:rPr>
            </w:pPr>
            <w:r>
              <w:rPr>
                <w:noProof/>
                <w:sz w:val="24"/>
                <w:szCs w:val="24"/>
              </w:rPr>
              <w:drawing>
                <wp:inline distT="0" distB="0" distL="114300" distR="114300">
                  <wp:extent cx="533400" cy="666750"/>
                  <wp:effectExtent l="0" t="0" r="0" b="0"/>
                  <wp:docPr id="70" name="图片 22"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22" descr="图片7"/>
                          <pic:cNvPicPr>
                            <a:picLocks noChangeAspect="1"/>
                          </pic:cNvPicPr>
                        </pic:nvPicPr>
                        <pic:blipFill>
                          <a:blip r:embed="rId18"/>
                          <a:stretch>
                            <a:fillRect/>
                          </a:stretch>
                        </pic:blipFill>
                        <pic:spPr>
                          <a:xfrm>
                            <a:off x="0" y="0"/>
                            <a:ext cx="533400" cy="666750"/>
                          </a:xfrm>
                          <a:prstGeom prst="rect">
                            <a:avLst/>
                          </a:prstGeom>
                          <a:noFill/>
                          <a:ln>
                            <a:noFill/>
                          </a:ln>
                        </pic:spPr>
                      </pic:pic>
                    </a:graphicData>
                  </a:graphic>
                </wp:inline>
              </w:drawing>
            </w:r>
          </w:p>
        </w:tc>
        <w:tc>
          <w:tcPr>
            <w:tcW w:w="814"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主控箱</w:t>
            </w:r>
          </w:p>
        </w:tc>
        <w:tc>
          <w:tcPr>
            <w:tcW w:w="454" w:type="pct"/>
            <w:vAlign w:val="center"/>
          </w:tcPr>
          <w:p w:rsidR="00A472FB" w:rsidRDefault="00715EDA">
            <w:pPr>
              <w:jc w:val="center"/>
              <w:rPr>
                <w:rFonts w:ascii="宋体" w:hAnsi="宋体"/>
                <w:sz w:val="24"/>
                <w:szCs w:val="24"/>
              </w:rPr>
            </w:pPr>
            <w:r>
              <w:rPr>
                <w:rFonts w:ascii="宋体" w:hAnsi="宋体" w:cs="仿宋_GB2312" w:hint="eastAsia"/>
                <w:color w:val="000000"/>
                <w:sz w:val="24"/>
                <w:szCs w:val="24"/>
              </w:rPr>
              <w:t>50套</w:t>
            </w:r>
          </w:p>
        </w:tc>
        <w:tc>
          <w:tcPr>
            <w:tcW w:w="1015" w:type="pct"/>
            <w:vAlign w:val="center"/>
          </w:tcPr>
          <w:p w:rsidR="00A472FB" w:rsidRDefault="00715EDA">
            <w:pPr>
              <w:pStyle w:val="110"/>
              <w:jc w:val="left"/>
              <w:rPr>
                <w:rFonts w:ascii="宋体" w:hAnsi="宋体" w:cs="仿宋_GB2312"/>
                <w:color w:val="000000"/>
                <w:sz w:val="24"/>
                <w:szCs w:val="24"/>
              </w:rPr>
            </w:pPr>
            <w:r>
              <w:rPr>
                <w:rFonts w:ascii="宋体" w:hAnsi="宋体" w:cs="仿宋_GB2312" w:hint="eastAsia"/>
                <w:color w:val="000000"/>
                <w:sz w:val="24"/>
                <w:szCs w:val="24"/>
              </w:rPr>
              <w:t>太阳能充电控制及开启关闭所控标牌的夜间发光；所控标牌工作状态报警；接收水位计数据，并向后台数据中心发送水位数据、控制显示通航净高数据；</w:t>
            </w:r>
          </w:p>
          <w:p w:rsidR="00A472FB" w:rsidRDefault="00715EDA">
            <w:pPr>
              <w:pStyle w:val="110"/>
              <w:jc w:val="left"/>
              <w:rPr>
                <w:rFonts w:ascii="宋体" w:hAnsi="宋体" w:cs="仿宋_GB2312"/>
                <w:color w:val="000000"/>
                <w:sz w:val="24"/>
                <w:szCs w:val="24"/>
              </w:rPr>
            </w:pPr>
            <w:r>
              <w:rPr>
                <w:rFonts w:ascii="宋体" w:hAnsi="宋体" w:cs="仿宋_GB2312" w:hint="eastAsia"/>
                <w:color w:val="000000"/>
                <w:sz w:val="24"/>
                <w:szCs w:val="24"/>
              </w:rPr>
              <w:t>技术参数如下：</w:t>
            </w:r>
          </w:p>
          <w:p w:rsidR="00A472FB" w:rsidRDefault="00715EDA">
            <w:pPr>
              <w:jc w:val="left"/>
              <w:rPr>
                <w:rFonts w:ascii="宋体" w:hAnsi="宋体"/>
                <w:sz w:val="24"/>
                <w:szCs w:val="24"/>
              </w:rPr>
            </w:pPr>
            <w:r>
              <w:rPr>
                <w:rFonts w:ascii="宋体" w:hAnsi="宋体" w:hint="eastAsia"/>
                <w:sz w:val="24"/>
                <w:szCs w:val="24"/>
              </w:rPr>
              <w:t>①支持4G通讯；支持433M FSK通讯，信道和发射功率远程可调，最大通信距离不小于300米；支持485通讯，通讯速率9600bps；支持软件远程升级，支持系统各驱动单元的控制与巡检。</w:t>
            </w:r>
          </w:p>
          <w:p w:rsidR="00A472FB" w:rsidRDefault="00715EDA">
            <w:pPr>
              <w:jc w:val="left"/>
              <w:rPr>
                <w:rFonts w:ascii="宋体" w:hAnsi="宋体"/>
                <w:sz w:val="24"/>
                <w:szCs w:val="24"/>
              </w:rPr>
            </w:pPr>
            <w:r>
              <w:rPr>
                <w:rFonts w:ascii="宋体" w:hAnsi="宋体" w:hint="eastAsia"/>
                <w:sz w:val="24"/>
                <w:szCs w:val="24"/>
              </w:rPr>
              <w:t>②太阳能充电器1个，最大充电电流8A。</w:t>
            </w:r>
          </w:p>
          <w:p w:rsidR="00A472FB" w:rsidRDefault="00715EDA">
            <w:pPr>
              <w:pStyle w:val="110"/>
              <w:jc w:val="left"/>
              <w:rPr>
                <w:rFonts w:ascii="宋体" w:hAnsi="宋体" w:cs="仿宋_GB2312"/>
                <w:color w:val="000000"/>
                <w:sz w:val="24"/>
                <w:szCs w:val="24"/>
              </w:rPr>
            </w:pPr>
            <w:r>
              <w:rPr>
                <w:rFonts w:ascii="宋体" w:hAnsi="宋体" w:hint="eastAsia"/>
                <w:sz w:val="24"/>
                <w:szCs w:val="24"/>
              </w:rPr>
              <w:t>③升压器1个，输入9～20V，输出48V2A(最大3A)</w:t>
            </w:r>
          </w:p>
        </w:tc>
        <w:tc>
          <w:tcPr>
            <w:tcW w:w="1015" w:type="pct"/>
            <w:vAlign w:val="center"/>
          </w:tcPr>
          <w:p w:rsidR="00A472FB" w:rsidRDefault="00715EDA">
            <w:pPr>
              <w:pStyle w:val="110"/>
              <w:jc w:val="center"/>
              <w:rPr>
                <w:rFonts w:ascii="宋体" w:hAnsi="宋体"/>
                <w:sz w:val="24"/>
                <w:szCs w:val="24"/>
              </w:rPr>
            </w:pPr>
            <w:r>
              <w:rPr>
                <w:rFonts w:ascii="宋体" w:hAnsi="宋体" w:cs="仿宋_GB2312" w:hint="eastAsia"/>
                <w:color w:val="000000"/>
                <w:sz w:val="24"/>
                <w:szCs w:val="24"/>
              </w:rPr>
              <w:t>定制</w:t>
            </w:r>
          </w:p>
        </w:tc>
      </w:tr>
      <w:tr w:rsidR="00A472FB">
        <w:trPr>
          <w:trHeight w:val="1161"/>
          <w:jc w:val="center"/>
        </w:trPr>
        <w:tc>
          <w:tcPr>
            <w:tcW w:w="267"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11</w:t>
            </w:r>
          </w:p>
        </w:tc>
        <w:tc>
          <w:tcPr>
            <w:tcW w:w="1432" w:type="pct"/>
            <w:vAlign w:val="center"/>
          </w:tcPr>
          <w:p w:rsidR="00A472FB" w:rsidRDefault="00715EDA">
            <w:pPr>
              <w:pStyle w:val="110"/>
              <w:jc w:val="center"/>
              <w:rPr>
                <w:sz w:val="24"/>
                <w:szCs w:val="24"/>
              </w:rPr>
            </w:pPr>
            <w:r>
              <w:rPr>
                <w:noProof/>
                <w:sz w:val="24"/>
                <w:szCs w:val="24"/>
              </w:rPr>
              <w:drawing>
                <wp:inline distT="0" distB="0" distL="114300" distR="114300">
                  <wp:extent cx="571500" cy="752475"/>
                  <wp:effectExtent l="0" t="0" r="0" b="9525"/>
                  <wp:docPr id="71" name="图片 25"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5" descr="图片8"/>
                          <pic:cNvPicPr>
                            <a:picLocks noChangeAspect="1"/>
                          </pic:cNvPicPr>
                        </pic:nvPicPr>
                        <pic:blipFill>
                          <a:blip r:embed="rId19"/>
                          <a:stretch>
                            <a:fillRect/>
                          </a:stretch>
                        </pic:blipFill>
                        <pic:spPr>
                          <a:xfrm>
                            <a:off x="0" y="0"/>
                            <a:ext cx="571500" cy="752475"/>
                          </a:xfrm>
                          <a:prstGeom prst="rect">
                            <a:avLst/>
                          </a:prstGeom>
                          <a:noFill/>
                          <a:ln>
                            <a:noFill/>
                          </a:ln>
                        </pic:spPr>
                      </pic:pic>
                    </a:graphicData>
                  </a:graphic>
                </wp:inline>
              </w:drawing>
            </w:r>
          </w:p>
        </w:tc>
        <w:tc>
          <w:tcPr>
            <w:tcW w:w="814"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太阳能板</w:t>
            </w:r>
          </w:p>
        </w:tc>
        <w:tc>
          <w:tcPr>
            <w:tcW w:w="454"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100套</w:t>
            </w:r>
          </w:p>
        </w:tc>
        <w:tc>
          <w:tcPr>
            <w:tcW w:w="1015" w:type="pct"/>
            <w:vAlign w:val="center"/>
          </w:tcPr>
          <w:p w:rsidR="00A472FB" w:rsidRDefault="00715EDA">
            <w:pPr>
              <w:pStyle w:val="110"/>
              <w:jc w:val="left"/>
              <w:rPr>
                <w:rFonts w:ascii="宋体" w:hAnsi="宋体" w:cs="仿宋_GB2312"/>
                <w:color w:val="000000"/>
                <w:sz w:val="24"/>
                <w:szCs w:val="24"/>
              </w:rPr>
            </w:pPr>
            <w:r>
              <w:rPr>
                <w:rFonts w:ascii="宋体" w:hAnsi="宋体" w:cs="仿宋_GB2312" w:hint="eastAsia"/>
                <w:color w:val="000000"/>
                <w:sz w:val="24"/>
                <w:szCs w:val="24"/>
              </w:rPr>
              <w:t>为通航限高智能显示牌、桥涵标等提供太阳能电源；功率：100W。</w:t>
            </w:r>
          </w:p>
        </w:tc>
        <w:tc>
          <w:tcPr>
            <w:tcW w:w="1015"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1、昼阳</w:t>
            </w:r>
          </w:p>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 xml:space="preserve">　　2、前沿科技</w:t>
            </w:r>
          </w:p>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3、晶澳</w:t>
            </w:r>
          </w:p>
        </w:tc>
      </w:tr>
      <w:tr w:rsidR="00A472FB">
        <w:trPr>
          <w:trHeight w:val="1157"/>
          <w:jc w:val="center"/>
        </w:trPr>
        <w:tc>
          <w:tcPr>
            <w:tcW w:w="267"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12</w:t>
            </w:r>
          </w:p>
        </w:tc>
        <w:tc>
          <w:tcPr>
            <w:tcW w:w="1432" w:type="pct"/>
            <w:vAlign w:val="center"/>
          </w:tcPr>
          <w:p w:rsidR="00A472FB" w:rsidRDefault="00715EDA">
            <w:pPr>
              <w:pStyle w:val="110"/>
              <w:jc w:val="center"/>
              <w:rPr>
                <w:sz w:val="24"/>
                <w:szCs w:val="24"/>
              </w:rPr>
            </w:pPr>
            <w:r>
              <w:rPr>
                <w:noProof/>
                <w:sz w:val="24"/>
                <w:szCs w:val="24"/>
              </w:rPr>
              <w:drawing>
                <wp:inline distT="0" distB="0" distL="114300" distR="114300">
                  <wp:extent cx="933450" cy="694690"/>
                  <wp:effectExtent l="0" t="0" r="0" b="10160"/>
                  <wp:docPr id="72" name="图片 27"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7" descr="图片9"/>
                          <pic:cNvPicPr>
                            <a:picLocks noChangeAspect="1"/>
                          </pic:cNvPicPr>
                        </pic:nvPicPr>
                        <pic:blipFill>
                          <a:blip r:embed="rId20"/>
                          <a:stretch>
                            <a:fillRect/>
                          </a:stretch>
                        </pic:blipFill>
                        <pic:spPr>
                          <a:xfrm>
                            <a:off x="0" y="0"/>
                            <a:ext cx="933450" cy="694690"/>
                          </a:xfrm>
                          <a:prstGeom prst="rect">
                            <a:avLst/>
                          </a:prstGeom>
                          <a:noFill/>
                          <a:ln>
                            <a:noFill/>
                          </a:ln>
                        </pic:spPr>
                      </pic:pic>
                    </a:graphicData>
                  </a:graphic>
                </wp:inline>
              </w:drawing>
            </w:r>
          </w:p>
        </w:tc>
        <w:tc>
          <w:tcPr>
            <w:tcW w:w="814"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蓄电池</w:t>
            </w:r>
          </w:p>
        </w:tc>
        <w:tc>
          <w:tcPr>
            <w:tcW w:w="454"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400套</w:t>
            </w:r>
          </w:p>
        </w:tc>
        <w:tc>
          <w:tcPr>
            <w:tcW w:w="1015" w:type="pct"/>
            <w:vAlign w:val="center"/>
          </w:tcPr>
          <w:p w:rsidR="00A472FB" w:rsidRDefault="00715EDA">
            <w:pPr>
              <w:pStyle w:val="110"/>
              <w:jc w:val="left"/>
              <w:rPr>
                <w:rFonts w:ascii="宋体" w:hAnsi="宋体" w:cs="仿宋_GB2312"/>
                <w:color w:val="000000"/>
                <w:sz w:val="24"/>
                <w:szCs w:val="24"/>
              </w:rPr>
            </w:pPr>
            <w:r>
              <w:rPr>
                <w:rFonts w:ascii="宋体" w:hAnsi="宋体" w:cs="仿宋_GB2312" w:hint="eastAsia"/>
                <w:color w:val="000000"/>
                <w:sz w:val="24"/>
                <w:szCs w:val="24"/>
              </w:rPr>
              <w:t>存储太阳能提供的电能，并为发光标牌供电；容量：200AH*12V。</w:t>
            </w:r>
          </w:p>
        </w:tc>
        <w:tc>
          <w:tcPr>
            <w:tcW w:w="1015"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1、华富</w:t>
            </w:r>
          </w:p>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 xml:space="preserve">　　2、前沿科技</w:t>
            </w:r>
          </w:p>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 xml:space="preserve">　3、TORCHN</w:t>
            </w:r>
          </w:p>
        </w:tc>
      </w:tr>
      <w:tr w:rsidR="00A472FB">
        <w:trPr>
          <w:trHeight w:val="1157"/>
          <w:jc w:val="center"/>
        </w:trPr>
        <w:tc>
          <w:tcPr>
            <w:tcW w:w="267"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15</w:t>
            </w:r>
          </w:p>
        </w:tc>
        <w:tc>
          <w:tcPr>
            <w:tcW w:w="1432" w:type="pct"/>
            <w:vAlign w:val="center"/>
          </w:tcPr>
          <w:p w:rsidR="00A472FB" w:rsidRDefault="00715EDA">
            <w:pPr>
              <w:jc w:val="center"/>
              <w:rPr>
                <w:sz w:val="24"/>
                <w:szCs w:val="24"/>
              </w:rPr>
            </w:pPr>
            <w:r>
              <w:rPr>
                <w:rFonts w:hint="eastAsia"/>
                <w:sz w:val="24"/>
                <w:szCs w:val="24"/>
              </w:rPr>
              <w:t>信息化平台</w:t>
            </w:r>
          </w:p>
        </w:tc>
        <w:tc>
          <w:tcPr>
            <w:tcW w:w="814" w:type="pct"/>
            <w:vAlign w:val="center"/>
          </w:tcPr>
          <w:p w:rsidR="00A472FB" w:rsidRDefault="00715EDA">
            <w:pPr>
              <w:jc w:val="center"/>
              <w:rPr>
                <w:rFonts w:ascii="宋体" w:hAnsi="宋体" w:cs="仿宋_GB2312"/>
                <w:color w:val="000000"/>
                <w:sz w:val="24"/>
                <w:szCs w:val="24"/>
              </w:rPr>
            </w:pPr>
            <w:r>
              <w:rPr>
                <w:rFonts w:hint="eastAsia"/>
                <w:sz w:val="24"/>
                <w:szCs w:val="24"/>
              </w:rPr>
              <w:t>信息化平台</w:t>
            </w:r>
          </w:p>
        </w:tc>
        <w:tc>
          <w:tcPr>
            <w:tcW w:w="454"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1套</w:t>
            </w:r>
          </w:p>
        </w:tc>
        <w:tc>
          <w:tcPr>
            <w:tcW w:w="1015" w:type="pct"/>
            <w:vAlign w:val="center"/>
          </w:tcPr>
          <w:p w:rsidR="00A472FB" w:rsidRDefault="00A472FB">
            <w:pPr>
              <w:pStyle w:val="110"/>
              <w:jc w:val="left"/>
              <w:rPr>
                <w:rFonts w:ascii="宋体" w:hAnsi="宋体" w:cs="仿宋_GB2312"/>
                <w:color w:val="000000"/>
                <w:sz w:val="24"/>
                <w:szCs w:val="24"/>
              </w:rPr>
            </w:pPr>
          </w:p>
        </w:tc>
        <w:tc>
          <w:tcPr>
            <w:tcW w:w="1015" w:type="pct"/>
            <w:vAlign w:val="center"/>
          </w:tcPr>
          <w:p w:rsidR="00A472FB" w:rsidRDefault="00715EDA">
            <w:pPr>
              <w:pStyle w:val="110"/>
              <w:jc w:val="center"/>
              <w:rPr>
                <w:rFonts w:ascii="宋体" w:hAnsi="宋体" w:cs="仿宋_GB2312"/>
                <w:color w:val="000000"/>
                <w:sz w:val="24"/>
                <w:szCs w:val="24"/>
              </w:rPr>
            </w:pPr>
            <w:r>
              <w:rPr>
                <w:rFonts w:ascii="宋体" w:hAnsi="宋体" w:cs="仿宋_GB2312" w:hint="eastAsia"/>
                <w:color w:val="000000"/>
                <w:sz w:val="24"/>
                <w:szCs w:val="24"/>
              </w:rPr>
              <w:t>定制</w:t>
            </w:r>
          </w:p>
        </w:tc>
      </w:tr>
      <w:tr w:rsidR="00A472FB">
        <w:trPr>
          <w:trHeight w:val="1157"/>
          <w:jc w:val="center"/>
        </w:trPr>
        <w:tc>
          <w:tcPr>
            <w:tcW w:w="267"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16</w:t>
            </w:r>
          </w:p>
        </w:tc>
        <w:tc>
          <w:tcPr>
            <w:tcW w:w="1432" w:type="pct"/>
            <w:vAlign w:val="center"/>
          </w:tcPr>
          <w:p w:rsidR="00A472FB" w:rsidRDefault="00715EDA">
            <w:pPr>
              <w:jc w:val="center"/>
              <w:rPr>
                <w:sz w:val="24"/>
                <w:szCs w:val="24"/>
              </w:rPr>
            </w:pPr>
            <w:r>
              <w:rPr>
                <w:rFonts w:hint="eastAsia"/>
                <w:sz w:val="24"/>
                <w:szCs w:val="24"/>
              </w:rPr>
              <w:t>施工费（包含辅材）</w:t>
            </w:r>
          </w:p>
        </w:tc>
        <w:tc>
          <w:tcPr>
            <w:tcW w:w="814" w:type="pct"/>
            <w:vAlign w:val="center"/>
          </w:tcPr>
          <w:p w:rsidR="00A472FB" w:rsidRDefault="00715EDA">
            <w:pPr>
              <w:jc w:val="center"/>
              <w:rPr>
                <w:rFonts w:ascii="宋体" w:hAnsi="宋体" w:cs="仿宋_GB2312"/>
                <w:color w:val="000000"/>
                <w:sz w:val="24"/>
                <w:szCs w:val="24"/>
              </w:rPr>
            </w:pPr>
            <w:r>
              <w:rPr>
                <w:rFonts w:ascii="宋体" w:hAnsi="宋体" w:hint="eastAsia"/>
                <w:sz w:val="24"/>
                <w:szCs w:val="24"/>
              </w:rPr>
              <w:t>角钢，螺栓，太阳能板定制支架，电源线等。</w:t>
            </w:r>
          </w:p>
        </w:tc>
        <w:tc>
          <w:tcPr>
            <w:tcW w:w="454" w:type="pct"/>
            <w:vAlign w:val="center"/>
          </w:tcPr>
          <w:p w:rsidR="00A472FB" w:rsidRDefault="00715EDA">
            <w:pPr>
              <w:jc w:val="center"/>
              <w:rPr>
                <w:rFonts w:ascii="宋体" w:hAnsi="宋体" w:cs="仿宋_GB2312"/>
                <w:color w:val="000000"/>
                <w:sz w:val="24"/>
                <w:szCs w:val="24"/>
              </w:rPr>
            </w:pPr>
            <w:r>
              <w:rPr>
                <w:rFonts w:ascii="宋体" w:hAnsi="宋体" w:cs="仿宋_GB2312" w:hint="eastAsia"/>
                <w:color w:val="000000"/>
                <w:sz w:val="24"/>
                <w:szCs w:val="24"/>
              </w:rPr>
              <w:t>50套</w:t>
            </w:r>
          </w:p>
        </w:tc>
        <w:tc>
          <w:tcPr>
            <w:tcW w:w="1015" w:type="pct"/>
            <w:vAlign w:val="center"/>
          </w:tcPr>
          <w:p w:rsidR="00A472FB" w:rsidRDefault="00A472FB">
            <w:pPr>
              <w:pStyle w:val="110"/>
              <w:jc w:val="left"/>
              <w:rPr>
                <w:rFonts w:ascii="宋体" w:hAnsi="宋体" w:cs="仿宋_GB2312"/>
                <w:color w:val="000000"/>
                <w:sz w:val="24"/>
                <w:szCs w:val="24"/>
              </w:rPr>
            </w:pPr>
          </w:p>
        </w:tc>
        <w:tc>
          <w:tcPr>
            <w:tcW w:w="1015" w:type="pct"/>
            <w:vAlign w:val="center"/>
          </w:tcPr>
          <w:p w:rsidR="00A472FB" w:rsidRDefault="00A472FB">
            <w:pPr>
              <w:pStyle w:val="110"/>
              <w:jc w:val="left"/>
              <w:rPr>
                <w:rFonts w:ascii="宋体" w:hAnsi="宋体" w:cs="仿宋_GB2312"/>
                <w:color w:val="000000"/>
                <w:sz w:val="24"/>
                <w:szCs w:val="24"/>
              </w:rPr>
            </w:pPr>
          </w:p>
        </w:tc>
      </w:tr>
    </w:tbl>
    <w:p w:rsidR="00A472FB" w:rsidRDefault="00A472FB">
      <w:pPr>
        <w:pStyle w:val="Normal1"/>
        <w:rPr>
          <w:rFonts w:ascii="宋体" w:hAnsi="宋体" w:cs="宋体"/>
          <w:b/>
          <w:bCs/>
          <w:color w:val="000000"/>
          <w:szCs w:val="24"/>
        </w:rPr>
      </w:pPr>
    </w:p>
    <w:p w:rsidR="00A472FB" w:rsidRDefault="00715EDA">
      <w:pPr>
        <w:pStyle w:val="4"/>
      </w:pPr>
      <w:r>
        <w:rPr>
          <w:rFonts w:hint="eastAsia"/>
        </w:rPr>
        <w:lastRenderedPageBreak/>
        <w:t xml:space="preserve">　　三、系统要求</w:t>
      </w:r>
    </w:p>
    <w:p w:rsidR="00A472FB" w:rsidRDefault="00715EDA">
      <w:pPr>
        <w:pStyle w:val="Norm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 xml:space="preserve">　　</w:t>
      </w:r>
      <w:r>
        <w:rPr>
          <w:rFonts w:asciiTheme="majorHAnsi" w:eastAsiaTheme="majorEastAsia" w:hAnsiTheme="majorHAnsi" w:cstheme="majorBidi" w:hint="eastAsia"/>
          <w:b/>
          <w:bCs/>
          <w:sz w:val="28"/>
          <w:szCs w:val="28"/>
        </w:rPr>
        <w:t>1</w:t>
      </w:r>
      <w:r>
        <w:rPr>
          <w:rFonts w:asciiTheme="majorHAnsi" w:eastAsiaTheme="majorEastAsia" w:hAnsiTheme="majorHAnsi" w:cstheme="majorBidi" w:hint="eastAsia"/>
          <w:b/>
          <w:bCs/>
          <w:sz w:val="28"/>
          <w:szCs w:val="28"/>
        </w:rPr>
        <w:t>、系统工作环境要求</w:t>
      </w:r>
    </w:p>
    <w:p w:rsidR="00A472FB" w:rsidRDefault="00715EDA">
      <w:pPr>
        <w:pStyle w:val="Normal1"/>
        <w:rPr>
          <w:rFonts w:ascii="宋体" w:hAnsi="宋体" w:cs="宋体"/>
          <w:color w:val="000000"/>
          <w:szCs w:val="24"/>
        </w:rPr>
      </w:pPr>
      <w:r>
        <w:rPr>
          <w:rFonts w:ascii="宋体" w:hAnsi="宋体" w:cs="宋体" w:hint="eastAsia"/>
          <w:color w:val="000000"/>
          <w:szCs w:val="24"/>
        </w:rPr>
        <w:t xml:space="preserve">　　（1）整个系统在通电状态下，需在-10℃环境下能正常工作。</w:t>
      </w:r>
    </w:p>
    <w:p w:rsidR="00A472FB" w:rsidRDefault="00715EDA">
      <w:pPr>
        <w:pStyle w:val="Normal1"/>
        <w:rPr>
          <w:rFonts w:ascii="宋体" w:hAnsi="宋体" w:cs="宋体"/>
          <w:color w:val="000000"/>
          <w:szCs w:val="24"/>
        </w:rPr>
      </w:pPr>
      <w:r>
        <w:rPr>
          <w:rFonts w:ascii="宋体" w:hAnsi="宋体" w:cs="宋体" w:hint="eastAsia"/>
          <w:color w:val="000000"/>
          <w:szCs w:val="24"/>
        </w:rPr>
        <w:t xml:space="preserve">　　（2）整个系统在通电状态下，需在+60℃环境下能正常工作。</w:t>
      </w:r>
    </w:p>
    <w:p w:rsidR="00A472FB" w:rsidRDefault="00715EDA">
      <w:pPr>
        <w:pStyle w:val="Normal1"/>
        <w:rPr>
          <w:rFonts w:ascii="宋体" w:hAnsi="宋体" w:cs="宋体"/>
          <w:color w:val="000000"/>
          <w:szCs w:val="24"/>
        </w:rPr>
      </w:pPr>
      <w:r>
        <w:rPr>
          <w:rFonts w:ascii="宋体" w:hAnsi="宋体" w:cs="宋体" w:hint="eastAsia"/>
          <w:color w:val="000000"/>
          <w:szCs w:val="24"/>
        </w:rPr>
        <w:t xml:space="preserve">　　（3）整个系统在通电状态下，分别在高温 40℃、低温25℃，相对湿度 90%的环境下能正常工作。</w:t>
      </w:r>
    </w:p>
    <w:p w:rsidR="00A472FB" w:rsidRDefault="00715EDA">
      <w:pPr>
        <w:pStyle w:val="Normal1"/>
        <w:rPr>
          <w:rFonts w:ascii="宋体" w:hAnsi="宋体" w:cs="宋体"/>
          <w:color w:val="000000"/>
          <w:szCs w:val="24"/>
        </w:rPr>
      </w:pPr>
      <w:r>
        <w:rPr>
          <w:rFonts w:ascii="宋体" w:hAnsi="宋体" w:cs="宋体" w:hint="eastAsia"/>
          <w:color w:val="000000"/>
          <w:szCs w:val="24"/>
        </w:rPr>
        <w:t xml:space="preserve">　　（4）整个系统的防水等级需满足IPX4级。</w:t>
      </w:r>
    </w:p>
    <w:p w:rsidR="00A472FB" w:rsidRDefault="00715EDA">
      <w:pPr>
        <w:pStyle w:val="Norm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 xml:space="preserve">　　</w:t>
      </w:r>
      <w:r>
        <w:rPr>
          <w:rFonts w:asciiTheme="majorHAnsi" w:eastAsiaTheme="majorEastAsia" w:hAnsiTheme="majorHAnsi" w:cstheme="majorBidi"/>
          <w:b/>
          <w:bCs/>
          <w:sz w:val="28"/>
          <w:szCs w:val="28"/>
        </w:rPr>
        <w:t>2</w:t>
      </w:r>
      <w:r>
        <w:rPr>
          <w:rFonts w:asciiTheme="majorHAnsi" w:eastAsiaTheme="majorEastAsia" w:hAnsiTheme="majorHAnsi" w:cstheme="majorBidi" w:hint="eastAsia"/>
          <w:b/>
          <w:bCs/>
          <w:sz w:val="28"/>
          <w:szCs w:val="28"/>
        </w:rPr>
        <w:t>、发光式标牌框架、机械结构要求</w:t>
      </w:r>
    </w:p>
    <w:p w:rsidR="00A472FB" w:rsidRDefault="00715EDA">
      <w:pPr>
        <w:pStyle w:val="Normal1"/>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kern w:val="0"/>
          <w:szCs w:val="24"/>
        </w:rPr>
        <w:t>（</w:t>
      </w:r>
      <w:r>
        <w:rPr>
          <w:rFonts w:ascii="宋体" w:hAnsi="宋体" w:cs="宋体" w:hint="eastAsia"/>
          <w:color w:val="000000"/>
          <w:szCs w:val="24"/>
        </w:rPr>
        <w:t>1）标志应符合行业标准。环境温度适用等级：B级-40℃～+50℃（根据地理区域选配：A级-20℃～+55℃；C级，-55℃～+45℃）。</w:t>
      </w:r>
    </w:p>
    <w:p w:rsidR="00A472FB" w:rsidRDefault="00715EDA">
      <w:pPr>
        <w:pStyle w:val="Normal1"/>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kern w:val="0"/>
          <w:szCs w:val="24"/>
        </w:rPr>
        <w:t>（</w:t>
      </w:r>
      <w:r>
        <w:rPr>
          <w:rFonts w:ascii="宋体" w:hAnsi="宋体" w:cs="宋体" w:hint="eastAsia"/>
          <w:color w:val="000000"/>
          <w:szCs w:val="24"/>
        </w:rPr>
        <w:t>2）发光标志四周封装采用铝合金型材，四个转角采用模具铝合金弯头组合，标志整体厚度≤60mm（不含支撑件），贴膜衬底铝板厚度≥2mm。</w:t>
      </w:r>
      <w:r>
        <w:rPr>
          <w:rFonts w:ascii="宋体" w:hAnsi="宋体" w:cs="宋体" w:hint="eastAsia"/>
          <w:color w:val="000000"/>
          <w:szCs w:val="24"/>
        </w:rPr>
        <w:br/>
        <w:t xml:space="preserve">　　</w:t>
      </w:r>
      <w:r>
        <w:rPr>
          <w:rFonts w:ascii="宋体" w:hAnsi="宋体" w:cs="宋体" w:hint="eastAsia"/>
          <w:kern w:val="0"/>
          <w:szCs w:val="24"/>
        </w:rPr>
        <w:t>（</w:t>
      </w:r>
      <w:r>
        <w:rPr>
          <w:rFonts w:ascii="宋体" w:hAnsi="宋体" w:cs="宋体" w:hint="eastAsia"/>
          <w:color w:val="000000"/>
          <w:szCs w:val="24"/>
        </w:rPr>
        <w:t>3）半透式标志版面的边框应采用机械镂空加强筋底板且发光显示良好，文字图形信息部分的底板采用镂空镶嵌透明合金板工艺、且发光显示均匀无任何阴影，文字图形显示的边界轮廓清晰。标志整体厚度≤60mm（不含支撑件），贴膜衬底铝板厚度≥2mm。</w:t>
      </w:r>
      <w:r>
        <w:rPr>
          <w:rFonts w:ascii="宋体" w:hAnsi="宋体" w:cs="宋体" w:hint="eastAsia"/>
          <w:color w:val="000000"/>
          <w:szCs w:val="24"/>
        </w:rPr>
        <w:br/>
        <w:t xml:space="preserve">　　</w:t>
      </w:r>
      <w:r>
        <w:rPr>
          <w:rFonts w:ascii="宋体" w:hAnsi="宋体" w:cs="宋体" w:hint="eastAsia"/>
          <w:kern w:val="0"/>
          <w:szCs w:val="24"/>
        </w:rPr>
        <w:t>（</w:t>
      </w:r>
      <w:r>
        <w:rPr>
          <w:rFonts w:ascii="宋体" w:hAnsi="宋体" w:cs="宋体" w:hint="eastAsia"/>
          <w:color w:val="000000"/>
          <w:szCs w:val="24"/>
        </w:rPr>
        <w:t>4）透明合金板技术参数：拉伸屈服强度≥60MPa，邵式硬度≥80D，透光度≥90%，热变形温度（1.8MPa）≥135℃,线膨胀系数（-30℃～+30℃）≤3.5*10。</w:t>
      </w:r>
      <w:r>
        <w:rPr>
          <w:rFonts w:ascii="宋体" w:hAnsi="宋体" w:cs="宋体" w:hint="eastAsia"/>
          <w:color w:val="000000"/>
          <w:szCs w:val="24"/>
        </w:rPr>
        <w:br/>
        <w:t xml:space="preserve">　　</w:t>
      </w:r>
      <w:r>
        <w:rPr>
          <w:rFonts w:ascii="宋体" w:hAnsi="宋体" w:cs="宋体" w:hint="eastAsia"/>
          <w:kern w:val="0"/>
          <w:szCs w:val="24"/>
        </w:rPr>
        <w:t>（</w:t>
      </w:r>
      <w:r>
        <w:rPr>
          <w:rFonts w:ascii="宋体" w:hAnsi="宋体" w:cs="宋体" w:hint="eastAsia"/>
          <w:color w:val="000000"/>
          <w:szCs w:val="24"/>
        </w:rPr>
        <w:t>5）在不破坏标志板表面逆反射材料的情况下，采用混光型光源板（光源板发光均匀度内光照度差值≤120LX/m2）布设于标志箱体，光源向标志逆反射材料背面定向投射，显示高清晰信息内容。</w:t>
      </w:r>
    </w:p>
    <w:p w:rsidR="00A472FB" w:rsidRDefault="00715EDA">
      <w:pPr>
        <w:pStyle w:val="Norm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 xml:space="preserve">　　</w:t>
      </w:r>
      <w:r>
        <w:rPr>
          <w:rFonts w:asciiTheme="majorHAnsi" w:eastAsiaTheme="majorEastAsia" w:hAnsiTheme="majorHAnsi" w:cstheme="majorBidi" w:hint="eastAsia"/>
          <w:b/>
          <w:bCs/>
          <w:sz w:val="28"/>
          <w:szCs w:val="28"/>
        </w:rPr>
        <w:t>3</w:t>
      </w:r>
      <w:r>
        <w:rPr>
          <w:rFonts w:asciiTheme="majorHAnsi" w:eastAsiaTheme="majorEastAsia" w:hAnsiTheme="majorHAnsi" w:cstheme="majorBidi" w:hint="eastAsia"/>
          <w:b/>
          <w:bCs/>
          <w:sz w:val="28"/>
          <w:szCs w:val="28"/>
        </w:rPr>
        <w:t>、发光式标牌表面贴膜制作要求</w:t>
      </w:r>
    </w:p>
    <w:p w:rsidR="00A472FB" w:rsidRDefault="00715EDA">
      <w:pPr>
        <w:pStyle w:val="Normal1"/>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kern w:val="0"/>
          <w:szCs w:val="24"/>
        </w:rPr>
        <w:t>（</w:t>
      </w:r>
      <w:r>
        <w:rPr>
          <w:rFonts w:ascii="宋体" w:hAnsi="宋体" w:cs="宋体" w:hint="eastAsia"/>
          <w:color w:val="000000"/>
          <w:szCs w:val="24"/>
        </w:rPr>
        <w:t>1）采用IV类超强反光膜。</w:t>
      </w:r>
    </w:p>
    <w:p w:rsidR="00A472FB" w:rsidRDefault="00715EDA">
      <w:pPr>
        <w:pStyle w:val="Normal1"/>
        <w:ind w:firstLine="480"/>
        <w:rPr>
          <w:rFonts w:ascii="宋体" w:hAnsi="宋体" w:cs="宋体"/>
          <w:color w:val="000000"/>
          <w:szCs w:val="24"/>
        </w:rPr>
      </w:pPr>
      <w:r>
        <w:rPr>
          <w:rFonts w:ascii="宋体" w:hAnsi="宋体" w:cs="宋体" w:hint="eastAsia"/>
          <w:kern w:val="0"/>
          <w:szCs w:val="24"/>
        </w:rPr>
        <w:t>（</w:t>
      </w:r>
      <w:r>
        <w:rPr>
          <w:rFonts w:ascii="宋体" w:hAnsi="宋体" w:cs="宋体" w:hint="eastAsia"/>
          <w:color w:val="000000"/>
          <w:szCs w:val="24"/>
        </w:rPr>
        <w:t>2）标志表面文字图形采用高透光型微棱镜反光膜，白色透光率≥25%，透光均匀性1.2:1～1.3:1。</w:t>
      </w:r>
      <w:r>
        <w:rPr>
          <w:rFonts w:ascii="宋体" w:hAnsi="宋体" w:cs="宋体" w:hint="eastAsia"/>
          <w:color w:val="000000"/>
          <w:szCs w:val="24"/>
        </w:rPr>
        <w:br/>
        <w:t xml:space="preserve">　　</w:t>
      </w:r>
      <w:r>
        <w:rPr>
          <w:rFonts w:ascii="宋体" w:hAnsi="宋体" w:cs="宋体" w:hint="eastAsia"/>
          <w:kern w:val="0"/>
          <w:szCs w:val="24"/>
        </w:rPr>
        <w:t>（</w:t>
      </w:r>
      <w:r>
        <w:rPr>
          <w:rFonts w:ascii="宋体" w:hAnsi="宋体" w:cs="宋体" w:hint="eastAsia"/>
          <w:color w:val="000000"/>
          <w:szCs w:val="24"/>
        </w:rPr>
        <w:t>3）标志信息透光显示的亮度指标：白色≥100cd/m2，黄色≥50cd/m2，红色≥35cd/m2，绿色≥130cd/m2。</w:t>
      </w:r>
    </w:p>
    <w:p w:rsidR="00A472FB" w:rsidRDefault="00715EDA">
      <w:pPr>
        <w:pStyle w:val="Normal1"/>
        <w:ind w:firstLine="480"/>
        <w:rPr>
          <w:rFonts w:ascii="宋体" w:hAnsi="宋体" w:cs="宋体"/>
          <w:color w:val="000000"/>
          <w:szCs w:val="24"/>
        </w:rPr>
      </w:pPr>
      <w:r>
        <w:rPr>
          <w:rFonts w:ascii="宋体" w:hAnsi="宋体" w:cs="宋体" w:hint="eastAsia"/>
          <w:kern w:val="0"/>
          <w:szCs w:val="24"/>
        </w:rPr>
        <w:t>（</w:t>
      </w:r>
      <w:r>
        <w:rPr>
          <w:rFonts w:ascii="宋体" w:hAnsi="宋体" w:cs="宋体" w:hint="eastAsia"/>
          <w:color w:val="000000"/>
          <w:szCs w:val="24"/>
        </w:rPr>
        <w:t>4）正常夜间有效动态视认距离≥200米，静态视认距离≥300米。</w:t>
      </w:r>
    </w:p>
    <w:p w:rsidR="00A472FB" w:rsidRDefault="00715EDA">
      <w:pPr>
        <w:pStyle w:val="Normal1"/>
        <w:jc w:val="center"/>
        <w:rPr>
          <w:rFonts w:ascii="宋体" w:hAnsi="宋体"/>
          <w:sz w:val="32"/>
          <w:szCs w:val="32"/>
        </w:rPr>
      </w:pPr>
      <w:r>
        <w:rPr>
          <w:rFonts w:ascii="宋体" w:hAnsi="宋体"/>
          <w:noProof/>
          <w:sz w:val="32"/>
          <w:szCs w:val="32"/>
        </w:rPr>
        <w:lastRenderedPageBreak/>
        <w:drawing>
          <wp:inline distT="0" distB="0" distL="114300" distR="114300">
            <wp:extent cx="4309110" cy="2722245"/>
            <wp:effectExtent l="0" t="0" r="15240" b="1905"/>
            <wp:docPr id="57"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 descr="图片11"/>
                    <pic:cNvPicPr>
                      <a:picLocks noChangeAspect="1"/>
                    </pic:cNvPicPr>
                  </pic:nvPicPr>
                  <pic:blipFill>
                    <a:blip r:embed="rId21"/>
                    <a:stretch>
                      <a:fillRect/>
                    </a:stretch>
                  </pic:blipFill>
                  <pic:spPr>
                    <a:xfrm>
                      <a:off x="0" y="0"/>
                      <a:ext cx="4309110" cy="2722245"/>
                    </a:xfrm>
                    <a:prstGeom prst="rect">
                      <a:avLst/>
                    </a:prstGeom>
                    <a:noFill/>
                    <a:ln>
                      <a:noFill/>
                    </a:ln>
                  </pic:spPr>
                </pic:pic>
              </a:graphicData>
            </a:graphic>
          </wp:inline>
        </w:drawing>
      </w:r>
    </w:p>
    <w:p w:rsidR="00A472FB" w:rsidRDefault="00A472FB">
      <w:pPr>
        <w:pStyle w:val="Normal1"/>
        <w:rPr>
          <w:rFonts w:ascii="宋体" w:hAnsi="宋体" w:cs="宋体"/>
          <w:color w:val="000000"/>
          <w:sz w:val="22"/>
          <w:szCs w:val="22"/>
        </w:rPr>
      </w:pPr>
    </w:p>
    <w:p w:rsidR="00A472FB" w:rsidRDefault="00715EDA">
      <w:pPr>
        <w:pStyle w:val="4"/>
        <w:rPr>
          <w:rFonts w:ascii="宋体" w:hAnsi="宋体" w:cs="宋体"/>
          <w:b w:val="0"/>
          <w:bCs w:val="0"/>
          <w:color w:val="000000"/>
          <w:szCs w:val="24"/>
        </w:rPr>
      </w:pPr>
      <w:r>
        <w:rPr>
          <w:rFonts w:ascii="宋体" w:hAnsi="宋体" w:cs="宋体" w:hint="eastAsia"/>
          <w:color w:val="000000"/>
          <w:szCs w:val="24"/>
        </w:rPr>
        <w:t xml:space="preserve">　　4、</w:t>
      </w:r>
      <w:r>
        <w:rPr>
          <w:rFonts w:hint="eastAsia"/>
        </w:rPr>
        <w:t>发光式标牌制作</w:t>
      </w:r>
      <w:r>
        <w:rPr>
          <w:rFonts w:ascii="宋体" w:hAnsi="宋体" w:cs="宋体" w:hint="eastAsia"/>
          <w:color w:val="000000"/>
          <w:szCs w:val="24"/>
        </w:rPr>
        <w:t>详细工艺要求</w:t>
      </w:r>
    </w:p>
    <w:p w:rsidR="00A472FB" w:rsidRDefault="00715EDA">
      <w:pPr>
        <w:spacing w:line="360" w:lineRule="auto"/>
        <w:ind w:firstLine="420"/>
        <w:rPr>
          <w:sz w:val="24"/>
          <w:szCs w:val="24"/>
        </w:rPr>
      </w:pPr>
      <w:r>
        <w:rPr>
          <w:rFonts w:ascii="宋体" w:hAnsi="宋体" w:cs="宋体" w:hint="eastAsia"/>
          <w:kern w:val="0"/>
          <w:sz w:val="24"/>
          <w:szCs w:val="24"/>
        </w:rPr>
        <w:t>（</w:t>
      </w:r>
      <w:r>
        <w:rPr>
          <w:rFonts w:hint="eastAsia"/>
          <w:sz w:val="24"/>
          <w:szCs w:val="24"/>
        </w:rPr>
        <w:t>1</w:t>
      </w:r>
      <w:r>
        <w:rPr>
          <w:rFonts w:hint="eastAsia"/>
          <w:sz w:val="24"/>
          <w:szCs w:val="24"/>
        </w:rPr>
        <w:t>）标志牌：板面采用铝合金板材，并符合</w:t>
      </w:r>
      <w:r>
        <w:rPr>
          <w:rFonts w:hint="eastAsia"/>
          <w:sz w:val="24"/>
          <w:szCs w:val="24"/>
        </w:rPr>
        <w:t>GB/T3194-1998)(GB/T3880-1997)</w:t>
      </w:r>
      <w:r>
        <w:rPr>
          <w:rFonts w:hint="eastAsia"/>
          <w:sz w:val="24"/>
          <w:szCs w:val="24"/>
        </w:rPr>
        <w:t>的规定。太阳能</w:t>
      </w:r>
      <w:r>
        <w:rPr>
          <w:rFonts w:hint="eastAsia"/>
          <w:sz w:val="24"/>
          <w:szCs w:val="24"/>
        </w:rPr>
        <w:t>LED</w:t>
      </w:r>
      <w:r>
        <w:rPr>
          <w:rFonts w:hint="eastAsia"/>
          <w:sz w:val="24"/>
          <w:szCs w:val="24"/>
        </w:rPr>
        <w:t>标志方形使用折边工艺，圆形和三角形使用凹槽式铝圈包边，如图：</w:t>
      </w:r>
    </w:p>
    <w:p w:rsidR="00A472FB" w:rsidRDefault="00715EDA">
      <w:pPr>
        <w:spacing w:line="360" w:lineRule="auto"/>
        <w:rPr>
          <w:sz w:val="24"/>
          <w:szCs w:val="24"/>
        </w:rPr>
      </w:pPr>
      <w:r>
        <w:rPr>
          <w:rFonts w:hint="eastAsia"/>
          <w:noProof/>
          <w:sz w:val="24"/>
          <w:szCs w:val="24"/>
        </w:rPr>
        <w:drawing>
          <wp:anchor distT="0" distB="0" distL="114300" distR="114300" simplePos="0" relativeHeight="251661312" behindDoc="0" locked="0" layoutInCell="1" allowOverlap="1">
            <wp:simplePos x="0" y="0"/>
            <wp:positionH relativeFrom="column">
              <wp:posOffset>196215</wp:posOffset>
            </wp:positionH>
            <wp:positionV relativeFrom="paragraph">
              <wp:posOffset>60325</wp:posOffset>
            </wp:positionV>
            <wp:extent cx="2904490" cy="2178050"/>
            <wp:effectExtent l="0" t="0" r="10160" b="12700"/>
            <wp:wrapNone/>
            <wp:docPr id="59" name="图片 59" descr="1cd9b009295302efe69e47c2bb0af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1cd9b009295302efe69e47c2bb0afc7"/>
                    <pic:cNvPicPr>
                      <a:picLocks noChangeAspect="1"/>
                    </pic:cNvPicPr>
                  </pic:nvPicPr>
                  <pic:blipFill>
                    <a:blip r:embed="rId22"/>
                    <a:stretch>
                      <a:fillRect/>
                    </a:stretch>
                  </pic:blipFill>
                  <pic:spPr>
                    <a:xfrm>
                      <a:off x="0" y="0"/>
                      <a:ext cx="2904490" cy="2178050"/>
                    </a:xfrm>
                    <a:prstGeom prst="rect">
                      <a:avLst/>
                    </a:prstGeom>
                    <a:noFill/>
                    <a:ln>
                      <a:noFill/>
                    </a:ln>
                  </pic:spPr>
                </pic:pic>
              </a:graphicData>
            </a:graphic>
          </wp:anchor>
        </w:drawing>
      </w:r>
    </w:p>
    <w:p w:rsidR="00A472FB" w:rsidRDefault="00A472FB">
      <w:pPr>
        <w:spacing w:line="360" w:lineRule="auto"/>
        <w:rPr>
          <w:sz w:val="24"/>
          <w:szCs w:val="24"/>
        </w:rPr>
      </w:pPr>
    </w:p>
    <w:p w:rsidR="00A472FB" w:rsidRDefault="00A472FB">
      <w:pPr>
        <w:spacing w:line="360" w:lineRule="auto"/>
        <w:rPr>
          <w:sz w:val="24"/>
          <w:szCs w:val="24"/>
        </w:rPr>
      </w:pPr>
    </w:p>
    <w:p w:rsidR="00A472FB" w:rsidRDefault="00A472FB">
      <w:pPr>
        <w:spacing w:line="360" w:lineRule="auto"/>
        <w:rPr>
          <w:sz w:val="24"/>
          <w:szCs w:val="24"/>
        </w:rPr>
      </w:pPr>
    </w:p>
    <w:p w:rsidR="00A472FB" w:rsidRDefault="00A472FB">
      <w:pPr>
        <w:spacing w:line="360" w:lineRule="auto"/>
        <w:rPr>
          <w:sz w:val="24"/>
          <w:szCs w:val="24"/>
        </w:rPr>
      </w:pPr>
    </w:p>
    <w:p w:rsidR="00A472FB" w:rsidRDefault="00A472FB">
      <w:pPr>
        <w:spacing w:line="360" w:lineRule="auto"/>
        <w:rPr>
          <w:sz w:val="24"/>
          <w:szCs w:val="24"/>
        </w:rPr>
      </w:pPr>
    </w:p>
    <w:p w:rsidR="00A472FB" w:rsidRDefault="00A472FB">
      <w:pPr>
        <w:spacing w:line="360" w:lineRule="auto"/>
        <w:rPr>
          <w:sz w:val="24"/>
          <w:szCs w:val="24"/>
        </w:rPr>
      </w:pPr>
    </w:p>
    <w:p w:rsidR="00A472FB" w:rsidRDefault="00A472FB">
      <w:pPr>
        <w:spacing w:line="360" w:lineRule="auto"/>
        <w:rPr>
          <w:sz w:val="24"/>
          <w:szCs w:val="24"/>
        </w:rPr>
      </w:pPr>
    </w:p>
    <w:p w:rsidR="00A472FB" w:rsidRDefault="00715EDA">
      <w:pPr>
        <w:spacing w:line="360" w:lineRule="auto"/>
        <w:ind w:firstLine="420"/>
        <w:rPr>
          <w:sz w:val="24"/>
          <w:szCs w:val="24"/>
        </w:rPr>
      </w:pPr>
      <w:r>
        <w:rPr>
          <w:rFonts w:ascii="宋体" w:hAnsi="宋体" w:cs="宋体" w:hint="eastAsia"/>
          <w:kern w:val="0"/>
          <w:sz w:val="24"/>
          <w:szCs w:val="24"/>
        </w:rPr>
        <w:t>（</w:t>
      </w:r>
      <w:r>
        <w:rPr>
          <w:rFonts w:hint="eastAsia"/>
          <w:sz w:val="24"/>
          <w:szCs w:val="24"/>
        </w:rPr>
        <w:t>2</w:t>
      </w:r>
      <w:r>
        <w:rPr>
          <w:rFonts w:hint="eastAsia"/>
          <w:sz w:val="24"/>
          <w:szCs w:val="24"/>
        </w:rPr>
        <w:t>）制作成的板面应无裂缝，撕破或其它两面缺陷，边缘整齐，光滑。当板面不可避免需拼接时，采用横向拼接的方法，其接缝的最大间隙为</w:t>
      </w:r>
      <w:r>
        <w:rPr>
          <w:rFonts w:hint="eastAsia"/>
          <w:sz w:val="24"/>
          <w:szCs w:val="24"/>
        </w:rPr>
        <w:t>1mm</w:t>
      </w:r>
      <w:r>
        <w:rPr>
          <w:rFonts w:hint="eastAsia"/>
          <w:sz w:val="24"/>
          <w:szCs w:val="24"/>
        </w:rPr>
        <w:t>，所有接缝均用背衬材料最小宽度应大于</w:t>
      </w:r>
      <w:r>
        <w:rPr>
          <w:rFonts w:hint="eastAsia"/>
          <w:sz w:val="24"/>
          <w:szCs w:val="24"/>
        </w:rPr>
        <w:t>60 mm</w:t>
      </w:r>
      <w:r>
        <w:rPr>
          <w:rFonts w:hint="eastAsia"/>
          <w:sz w:val="24"/>
          <w:szCs w:val="24"/>
        </w:rPr>
        <w:t>，其材质与标志材料相同，标志板面的误差不超过±</w:t>
      </w:r>
      <w:r>
        <w:rPr>
          <w:rFonts w:hint="eastAsia"/>
          <w:sz w:val="24"/>
          <w:szCs w:val="24"/>
        </w:rPr>
        <w:t>3mm/m</w:t>
      </w:r>
      <w:r>
        <w:rPr>
          <w:rFonts w:hint="eastAsia"/>
          <w:sz w:val="24"/>
          <w:szCs w:val="24"/>
        </w:rPr>
        <w:t>。</w:t>
      </w:r>
    </w:p>
    <w:p w:rsidR="00A472FB" w:rsidRDefault="00715EDA">
      <w:pPr>
        <w:spacing w:line="360" w:lineRule="auto"/>
        <w:ind w:firstLine="420"/>
        <w:rPr>
          <w:sz w:val="24"/>
          <w:szCs w:val="24"/>
        </w:rPr>
      </w:pPr>
      <w:r>
        <w:rPr>
          <w:rFonts w:ascii="宋体" w:hAnsi="宋体" w:cs="宋体" w:hint="eastAsia"/>
          <w:kern w:val="0"/>
          <w:sz w:val="24"/>
          <w:szCs w:val="24"/>
        </w:rPr>
        <w:t>（</w:t>
      </w:r>
      <w:r>
        <w:rPr>
          <w:rFonts w:hint="eastAsia"/>
          <w:sz w:val="24"/>
          <w:szCs w:val="24"/>
        </w:rPr>
        <w:t>3</w:t>
      </w:r>
      <w:r>
        <w:rPr>
          <w:rFonts w:hint="eastAsia"/>
          <w:sz w:val="24"/>
          <w:szCs w:val="24"/>
        </w:rPr>
        <w:t>）标志板面贴膜前进行化工清洗和浸蚀及磨面处理，清除板面杂质。交通标志的形状、图案、文字、颜色严格按照本次施工图设计的规定执行。</w:t>
      </w:r>
    </w:p>
    <w:p w:rsidR="00A472FB" w:rsidRDefault="00715EDA">
      <w:pPr>
        <w:spacing w:line="360" w:lineRule="auto"/>
        <w:ind w:firstLine="420"/>
        <w:rPr>
          <w:sz w:val="24"/>
          <w:szCs w:val="24"/>
        </w:rPr>
      </w:pPr>
      <w:r>
        <w:rPr>
          <w:rFonts w:ascii="宋体" w:hAnsi="宋体" w:cs="宋体" w:hint="eastAsia"/>
          <w:kern w:val="0"/>
          <w:sz w:val="24"/>
          <w:szCs w:val="24"/>
        </w:rPr>
        <w:t>（</w:t>
      </w:r>
      <w:r>
        <w:rPr>
          <w:rFonts w:hint="eastAsia"/>
          <w:sz w:val="24"/>
          <w:szCs w:val="24"/>
        </w:rPr>
        <w:t>4</w:t>
      </w:r>
      <w:r>
        <w:rPr>
          <w:rFonts w:hint="eastAsia"/>
          <w:sz w:val="24"/>
          <w:szCs w:val="24"/>
        </w:rPr>
        <w:t>）反光膜采用二级、四级反光膜，粘贴时使定向反光膜紧密地贴在标志板，板面反光膜一般不应有接头，有必要的有接头时，须以上下叠接的方式粘贴，且上面的反光膜压叠下面的反光膜部分，不得小于</w:t>
      </w:r>
      <w:r>
        <w:rPr>
          <w:rFonts w:hint="eastAsia"/>
          <w:sz w:val="24"/>
          <w:szCs w:val="24"/>
        </w:rPr>
        <w:t>5mm</w:t>
      </w:r>
      <w:r>
        <w:rPr>
          <w:rFonts w:hint="eastAsia"/>
          <w:sz w:val="24"/>
          <w:szCs w:val="24"/>
        </w:rPr>
        <w:t>。粘贴好的标志埋面，必须平整，无任何皱折、汽泡</w:t>
      </w:r>
      <w:r>
        <w:rPr>
          <w:rFonts w:hint="eastAsia"/>
          <w:sz w:val="24"/>
          <w:szCs w:val="24"/>
        </w:rPr>
        <w:lastRenderedPageBreak/>
        <w:t>等缺陷。</w:t>
      </w:r>
    </w:p>
    <w:p w:rsidR="00A472FB" w:rsidRDefault="00715EDA">
      <w:pPr>
        <w:pStyle w:val="4"/>
      </w:pPr>
      <w:r>
        <w:rPr>
          <w:rFonts w:hint="eastAsia"/>
        </w:rPr>
        <w:t xml:space="preserve">　　</w:t>
      </w:r>
      <w:r>
        <w:rPr>
          <w:rFonts w:hint="eastAsia"/>
        </w:rPr>
        <w:t>5</w:t>
      </w:r>
      <w:r>
        <w:rPr>
          <w:rFonts w:hint="eastAsia"/>
        </w:rPr>
        <w:t>、软件技术要求（信息化平台要求）</w:t>
      </w:r>
    </w:p>
    <w:p w:rsidR="00A472FB" w:rsidRDefault="00715EDA">
      <w:pPr>
        <w:pStyle w:val="aa"/>
        <w:ind w:rightChars="94" w:right="197" w:firstLineChars="200" w:firstLine="480"/>
        <w:rPr>
          <w:rFonts w:ascii="宋体" w:hAnsi="宋体"/>
          <w:sz w:val="24"/>
          <w:szCs w:val="24"/>
        </w:rPr>
      </w:pPr>
      <w:r>
        <w:rPr>
          <w:rFonts w:ascii="宋体" w:hAnsi="宋体" w:hint="eastAsia"/>
          <w:sz w:val="24"/>
          <w:szCs w:val="24"/>
        </w:rPr>
        <w:t>1、运维平台的主要指标：</w:t>
      </w:r>
    </w:p>
    <w:p w:rsidR="00A472FB" w:rsidRDefault="00715EDA">
      <w:pPr>
        <w:pStyle w:val="aa"/>
        <w:ind w:rightChars="94" w:right="197" w:firstLine="240"/>
        <w:rPr>
          <w:rFonts w:ascii="宋体" w:hAnsi="宋体"/>
          <w:sz w:val="24"/>
          <w:szCs w:val="24"/>
        </w:rPr>
      </w:pPr>
      <w:r>
        <w:rPr>
          <w:rFonts w:ascii="宋体" w:hAnsi="宋体" w:cs="宋体" w:hint="eastAsia"/>
          <w:kern w:val="0"/>
          <w:sz w:val="24"/>
          <w:szCs w:val="24"/>
        </w:rPr>
        <w:t>（</w:t>
      </w:r>
      <w:r>
        <w:rPr>
          <w:rFonts w:ascii="宋体" w:hAnsi="宋体" w:hint="eastAsia"/>
          <w:sz w:val="24"/>
          <w:szCs w:val="24"/>
        </w:rPr>
        <w:t>1）每座桥上安装并上线的避撞设备，能通过无线网络向数据中心定时发送运维数据。</w:t>
      </w:r>
    </w:p>
    <w:p w:rsidR="00A472FB" w:rsidRDefault="00715EDA">
      <w:pPr>
        <w:pStyle w:val="aa"/>
        <w:ind w:rightChars="94" w:right="197" w:firstLine="240"/>
        <w:rPr>
          <w:rFonts w:ascii="宋体" w:hAnsi="宋体"/>
          <w:sz w:val="24"/>
          <w:szCs w:val="24"/>
        </w:rPr>
      </w:pPr>
      <w:r>
        <w:rPr>
          <w:rFonts w:ascii="宋体" w:hAnsi="宋体" w:cs="宋体" w:hint="eastAsia"/>
          <w:kern w:val="0"/>
          <w:sz w:val="24"/>
          <w:szCs w:val="24"/>
        </w:rPr>
        <w:t>（</w:t>
      </w:r>
      <w:r>
        <w:rPr>
          <w:rFonts w:ascii="宋体" w:hAnsi="宋体" w:hint="eastAsia"/>
          <w:sz w:val="24"/>
          <w:szCs w:val="24"/>
        </w:rPr>
        <w:t>2）可以通过运维平台单独或者批量对设备进行远程固件更新。</w:t>
      </w:r>
    </w:p>
    <w:p w:rsidR="00A472FB" w:rsidRDefault="00715EDA">
      <w:pPr>
        <w:pStyle w:val="aa"/>
        <w:ind w:rightChars="94" w:right="197" w:firstLine="240"/>
        <w:rPr>
          <w:rFonts w:ascii="宋体" w:hAnsi="宋体"/>
          <w:sz w:val="24"/>
          <w:szCs w:val="24"/>
        </w:rPr>
      </w:pPr>
      <w:r>
        <w:rPr>
          <w:rFonts w:ascii="宋体" w:hAnsi="宋体" w:cs="宋体" w:hint="eastAsia"/>
          <w:kern w:val="0"/>
          <w:sz w:val="24"/>
          <w:szCs w:val="24"/>
        </w:rPr>
        <w:t>（</w:t>
      </w:r>
      <w:r>
        <w:rPr>
          <w:rFonts w:ascii="宋体" w:hAnsi="宋体" w:hint="eastAsia"/>
          <w:sz w:val="24"/>
          <w:szCs w:val="24"/>
        </w:rPr>
        <w:t>3）可以单独控制每个发光标识的亮度。</w:t>
      </w:r>
    </w:p>
    <w:p w:rsidR="00A472FB" w:rsidRDefault="00715EDA">
      <w:pPr>
        <w:pStyle w:val="aa"/>
        <w:ind w:rightChars="94" w:right="197" w:firstLine="240"/>
        <w:rPr>
          <w:rFonts w:ascii="宋体" w:hAnsi="宋体"/>
          <w:sz w:val="24"/>
          <w:szCs w:val="24"/>
        </w:rPr>
      </w:pPr>
      <w:r>
        <w:rPr>
          <w:rFonts w:ascii="宋体" w:hAnsi="宋体" w:cs="宋体" w:hint="eastAsia"/>
          <w:kern w:val="0"/>
          <w:sz w:val="24"/>
          <w:szCs w:val="24"/>
        </w:rPr>
        <w:t>（</w:t>
      </w:r>
      <w:r>
        <w:rPr>
          <w:rFonts w:ascii="宋体" w:hAnsi="宋体" w:hint="eastAsia"/>
          <w:sz w:val="24"/>
          <w:szCs w:val="24"/>
        </w:rPr>
        <w:t>4）实时监控每一个发光标识的实际工作电压、电流，对于电压值、电流值异常的，在运维平台上产生告警提示。</w:t>
      </w:r>
    </w:p>
    <w:p w:rsidR="00A472FB" w:rsidRDefault="00715EDA">
      <w:pPr>
        <w:pStyle w:val="aa"/>
        <w:ind w:rightChars="94" w:right="197" w:firstLine="240"/>
        <w:rPr>
          <w:rFonts w:ascii="宋体" w:hAnsi="宋体"/>
          <w:sz w:val="24"/>
          <w:szCs w:val="24"/>
        </w:rPr>
      </w:pPr>
      <w:r>
        <w:rPr>
          <w:rFonts w:ascii="宋体" w:hAnsi="宋体" w:cs="宋体" w:hint="eastAsia"/>
          <w:kern w:val="0"/>
          <w:sz w:val="24"/>
          <w:szCs w:val="24"/>
        </w:rPr>
        <w:t>（</w:t>
      </w:r>
      <w:r>
        <w:rPr>
          <w:rFonts w:ascii="宋体" w:hAnsi="宋体" w:hint="eastAsia"/>
          <w:sz w:val="24"/>
          <w:szCs w:val="24"/>
        </w:rPr>
        <w:t>5）能在地图上呈现桥梁的位置、实时净空高度、设备工作状态、有无故障等信息。</w:t>
      </w:r>
    </w:p>
    <w:p w:rsidR="00A472FB" w:rsidRDefault="00715EDA">
      <w:pPr>
        <w:pStyle w:val="aa"/>
        <w:ind w:rightChars="94" w:right="197" w:firstLine="240"/>
        <w:rPr>
          <w:rFonts w:ascii="宋体" w:hAnsi="宋体"/>
          <w:sz w:val="24"/>
          <w:szCs w:val="24"/>
        </w:rPr>
      </w:pPr>
      <w:r>
        <w:rPr>
          <w:rFonts w:ascii="宋体" w:hAnsi="宋体" w:cs="宋体" w:hint="eastAsia"/>
          <w:kern w:val="0"/>
          <w:sz w:val="24"/>
          <w:szCs w:val="24"/>
        </w:rPr>
        <w:t>（</w:t>
      </w:r>
      <w:r>
        <w:rPr>
          <w:rFonts w:ascii="宋体" w:hAnsi="宋体" w:hint="eastAsia"/>
          <w:sz w:val="24"/>
          <w:szCs w:val="24"/>
        </w:rPr>
        <w:t>6）可以查询历史记录。</w:t>
      </w:r>
    </w:p>
    <w:p w:rsidR="00A472FB" w:rsidRDefault="00715EDA">
      <w:pPr>
        <w:pStyle w:val="aa"/>
        <w:ind w:rightChars="94" w:right="197" w:firstLine="240"/>
        <w:rPr>
          <w:rFonts w:ascii="宋体" w:hAnsi="宋体"/>
          <w:sz w:val="24"/>
          <w:szCs w:val="24"/>
        </w:rPr>
      </w:pPr>
      <w:r>
        <w:rPr>
          <w:rFonts w:ascii="宋体" w:hAnsi="宋体" w:cs="宋体" w:hint="eastAsia"/>
          <w:kern w:val="0"/>
          <w:sz w:val="24"/>
          <w:szCs w:val="24"/>
        </w:rPr>
        <w:t>（</w:t>
      </w:r>
      <w:r>
        <w:rPr>
          <w:rFonts w:ascii="宋体" w:hAnsi="宋体" w:hint="eastAsia"/>
          <w:sz w:val="24"/>
          <w:szCs w:val="24"/>
        </w:rPr>
        <w:t>7）可以提供RestfulAPI接口，以便获得授权的应用读取数据。</w:t>
      </w:r>
    </w:p>
    <w:p w:rsidR="00A472FB" w:rsidRDefault="00715EDA">
      <w:pPr>
        <w:pStyle w:val="aa"/>
        <w:ind w:rightChars="94" w:right="197" w:firstLine="240"/>
        <w:rPr>
          <w:rFonts w:ascii="宋体" w:hAnsi="宋体"/>
          <w:sz w:val="24"/>
          <w:szCs w:val="24"/>
        </w:rPr>
      </w:pPr>
      <w:r>
        <w:rPr>
          <w:rFonts w:ascii="宋体" w:hAnsi="宋体" w:cs="宋体" w:hint="eastAsia"/>
          <w:kern w:val="0"/>
          <w:sz w:val="24"/>
          <w:szCs w:val="24"/>
        </w:rPr>
        <w:t>（</w:t>
      </w:r>
      <w:r>
        <w:rPr>
          <w:rFonts w:ascii="宋体" w:hAnsi="宋体" w:hint="eastAsia"/>
          <w:sz w:val="24"/>
          <w:szCs w:val="24"/>
        </w:rPr>
        <w:t>8）工作稳定，界面友好。</w:t>
      </w:r>
    </w:p>
    <w:p w:rsidR="00A472FB" w:rsidRDefault="00715EDA">
      <w:pPr>
        <w:pStyle w:val="aa"/>
        <w:ind w:rightChars="94" w:right="197" w:firstLineChars="200" w:firstLine="480"/>
        <w:rPr>
          <w:rFonts w:ascii="宋体" w:hAnsi="宋体"/>
          <w:sz w:val="24"/>
          <w:szCs w:val="24"/>
        </w:rPr>
      </w:pPr>
      <w:r>
        <w:rPr>
          <w:rFonts w:ascii="宋体" w:hAnsi="宋体" w:hint="eastAsia"/>
          <w:sz w:val="24"/>
          <w:szCs w:val="24"/>
        </w:rPr>
        <w:t>2、微信小程序的主要指标</w:t>
      </w:r>
    </w:p>
    <w:p w:rsidR="00A472FB" w:rsidRDefault="00715EDA">
      <w:pPr>
        <w:pStyle w:val="aa"/>
        <w:ind w:rightChars="94" w:right="197" w:firstLine="240"/>
        <w:rPr>
          <w:rFonts w:ascii="宋体" w:hAnsi="宋体"/>
          <w:sz w:val="24"/>
          <w:szCs w:val="24"/>
        </w:rPr>
      </w:pPr>
      <w:r>
        <w:rPr>
          <w:rFonts w:ascii="宋体" w:hAnsi="宋体" w:cs="宋体" w:hint="eastAsia"/>
          <w:kern w:val="0"/>
          <w:sz w:val="24"/>
          <w:szCs w:val="24"/>
        </w:rPr>
        <w:t>（</w:t>
      </w:r>
      <w:r>
        <w:rPr>
          <w:rFonts w:ascii="宋体" w:hAnsi="宋体" w:hint="eastAsia"/>
          <w:sz w:val="24"/>
          <w:szCs w:val="24"/>
        </w:rPr>
        <w:t>1）直观地呈现桥梁净空高度实时数据。</w:t>
      </w:r>
    </w:p>
    <w:p w:rsidR="00A472FB" w:rsidRDefault="00715EDA">
      <w:pPr>
        <w:pStyle w:val="aa"/>
        <w:ind w:rightChars="94" w:right="197" w:firstLine="240"/>
        <w:rPr>
          <w:rFonts w:ascii="宋体" w:hAnsi="宋体"/>
          <w:sz w:val="24"/>
          <w:szCs w:val="24"/>
        </w:rPr>
      </w:pPr>
      <w:r>
        <w:rPr>
          <w:rFonts w:ascii="宋体" w:hAnsi="宋体" w:cs="宋体" w:hint="eastAsia"/>
          <w:kern w:val="0"/>
          <w:sz w:val="24"/>
          <w:szCs w:val="24"/>
        </w:rPr>
        <w:t>（</w:t>
      </w:r>
      <w:r>
        <w:rPr>
          <w:rFonts w:ascii="宋体" w:hAnsi="宋体" w:hint="eastAsia"/>
          <w:sz w:val="24"/>
          <w:szCs w:val="24"/>
        </w:rPr>
        <w:t>2）“我的关注”功能，用户可以将自己经常查询的桥梁加关注。</w:t>
      </w:r>
    </w:p>
    <w:p w:rsidR="00A472FB" w:rsidRDefault="00715EDA">
      <w:pPr>
        <w:pStyle w:val="aa"/>
        <w:ind w:rightChars="94" w:right="197" w:firstLine="240"/>
        <w:rPr>
          <w:rFonts w:ascii="宋体" w:hAnsi="宋体"/>
          <w:sz w:val="24"/>
          <w:szCs w:val="24"/>
        </w:rPr>
      </w:pPr>
      <w:r>
        <w:rPr>
          <w:rFonts w:ascii="宋体" w:hAnsi="宋体" w:cs="宋体" w:hint="eastAsia"/>
          <w:kern w:val="0"/>
          <w:sz w:val="24"/>
          <w:szCs w:val="24"/>
        </w:rPr>
        <w:t>（</w:t>
      </w:r>
      <w:r>
        <w:rPr>
          <w:rFonts w:ascii="宋体" w:hAnsi="宋体" w:hint="eastAsia"/>
          <w:sz w:val="24"/>
          <w:szCs w:val="24"/>
        </w:rPr>
        <w:t>3）绘制历史水位曲线功能。用户可以查看每座桥“1天内”、“7天内”、“1月内”的桥梁净空水位曲线。</w:t>
      </w:r>
    </w:p>
    <w:p w:rsidR="00A472FB" w:rsidRDefault="00715EDA">
      <w:pPr>
        <w:pStyle w:val="aa"/>
        <w:ind w:rightChars="94" w:right="197" w:firstLine="240"/>
        <w:rPr>
          <w:rFonts w:ascii="宋体" w:hAnsi="宋体"/>
          <w:sz w:val="24"/>
          <w:szCs w:val="24"/>
        </w:rPr>
      </w:pPr>
      <w:r>
        <w:rPr>
          <w:rFonts w:ascii="宋体" w:hAnsi="宋体" w:cs="宋体" w:hint="eastAsia"/>
          <w:kern w:val="0"/>
          <w:sz w:val="24"/>
          <w:szCs w:val="24"/>
        </w:rPr>
        <w:t>（</w:t>
      </w:r>
      <w:r>
        <w:rPr>
          <w:rFonts w:ascii="宋体" w:hAnsi="宋体" w:hint="eastAsia"/>
          <w:sz w:val="24"/>
          <w:szCs w:val="24"/>
        </w:rPr>
        <w:t>4）对于出现设备故障的桥梁，需要呈现出故障状态，便于用户识别，避免错误数据误导用户。</w:t>
      </w:r>
    </w:p>
    <w:p w:rsidR="00A472FB" w:rsidRDefault="00715EDA">
      <w:pPr>
        <w:pStyle w:val="aa"/>
        <w:ind w:rightChars="94" w:right="197" w:firstLineChars="200" w:firstLine="480"/>
        <w:rPr>
          <w:rFonts w:ascii="宋体" w:hAnsi="宋体"/>
          <w:sz w:val="24"/>
          <w:szCs w:val="24"/>
        </w:rPr>
      </w:pPr>
      <w:r>
        <w:rPr>
          <w:rFonts w:ascii="宋体" w:hAnsi="宋体" w:hint="eastAsia"/>
          <w:sz w:val="24"/>
          <w:szCs w:val="24"/>
        </w:rPr>
        <w:t>(5）具备用户满意度评价功能。</w:t>
      </w:r>
    </w:p>
    <w:p w:rsidR="00A472FB" w:rsidRDefault="00715EDA">
      <w:pPr>
        <w:pStyle w:val="aa"/>
        <w:ind w:rightChars="94" w:right="197" w:firstLineChars="200" w:firstLine="480"/>
        <w:rPr>
          <w:rFonts w:ascii="宋体" w:hAnsi="宋体"/>
          <w:sz w:val="24"/>
          <w:szCs w:val="24"/>
        </w:rPr>
      </w:pPr>
      <w:r>
        <w:rPr>
          <w:rFonts w:ascii="宋体" w:hAnsi="宋体" w:hint="eastAsia"/>
          <w:sz w:val="24"/>
          <w:szCs w:val="24"/>
        </w:rPr>
        <w:t>3、承诺与江苏省地方海事局（水上执法局）“水上交通安全监测预警系统（VITS）”（该系统是江苏省交通厅地方海事局（现为江苏省水上执法局）组织研发的软件平台，有桌面电脑版和手机APP版组成，被广泛应用于我省水上交通运输执法与安全监管。其中船民使用的船员版用户数达3万余名，船民可以通过APP实时查看桥梁通航限高，为桥梁水域通航提供安全保障）无缝对接，投标文件中须提供对接承诺书并加盖投保人公</w:t>
      </w:r>
      <w:r>
        <w:rPr>
          <w:rFonts w:ascii="宋体" w:hAnsi="宋体" w:hint="eastAsia"/>
          <w:sz w:val="24"/>
          <w:szCs w:val="24"/>
        </w:rPr>
        <w:lastRenderedPageBreak/>
        <w:t>章。</w:t>
      </w:r>
    </w:p>
    <w:p w:rsidR="00A472FB" w:rsidRDefault="00715EDA">
      <w:pPr>
        <w:pStyle w:val="aa"/>
        <w:ind w:rightChars="94" w:right="197" w:firstLineChars="200" w:firstLine="480"/>
        <w:rPr>
          <w:rFonts w:ascii="宋体" w:hAnsi="宋体"/>
          <w:sz w:val="24"/>
          <w:szCs w:val="24"/>
        </w:rPr>
      </w:pPr>
      <w:r>
        <w:rPr>
          <w:rFonts w:ascii="宋体" w:hAnsi="宋体" w:hint="eastAsia"/>
          <w:sz w:val="24"/>
          <w:szCs w:val="24"/>
        </w:rPr>
        <w:t>4、供应商中标后须对采购人的软件使用人员进行专业培训，并制定使用人员的培训方案。系统建成后，要提供专业的常驻宜兴服务人员，对系统的运行提供专业及时的服务，若投标人未按实配备运维人员，采购人有权拒绝支付合同剩余价款并上报监管部门进行处理。</w:t>
      </w:r>
    </w:p>
    <w:p w:rsidR="00A472FB" w:rsidRDefault="00715EDA">
      <w:pPr>
        <w:pStyle w:val="4"/>
      </w:pPr>
      <w:r>
        <w:rPr>
          <w:rFonts w:hint="eastAsia"/>
        </w:rPr>
        <w:t xml:space="preserve">　　四、安装</w:t>
      </w:r>
    </w:p>
    <w:p w:rsidR="00A472FB" w:rsidRDefault="00715EDA">
      <w:pPr>
        <w:spacing w:line="360" w:lineRule="auto"/>
        <w:ind w:firstLine="420"/>
        <w:rPr>
          <w:sz w:val="24"/>
          <w:szCs w:val="24"/>
        </w:rPr>
      </w:pPr>
      <w:r>
        <w:rPr>
          <w:rFonts w:hint="eastAsia"/>
          <w:sz w:val="24"/>
          <w:szCs w:val="24"/>
        </w:rPr>
        <w:t>因每座桥梁的施工方案都需要定制，特别是固定各类通航、警示标志的方式可以说是千姿百态。安装桥梁标志牌总的原则是：</w:t>
      </w:r>
    </w:p>
    <w:p w:rsidR="00A472FB" w:rsidRDefault="00715EDA">
      <w:pPr>
        <w:spacing w:line="360" w:lineRule="auto"/>
        <w:ind w:firstLine="420"/>
        <w:rPr>
          <w:sz w:val="24"/>
          <w:szCs w:val="24"/>
        </w:rPr>
      </w:pPr>
      <w:r>
        <w:rPr>
          <w:rFonts w:hint="eastAsia"/>
          <w:sz w:val="24"/>
          <w:szCs w:val="24"/>
        </w:rPr>
        <w:t>1</w:t>
      </w:r>
      <w:r>
        <w:rPr>
          <w:rFonts w:hint="eastAsia"/>
          <w:sz w:val="24"/>
          <w:szCs w:val="24"/>
        </w:rPr>
        <w:t>、标牌放置让船舶驾驶人员一目了然；</w:t>
      </w:r>
    </w:p>
    <w:p w:rsidR="00A472FB" w:rsidRDefault="00715EDA">
      <w:pPr>
        <w:spacing w:line="360" w:lineRule="auto"/>
        <w:ind w:firstLine="420"/>
        <w:rPr>
          <w:sz w:val="24"/>
          <w:szCs w:val="24"/>
        </w:rPr>
      </w:pPr>
      <w:r>
        <w:rPr>
          <w:rFonts w:hint="eastAsia"/>
          <w:sz w:val="24"/>
          <w:szCs w:val="24"/>
        </w:rPr>
        <w:t>2</w:t>
      </w:r>
      <w:r>
        <w:rPr>
          <w:rFonts w:hint="eastAsia"/>
          <w:sz w:val="24"/>
          <w:szCs w:val="24"/>
        </w:rPr>
        <w:t>、标牌安装要做到垂直、水平；</w:t>
      </w:r>
    </w:p>
    <w:p w:rsidR="00A472FB" w:rsidRDefault="00715EDA">
      <w:pPr>
        <w:spacing w:line="360" w:lineRule="auto"/>
        <w:ind w:firstLine="420"/>
        <w:rPr>
          <w:sz w:val="24"/>
          <w:szCs w:val="24"/>
        </w:rPr>
      </w:pPr>
      <w:r>
        <w:rPr>
          <w:rFonts w:hint="eastAsia"/>
          <w:sz w:val="24"/>
          <w:szCs w:val="24"/>
        </w:rPr>
        <w:t>3</w:t>
      </w:r>
      <w:r>
        <w:rPr>
          <w:rFonts w:hint="eastAsia"/>
          <w:sz w:val="24"/>
          <w:szCs w:val="24"/>
        </w:rPr>
        <w:t>、相邻标牌要底部对齐，做到分配美观；</w:t>
      </w:r>
    </w:p>
    <w:p w:rsidR="00A472FB" w:rsidRDefault="00715EDA">
      <w:pPr>
        <w:spacing w:line="360" w:lineRule="auto"/>
        <w:ind w:firstLine="420"/>
        <w:rPr>
          <w:sz w:val="24"/>
          <w:szCs w:val="24"/>
        </w:rPr>
      </w:pPr>
      <w:r>
        <w:rPr>
          <w:rFonts w:hint="eastAsia"/>
          <w:sz w:val="24"/>
          <w:szCs w:val="24"/>
        </w:rPr>
        <w:t>4</w:t>
      </w:r>
      <w:r>
        <w:rPr>
          <w:rFonts w:hint="eastAsia"/>
          <w:sz w:val="24"/>
          <w:szCs w:val="24"/>
        </w:rPr>
        <w:t>、固定要牢固、永久；</w:t>
      </w:r>
    </w:p>
    <w:p w:rsidR="00A472FB" w:rsidRDefault="00715EDA">
      <w:pPr>
        <w:spacing w:line="360" w:lineRule="auto"/>
        <w:ind w:firstLine="420"/>
        <w:rPr>
          <w:sz w:val="24"/>
          <w:szCs w:val="24"/>
        </w:rPr>
      </w:pPr>
      <w:r>
        <w:rPr>
          <w:rFonts w:hint="eastAsia"/>
          <w:sz w:val="24"/>
          <w:szCs w:val="24"/>
        </w:rPr>
        <w:t>5</w:t>
      </w:r>
      <w:r>
        <w:rPr>
          <w:rFonts w:hint="eastAsia"/>
          <w:sz w:val="24"/>
          <w:szCs w:val="24"/>
        </w:rPr>
        <w:t>、桥柱灯安装时首先考虑方便航道视角，但也要尽量往桥柱上部安装，避免高水位时淹没灯具，避免电气短路。</w:t>
      </w:r>
    </w:p>
    <w:p w:rsidR="00A472FB" w:rsidRDefault="00715EDA">
      <w:pPr>
        <w:spacing w:line="360" w:lineRule="auto"/>
        <w:ind w:firstLine="420"/>
        <w:rPr>
          <w:sz w:val="24"/>
          <w:szCs w:val="24"/>
        </w:rPr>
      </w:pPr>
      <w:r>
        <w:rPr>
          <w:rFonts w:hint="eastAsia"/>
          <w:sz w:val="24"/>
          <w:szCs w:val="24"/>
        </w:rPr>
        <w:t>6</w:t>
      </w:r>
      <w:r>
        <w:rPr>
          <w:rFonts w:hint="eastAsia"/>
          <w:sz w:val="24"/>
          <w:szCs w:val="24"/>
        </w:rPr>
        <w:t>、要充分利用桥边沿搁结构承放较重的标牌；</w:t>
      </w:r>
    </w:p>
    <w:p w:rsidR="00A472FB" w:rsidRDefault="00715EDA">
      <w:pPr>
        <w:spacing w:line="360" w:lineRule="auto"/>
        <w:ind w:firstLine="420"/>
        <w:rPr>
          <w:sz w:val="24"/>
          <w:szCs w:val="24"/>
        </w:rPr>
      </w:pPr>
      <w:r>
        <w:rPr>
          <w:rFonts w:hint="eastAsia"/>
          <w:sz w:val="24"/>
          <w:szCs w:val="24"/>
        </w:rPr>
        <w:t>7</w:t>
      </w:r>
      <w:r>
        <w:rPr>
          <w:rFonts w:hint="eastAsia"/>
          <w:sz w:val="24"/>
          <w:szCs w:val="24"/>
        </w:rPr>
        <w:t>、尽量避免现场焊接安装；</w:t>
      </w:r>
    </w:p>
    <w:p w:rsidR="00A472FB" w:rsidRDefault="00715EDA">
      <w:pPr>
        <w:spacing w:line="360" w:lineRule="auto"/>
        <w:ind w:firstLine="420"/>
        <w:rPr>
          <w:sz w:val="24"/>
          <w:szCs w:val="24"/>
        </w:rPr>
      </w:pPr>
      <w:r>
        <w:rPr>
          <w:rFonts w:hint="eastAsia"/>
          <w:sz w:val="24"/>
          <w:szCs w:val="24"/>
        </w:rPr>
        <w:t>8</w:t>
      </w:r>
      <w:r>
        <w:rPr>
          <w:rFonts w:hint="eastAsia"/>
          <w:sz w:val="24"/>
          <w:szCs w:val="24"/>
        </w:rPr>
        <w:t>、结构连接螺丝全部采用镀锌材质；</w:t>
      </w:r>
    </w:p>
    <w:p w:rsidR="00A472FB" w:rsidRDefault="00715EDA">
      <w:pPr>
        <w:spacing w:line="360" w:lineRule="auto"/>
        <w:ind w:firstLine="420"/>
        <w:rPr>
          <w:sz w:val="24"/>
          <w:szCs w:val="24"/>
        </w:rPr>
      </w:pPr>
      <w:r>
        <w:rPr>
          <w:rFonts w:hint="eastAsia"/>
          <w:sz w:val="24"/>
          <w:szCs w:val="24"/>
        </w:rPr>
        <w:t>9</w:t>
      </w:r>
      <w:r>
        <w:rPr>
          <w:rFonts w:hint="eastAsia"/>
          <w:sz w:val="24"/>
          <w:szCs w:val="24"/>
        </w:rPr>
        <w:t>、金属切割部位要进行防锈处理。</w:t>
      </w:r>
    </w:p>
    <w:p w:rsidR="00A472FB" w:rsidRDefault="00715EDA">
      <w:pPr>
        <w:spacing w:line="360" w:lineRule="auto"/>
        <w:jc w:val="center"/>
        <w:outlineLvl w:val="1"/>
        <w:rPr>
          <w:rFonts w:ascii="宋体" w:hAnsi="宋体" w:cs="宋体"/>
          <w:b/>
          <w:bCs/>
          <w:sz w:val="28"/>
          <w:szCs w:val="28"/>
        </w:rPr>
      </w:pPr>
      <w:bookmarkStart w:id="1" w:name="_Toc13783_WPSOffice_Level1"/>
      <w:bookmarkStart w:id="2" w:name="_Toc29079"/>
      <w:bookmarkStart w:id="3" w:name="_Toc15147"/>
      <w:bookmarkStart w:id="4" w:name="_Toc29468"/>
      <w:bookmarkStart w:id="5" w:name="OLE_LINK44"/>
      <w:r>
        <w:rPr>
          <w:rFonts w:ascii="黑体" w:eastAsia="黑体" w:hAnsi="黑体" w:cs="黑体" w:hint="eastAsia"/>
          <w:sz w:val="36"/>
          <w:szCs w:val="36"/>
        </w:rPr>
        <w:br w:type="page"/>
      </w:r>
      <w:bookmarkStart w:id="6" w:name="_Toc29841"/>
      <w:r>
        <w:rPr>
          <w:rFonts w:ascii="黑体" w:eastAsia="黑体" w:hAnsi="黑体" w:cs="黑体" w:hint="eastAsia"/>
          <w:sz w:val="36"/>
          <w:szCs w:val="36"/>
        </w:rPr>
        <w:lastRenderedPageBreak/>
        <w:t>评标方法和标准</w:t>
      </w:r>
      <w:bookmarkEnd w:id="2"/>
      <w:bookmarkEnd w:id="3"/>
      <w:bookmarkEnd w:id="4"/>
      <w:bookmarkEnd w:id="6"/>
    </w:p>
    <w:p w:rsidR="00A472FB" w:rsidRDefault="00715EDA" w:rsidP="005C189F">
      <w:pPr>
        <w:spacing w:beforeLines="50" w:afterLines="50" w:line="360" w:lineRule="auto"/>
        <w:ind w:firstLineChars="200" w:firstLine="562"/>
        <w:jc w:val="left"/>
        <w:rPr>
          <w:rFonts w:ascii="宋体" w:hAnsi="宋体" w:cs="宋体"/>
          <w:b/>
          <w:bCs/>
          <w:sz w:val="28"/>
          <w:szCs w:val="28"/>
        </w:rPr>
      </w:pPr>
      <w:r>
        <w:rPr>
          <w:rFonts w:ascii="宋体" w:hAnsi="宋体" w:cs="宋体" w:hint="eastAsia"/>
          <w:b/>
          <w:bCs/>
          <w:sz w:val="28"/>
          <w:szCs w:val="28"/>
        </w:rPr>
        <w:t>一、评分项目（总分100分）</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2"/>
        <w:gridCol w:w="1454"/>
        <w:gridCol w:w="1256"/>
        <w:gridCol w:w="4358"/>
      </w:tblGrid>
      <w:tr w:rsidR="00A472FB">
        <w:trPr>
          <w:trHeight w:val="856"/>
          <w:jc w:val="center"/>
        </w:trPr>
        <w:tc>
          <w:tcPr>
            <w:tcW w:w="2192" w:type="dxa"/>
            <w:vAlign w:val="center"/>
          </w:tcPr>
          <w:p w:rsidR="00A472FB" w:rsidRDefault="00715EDA">
            <w:pPr>
              <w:jc w:val="center"/>
              <w:rPr>
                <w:rFonts w:ascii="宋体" w:cs="Times New Roman"/>
                <w:sz w:val="24"/>
                <w:szCs w:val="24"/>
              </w:rPr>
            </w:pPr>
            <w:r>
              <w:rPr>
                <w:rFonts w:ascii="宋体" w:hAnsi="宋体" w:cs="宋体" w:hint="eastAsia"/>
                <w:sz w:val="24"/>
                <w:szCs w:val="24"/>
              </w:rPr>
              <w:t>技术商务部分</w:t>
            </w:r>
          </w:p>
        </w:tc>
        <w:tc>
          <w:tcPr>
            <w:tcW w:w="7068" w:type="dxa"/>
            <w:gridSpan w:val="3"/>
            <w:vAlign w:val="center"/>
          </w:tcPr>
          <w:p w:rsidR="00A472FB" w:rsidRDefault="00715EDA">
            <w:pPr>
              <w:ind w:firstLineChars="550" w:firstLine="1320"/>
              <w:rPr>
                <w:rFonts w:ascii="宋体" w:cs="Times New Roman"/>
                <w:sz w:val="24"/>
                <w:szCs w:val="24"/>
              </w:rPr>
            </w:pPr>
            <w:r>
              <w:rPr>
                <w:rFonts w:ascii="宋体" w:hAnsi="宋体" w:cs="宋体" w:hint="eastAsia"/>
                <w:sz w:val="24"/>
                <w:szCs w:val="24"/>
              </w:rPr>
              <w:t>70分</w:t>
            </w:r>
          </w:p>
        </w:tc>
      </w:tr>
      <w:tr w:rsidR="00A472FB">
        <w:trPr>
          <w:trHeight w:val="456"/>
          <w:jc w:val="center"/>
        </w:trPr>
        <w:tc>
          <w:tcPr>
            <w:tcW w:w="2192" w:type="dxa"/>
            <w:vMerge w:val="restart"/>
            <w:vAlign w:val="center"/>
          </w:tcPr>
          <w:p w:rsidR="00A472FB" w:rsidRDefault="00715EDA">
            <w:pPr>
              <w:jc w:val="center"/>
              <w:rPr>
                <w:rFonts w:ascii="宋体" w:cs="Times New Roman"/>
                <w:sz w:val="24"/>
                <w:szCs w:val="24"/>
              </w:rPr>
            </w:pPr>
            <w:r>
              <w:rPr>
                <w:rFonts w:ascii="宋体" w:hAnsi="宋体" w:cs="宋体" w:hint="eastAsia"/>
                <w:sz w:val="24"/>
                <w:szCs w:val="24"/>
              </w:rPr>
              <w:t>价格部分</w:t>
            </w:r>
          </w:p>
        </w:tc>
        <w:tc>
          <w:tcPr>
            <w:tcW w:w="1454" w:type="dxa"/>
            <w:vAlign w:val="center"/>
          </w:tcPr>
          <w:p w:rsidR="00A472FB" w:rsidRDefault="00715EDA">
            <w:pPr>
              <w:jc w:val="center"/>
              <w:rPr>
                <w:rFonts w:ascii="宋体" w:cs="Times New Roman"/>
                <w:sz w:val="24"/>
                <w:szCs w:val="24"/>
              </w:rPr>
            </w:pPr>
            <w:r>
              <w:rPr>
                <w:rFonts w:ascii="宋体" w:cs="Times New Roman" w:hint="eastAsia"/>
                <w:sz w:val="24"/>
                <w:szCs w:val="24"/>
              </w:rPr>
              <w:t>竞争性磋商</w:t>
            </w:r>
          </w:p>
        </w:tc>
        <w:tc>
          <w:tcPr>
            <w:tcW w:w="1256" w:type="dxa"/>
            <w:vAlign w:val="center"/>
          </w:tcPr>
          <w:p w:rsidR="00A472FB" w:rsidRDefault="00715EDA">
            <w:pPr>
              <w:jc w:val="right"/>
              <w:rPr>
                <w:rFonts w:ascii="宋体" w:cs="Times New Roman"/>
                <w:sz w:val="24"/>
                <w:szCs w:val="24"/>
              </w:rPr>
            </w:pPr>
            <w:r>
              <w:rPr>
                <w:rFonts w:ascii="宋体" w:cs="Times New Roman" w:hint="eastAsia"/>
                <w:sz w:val="24"/>
                <w:szCs w:val="24"/>
              </w:rPr>
              <w:t>分</w:t>
            </w:r>
          </w:p>
        </w:tc>
        <w:tc>
          <w:tcPr>
            <w:tcW w:w="4358" w:type="dxa"/>
            <w:vAlign w:val="center"/>
          </w:tcPr>
          <w:p w:rsidR="00A472FB" w:rsidRDefault="00715EDA">
            <w:pPr>
              <w:jc w:val="center"/>
              <w:rPr>
                <w:rFonts w:ascii="宋体" w:hAnsi="宋体" w:cs="宋体"/>
                <w:sz w:val="24"/>
                <w:szCs w:val="24"/>
              </w:rPr>
            </w:pPr>
            <w:r>
              <w:rPr>
                <w:rFonts w:ascii="宋体" w:hAnsi="宋体" w:cs="宋体" w:hint="eastAsia"/>
                <w:sz w:val="24"/>
                <w:szCs w:val="24"/>
                <w:lang w:val="zh-CN"/>
              </w:rPr>
              <w:t>价格分值占总分值的比重为</w:t>
            </w:r>
            <w:r>
              <w:rPr>
                <w:rFonts w:ascii="宋体" w:hAnsi="宋体" w:cs="宋体" w:hint="eastAsia"/>
                <w:sz w:val="24"/>
                <w:szCs w:val="24"/>
              </w:rPr>
              <w:t>1</w:t>
            </w:r>
            <w:r>
              <w:rPr>
                <w:rFonts w:ascii="宋体" w:hAnsi="宋体" w:cs="宋体" w:hint="eastAsia"/>
                <w:sz w:val="24"/>
                <w:szCs w:val="24"/>
                <w:lang w:val="zh-CN"/>
              </w:rPr>
              <w:t>0%至</w:t>
            </w:r>
            <w:r>
              <w:rPr>
                <w:rFonts w:ascii="宋体" w:hAnsi="宋体" w:cs="宋体" w:hint="eastAsia"/>
                <w:sz w:val="24"/>
                <w:szCs w:val="24"/>
              </w:rPr>
              <w:t>30%</w:t>
            </w:r>
          </w:p>
        </w:tc>
      </w:tr>
      <w:tr w:rsidR="00A472FB">
        <w:trPr>
          <w:trHeight w:val="503"/>
          <w:jc w:val="center"/>
        </w:trPr>
        <w:tc>
          <w:tcPr>
            <w:tcW w:w="2192" w:type="dxa"/>
            <w:vMerge/>
            <w:vAlign w:val="center"/>
          </w:tcPr>
          <w:p w:rsidR="00A472FB" w:rsidRDefault="00A472FB">
            <w:pPr>
              <w:jc w:val="center"/>
            </w:pPr>
          </w:p>
        </w:tc>
        <w:tc>
          <w:tcPr>
            <w:tcW w:w="1454" w:type="dxa"/>
            <w:vAlign w:val="center"/>
          </w:tcPr>
          <w:p w:rsidR="00A472FB" w:rsidRDefault="00715EDA">
            <w:pPr>
              <w:jc w:val="center"/>
              <w:rPr>
                <w:rFonts w:ascii="宋体" w:cs="Times New Roman"/>
                <w:sz w:val="24"/>
                <w:szCs w:val="24"/>
              </w:rPr>
            </w:pPr>
            <w:r>
              <w:rPr>
                <w:rFonts w:ascii="宋体" w:cs="Times New Roman" w:hint="eastAsia"/>
                <w:sz w:val="24"/>
                <w:szCs w:val="24"/>
              </w:rPr>
              <w:t>公开招标</w:t>
            </w:r>
          </w:p>
        </w:tc>
        <w:tc>
          <w:tcPr>
            <w:tcW w:w="1256" w:type="dxa"/>
            <w:vAlign w:val="center"/>
          </w:tcPr>
          <w:p w:rsidR="00A472FB" w:rsidRDefault="00715EDA">
            <w:pPr>
              <w:jc w:val="right"/>
              <w:rPr>
                <w:rFonts w:ascii="宋体" w:cs="Times New Roman"/>
                <w:sz w:val="24"/>
                <w:szCs w:val="24"/>
              </w:rPr>
            </w:pPr>
            <w:r>
              <w:rPr>
                <w:rFonts w:ascii="宋体" w:cs="Times New Roman" w:hint="eastAsia"/>
                <w:sz w:val="24"/>
                <w:szCs w:val="24"/>
              </w:rPr>
              <w:t>30分</w:t>
            </w:r>
          </w:p>
        </w:tc>
        <w:tc>
          <w:tcPr>
            <w:tcW w:w="4358" w:type="dxa"/>
            <w:vAlign w:val="center"/>
          </w:tcPr>
          <w:p w:rsidR="00A472FB" w:rsidRDefault="00715EDA">
            <w:pPr>
              <w:jc w:val="center"/>
              <w:rPr>
                <w:rFonts w:ascii="宋体" w:hAnsi="宋体" w:cs="宋体"/>
                <w:sz w:val="24"/>
                <w:szCs w:val="24"/>
              </w:rPr>
            </w:pPr>
            <w:r>
              <w:rPr>
                <w:rFonts w:ascii="宋体" w:hAnsi="宋体" w:cs="宋体" w:hint="eastAsia"/>
                <w:sz w:val="24"/>
                <w:szCs w:val="24"/>
                <w:lang w:val="zh-CN"/>
              </w:rPr>
              <w:t>价格分值占总分值的比重不得低于</w:t>
            </w:r>
            <w:r>
              <w:rPr>
                <w:rFonts w:ascii="宋体" w:hAnsi="宋体" w:cs="宋体"/>
                <w:sz w:val="24"/>
                <w:szCs w:val="24"/>
              </w:rPr>
              <w:t>1</w:t>
            </w:r>
            <w:r>
              <w:rPr>
                <w:rFonts w:ascii="宋体" w:hAnsi="宋体" w:cs="宋体"/>
                <w:sz w:val="24"/>
                <w:szCs w:val="24"/>
                <w:lang w:val="zh-CN"/>
              </w:rPr>
              <w:t>0%</w:t>
            </w:r>
          </w:p>
        </w:tc>
      </w:tr>
    </w:tbl>
    <w:p w:rsidR="00A472FB" w:rsidRDefault="00715EDA" w:rsidP="005C189F">
      <w:pPr>
        <w:spacing w:beforeLines="50" w:afterLines="50" w:line="360" w:lineRule="auto"/>
        <w:ind w:firstLineChars="200" w:firstLine="562"/>
        <w:jc w:val="left"/>
        <w:rPr>
          <w:rFonts w:ascii="宋体" w:cs="Times New Roman"/>
          <w:b/>
          <w:bCs/>
          <w:sz w:val="28"/>
          <w:szCs w:val="28"/>
        </w:rPr>
      </w:pPr>
      <w:r>
        <w:rPr>
          <w:rFonts w:ascii="宋体" w:hAnsi="宋体" w:cs="宋体" w:hint="eastAsia"/>
          <w:b/>
          <w:bCs/>
          <w:sz w:val="28"/>
          <w:szCs w:val="28"/>
        </w:rPr>
        <w:t>二、“技术商务部分”评审内容：</w:t>
      </w:r>
    </w:p>
    <w:p w:rsidR="00A472FB" w:rsidRDefault="00715EDA">
      <w:pPr>
        <w:spacing w:line="360" w:lineRule="auto"/>
        <w:ind w:firstLineChars="200" w:firstLine="480"/>
        <w:jc w:val="left"/>
        <w:rPr>
          <w:rFonts w:ascii="宋体" w:cs="Times New Roman"/>
          <w:sz w:val="24"/>
          <w:szCs w:val="24"/>
        </w:rPr>
      </w:pPr>
      <w:r>
        <w:rPr>
          <w:rFonts w:ascii="宋体" w:hAnsi="宋体" w:cs="宋体" w:hint="eastAsia"/>
          <w:sz w:val="24"/>
          <w:szCs w:val="24"/>
        </w:rPr>
        <w:t>以下两种格式采购人根据主客观因素分布情况自行选择。主客观因素能够进行明显区分的，选用格式</w:t>
      </w:r>
      <w:r>
        <w:rPr>
          <w:rFonts w:ascii="宋体" w:hAnsi="宋体" w:cs="宋体"/>
          <w:sz w:val="24"/>
          <w:szCs w:val="24"/>
        </w:rPr>
        <w:t>1</w:t>
      </w:r>
      <w:r>
        <w:rPr>
          <w:rFonts w:ascii="宋体" w:hAnsi="宋体" w:cs="宋体" w:hint="eastAsia"/>
          <w:sz w:val="24"/>
          <w:szCs w:val="24"/>
        </w:rPr>
        <w:t>；主客观评审因素杂糅在一起，无法区分开的，选择格式</w:t>
      </w:r>
      <w:r>
        <w:rPr>
          <w:rFonts w:ascii="宋体" w:hAnsi="宋体" w:cs="宋体"/>
          <w:sz w:val="24"/>
          <w:szCs w:val="24"/>
        </w:rPr>
        <w:t>2</w:t>
      </w:r>
      <w:r>
        <w:rPr>
          <w:rFonts w:ascii="宋体" w:hAnsi="宋体" w:cs="宋体" w:hint="eastAsia"/>
          <w:sz w:val="24"/>
          <w:szCs w:val="24"/>
        </w:rPr>
        <w:t>。</w:t>
      </w:r>
    </w:p>
    <w:p w:rsidR="00A472FB" w:rsidRDefault="00715EDA">
      <w:pPr>
        <w:spacing w:line="360" w:lineRule="auto"/>
        <w:ind w:firstLineChars="200" w:firstLine="480"/>
        <w:jc w:val="left"/>
        <w:rPr>
          <w:rFonts w:ascii="宋体" w:cs="Times New Roman"/>
          <w:sz w:val="24"/>
          <w:szCs w:val="24"/>
        </w:rPr>
      </w:pPr>
      <w:r>
        <w:rPr>
          <w:rFonts w:ascii="宋体" w:hAnsi="宋体" w:cs="宋体" w:hint="eastAsia"/>
          <w:sz w:val="24"/>
          <w:szCs w:val="24"/>
        </w:rPr>
        <w:t>格式</w:t>
      </w:r>
      <w:r>
        <w:rPr>
          <w:rFonts w:ascii="宋体" w:hAnsi="宋体" w:cs="宋体"/>
          <w:sz w:val="24"/>
          <w:szCs w:val="24"/>
        </w:rPr>
        <w:t>1</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899"/>
        <w:gridCol w:w="1061"/>
        <w:gridCol w:w="976"/>
        <w:gridCol w:w="4339"/>
      </w:tblGrid>
      <w:tr w:rsidR="005C189F" w:rsidTr="005C189F">
        <w:trPr>
          <w:cantSplit/>
          <w:trHeight w:val="90"/>
          <w:jc w:val="center"/>
        </w:trPr>
        <w:tc>
          <w:tcPr>
            <w:tcW w:w="1381" w:type="dxa"/>
            <w:vAlign w:val="center"/>
          </w:tcPr>
          <w:p w:rsidR="005C189F" w:rsidRDefault="005C189F">
            <w:pPr>
              <w:jc w:val="center"/>
              <w:rPr>
                <w:rFonts w:ascii="宋体" w:cs="Times New Roman"/>
                <w:sz w:val="24"/>
                <w:szCs w:val="24"/>
              </w:rPr>
            </w:pPr>
            <w:r>
              <w:rPr>
                <w:rFonts w:ascii="宋体" w:hAnsi="宋体" w:cs="宋体" w:hint="eastAsia"/>
                <w:sz w:val="24"/>
                <w:szCs w:val="24"/>
              </w:rPr>
              <w:t>评审内容</w:t>
            </w:r>
          </w:p>
        </w:tc>
        <w:tc>
          <w:tcPr>
            <w:tcW w:w="899" w:type="dxa"/>
            <w:vAlign w:val="center"/>
          </w:tcPr>
          <w:p w:rsidR="005C189F" w:rsidRDefault="005C189F">
            <w:pPr>
              <w:jc w:val="center"/>
              <w:rPr>
                <w:rFonts w:cs="Times New Roman"/>
              </w:rPr>
            </w:pPr>
            <w:r>
              <w:rPr>
                <w:rFonts w:ascii="宋体" w:hAnsi="宋体" w:cs="宋体" w:hint="eastAsia"/>
                <w:sz w:val="24"/>
                <w:szCs w:val="24"/>
              </w:rPr>
              <w:t>序号</w:t>
            </w:r>
          </w:p>
        </w:tc>
        <w:tc>
          <w:tcPr>
            <w:tcW w:w="1061" w:type="dxa"/>
            <w:vAlign w:val="center"/>
          </w:tcPr>
          <w:p w:rsidR="005C189F" w:rsidRDefault="005C189F">
            <w:pPr>
              <w:jc w:val="center"/>
              <w:rPr>
                <w:rFonts w:ascii="宋体" w:cs="Times New Roman"/>
                <w:sz w:val="24"/>
                <w:szCs w:val="24"/>
              </w:rPr>
            </w:pPr>
            <w:r>
              <w:rPr>
                <w:rFonts w:ascii="宋体" w:hAnsi="宋体" w:cs="宋体" w:hint="eastAsia"/>
                <w:sz w:val="24"/>
                <w:szCs w:val="24"/>
              </w:rPr>
              <w:t>评审项目</w:t>
            </w:r>
          </w:p>
        </w:tc>
        <w:tc>
          <w:tcPr>
            <w:tcW w:w="976" w:type="dxa"/>
            <w:vAlign w:val="center"/>
          </w:tcPr>
          <w:p w:rsidR="005C189F" w:rsidRDefault="005C189F">
            <w:pPr>
              <w:jc w:val="center"/>
              <w:rPr>
                <w:rFonts w:ascii="宋体" w:cs="Times New Roman"/>
                <w:sz w:val="24"/>
                <w:szCs w:val="24"/>
              </w:rPr>
            </w:pPr>
            <w:r>
              <w:rPr>
                <w:rFonts w:ascii="宋体" w:hAnsi="宋体" w:cs="宋体" w:hint="eastAsia"/>
                <w:sz w:val="24"/>
                <w:szCs w:val="24"/>
              </w:rPr>
              <w:t>分值</w:t>
            </w:r>
          </w:p>
        </w:tc>
        <w:tc>
          <w:tcPr>
            <w:tcW w:w="4339" w:type="dxa"/>
            <w:vAlign w:val="center"/>
          </w:tcPr>
          <w:p w:rsidR="005C189F" w:rsidRDefault="005C189F">
            <w:pPr>
              <w:jc w:val="center"/>
              <w:rPr>
                <w:rFonts w:ascii="宋体" w:cs="Times New Roman"/>
                <w:sz w:val="24"/>
                <w:szCs w:val="24"/>
              </w:rPr>
            </w:pPr>
            <w:r>
              <w:rPr>
                <w:rFonts w:ascii="宋体" w:hAnsi="宋体" w:cs="宋体" w:hint="eastAsia"/>
                <w:sz w:val="24"/>
                <w:szCs w:val="24"/>
              </w:rPr>
              <w:t>评审细则</w:t>
            </w:r>
          </w:p>
        </w:tc>
      </w:tr>
      <w:tr w:rsidR="005C189F" w:rsidTr="005C189F">
        <w:trPr>
          <w:cantSplit/>
          <w:trHeight w:val="90"/>
          <w:jc w:val="center"/>
        </w:trPr>
        <w:tc>
          <w:tcPr>
            <w:tcW w:w="1381" w:type="dxa"/>
            <w:vMerge w:val="restart"/>
            <w:vAlign w:val="center"/>
          </w:tcPr>
          <w:p w:rsidR="005C189F" w:rsidRDefault="005C189F">
            <w:pPr>
              <w:jc w:val="center"/>
              <w:rPr>
                <w:rFonts w:ascii="宋体" w:cs="Times New Roman"/>
                <w:sz w:val="24"/>
                <w:szCs w:val="24"/>
              </w:rPr>
            </w:pPr>
            <w:r>
              <w:rPr>
                <w:rFonts w:ascii="宋体" w:hAnsi="宋体" w:cs="宋体" w:hint="eastAsia"/>
                <w:sz w:val="24"/>
                <w:szCs w:val="24"/>
              </w:rPr>
              <w:t>主观评审因素（35分）</w:t>
            </w:r>
          </w:p>
        </w:tc>
        <w:tc>
          <w:tcPr>
            <w:tcW w:w="899" w:type="dxa"/>
            <w:vAlign w:val="center"/>
          </w:tcPr>
          <w:p w:rsidR="005C189F" w:rsidRDefault="005C189F">
            <w:pPr>
              <w:jc w:val="center"/>
              <w:rPr>
                <w:rFonts w:cs="Times New Roman"/>
              </w:rPr>
            </w:pPr>
            <w:r>
              <w:rPr>
                <w:rFonts w:ascii="宋体" w:hAnsi="宋体" w:cs="宋体"/>
                <w:sz w:val="24"/>
                <w:szCs w:val="24"/>
              </w:rPr>
              <w:t>1</w:t>
            </w:r>
          </w:p>
        </w:tc>
        <w:tc>
          <w:tcPr>
            <w:tcW w:w="1061" w:type="dxa"/>
            <w:vAlign w:val="center"/>
          </w:tcPr>
          <w:p w:rsidR="005C189F" w:rsidRDefault="005C189F">
            <w:pPr>
              <w:jc w:val="center"/>
              <w:rPr>
                <w:rFonts w:ascii="宋体" w:cs="Times New Roman"/>
                <w:sz w:val="24"/>
                <w:szCs w:val="24"/>
              </w:rPr>
            </w:pPr>
            <w:r>
              <w:rPr>
                <w:rFonts w:ascii="宋体" w:hAnsi="宋体" w:cs="宋体" w:hint="eastAsia"/>
                <w:sz w:val="24"/>
                <w:szCs w:val="24"/>
              </w:rPr>
              <w:t>项目服务技术施工方案</w:t>
            </w:r>
          </w:p>
        </w:tc>
        <w:tc>
          <w:tcPr>
            <w:tcW w:w="976" w:type="dxa"/>
            <w:vAlign w:val="center"/>
          </w:tcPr>
          <w:p w:rsidR="005C189F" w:rsidRDefault="005C189F">
            <w:pPr>
              <w:jc w:val="center"/>
              <w:rPr>
                <w:rFonts w:ascii="宋体" w:cs="Times New Roman"/>
                <w:sz w:val="24"/>
                <w:szCs w:val="24"/>
              </w:rPr>
            </w:pPr>
            <w:r>
              <w:rPr>
                <w:rFonts w:ascii="宋体" w:cs="Times New Roman" w:hint="eastAsia"/>
                <w:sz w:val="24"/>
                <w:szCs w:val="24"/>
              </w:rPr>
              <w:t>20</w:t>
            </w:r>
            <w:r>
              <w:rPr>
                <w:rFonts w:ascii="宋体" w:hAnsi="宋体" w:hint="eastAsia"/>
                <w:bCs/>
                <w:sz w:val="24"/>
              </w:rPr>
              <w:t>分</w:t>
            </w:r>
          </w:p>
        </w:tc>
        <w:tc>
          <w:tcPr>
            <w:tcW w:w="4339" w:type="dxa"/>
            <w:vAlign w:val="center"/>
          </w:tcPr>
          <w:p w:rsidR="005C189F" w:rsidRDefault="005C189F">
            <w:pPr>
              <w:numPr>
                <w:ilvl w:val="0"/>
                <w:numId w:val="9"/>
              </w:numPr>
              <w:ind w:left="111" w:hanging="111"/>
              <w:rPr>
                <w:rFonts w:ascii="宋体" w:hAnsi="宋体"/>
                <w:sz w:val="24"/>
                <w:szCs w:val="24"/>
              </w:rPr>
            </w:pPr>
            <w:r>
              <w:rPr>
                <w:rFonts w:ascii="宋体" w:hAnsi="宋体" w:hint="eastAsia"/>
                <w:sz w:val="24"/>
                <w:szCs w:val="24"/>
              </w:rPr>
              <w:t>根据各航道桥实际情况制定相应方案完整详细程度，警示牌的布置合理性，设备选型优劣、系统功能先进程度，运维成本的高低等方面进行评价。</w:t>
            </w:r>
          </w:p>
          <w:p w:rsidR="005C189F" w:rsidRDefault="005C189F">
            <w:pPr>
              <w:ind w:firstLineChars="100" w:firstLine="240"/>
              <w:rPr>
                <w:rFonts w:ascii="宋体" w:hAnsi="宋体"/>
                <w:sz w:val="24"/>
                <w:szCs w:val="24"/>
              </w:rPr>
            </w:pPr>
            <w:r>
              <w:rPr>
                <w:rFonts w:ascii="宋体" w:hAnsi="宋体" w:hint="eastAsia"/>
                <w:sz w:val="24"/>
                <w:szCs w:val="24"/>
              </w:rPr>
              <w:t>方案详细合理，技术先进，运维成本低，系统功能能有效达到防避碰效果的得20分；</w:t>
            </w:r>
          </w:p>
          <w:p w:rsidR="005C189F" w:rsidRDefault="005C189F">
            <w:pPr>
              <w:ind w:firstLineChars="100" w:firstLine="240"/>
              <w:rPr>
                <w:rFonts w:ascii="宋体" w:hAnsi="宋体"/>
                <w:sz w:val="24"/>
                <w:szCs w:val="24"/>
              </w:rPr>
            </w:pPr>
            <w:r>
              <w:rPr>
                <w:rFonts w:ascii="宋体" w:hAnsi="宋体" w:hint="eastAsia"/>
                <w:sz w:val="24"/>
                <w:szCs w:val="24"/>
              </w:rPr>
              <w:t>方案相对合理、技术相对先进，运维成本相对较低，防避碰效果相对有效的得10分；</w:t>
            </w:r>
          </w:p>
          <w:p w:rsidR="005C189F" w:rsidRDefault="005C189F">
            <w:pPr>
              <w:ind w:firstLineChars="100" w:firstLine="240"/>
              <w:rPr>
                <w:rFonts w:ascii="宋体" w:cs="Times New Roman"/>
                <w:sz w:val="24"/>
                <w:szCs w:val="24"/>
              </w:rPr>
            </w:pPr>
            <w:r>
              <w:rPr>
                <w:rFonts w:ascii="宋体" w:hAnsi="宋体" w:hint="eastAsia"/>
                <w:sz w:val="24"/>
                <w:szCs w:val="24"/>
              </w:rPr>
              <w:t>方案一般，技术一般、运维成本一般，实际防避碰效果一般，仅仅满足采购要求的得5分。</w:t>
            </w:r>
          </w:p>
        </w:tc>
      </w:tr>
      <w:tr w:rsidR="005C189F" w:rsidTr="005C189F">
        <w:trPr>
          <w:cantSplit/>
          <w:trHeight w:val="90"/>
          <w:jc w:val="center"/>
        </w:trPr>
        <w:tc>
          <w:tcPr>
            <w:tcW w:w="1381" w:type="dxa"/>
            <w:vMerge/>
            <w:vAlign w:val="center"/>
          </w:tcPr>
          <w:p w:rsidR="005C189F" w:rsidRDefault="005C189F">
            <w:pPr>
              <w:jc w:val="center"/>
              <w:rPr>
                <w:rFonts w:ascii="宋体" w:cs="Times New Roman"/>
                <w:sz w:val="24"/>
                <w:szCs w:val="24"/>
              </w:rPr>
            </w:pPr>
          </w:p>
        </w:tc>
        <w:tc>
          <w:tcPr>
            <w:tcW w:w="899" w:type="dxa"/>
            <w:vAlign w:val="center"/>
          </w:tcPr>
          <w:p w:rsidR="005C189F" w:rsidRDefault="005C189F">
            <w:pPr>
              <w:jc w:val="center"/>
              <w:rPr>
                <w:rFonts w:cs="Times New Roman"/>
              </w:rPr>
            </w:pPr>
            <w:r>
              <w:rPr>
                <w:rFonts w:ascii="宋体" w:hAnsi="宋体" w:cs="宋体"/>
                <w:sz w:val="24"/>
                <w:szCs w:val="24"/>
              </w:rPr>
              <w:t>2</w:t>
            </w:r>
          </w:p>
        </w:tc>
        <w:tc>
          <w:tcPr>
            <w:tcW w:w="1061" w:type="dxa"/>
            <w:vAlign w:val="center"/>
          </w:tcPr>
          <w:p w:rsidR="005C189F" w:rsidRDefault="005C189F">
            <w:pPr>
              <w:jc w:val="center"/>
              <w:rPr>
                <w:rFonts w:ascii="宋体" w:cs="Times New Roman"/>
                <w:sz w:val="24"/>
                <w:szCs w:val="24"/>
              </w:rPr>
            </w:pPr>
            <w:r>
              <w:rPr>
                <w:rFonts w:ascii="宋体" w:hAnsi="宋体" w:hint="eastAsia"/>
                <w:sz w:val="24"/>
                <w:szCs w:val="24"/>
              </w:rPr>
              <w:t>项目运行维保方案</w:t>
            </w:r>
          </w:p>
        </w:tc>
        <w:tc>
          <w:tcPr>
            <w:tcW w:w="976" w:type="dxa"/>
            <w:vAlign w:val="center"/>
          </w:tcPr>
          <w:p w:rsidR="005C189F" w:rsidRDefault="005C189F">
            <w:pPr>
              <w:jc w:val="center"/>
              <w:rPr>
                <w:rFonts w:ascii="宋体" w:cs="Times New Roman"/>
                <w:sz w:val="24"/>
                <w:szCs w:val="24"/>
              </w:rPr>
            </w:pPr>
            <w:r>
              <w:rPr>
                <w:rFonts w:ascii="宋体" w:hAnsi="宋体" w:hint="eastAsia"/>
                <w:bCs/>
                <w:sz w:val="24"/>
              </w:rPr>
              <w:t>15分</w:t>
            </w:r>
          </w:p>
        </w:tc>
        <w:tc>
          <w:tcPr>
            <w:tcW w:w="4339" w:type="dxa"/>
            <w:vAlign w:val="center"/>
          </w:tcPr>
          <w:p w:rsidR="005C189F" w:rsidRDefault="005C189F">
            <w:pPr>
              <w:numPr>
                <w:ilvl w:val="0"/>
                <w:numId w:val="10"/>
              </w:numPr>
              <w:ind w:left="-31" w:firstLine="31"/>
              <w:rPr>
                <w:rFonts w:ascii="宋体" w:hAnsi="宋体" w:cs="宋体"/>
                <w:sz w:val="24"/>
                <w:szCs w:val="24"/>
              </w:rPr>
            </w:pPr>
            <w:r>
              <w:rPr>
                <w:rFonts w:ascii="宋体" w:hAnsi="宋体" w:hint="eastAsia"/>
                <w:sz w:val="24"/>
              </w:rPr>
              <w:t>根据投标人提供的</w:t>
            </w:r>
            <w:r>
              <w:rPr>
                <w:rFonts w:ascii="宋体" w:hAnsi="宋体" w:hint="eastAsia"/>
                <w:sz w:val="24"/>
                <w:szCs w:val="24"/>
              </w:rPr>
              <w:t>运行维保方案</w:t>
            </w:r>
            <w:r>
              <w:rPr>
                <w:rFonts w:ascii="宋体" w:hAnsi="宋体" w:hint="eastAsia"/>
                <w:sz w:val="24"/>
              </w:rPr>
              <w:t>进行评分：</w:t>
            </w:r>
            <w:r>
              <w:rPr>
                <w:rFonts w:ascii="宋体" w:hAnsi="宋体" w:cs="宋体" w:hint="eastAsia"/>
                <w:kern w:val="0"/>
                <w:sz w:val="24"/>
                <w:szCs w:val="24"/>
              </w:rPr>
              <w:t>方案细致全面、技术可行性强得15分；方案较为完整、技术基本可行得6分；方案不完整、技术可行性较低得3分</w:t>
            </w:r>
            <w:r>
              <w:rPr>
                <w:rFonts w:ascii="宋体" w:hAnsi="宋体" w:cs="宋体" w:hint="eastAsia"/>
                <w:sz w:val="24"/>
                <w:szCs w:val="24"/>
              </w:rPr>
              <w:t>；未提供方案不得分。</w:t>
            </w:r>
          </w:p>
          <w:p w:rsidR="005C189F" w:rsidRDefault="005C189F">
            <w:pPr>
              <w:jc w:val="center"/>
              <w:rPr>
                <w:rFonts w:ascii="宋体" w:cs="Times New Roman"/>
                <w:sz w:val="24"/>
                <w:szCs w:val="24"/>
              </w:rPr>
            </w:pPr>
          </w:p>
        </w:tc>
      </w:tr>
      <w:tr w:rsidR="005C189F" w:rsidTr="005C189F">
        <w:trPr>
          <w:cantSplit/>
          <w:trHeight w:val="2391"/>
          <w:jc w:val="center"/>
        </w:trPr>
        <w:tc>
          <w:tcPr>
            <w:tcW w:w="1381" w:type="dxa"/>
            <w:vMerge w:val="restart"/>
            <w:vAlign w:val="center"/>
          </w:tcPr>
          <w:p w:rsidR="005C189F" w:rsidRDefault="005C189F">
            <w:pPr>
              <w:jc w:val="center"/>
              <w:rPr>
                <w:rFonts w:ascii="宋体" w:hAnsi="宋体" w:cs="宋体"/>
                <w:sz w:val="24"/>
                <w:szCs w:val="24"/>
              </w:rPr>
            </w:pPr>
            <w:r>
              <w:rPr>
                <w:rFonts w:ascii="宋体" w:hAnsi="宋体" w:cs="宋体" w:hint="eastAsia"/>
                <w:sz w:val="24"/>
                <w:szCs w:val="24"/>
              </w:rPr>
              <w:lastRenderedPageBreak/>
              <w:t>客观评审因素</w:t>
            </w:r>
            <w:r>
              <w:rPr>
                <w:rFonts w:ascii="宋体" w:hAnsi="宋体" w:hint="eastAsia"/>
                <w:sz w:val="24"/>
                <w:szCs w:val="24"/>
              </w:rPr>
              <w:t>（35分）</w:t>
            </w:r>
          </w:p>
        </w:tc>
        <w:tc>
          <w:tcPr>
            <w:tcW w:w="899" w:type="dxa"/>
            <w:vMerge w:val="restart"/>
            <w:vAlign w:val="center"/>
          </w:tcPr>
          <w:p w:rsidR="005C189F" w:rsidRDefault="005C189F">
            <w:pPr>
              <w:jc w:val="center"/>
              <w:rPr>
                <w:rFonts w:ascii="宋体" w:hAnsi="宋体" w:cs="宋体"/>
                <w:sz w:val="24"/>
                <w:szCs w:val="24"/>
              </w:rPr>
            </w:pPr>
            <w:r>
              <w:rPr>
                <w:rFonts w:ascii="宋体" w:hAnsi="宋体" w:cs="宋体" w:hint="eastAsia"/>
                <w:sz w:val="24"/>
                <w:szCs w:val="24"/>
              </w:rPr>
              <w:t>1</w:t>
            </w:r>
          </w:p>
        </w:tc>
        <w:tc>
          <w:tcPr>
            <w:tcW w:w="1061" w:type="dxa"/>
            <w:vMerge w:val="restart"/>
            <w:vAlign w:val="center"/>
          </w:tcPr>
          <w:p w:rsidR="005C189F" w:rsidRDefault="005C189F">
            <w:pPr>
              <w:jc w:val="center"/>
              <w:rPr>
                <w:rFonts w:ascii="宋体" w:hAnsi="宋体" w:cs="宋体"/>
                <w:sz w:val="24"/>
                <w:szCs w:val="24"/>
              </w:rPr>
            </w:pPr>
            <w:r>
              <w:rPr>
                <w:rFonts w:ascii="宋体" w:hAnsi="宋体" w:cs="宋体" w:hint="eastAsia"/>
                <w:sz w:val="24"/>
                <w:szCs w:val="24"/>
              </w:rPr>
              <w:t>产品技术响应</w:t>
            </w:r>
          </w:p>
        </w:tc>
        <w:tc>
          <w:tcPr>
            <w:tcW w:w="976" w:type="dxa"/>
            <w:vMerge w:val="restart"/>
            <w:vAlign w:val="center"/>
          </w:tcPr>
          <w:p w:rsidR="005C189F" w:rsidRDefault="005C189F">
            <w:pPr>
              <w:jc w:val="center"/>
              <w:rPr>
                <w:rFonts w:ascii="宋体" w:hAnsi="宋体"/>
                <w:sz w:val="24"/>
                <w:szCs w:val="24"/>
              </w:rPr>
            </w:pPr>
            <w:r>
              <w:rPr>
                <w:rFonts w:ascii="宋体" w:hAnsi="宋体" w:hint="eastAsia"/>
                <w:sz w:val="24"/>
                <w:szCs w:val="24"/>
              </w:rPr>
              <w:t>10分</w:t>
            </w:r>
          </w:p>
        </w:tc>
        <w:tc>
          <w:tcPr>
            <w:tcW w:w="4339" w:type="dxa"/>
            <w:vMerge w:val="restart"/>
            <w:vAlign w:val="center"/>
          </w:tcPr>
          <w:p w:rsidR="005C189F" w:rsidRDefault="005C189F">
            <w:pPr>
              <w:pStyle w:val="af"/>
              <w:widowControl/>
              <w:numPr>
                <w:ilvl w:val="0"/>
                <w:numId w:val="11"/>
              </w:numPr>
              <w:ind w:firstLineChars="0"/>
              <w:jc w:val="left"/>
              <w:textAlignment w:val="center"/>
              <w:rPr>
                <w:rFonts w:ascii="宋体" w:hAnsi="宋体" w:cs="宋体"/>
                <w:kern w:val="0"/>
                <w:sz w:val="24"/>
                <w:szCs w:val="24"/>
              </w:rPr>
            </w:pPr>
            <w:r>
              <w:rPr>
                <w:rFonts w:ascii="宋体" w:hAnsi="宋体" w:cs="宋体" w:hint="eastAsia"/>
                <w:kern w:val="0"/>
                <w:sz w:val="24"/>
                <w:szCs w:val="24"/>
              </w:rPr>
              <w:t>供应商所投桥梁避碰智能警示系统在通电状态下放入环境试验箱中央，温度降低至-20℃后保温2h。装置在-20℃环境下应能正常工作，通航限高显示屏应能正常显示的，此项满足得2.5分，不满足不得分。</w:t>
            </w:r>
          </w:p>
          <w:p w:rsidR="005C189F" w:rsidRDefault="005C189F">
            <w:pPr>
              <w:pStyle w:val="af"/>
              <w:widowControl/>
              <w:numPr>
                <w:ilvl w:val="0"/>
                <w:numId w:val="11"/>
              </w:numPr>
              <w:ind w:firstLineChars="0"/>
              <w:jc w:val="left"/>
              <w:textAlignment w:val="center"/>
              <w:rPr>
                <w:rFonts w:ascii="宋体" w:hAnsi="宋体" w:cs="宋体"/>
                <w:kern w:val="0"/>
                <w:sz w:val="24"/>
                <w:szCs w:val="24"/>
              </w:rPr>
            </w:pPr>
            <w:r>
              <w:rPr>
                <w:rFonts w:ascii="宋体" w:hAnsi="宋体" w:cs="宋体" w:hint="eastAsia"/>
                <w:kern w:val="0"/>
                <w:sz w:val="24"/>
                <w:szCs w:val="24"/>
              </w:rPr>
              <w:t>供应商所投桥梁避碰智能警示系统在通电状态下放入环境试验箱中央，温度升高至+65℃后保温2h。装置在+65℃环境下应能正常工作，通航限高显示屏应能正常显示的，此项满足得2.5分，不满足不得分。</w:t>
            </w:r>
          </w:p>
          <w:p w:rsidR="005C189F" w:rsidRDefault="005C189F">
            <w:pPr>
              <w:pStyle w:val="af"/>
              <w:widowControl/>
              <w:numPr>
                <w:ilvl w:val="0"/>
                <w:numId w:val="11"/>
              </w:numPr>
              <w:ind w:firstLineChars="0"/>
              <w:jc w:val="left"/>
              <w:textAlignment w:val="center"/>
              <w:rPr>
                <w:rFonts w:ascii="宋体" w:hAnsi="宋体" w:cs="宋体"/>
                <w:kern w:val="0"/>
                <w:sz w:val="24"/>
                <w:szCs w:val="24"/>
              </w:rPr>
            </w:pPr>
            <w:r>
              <w:rPr>
                <w:rFonts w:ascii="宋体" w:hAnsi="宋体" w:cs="宋体" w:hint="eastAsia"/>
                <w:kern w:val="0"/>
                <w:sz w:val="24"/>
                <w:szCs w:val="24"/>
              </w:rPr>
              <w:t>供应商所投桥梁避碰智能警示系统分别在高温 40℃、低温 25℃，相对湿度 93%、持续试验时间2d，每周期24h（12h+12h），试验结束前 2h（低温恒定阶段），系统应能正常工作，通航限高显示屏应能正常显示的，此项满足得2.5分，不满足不得分。</w:t>
            </w:r>
          </w:p>
          <w:p w:rsidR="005C189F" w:rsidRDefault="005C189F">
            <w:pPr>
              <w:pStyle w:val="af"/>
              <w:widowControl/>
              <w:numPr>
                <w:ilvl w:val="0"/>
                <w:numId w:val="11"/>
              </w:numPr>
              <w:ind w:firstLineChars="0"/>
              <w:jc w:val="left"/>
              <w:textAlignment w:val="center"/>
              <w:rPr>
                <w:rFonts w:ascii="宋体" w:hAnsi="宋体" w:cs="宋体"/>
                <w:kern w:val="0"/>
                <w:sz w:val="24"/>
                <w:szCs w:val="24"/>
              </w:rPr>
            </w:pPr>
            <w:r>
              <w:rPr>
                <w:rFonts w:ascii="宋体" w:hAnsi="宋体" w:cs="宋体" w:hint="eastAsia"/>
                <w:kern w:val="0"/>
                <w:sz w:val="24"/>
                <w:szCs w:val="24"/>
              </w:rPr>
              <w:t>供应商所投桥梁避碰智能警示系统达到IPX5级防水的，此项满足得2.5分，不满足不得分。</w:t>
            </w:r>
          </w:p>
          <w:p w:rsidR="005C189F" w:rsidRDefault="005C189F">
            <w:pPr>
              <w:pStyle w:val="af"/>
              <w:widowControl/>
              <w:ind w:firstLineChars="0" w:firstLine="0"/>
              <w:jc w:val="left"/>
              <w:textAlignment w:val="center"/>
              <w:rPr>
                <w:rFonts w:ascii="宋体" w:hAnsi="宋体" w:cs="宋体"/>
                <w:kern w:val="0"/>
                <w:sz w:val="24"/>
                <w:szCs w:val="24"/>
              </w:rPr>
            </w:pPr>
            <w:r w:rsidRPr="005C189F">
              <w:rPr>
                <w:rFonts w:ascii="宋体" w:hAnsi="宋体" w:cs="宋体" w:hint="eastAsia"/>
                <w:b/>
                <w:bCs/>
                <w:kern w:val="0"/>
                <w:sz w:val="24"/>
                <w:szCs w:val="24"/>
              </w:rPr>
              <w:t>注：投标人须提供产品满足以上技术参数的相关证明材料复印件并加盖投标人公章，包括但不限于国家权威机构出具的证明材料。</w:t>
            </w:r>
          </w:p>
        </w:tc>
      </w:tr>
      <w:tr w:rsidR="005C189F" w:rsidTr="005C189F">
        <w:trPr>
          <w:cantSplit/>
          <w:trHeight w:val="3511"/>
          <w:jc w:val="center"/>
        </w:trPr>
        <w:tc>
          <w:tcPr>
            <w:tcW w:w="1381" w:type="dxa"/>
            <w:vMerge/>
            <w:vAlign w:val="center"/>
          </w:tcPr>
          <w:p w:rsidR="005C189F" w:rsidRDefault="005C189F">
            <w:pPr>
              <w:jc w:val="center"/>
              <w:rPr>
                <w:rFonts w:ascii="宋体" w:hAnsi="宋体" w:cs="宋体"/>
                <w:sz w:val="24"/>
                <w:szCs w:val="24"/>
              </w:rPr>
            </w:pPr>
          </w:p>
        </w:tc>
        <w:tc>
          <w:tcPr>
            <w:tcW w:w="899" w:type="dxa"/>
            <w:vMerge/>
            <w:vAlign w:val="center"/>
          </w:tcPr>
          <w:p w:rsidR="005C189F" w:rsidRDefault="005C189F">
            <w:pPr>
              <w:jc w:val="center"/>
              <w:rPr>
                <w:rFonts w:ascii="宋体" w:hAnsi="宋体" w:cs="宋体"/>
                <w:sz w:val="24"/>
                <w:szCs w:val="24"/>
              </w:rPr>
            </w:pPr>
          </w:p>
        </w:tc>
        <w:tc>
          <w:tcPr>
            <w:tcW w:w="1061" w:type="dxa"/>
            <w:vMerge/>
            <w:vAlign w:val="center"/>
          </w:tcPr>
          <w:p w:rsidR="005C189F" w:rsidRDefault="005C189F">
            <w:pPr>
              <w:jc w:val="center"/>
              <w:rPr>
                <w:rFonts w:ascii="宋体" w:hAnsi="宋体" w:cs="宋体"/>
                <w:sz w:val="24"/>
                <w:szCs w:val="24"/>
              </w:rPr>
            </w:pPr>
          </w:p>
        </w:tc>
        <w:tc>
          <w:tcPr>
            <w:tcW w:w="976" w:type="dxa"/>
            <w:vMerge/>
            <w:vAlign w:val="center"/>
          </w:tcPr>
          <w:p w:rsidR="005C189F" w:rsidRDefault="005C189F">
            <w:pPr>
              <w:jc w:val="center"/>
              <w:rPr>
                <w:rFonts w:ascii="宋体" w:hAnsi="宋体"/>
                <w:sz w:val="24"/>
                <w:szCs w:val="24"/>
              </w:rPr>
            </w:pPr>
          </w:p>
        </w:tc>
        <w:tc>
          <w:tcPr>
            <w:tcW w:w="4339" w:type="dxa"/>
            <w:vMerge/>
            <w:vAlign w:val="center"/>
          </w:tcPr>
          <w:p w:rsidR="005C189F" w:rsidRDefault="005C189F">
            <w:pPr>
              <w:pStyle w:val="af"/>
              <w:widowControl/>
              <w:numPr>
                <w:ilvl w:val="0"/>
                <w:numId w:val="11"/>
              </w:numPr>
              <w:ind w:firstLineChars="0"/>
              <w:jc w:val="left"/>
              <w:textAlignment w:val="center"/>
              <w:rPr>
                <w:rFonts w:ascii="宋体" w:hAnsi="宋体" w:cs="宋体"/>
                <w:kern w:val="0"/>
                <w:sz w:val="24"/>
                <w:szCs w:val="24"/>
              </w:rPr>
            </w:pPr>
          </w:p>
        </w:tc>
      </w:tr>
      <w:tr w:rsidR="005C189F" w:rsidTr="005C189F">
        <w:trPr>
          <w:cantSplit/>
          <w:trHeight w:val="3942"/>
          <w:jc w:val="center"/>
        </w:trPr>
        <w:tc>
          <w:tcPr>
            <w:tcW w:w="1381" w:type="dxa"/>
            <w:vMerge/>
            <w:vAlign w:val="center"/>
          </w:tcPr>
          <w:p w:rsidR="005C189F" w:rsidRDefault="005C189F">
            <w:pPr>
              <w:jc w:val="center"/>
              <w:rPr>
                <w:rFonts w:ascii="宋体" w:hAnsi="宋体" w:cs="宋体"/>
                <w:sz w:val="24"/>
                <w:szCs w:val="24"/>
              </w:rPr>
            </w:pPr>
          </w:p>
        </w:tc>
        <w:tc>
          <w:tcPr>
            <w:tcW w:w="899" w:type="dxa"/>
            <w:vMerge/>
            <w:vAlign w:val="center"/>
          </w:tcPr>
          <w:p w:rsidR="005C189F" w:rsidRDefault="005C189F">
            <w:pPr>
              <w:jc w:val="center"/>
              <w:rPr>
                <w:rFonts w:ascii="宋体" w:hAnsi="宋体" w:cs="宋体"/>
                <w:sz w:val="24"/>
                <w:szCs w:val="24"/>
              </w:rPr>
            </w:pPr>
          </w:p>
        </w:tc>
        <w:tc>
          <w:tcPr>
            <w:tcW w:w="1061" w:type="dxa"/>
            <w:vMerge/>
            <w:vAlign w:val="center"/>
          </w:tcPr>
          <w:p w:rsidR="005C189F" w:rsidRDefault="005C189F">
            <w:pPr>
              <w:jc w:val="center"/>
              <w:rPr>
                <w:rFonts w:ascii="宋体" w:hAnsi="宋体" w:cs="宋体"/>
                <w:sz w:val="24"/>
                <w:szCs w:val="24"/>
              </w:rPr>
            </w:pPr>
          </w:p>
        </w:tc>
        <w:tc>
          <w:tcPr>
            <w:tcW w:w="976" w:type="dxa"/>
            <w:vMerge/>
            <w:vAlign w:val="center"/>
          </w:tcPr>
          <w:p w:rsidR="005C189F" w:rsidRDefault="005C189F">
            <w:pPr>
              <w:jc w:val="center"/>
              <w:rPr>
                <w:rFonts w:ascii="宋体" w:hAnsi="宋体"/>
                <w:sz w:val="24"/>
                <w:szCs w:val="24"/>
              </w:rPr>
            </w:pPr>
          </w:p>
        </w:tc>
        <w:tc>
          <w:tcPr>
            <w:tcW w:w="4339" w:type="dxa"/>
            <w:vMerge/>
            <w:vAlign w:val="center"/>
          </w:tcPr>
          <w:p w:rsidR="005C189F" w:rsidRDefault="005C189F">
            <w:pPr>
              <w:pStyle w:val="af"/>
              <w:widowControl/>
              <w:numPr>
                <w:ilvl w:val="0"/>
                <w:numId w:val="11"/>
              </w:numPr>
              <w:ind w:firstLineChars="0"/>
              <w:jc w:val="left"/>
              <w:textAlignment w:val="center"/>
              <w:rPr>
                <w:rFonts w:ascii="宋体" w:hAnsi="宋体" w:cs="宋体"/>
                <w:kern w:val="0"/>
                <w:sz w:val="24"/>
                <w:szCs w:val="24"/>
              </w:rPr>
            </w:pPr>
          </w:p>
        </w:tc>
      </w:tr>
      <w:tr w:rsidR="005C189F" w:rsidTr="005C189F">
        <w:trPr>
          <w:cantSplit/>
          <w:trHeight w:val="4260"/>
          <w:jc w:val="center"/>
        </w:trPr>
        <w:tc>
          <w:tcPr>
            <w:tcW w:w="1381" w:type="dxa"/>
            <w:vMerge/>
            <w:vAlign w:val="center"/>
          </w:tcPr>
          <w:p w:rsidR="005C189F" w:rsidRDefault="005C189F">
            <w:pPr>
              <w:jc w:val="center"/>
              <w:rPr>
                <w:rFonts w:ascii="宋体" w:hAnsi="宋体" w:cs="宋体"/>
                <w:sz w:val="24"/>
                <w:szCs w:val="24"/>
              </w:rPr>
            </w:pPr>
          </w:p>
        </w:tc>
        <w:tc>
          <w:tcPr>
            <w:tcW w:w="899" w:type="dxa"/>
            <w:vMerge/>
            <w:vAlign w:val="center"/>
          </w:tcPr>
          <w:p w:rsidR="005C189F" w:rsidRDefault="005C189F">
            <w:pPr>
              <w:jc w:val="center"/>
              <w:rPr>
                <w:rFonts w:ascii="宋体" w:hAnsi="宋体" w:cs="宋体"/>
                <w:sz w:val="24"/>
                <w:szCs w:val="24"/>
              </w:rPr>
            </w:pPr>
          </w:p>
        </w:tc>
        <w:tc>
          <w:tcPr>
            <w:tcW w:w="1061" w:type="dxa"/>
            <w:vMerge/>
            <w:vAlign w:val="center"/>
          </w:tcPr>
          <w:p w:rsidR="005C189F" w:rsidRDefault="005C189F">
            <w:pPr>
              <w:jc w:val="center"/>
              <w:rPr>
                <w:rFonts w:ascii="宋体" w:hAnsi="宋体" w:cs="宋体"/>
                <w:sz w:val="24"/>
                <w:szCs w:val="24"/>
              </w:rPr>
            </w:pPr>
          </w:p>
        </w:tc>
        <w:tc>
          <w:tcPr>
            <w:tcW w:w="976" w:type="dxa"/>
            <w:vMerge/>
            <w:vAlign w:val="center"/>
          </w:tcPr>
          <w:p w:rsidR="005C189F" w:rsidRDefault="005C189F">
            <w:pPr>
              <w:jc w:val="center"/>
              <w:rPr>
                <w:rFonts w:ascii="宋体" w:hAnsi="宋体"/>
                <w:sz w:val="24"/>
                <w:szCs w:val="24"/>
              </w:rPr>
            </w:pPr>
          </w:p>
        </w:tc>
        <w:tc>
          <w:tcPr>
            <w:tcW w:w="4339" w:type="dxa"/>
            <w:vMerge/>
            <w:vAlign w:val="center"/>
          </w:tcPr>
          <w:p w:rsidR="005C189F" w:rsidRDefault="005C189F">
            <w:pPr>
              <w:pStyle w:val="af"/>
              <w:widowControl/>
              <w:numPr>
                <w:ilvl w:val="0"/>
                <w:numId w:val="11"/>
              </w:numPr>
              <w:ind w:firstLineChars="0"/>
              <w:jc w:val="left"/>
              <w:textAlignment w:val="center"/>
              <w:rPr>
                <w:rFonts w:ascii="宋体" w:hAnsi="宋体" w:cs="宋体"/>
                <w:kern w:val="0"/>
                <w:sz w:val="24"/>
                <w:szCs w:val="24"/>
              </w:rPr>
            </w:pPr>
          </w:p>
        </w:tc>
      </w:tr>
      <w:tr w:rsidR="005C189F" w:rsidTr="005C189F">
        <w:trPr>
          <w:cantSplit/>
          <w:trHeight w:val="90"/>
          <w:jc w:val="center"/>
        </w:trPr>
        <w:tc>
          <w:tcPr>
            <w:tcW w:w="1381" w:type="dxa"/>
            <w:vMerge w:val="restart"/>
            <w:vAlign w:val="center"/>
          </w:tcPr>
          <w:p w:rsidR="005C189F" w:rsidRDefault="005C189F">
            <w:pPr>
              <w:jc w:val="center"/>
              <w:rPr>
                <w:rFonts w:ascii="宋体" w:cs="Times New Roman"/>
                <w:sz w:val="24"/>
                <w:szCs w:val="24"/>
              </w:rPr>
            </w:pPr>
          </w:p>
        </w:tc>
        <w:tc>
          <w:tcPr>
            <w:tcW w:w="899" w:type="dxa"/>
            <w:vAlign w:val="center"/>
          </w:tcPr>
          <w:p w:rsidR="005C189F" w:rsidRDefault="005C189F">
            <w:pPr>
              <w:jc w:val="center"/>
              <w:rPr>
                <w:rFonts w:ascii="宋体" w:hAnsi="宋体" w:cs="宋体"/>
                <w:sz w:val="24"/>
                <w:szCs w:val="24"/>
              </w:rPr>
            </w:pPr>
            <w:r>
              <w:rPr>
                <w:rFonts w:ascii="宋体" w:hAnsi="宋体" w:cs="宋体" w:hint="eastAsia"/>
                <w:sz w:val="24"/>
                <w:szCs w:val="24"/>
              </w:rPr>
              <w:t>2</w:t>
            </w:r>
          </w:p>
        </w:tc>
        <w:tc>
          <w:tcPr>
            <w:tcW w:w="1061" w:type="dxa"/>
            <w:vAlign w:val="center"/>
          </w:tcPr>
          <w:p w:rsidR="005C189F" w:rsidRDefault="005C189F">
            <w:pPr>
              <w:jc w:val="center"/>
              <w:rPr>
                <w:rFonts w:ascii="宋体" w:hAnsi="宋体" w:cs="宋体"/>
                <w:sz w:val="24"/>
                <w:szCs w:val="24"/>
              </w:rPr>
            </w:pPr>
            <w:r>
              <w:rPr>
                <w:rFonts w:ascii="宋体" w:hAnsi="宋体" w:cs="宋体" w:hint="eastAsia"/>
                <w:sz w:val="24"/>
                <w:szCs w:val="24"/>
              </w:rPr>
              <w:t>项目负责人</w:t>
            </w:r>
          </w:p>
        </w:tc>
        <w:tc>
          <w:tcPr>
            <w:tcW w:w="976" w:type="dxa"/>
            <w:vAlign w:val="center"/>
          </w:tcPr>
          <w:p w:rsidR="005C189F" w:rsidRDefault="005C189F">
            <w:pPr>
              <w:jc w:val="center"/>
              <w:rPr>
                <w:rFonts w:ascii="宋体" w:hAnsi="宋体" w:cs="宋体"/>
                <w:sz w:val="24"/>
                <w:szCs w:val="24"/>
              </w:rPr>
            </w:pPr>
            <w:r>
              <w:rPr>
                <w:rFonts w:ascii="宋体" w:hAnsi="宋体" w:hint="eastAsia"/>
                <w:sz w:val="24"/>
                <w:szCs w:val="24"/>
              </w:rPr>
              <w:t>4分</w:t>
            </w:r>
          </w:p>
        </w:tc>
        <w:tc>
          <w:tcPr>
            <w:tcW w:w="4339" w:type="dxa"/>
            <w:vAlign w:val="center"/>
          </w:tcPr>
          <w:p w:rsidR="005C189F" w:rsidRDefault="005C189F">
            <w:pPr>
              <w:widowControl/>
              <w:jc w:val="left"/>
              <w:textAlignment w:val="center"/>
              <w:rPr>
                <w:rFonts w:ascii="宋体" w:hAnsi="宋体" w:cs="宋体"/>
                <w:kern w:val="0"/>
                <w:sz w:val="24"/>
                <w:szCs w:val="24"/>
              </w:rPr>
            </w:pPr>
            <w:r>
              <w:rPr>
                <w:rFonts w:ascii="宋体" w:hAnsi="宋体" w:cs="宋体" w:hint="eastAsia"/>
                <w:kern w:val="0"/>
                <w:sz w:val="24"/>
                <w:szCs w:val="24"/>
              </w:rPr>
              <w:t>1、投标人为本项目组配备负责人1名，该名负责人具有信息系统项目管理师、系统集成项目管理工程师、ITSS IT服务工程师、ITSS IT服务项目经理证书的, 有一个得1分，最多得4分。</w:t>
            </w:r>
          </w:p>
          <w:p w:rsidR="005C189F" w:rsidRDefault="005C189F">
            <w:pPr>
              <w:jc w:val="left"/>
              <w:rPr>
                <w:rFonts w:ascii="宋体" w:cs="Times New Roman"/>
                <w:sz w:val="24"/>
                <w:szCs w:val="24"/>
              </w:rPr>
            </w:pPr>
            <w:r>
              <w:rPr>
                <w:rFonts w:ascii="宋体" w:hAnsi="宋体" w:cs="宋体" w:hint="eastAsia"/>
                <w:kern w:val="0"/>
                <w:sz w:val="24"/>
                <w:szCs w:val="24"/>
              </w:rPr>
              <w:t>【投标文件中提供投标人（或其下属分支机构）为其缴纳的投标截止时间前近十二个月中连续三个月份社保证明及相关证书复印件并加盖投标人公章，开标时提供原件核查，未提供不得分】</w:t>
            </w:r>
          </w:p>
        </w:tc>
      </w:tr>
      <w:tr w:rsidR="005C189F" w:rsidTr="005C189F">
        <w:trPr>
          <w:cantSplit/>
          <w:trHeight w:val="90"/>
          <w:jc w:val="center"/>
        </w:trPr>
        <w:tc>
          <w:tcPr>
            <w:tcW w:w="1381" w:type="dxa"/>
            <w:vMerge/>
            <w:vAlign w:val="center"/>
          </w:tcPr>
          <w:p w:rsidR="005C189F" w:rsidRDefault="005C189F">
            <w:pPr>
              <w:jc w:val="center"/>
              <w:rPr>
                <w:rFonts w:ascii="宋体" w:cs="Times New Roman"/>
                <w:sz w:val="24"/>
                <w:szCs w:val="24"/>
              </w:rPr>
            </w:pPr>
          </w:p>
        </w:tc>
        <w:tc>
          <w:tcPr>
            <w:tcW w:w="899" w:type="dxa"/>
            <w:vAlign w:val="center"/>
          </w:tcPr>
          <w:p w:rsidR="005C189F" w:rsidRDefault="005C189F">
            <w:pPr>
              <w:jc w:val="center"/>
              <w:rPr>
                <w:rFonts w:ascii="宋体" w:hAnsi="宋体" w:cs="宋体"/>
                <w:sz w:val="24"/>
                <w:szCs w:val="24"/>
              </w:rPr>
            </w:pPr>
            <w:r>
              <w:rPr>
                <w:rFonts w:ascii="宋体" w:hAnsi="宋体" w:cs="宋体" w:hint="eastAsia"/>
                <w:sz w:val="24"/>
                <w:szCs w:val="24"/>
              </w:rPr>
              <w:t>3</w:t>
            </w:r>
          </w:p>
        </w:tc>
        <w:tc>
          <w:tcPr>
            <w:tcW w:w="1061" w:type="dxa"/>
            <w:vAlign w:val="center"/>
          </w:tcPr>
          <w:p w:rsidR="005C189F" w:rsidRDefault="005C189F">
            <w:pPr>
              <w:jc w:val="center"/>
              <w:rPr>
                <w:rFonts w:ascii="宋体" w:hAnsi="宋体"/>
                <w:sz w:val="24"/>
                <w:szCs w:val="24"/>
              </w:rPr>
            </w:pPr>
            <w:r>
              <w:rPr>
                <w:rFonts w:ascii="宋体" w:hAnsi="宋体" w:hint="eastAsia"/>
                <w:sz w:val="24"/>
                <w:szCs w:val="24"/>
              </w:rPr>
              <w:t>运维服务团队</w:t>
            </w:r>
          </w:p>
          <w:p w:rsidR="005C189F" w:rsidRDefault="005C189F">
            <w:pPr>
              <w:jc w:val="center"/>
              <w:rPr>
                <w:rFonts w:ascii="宋体" w:cs="Times New Roman"/>
                <w:sz w:val="24"/>
                <w:szCs w:val="24"/>
                <w:highlight w:val="yellow"/>
              </w:rPr>
            </w:pPr>
          </w:p>
        </w:tc>
        <w:tc>
          <w:tcPr>
            <w:tcW w:w="976" w:type="dxa"/>
            <w:vAlign w:val="center"/>
          </w:tcPr>
          <w:p w:rsidR="005C189F" w:rsidRDefault="005C189F">
            <w:pPr>
              <w:jc w:val="center"/>
              <w:rPr>
                <w:rFonts w:ascii="宋体" w:cs="Times New Roman"/>
                <w:sz w:val="24"/>
                <w:szCs w:val="24"/>
                <w:highlight w:val="yellow"/>
              </w:rPr>
            </w:pPr>
            <w:r>
              <w:rPr>
                <w:rFonts w:ascii="宋体" w:hAnsi="宋体" w:hint="eastAsia"/>
                <w:sz w:val="24"/>
                <w:szCs w:val="24"/>
              </w:rPr>
              <w:t>16</w:t>
            </w:r>
            <w:r>
              <w:rPr>
                <w:rFonts w:ascii="宋体" w:hAnsi="宋体" w:hint="eastAsia"/>
                <w:bCs/>
                <w:sz w:val="24"/>
              </w:rPr>
              <w:t>分</w:t>
            </w:r>
          </w:p>
        </w:tc>
        <w:tc>
          <w:tcPr>
            <w:tcW w:w="4339" w:type="dxa"/>
            <w:vAlign w:val="center"/>
          </w:tcPr>
          <w:p w:rsidR="005C189F" w:rsidRDefault="005C189F">
            <w:pPr>
              <w:jc w:val="left"/>
              <w:rPr>
                <w:rFonts w:ascii="宋体" w:cs="Times New Roman"/>
                <w:sz w:val="24"/>
                <w:szCs w:val="24"/>
                <w:highlight w:val="yellow"/>
              </w:rPr>
            </w:pPr>
            <w:r>
              <w:rPr>
                <w:rFonts w:ascii="宋体" w:hAnsi="宋体" w:cs="宋体" w:hint="eastAsia"/>
                <w:kern w:val="0"/>
                <w:sz w:val="24"/>
                <w:szCs w:val="24"/>
              </w:rPr>
              <w:t>1、投标人为本项目运维服务配备的团队成员自2017年1月1日以来每拿过一个国家级网络安全大赛奖项得3分，最多得6分。</w:t>
            </w:r>
            <w:r>
              <w:rPr>
                <w:rFonts w:ascii="宋体" w:hAnsi="宋体" w:cs="宋体" w:hint="eastAsia"/>
                <w:kern w:val="0"/>
                <w:sz w:val="24"/>
                <w:szCs w:val="24"/>
              </w:rPr>
              <w:br/>
              <w:t>2、投标人为本项目运维服务配备的团队成员中具有省级及以上公安厅出具的网络信息安全管理员上岗合格证的，有一个得1分，最多得4分。</w:t>
            </w:r>
            <w:r>
              <w:rPr>
                <w:rFonts w:ascii="宋体" w:hAnsi="宋体" w:cs="宋体" w:hint="eastAsia"/>
                <w:kern w:val="0"/>
                <w:sz w:val="24"/>
                <w:szCs w:val="24"/>
              </w:rPr>
              <w:br/>
              <w:t>3、投标人为本项目运维服务配备的团队成员中具有公安部出具的国家重要信息系统保护人员证书的，有一个得2分，最多得6分。</w:t>
            </w:r>
            <w:r>
              <w:rPr>
                <w:rFonts w:ascii="宋体" w:hAnsi="宋体" w:cs="宋体" w:hint="eastAsia"/>
                <w:kern w:val="0"/>
                <w:sz w:val="24"/>
                <w:szCs w:val="24"/>
              </w:rPr>
              <w:br/>
              <w:t>【投标文件中提供投标人（或其下属分支机构）为其缴纳的投标截止时间前近十二个月中连续三个月份社保证明及相关证书复印件并加盖投标人公章，开标时提供原件核查，未提供不得分】</w:t>
            </w:r>
          </w:p>
        </w:tc>
      </w:tr>
      <w:tr w:rsidR="005C189F" w:rsidTr="005C189F">
        <w:trPr>
          <w:cantSplit/>
          <w:trHeight w:val="90"/>
          <w:jc w:val="center"/>
        </w:trPr>
        <w:tc>
          <w:tcPr>
            <w:tcW w:w="1381" w:type="dxa"/>
            <w:vMerge/>
            <w:vAlign w:val="center"/>
          </w:tcPr>
          <w:p w:rsidR="005C189F" w:rsidRDefault="005C189F">
            <w:pPr>
              <w:jc w:val="center"/>
              <w:rPr>
                <w:rFonts w:ascii="宋体" w:cs="Times New Roman"/>
                <w:sz w:val="24"/>
                <w:szCs w:val="24"/>
              </w:rPr>
            </w:pPr>
          </w:p>
        </w:tc>
        <w:tc>
          <w:tcPr>
            <w:tcW w:w="899" w:type="dxa"/>
            <w:vAlign w:val="center"/>
          </w:tcPr>
          <w:p w:rsidR="005C189F" w:rsidRDefault="005C189F">
            <w:pPr>
              <w:jc w:val="center"/>
              <w:rPr>
                <w:rFonts w:ascii="宋体" w:hAnsi="宋体" w:cs="宋体"/>
                <w:sz w:val="24"/>
                <w:szCs w:val="24"/>
              </w:rPr>
            </w:pPr>
            <w:r>
              <w:rPr>
                <w:rFonts w:ascii="宋体" w:hAnsi="宋体" w:cs="宋体" w:hint="eastAsia"/>
                <w:sz w:val="24"/>
                <w:szCs w:val="24"/>
              </w:rPr>
              <w:t>4</w:t>
            </w:r>
          </w:p>
        </w:tc>
        <w:tc>
          <w:tcPr>
            <w:tcW w:w="1061" w:type="dxa"/>
            <w:vAlign w:val="center"/>
          </w:tcPr>
          <w:p w:rsidR="005C189F" w:rsidRDefault="005C189F">
            <w:pPr>
              <w:jc w:val="center"/>
              <w:rPr>
                <w:rFonts w:ascii="宋体" w:cs="Times New Roman"/>
                <w:sz w:val="24"/>
                <w:szCs w:val="24"/>
                <w:highlight w:val="yellow"/>
              </w:rPr>
            </w:pPr>
            <w:r>
              <w:rPr>
                <w:rFonts w:ascii="宋体" w:hAnsi="宋体" w:hint="eastAsia"/>
                <w:bCs/>
                <w:sz w:val="24"/>
              </w:rPr>
              <w:t>业绩</w:t>
            </w:r>
          </w:p>
        </w:tc>
        <w:tc>
          <w:tcPr>
            <w:tcW w:w="976" w:type="dxa"/>
            <w:vAlign w:val="center"/>
          </w:tcPr>
          <w:p w:rsidR="005C189F" w:rsidRDefault="005C189F">
            <w:pPr>
              <w:jc w:val="center"/>
              <w:rPr>
                <w:rFonts w:ascii="宋体" w:cs="Times New Roman"/>
                <w:sz w:val="24"/>
                <w:szCs w:val="24"/>
                <w:highlight w:val="yellow"/>
              </w:rPr>
            </w:pPr>
            <w:r>
              <w:rPr>
                <w:rFonts w:ascii="宋体" w:hAnsi="宋体" w:hint="eastAsia"/>
                <w:bCs/>
                <w:sz w:val="24"/>
              </w:rPr>
              <w:t>5分</w:t>
            </w:r>
          </w:p>
        </w:tc>
        <w:tc>
          <w:tcPr>
            <w:tcW w:w="4339" w:type="dxa"/>
            <w:vAlign w:val="center"/>
          </w:tcPr>
          <w:p w:rsidR="005C189F" w:rsidRDefault="005C189F">
            <w:pPr>
              <w:rPr>
                <w:rFonts w:ascii="宋体" w:hAnsi="宋体"/>
                <w:bCs/>
                <w:sz w:val="24"/>
              </w:rPr>
            </w:pPr>
            <w:r>
              <w:rPr>
                <w:rFonts w:ascii="宋体" w:hAnsi="宋体" w:hint="eastAsia"/>
                <w:bCs/>
                <w:sz w:val="24"/>
              </w:rPr>
              <w:t>1、投标人自2017年以来（以合同签订时间为准），承担过类似智能化项目的，有1个得2分，有2个得5分。</w:t>
            </w:r>
          </w:p>
          <w:p w:rsidR="005C189F" w:rsidRDefault="005C189F">
            <w:pPr>
              <w:rPr>
                <w:rFonts w:ascii="宋体" w:hAnsi="宋体"/>
                <w:bCs/>
                <w:sz w:val="24"/>
              </w:rPr>
            </w:pPr>
            <w:r>
              <w:rPr>
                <w:rFonts w:ascii="宋体" w:hAnsi="宋体" w:hint="eastAsia"/>
                <w:bCs/>
                <w:sz w:val="24"/>
              </w:rPr>
              <w:t>注：须提供相关证明材料包括但不限于合同复印件，并加盖</w:t>
            </w:r>
            <w:r>
              <w:rPr>
                <w:rFonts w:ascii="宋体" w:hAnsi="宋体" w:cs="宋体" w:hint="eastAsia"/>
                <w:kern w:val="0"/>
                <w:sz w:val="24"/>
                <w:szCs w:val="24"/>
              </w:rPr>
              <w:t>投标人公章</w:t>
            </w:r>
            <w:r>
              <w:rPr>
                <w:rFonts w:ascii="宋体" w:hAnsi="宋体" w:hint="eastAsia"/>
                <w:bCs/>
                <w:sz w:val="24"/>
              </w:rPr>
              <w:t>，否则不得分。</w:t>
            </w:r>
          </w:p>
        </w:tc>
      </w:tr>
      <w:bookmarkEnd w:id="1"/>
      <w:bookmarkEnd w:id="5"/>
    </w:tbl>
    <w:p w:rsidR="00A472FB" w:rsidRDefault="00A472FB">
      <w:pPr>
        <w:jc w:val="center"/>
        <w:rPr>
          <w:rFonts w:cs="Times New Roman"/>
        </w:rPr>
      </w:pPr>
    </w:p>
    <w:sectPr w:rsidR="00A472FB" w:rsidSect="00A472FB">
      <w:footerReference w:type="default" r:id="rId23"/>
      <w:pgSz w:w="11906" w:h="16838"/>
      <w:pgMar w:top="1134" w:right="1247" w:bottom="1134" w:left="1247"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84E" w:rsidRDefault="0014784E" w:rsidP="00A472FB">
      <w:r>
        <w:separator/>
      </w:r>
    </w:p>
  </w:endnote>
  <w:endnote w:type="continuationSeparator" w:id="1">
    <w:p w:rsidR="0014784E" w:rsidRDefault="0014784E" w:rsidP="00A47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B" w:rsidRDefault="00A472FB">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84E" w:rsidRDefault="0014784E" w:rsidP="00A472FB">
      <w:r>
        <w:separator/>
      </w:r>
    </w:p>
  </w:footnote>
  <w:footnote w:type="continuationSeparator" w:id="1">
    <w:p w:rsidR="0014784E" w:rsidRDefault="0014784E" w:rsidP="00A472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C646BA"/>
    <w:multiLevelType w:val="singleLevel"/>
    <w:tmpl w:val="9FC646BA"/>
    <w:lvl w:ilvl="0">
      <w:start w:val="1"/>
      <w:numFmt w:val="chineseCounting"/>
      <w:suff w:val="nothing"/>
      <w:lvlText w:val="%1、"/>
      <w:lvlJc w:val="left"/>
      <w:pPr>
        <w:ind w:left="562" w:firstLine="0"/>
      </w:pPr>
      <w:rPr>
        <w:rFonts w:hint="eastAsia"/>
      </w:rPr>
    </w:lvl>
  </w:abstractNum>
  <w:abstractNum w:abstractNumId="1">
    <w:nsid w:val="B4EE10C1"/>
    <w:multiLevelType w:val="singleLevel"/>
    <w:tmpl w:val="B4EE10C1"/>
    <w:lvl w:ilvl="0">
      <w:start w:val="1"/>
      <w:numFmt w:val="chineseCounting"/>
      <w:suff w:val="space"/>
      <w:lvlText w:val="第%1节"/>
      <w:lvlJc w:val="left"/>
      <w:rPr>
        <w:rFonts w:hint="eastAsia"/>
      </w:rPr>
    </w:lvl>
  </w:abstractNum>
  <w:abstractNum w:abstractNumId="2">
    <w:nsid w:val="E96CF56A"/>
    <w:multiLevelType w:val="singleLevel"/>
    <w:tmpl w:val="E96CF56A"/>
    <w:lvl w:ilvl="0">
      <w:start w:val="3"/>
      <w:numFmt w:val="decimal"/>
      <w:suff w:val="nothing"/>
      <w:lvlText w:val="%1）"/>
      <w:lvlJc w:val="left"/>
    </w:lvl>
  </w:abstractNum>
  <w:abstractNum w:abstractNumId="3">
    <w:nsid w:val="00000020"/>
    <w:multiLevelType w:val="singleLevel"/>
    <w:tmpl w:val="00000020"/>
    <w:lvl w:ilvl="0">
      <w:start w:val="1"/>
      <w:numFmt w:val="decimal"/>
      <w:pStyle w:val="1"/>
      <w:suff w:val="nothing"/>
      <w:lvlText w:val="%1．"/>
      <w:lvlJc w:val="left"/>
      <w:pPr>
        <w:ind w:firstLine="400"/>
      </w:pPr>
      <w:rPr>
        <w:rFonts w:hint="default"/>
      </w:rPr>
    </w:lvl>
  </w:abstractNum>
  <w:abstractNum w:abstractNumId="4">
    <w:nsid w:val="053A4432"/>
    <w:multiLevelType w:val="multilevel"/>
    <w:tmpl w:val="053A4432"/>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9AD8EBA"/>
    <w:multiLevelType w:val="singleLevel"/>
    <w:tmpl w:val="09AD8EBA"/>
    <w:lvl w:ilvl="0">
      <w:start w:val="1"/>
      <w:numFmt w:val="chineseCounting"/>
      <w:suff w:val="space"/>
      <w:lvlText w:val="第%1节"/>
      <w:lvlJc w:val="left"/>
      <w:rPr>
        <w:rFonts w:hint="eastAsia"/>
      </w:rPr>
    </w:lvl>
  </w:abstractNum>
  <w:abstractNum w:abstractNumId="6">
    <w:nsid w:val="1CB73F12"/>
    <w:multiLevelType w:val="singleLevel"/>
    <w:tmpl w:val="1CB73F12"/>
    <w:lvl w:ilvl="0">
      <w:start w:val="1"/>
      <w:numFmt w:val="upperLetter"/>
      <w:lvlText w:val="%1."/>
      <w:lvlJc w:val="left"/>
      <w:pPr>
        <w:ind w:left="0" w:firstLine="40"/>
      </w:pPr>
      <w:rPr>
        <w:rFonts w:hint="default"/>
      </w:rPr>
    </w:lvl>
  </w:abstractNum>
  <w:abstractNum w:abstractNumId="7">
    <w:nsid w:val="5C32F300"/>
    <w:multiLevelType w:val="singleLevel"/>
    <w:tmpl w:val="5C32F300"/>
    <w:lvl w:ilvl="0">
      <w:start w:val="1"/>
      <w:numFmt w:val="decimalEnclosedCircleChinese"/>
      <w:suff w:val="nothing"/>
      <w:lvlText w:val="%1　"/>
      <w:lvlJc w:val="left"/>
      <w:pPr>
        <w:ind w:firstLine="400"/>
      </w:pPr>
      <w:rPr>
        <w:rFonts w:hint="eastAsia"/>
      </w:rPr>
    </w:lvl>
  </w:abstractNum>
  <w:abstractNum w:abstractNumId="8">
    <w:nsid w:val="638112D3"/>
    <w:multiLevelType w:val="multilevel"/>
    <w:tmpl w:val="638112D3"/>
    <w:lvl w:ilvl="0">
      <w:start w:val="1"/>
      <w:numFmt w:val="decimal"/>
      <w:lvlText w:val="%1、"/>
      <w:lvlJc w:val="left"/>
      <w:pPr>
        <w:ind w:left="336" w:hanging="33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6B0436B"/>
    <w:multiLevelType w:val="multilevel"/>
    <w:tmpl w:val="66B0436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6351B61"/>
    <w:multiLevelType w:val="multilevel"/>
    <w:tmpl w:val="76351B61"/>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6"/>
  </w:num>
  <w:num w:numId="3">
    <w:abstractNumId w:val="2"/>
  </w:num>
  <w:num w:numId="4">
    <w:abstractNumId w:val="10"/>
  </w:num>
  <w:num w:numId="5">
    <w:abstractNumId w:val="7"/>
  </w:num>
  <w:num w:numId="6">
    <w:abstractNumId w:val="5"/>
  </w:num>
  <w:num w:numId="7">
    <w:abstractNumId w:val="0"/>
  </w:num>
  <w:num w:numId="8">
    <w:abstractNumId w:val="1"/>
  </w:num>
  <w:num w:numId="9">
    <w:abstractNumId w:val="9"/>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2E56186"/>
    <w:rsid w:val="00051739"/>
    <w:rsid w:val="00063C8F"/>
    <w:rsid w:val="0014784E"/>
    <w:rsid w:val="001F42FC"/>
    <w:rsid w:val="002C5BAE"/>
    <w:rsid w:val="002E4811"/>
    <w:rsid w:val="003E11E7"/>
    <w:rsid w:val="004A5208"/>
    <w:rsid w:val="004C36D3"/>
    <w:rsid w:val="004E046C"/>
    <w:rsid w:val="004F1D96"/>
    <w:rsid w:val="00524094"/>
    <w:rsid w:val="00565804"/>
    <w:rsid w:val="00586FBB"/>
    <w:rsid w:val="005B287F"/>
    <w:rsid w:val="005C189F"/>
    <w:rsid w:val="00614F3B"/>
    <w:rsid w:val="00647CDC"/>
    <w:rsid w:val="00676DD7"/>
    <w:rsid w:val="00696F34"/>
    <w:rsid w:val="006C2E5D"/>
    <w:rsid w:val="00703CE1"/>
    <w:rsid w:val="00715EDA"/>
    <w:rsid w:val="00733EAE"/>
    <w:rsid w:val="00747CCA"/>
    <w:rsid w:val="007B0279"/>
    <w:rsid w:val="007C0729"/>
    <w:rsid w:val="007C253F"/>
    <w:rsid w:val="008406E2"/>
    <w:rsid w:val="008643AE"/>
    <w:rsid w:val="008B165B"/>
    <w:rsid w:val="008E42AC"/>
    <w:rsid w:val="008F71D9"/>
    <w:rsid w:val="00904312"/>
    <w:rsid w:val="00922713"/>
    <w:rsid w:val="009258D8"/>
    <w:rsid w:val="00933D76"/>
    <w:rsid w:val="00997E80"/>
    <w:rsid w:val="009B4B80"/>
    <w:rsid w:val="009E1E06"/>
    <w:rsid w:val="00A472FB"/>
    <w:rsid w:val="00B30327"/>
    <w:rsid w:val="00B54E98"/>
    <w:rsid w:val="00B665F9"/>
    <w:rsid w:val="00B72AF5"/>
    <w:rsid w:val="00B733B2"/>
    <w:rsid w:val="00BA36EC"/>
    <w:rsid w:val="00C0350C"/>
    <w:rsid w:val="00C96230"/>
    <w:rsid w:val="00CA1BEC"/>
    <w:rsid w:val="00CA60A8"/>
    <w:rsid w:val="00CE1D13"/>
    <w:rsid w:val="00CF4753"/>
    <w:rsid w:val="00D025BA"/>
    <w:rsid w:val="00D0345D"/>
    <w:rsid w:val="00D26688"/>
    <w:rsid w:val="00D31650"/>
    <w:rsid w:val="00E22747"/>
    <w:rsid w:val="00E3120B"/>
    <w:rsid w:val="00F10921"/>
    <w:rsid w:val="00F11F35"/>
    <w:rsid w:val="00F168B1"/>
    <w:rsid w:val="00F30EC9"/>
    <w:rsid w:val="00FC2A4E"/>
    <w:rsid w:val="00FF488A"/>
    <w:rsid w:val="02E56186"/>
    <w:rsid w:val="03165A6C"/>
    <w:rsid w:val="03570B64"/>
    <w:rsid w:val="038A3338"/>
    <w:rsid w:val="03EB7BB3"/>
    <w:rsid w:val="04FB32CA"/>
    <w:rsid w:val="053800BD"/>
    <w:rsid w:val="06401787"/>
    <w:rsid w:val="06566F48"/>
    <w:rsid w:val="065A4CAA"/>
    <w:rsid w:val="07F318EC"/>
    <w:rsid w:val="080B7D4D"/>
    <w:rsid w:val="08230B9C"/>
    <w:rsid w:val="091B3D66"/>
    <w:rsid w:val="0B064ABD"/>
    <w:rsid w:val="0BE036D7"/>
    <w:rsid w:val="0BE43BB2"/>
    <w:rsid w:val="0C287FF1"/>
    <w:rsid w:val="0CA07E5B"/>
    <w:rsid w:val="0D2B52EA"/>
    <w:rsid w:val="0E2E5BEA"/>
    <w:rsid w:val="0EDA5BA8"/>
    <w:rsid w:val="0FCD5AEF"/>
    <w:rsid w:val="0FDF5AB4"/>
    <w:rsid w:val="1008073A"/>
    <w:rsid w:val="105B3E62"/>
    <w:rsid w:val="10886B02"/>
    <w:rsid w:val="125E5031"/>
    <w:rsid w:val="12D457EE"/>
    <w:rsid w:val="13B61BBE"/>
    <w:rsid w:val="14670E6E"/>
    <w:rsid w:val="14AD2DD6"/>
    <w:rsid w:val="16B81FFD"/>
    <w:rsid w:val="178360B0"/>
    <w:rsid w:val="184E12AE"/>
    <w:rsid w:val="18D24C62"/>
    <w:rsid w:val="19513C2A"/>
    <w:rsid w:val="196D4615"/>
    <w:rsid w:val="1A8A05B5"/>
    <w:rsid w:val="1AE81087"/>
    <w:rsid w:val="1B3D387A"/>
    <w:rsid w:val="1CD8525B"/>
    <w:rsid w:val="1D7C765D"/>
    <w:rsid w:val="1DFD625F"/>
    <w:rsid w:val="1F024D74"/>
    <w:rsid w:val="1F16637C"/>
    <w:rsid w:val="1F495895"/>
    <w:rsid w:val="1F8A0D6A"/>
    <w:rsid w:val="1F9C780F"/>
    <w:rsid w:val="1FC14962"/>
    <w:rsid w:val="20485F00"/>
    <w:rsid w:val="20E44FE3"/>
    <w:rsid w:val="20FF78F5"/>
    <w:rsid w:val="21B640DE"/>
    <w:rsid w:val="21E40A55"/>
    <w:rsid w:val="2251038D"/>
    <w:rsid w:val="22ED690E"/>
    <w:rsid w:val="23265557"/>
    <w:rsid w:val="234A35BD"/>
    <w:rsid w:val="23653B55"/>
    <w:rsid w:val="2378411D"/>
    <w:rsid w:val="23DD7928"/>
    <w:rsid w:val="24CA0278"/>
    <w:rsid w:val="25D04C2E"/>
    <w:rsid w:val="25F800D0"/>
    <w:rsid w:val="265215F7"/>
    <w:rsid w:val="26E31800"/>
    <w:rsid w:val="2729517A"/>
    <w:rsid w:val="273C78DE"/>
    <w:rsid w:val="27FA0E9E"/>
    <w:rsid w:val="28C407C9"/>
    <w:rsid w:val="28FD6CFB"/>
    <w:rsid w:val="292F35D3"/>
    <w:rsid w:val="29315C9E"/>
    <w:rsid w:val="29471BA0"/>
    <w:rsid w:val="2978056F"/>
    <w:rsid w:val="29F11546"/>
    <w:rsid w:val="2A8445BE"/>
    <w:rsid w:val="2BD01957"/>
    <w:rsid w:val="2BE97A82"/>
    <w:rsid w:val="2CAD1B69"/>
    <w:rsid w:val="2D3131E8"/>
    <w:rsid w:val="2D38253C"/>
    <w:rsid w:val="2D75417C"/>
    <w:rsid w:val="2DD55533"/>
    <w:rsid w:val="2E1F5AFB"/>
    <w:rsid w:val="2E9B77E5"/>
    <w:rsid w:val="2FC329E7"/>
    <w:rsid w:val="3007560C"/>
    <w:rsid w:val="303859A6"/>
    <w:rsid w:val="31211766"/>
    <w:rsid w:val="31BC6F36"/>
    <w:rsid w:val="324954DC"/>
    <w:rsid w:val="32FB129E"/>
    <w:rsid w:val="335A4C3B"/>
    <w:rsid w:val="33DA1675"/>
    <w:rsid w:val="340C1EE4"/>
    <w:rsid w:val="34623A6B"/>
    <w:rsid w:val="352003CD"/>
    <w:rsid w:val="354C6CF3"/>
    <w:rsid w:val="355C2879"/>
    <w:rsid w:val="362B0718"/>
    <w:rsid w:val="364F5A0F"/>
    <w:rsid w:val="3740412D"/>
    <w:rsid w:val="37703C61"/>
    <w:rsid w:val="38706C91"/>
    <w:rsid w:val="38D67430"/>
    <w:rsid w:val="390714D8"/>
    <w:rsid w:val="39491315"/>
    <w:rsid w:val="394E4FD1"/>
    <w:rsid w:val="395356F7"/>
    <w:rsid w:val="39F96C3B"/>
    <w:rsid w:val="3A60290E"/>
    <w:rsid w:val="3A85631F"/>
    <w:rsid w:val="3AF20C9C"/>
    <w:rsid w:val="3B0D138E"/>
    <w:rsid w:val="3B1941CF"/>
    <w:rsid w:val="3BE67E3E"/>
    <w:rsid w:val="3EBC2CC4"/>
    <w:rsid w:val="3F0F227C"/>
    <w:rsid w:val="3F462718"/>
    <w:rsid w:val="3F8607C7"/>
    <w:rsid w:val="3FDD764B"/>
    <w:rsid w:val="411D2DEA"/>
    <w:rsid w:val="41BB0A1D"/>
    <w:rsid w:val="436A61CE"/>
    <w:rsid w:val="438E4E3A"/>
    <w:rsid w:val="441A0087"/>
    <w:rsid w:val="449E6DB9"/>
    <w:rsid w:val="44D67078"/>
    <w:rsid w:val="452E23A7"/>
    <w:rsid w:val="456D0F77"/>
    <w:rsid w:val="466A74B0"/>
    <w:rsid w:val="46903750"/>
    <w:rsid w:val="46924AF9"/>
    <w:rsid w:val="470D73AD"/>
    <w:rsid w:val="47574732"/>
    <w:rsid w:val="48482133"/>
    <w:rsid w:val="49027E41"/>
    <w:rsid w:val="495B6AF1"/>
    <w:rsid w:val="4A5A2BF1"/>
    <w:rsid w:val="4B1B0DC3"/>
    <w:rsid w:val="4B2D0FA8"/>
    <w:rsid w:val="4BC8309C"/>
    <w:rsid w:val="4C390F49"/>
    <w:rsid w:val="4C642CEF"/>
    <w:rsid w:val="4C6C175A"/>
    <w:rsid w:val="4C8E3683"/>
    <w:rsid w:val="4D866CE8"/>
    <w:rsid w:val="505E1998"/>
    <w:rsid w:val="506E59A6"/>
    <w:rsid w:val="534B1D3B"/>
    <w:rsid w:val="537158E5"/>
    <w:rsid w:val="53D01B28"/>
    <w:rsid w:val="55FA33B6"/>
    <w:rsid w:val="566A0A77"/>
    <w:rsid w:val="56952226"/>
    <w:rsid w:val="56DF325F"/>
    <w:rsid w:val="573D6273"/>
    <w:rsid w:val="57711BD6"/>
    <w:rsid w:val="584F7051"/>
    <w:rsid w:val="59136510"/>
    <w:rsid w:val="59EB0294"/>
    <w:rsid w:val="5B0A37BF"/>
    <w:rsid w:val="5B175225"/>
    <w:rsid w:val="5BDC6B01"/>
    <w:rsid w:val="5C2227B7"/>
    <w:rsid w:val="5CBC4D59"/>
    <w:rsid w:val="5D4A5922"/>
    <w:rsid w:val="5EA91AC3"/>
    <w:rsid w:val="60BE08BE"/>
    <w:rsid w:val="60EC5784"/>
    <w:rsid w:val="620D6197"/>
    <w:rsid w:val="62BA4533"/>
    <w:rsid w:val="62D76FE4"/>
    <w:rsid w:val="63076776"/>
    <w:rsid w:val="633E2774"/>
    <w:rsid w:val="6344641C"/>
    <w:rsid w:val="63F00A3A"/>
    <w:rsid w:val="64EB2A2F"/>
    <w:rsid w:val="658D5D4A"/>
    <w:rsid w:val="66E94FBF"/>
    <w:rsid w:val="68567BAA"/>
    <w:rsid w:val="6918788C"/>
    <w:rsid w:val="69F72610"/>
    <w:rsid w:val="6A1C242B"/>
    <w:rsid w:val="6A760368"/>
    <w:rsid w:val="6B5161C4"/>
    <w:rsid w:val="6BC127AA"/>
    <w:rsid w:val="6C265BA3"/>
    <w:rsid w:val="6D2454AA"/>
    <w:rsid w:val="6DA316D2"/>
    <w:rsid w:val="6E293A83"/>
    <w:rsid w:val="6E895F55"/>
    <w:rsid w:val="6EFE21FF"/>
    <w:rsid w:val="6FA80C78"/>
    <w:rsid w:val="6FB2170F"/>
    <w:rsid w:val="704A6DA6"/>
    <w:rsid w:val="70FE1826"/>
    <w:rsid w:val="734C5EF2"/>
    <w:rsid w:val="736322BA"/>
    <w:rsid w:val="73CB2170"/>
    <w:rsid w:val="74D5601A"/>
    <w:rsid w:val="755F1618"/>
    <w:rsid w:val="756649A7"/>
    <w:rsid w:val="75AD1D3E"/>
    <w:rsid w:val="75E13A88"/>
    <w:rsid w:val="75F41192"/>
    <w:rsid w:val="773C5FF3"/>
    <w:rsid w:val="779139EF"/>
    <w:rsid w:val="785F5F3E"/>
    <w:rsid w:val="78AF538D"/>
    <w:rsid w:val="79F65749"/>
    <w:rsid w:val="7B765761"/>
    <w:rsid w:val="7B884156"/>
    <w:rsid w:val="7CFB173E"/>
    <w:rsid w:val="7E0B3DEF"/>
    <w:rsid w:val="7E154220"/>
    <w:rsid w:val="7E57027A"/>
    <w:rsid w:val="7F6D5CEE"/>
    <w:rsid w:val="7F875D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qFormat="1"/>
    <w:lsdException w:name="toc 2" w:locked="1" w:semiHidden="0" w:uiPriority="0"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semiHidden="0" w:uiPriority="1"/>
    <w:lsdException w:name="Body Text" w:qFormat="1"/>
    <w:lsdException w:name="Subtitle" w:locked="1" w:semiHidden="0" w:uiPriority="0" w:unhideWhenUsed="0" w:qFormat="1"/>
    <w:lsdException w:name="Body Text First Indent" w:semiHidden="0" w:qFormat="1"/>
    <w:lsdException w:name="Hyperlink" w:semiHidden="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annotation subject"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2FB"/>
    <w:pPr>
      <w:widowControl w:val="0"/>
      <w:jc w:val="both"/>
    </w:pPr>
    <w:rPr>
      <w:rFonts w:ascii="Calibri" w:hAnsi="Calibri" w:cs="Calibri"/>
      <w:kern w:val="2"/>
      <w:sz w:val="21"/>
      <w:szCs w:val="21"/>
    </w:rPr>
  </w:style>
  <w:style w:type="paragraph" w:styleId="10">
    <w:name w:val="heading 1"/>
    <w:basedOn w:val="a"/>
    <w:next w:val="a"/>
    <w:link w:val="1Char"/>
    <w:uiPriority w:val="99"/>
    <w:qFormat/>
    <w:rsid w:val="00A472FB"/>
    <w:pPr>
      <w:keepNext/>
      <w:keepLines/>
      <w:spacing w:line="576" w:lineRule="auto"/>
      <w:outlineLvl w:val="0"/>
    </w:pPr>
    <w:rPr>
      <w:b/>
      <w:bCs/>
      <w:kern w:val="44"/>
      <w:sz w:val="44"/>
      <w:szCs w:val="44"/>
    </w:rPr>
  </w:style>
  <w:style w:type="paragraph" w:styleId="3">
    <w:name w:val="heading 3"/>
    <w:basedOn w:val="a"/>
    <w:next w:val="a"/>
    <w:link w:val="3Char"/>
    <w:uiPriority w:val="99"/>
    <w:qFormat/>
    <w:rsid w:val="00A472FB"/>
    <w:pPr>
      <w:keepNext/>
      <w:keepLines/>
      <w:spacing w:before="260" w:after="260" w:line="413" w:lineRule="auto"/>
      <w:outlineLvl w:val="2"/>
    </w:pPr>
    <w:rPr>
      <w:rFonts w:ascii="Times New Roman" w:hAnsi="Times New Roman" w:cs="Times New Roman"/>
      <w:b/>
      <w:bCs/>
      <w:sz w:val="32"/>
      <w:szCs w:val="32"/>
    </w:rPr>
  </w:style>
  <w:style w:type="paragraph" w:styleId="4">
    <w:name w:val="heading 4"/>
    <w:basedOn w:val="a"/>
    <w:next w:val="a"/>
    <w:link w:val="4Char"/>
    <w:semiHidden/>
    <w:unhideWhenUsed/>
    <w:qFormat/>
    <w:locked/>
    <w:rsid w:val="00A472F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A472FB"/>
    <w:pPr>
      <w:jc w:val="left"/>
    </w:pPr>
  </w:style>
  <w:style w:type="paragraph" w:styleId="a4">
    <w:name w:val="Body Text"/>
    <w:basedOn w:val="a"/>
    <w:link w:val="Char0"/>
    <w:uiPriority w:val="99"/>
    <w:semiHidden/>
    <w:unhideWhenUsed/>
    <w:qFormat/>
    <w:rsid w:val="00A472FB"/>
    <w:pPr>
      <w:spacing w:after="120"/>
    </w:pPr>
  </w:style>
  <w:style w:type="paragraph" w:styleId="a5">
    <w:name w:val="Balloon Text"/>
    <w:basedOn w:val="a"/>
    <w:link w:val="Char1"/>
    <w:uiPriority w:val="99"/>
    <w:semiHidden/>
    <w:qFormat/>
    <w:rsid w:val="00A472FB"/>
    <w:rPr>
      <w:sz w:val="18"/>
      <w:szCs w:val="18"/>
    </w:rPr>
  </w:style>
  <w:style w:type="paragraph" w:styleId="a6">
    <w:name w:val="footer"/>
    <w:basedOn w:val="a"/>
    <w:link w:val="Char2"/>
    <w:uiPriority w:val="99"/>
    <w:qFormat/>
    <w:rsid w:val="00A472FB"/>
    <w:pPr>
      <w:tabs>
        <w:tab w:val="center" w:pos="4153"/>
        <w:tab w:val="right" w:pos="8306"/>
      </w:tabs>
      <w:snapToGrid w:val="0"/>
      <w:jc w:val="left"/>
    </w:pPr>
    <w:rPr>
      <w:sz w:val="18"/>
      <w:szCs w:val="18"/>
    </w:rPr>
  </w:style>
  <w:style w:type="paragraph" w:styleId="a7">
    <w:name w:val="header"/>
    <w:basedOn w:val="a"/>
    <w:link w:val="Char3"/>
    <w:uiPriority w:val="99"/>
    <w:qFormat/>
    <w:rsid w:val="00A472FB"/>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11">
    <w:name w:val="toc 1"/>
    <w:basedOn w:val="a"/>
    <w:next w:val="a"/>
    <w:qFormat/>
    <w:locked/>
    <w:rsid w:val="00A472FB"/>
  </w:style>
  <w:style w:type="paragraph" w:styleId="2">
    <w:name w:val="toc 2"/>
    <w:basedOn w:val="a"/>
    <w:next w:val="a"/>
    <w:qFormat/>
    <w:locked/>
    <w:rsid w:val="00A472FB"/>
    <w:pPr>
      <w:ind w:leftChars="200" w:left="420"/>
    </w:pPr>
  </w:style>
  <w:style w:type="paragraph" w:styleId="a8">
    <w:name w:val="Normal (Web)"/>
    <w:basedOn w:val="a"/>
    <w:uiPriority w:val="99"/>
    <w:qFormat/>
    <w:rsid w:val="00A472FB"/>
    <w:pPr>
      <w:spacing w:before="100" w:beforeAutospacing="1" w:after="100" w:afterAutospacing="1"/>
      <w:jc w:val="left"/>
    </w:pPr>
    <w:rPr>
      <w:kern w:val="0"/>
      <w:sz w:val="24"/>
      <w:szCs w:val="24"/>
    </w:rPr>
  </w:style>
  <w:style w:type="paragraph" w:styleId="a9">
    <w:name w:val="annotation subject"/>
    <w:basedOn w:val="a3"/>
    <w:next w:val="a3"/>
    <w:link w:val="Char4"/>
    <w:uiPriority w:val="99"/>
    <w:semiHidden/>
    <w:unhideWhenUsed/>
    <w:qFormat/>
    <w:rsid w:val="00A472FB"/>
    <w:rPr>
      <w:b/>
      <w:bCs/>
    </w:rPr>
  </w:style>
  <w:style w:type="paragraph" w:styleId="aa">
    <w:name w:val="Body Text First Indent"/>
    <w:basedOn w:val="a4"/>
    <w:link w:val="Char5"/>
    <w:uiPriority w:val="99"/>
    <w:unhideWhenUsed/>
    <w:qFormat/>
    <w:rsid w:val="00A472FB"/>
    <w:pPr>
      <w:spacing w:line="360" w:lineRule="auto"/>
      <w:ind w:firstLineChars="100" w:firstLine="420"/>
    </w:pPr>
    <w:rPr>
      <w:rFonts w:ascii="楷体_GB2312" w:hAnsi="楷体_GB2312" w:cs="Times New Roman"/>
      <w:szCs w:val="28"/>
    </w:rPr>
  </w:style>
  <w:style w:type="table" w:styleId="ab">
    <w:name w:val="Table Grid"/>
    <w:basedOn w:val="a1"/>
    <w:uiPriority w:val="99"/>
    <w:qFormat/>
    <w:rsid w:val="00A472FB"/>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sid w:val="00A472FB"/>
    <w:rPr>
      <w:color w:val="0000FF" w:themeColor="hyperlink"/>
      <w:u w:val="single"/>
    </w:rPr>
  </w:style>
  <w:style w:type="character" w:styleId="ad">
    <w:name w:val="annotation reference"/>
    <w:basedOn w:val="a0"/>
    <w:uiPriority w:val="99"/>
    <w:semiHidden/>
    <w:qFormat/>
    <w:rsid w:val="00A472FB"/>
    <w:rPr>
      <w:sz w:val="21"/>
      <w:szCs w:val="21"/>
    </w:rPr>
  </w:style>
  <w:style w:type="character" w:customStyle="1" w:styleId="1Char">
    <w:name w:val="标题 1 Char"/>
    <w:basedOn w:val="a0"/>
    <w:link w:val="10"/>
    <w:uiPriority w:val="99"/>
    <w:qFormat/>
    <w:locked/>
    <w:rsid w:val="00A472FB"/>
    <w:rPr>
      <w:b/>
      <w:bCs/>
      <w:kern w:val="44"/>
      <w:sz w:val="44"/>
      <w:szCs w:val="44"/>
    </w:rPr>
  </w:style>
  <w:style w:type="character" w:customStyle="1" w:styleId="3Char">
    <w:name w:val="标题 3 Char"/>
    <w:basedOn w:val="a0"/>
    <w:link w:val="3"/>
    <w:uiPriority w:val="99"/>
    <w:semiHidden/>
    <w:qFormat/>
    <w:locked/>
    <w:rsid w:val="00A472FB"/>
    <w:rPr>
      <w:b/>
      <w:bCs/>
      <w:sz w:val="32"/>
      <w:szCs w:val="32"/>
    </w:rPr>
  </w:style>
  <w:style w:type="character" w:customStyle="1" w:styleId="Char">
    <w:name w:val="批注文字 Char"/>
    <w:basedOn w:val="a0"/>
    <w:link w:val="a3"/>
    <w:uiPriority w:val="99"/>
    <w:semiHidden/>
    <w:qFormat/>
    <w:locked/>
    <w:rsid w:val="00A472FB"/>
    <w:rPr>
      <w:sz w:val="21"/>
      <w:szCs w:val="21"/>
    </w:rPr>
  </w:style>
  <w:style w:type="character" w:customStyle="1" w:styleId="Char1">
    <w:name w:val="批注框文本 Char"/>
    <w:basedOn w:val="a0"/>
    <w:link w:val="a5"/>
    <w:uiPriority w:val="99"/>
    <w:qFormat/>
    <w:locked/>
    <w:rsid w:val="00A472FB"/>
    <w:rPr>
      <w:kern w:val="2"/>
      <w:sz w:val="18"/>
      <w:szCs w:val="18"/>
    </w:rPr>
  </w:style>
  <w:style w:type="character" w:customStyle="1" w:styleId="Char2">
    <w:name w:val="页脚 Char"/>
    <w:basedOn w:val="a0"/>
    <w:link w:val="a6"/>
    <w:uiPriority w:val="99"/>
    <w:semiHidden/>
    <w:qFormat/>
    <w:locked/>
    <w:rsid w:val="00A472FB"/>
    <w:rPr>
      <w:sz w:val="18"/>
      <w:szCs w:val="18"/>
    </w:rPr>
  </w:style>
  <w:style w:type="character" w:customStyle="1" w:styleId="Char3">
    <w:name w:val="页眉 Char"/>
    <w:basedOn w:val="a0"/>
    <w:link w:val="a7"/>
    <w:uiPriority w:val="99"/>
    <w:semiHidden/>
    <w:qFormat/>
    <w:locked/>
    <w:rsid w:val="00A472FB"/>
    <w:rPr>
      <w:sz w:val="18"/>
      <w:szCs w:val="18"/>
    </w:rPr>
  </w:style>
  <w:style w:type="paragraph" w:customStyle="1" w:styleId="ae">
    <w:name w:val="普通文字"/>
    <w:basedOn w:val="a"/>
    <w:next w:val="a"/>
    <w:uiPriority w:val="99"/>
    <w:qFormat/>
    <w:rsid w:val="00A472FB"/>
    <w:rPr>
      <w:rFonts w:ascii="宋体" w:cs="宋体"/>
      <w:kern w:val="0"/>
      <w:sz w:val="24"/>
      <w:szCs w:val="24"/>
      <w:u w:color="000000"/>
    </w:rPr>
  </w:style>
  <w:style w:type="paragraph" w:customStyle="1" w:styleId="1">
    <w:name w:val="正文1"/>
    <w:basedOn w:val="a"/>
    <w:uiPriority w:val="99"/>
    <w:qFormat/>
    <w:rsid w:val="00A472FB"/>
    <w:pPr>
      <w:numPr>
        <w:numId w:val="1"/>
      </w:numPr>
      <w:tabs>
        <w:tab w:val="left" w:pos="360"/>
        <w:tab w:val="left" w:pos="1800"/>
        <w:tab w:val="left" w:pos="2220"/>
      </w:tabs>
      <w:spacing w:line="360" w:lineRule="auto"/>
      <w:ind w:left="403" w:hangingChars="168" w:hanging="403"/>
      <w:jc w:val="left"/>
    </w:pPr>
    <w:rPr>
      <w:rFonts w:ascii="仿宋_GB2312" w:eastAsia="仿宋_GB2312" w:hAnsi="宋体" w:cs="仿宋_GB2312"/>
      <w:sz w:val="24"/>
      <w:szCs w:val="24"/>
    </w:rPr>
  </w:style>
  <w:style w:type="paragraph" w:customStyle="1" w:styleId="12">
    <w:name w:val="列出段落1"/>
    <w:basedOn w:val="a"/>
    <w:uiPriority w:val="99"/>
    <w:qFormat/>
    <w:rsid w:val="00A472FB"/>
    <w:pPr>
      <w:ind w:firstLineChars="200" w:firstLine="420"/>
    </w:pPr>
  </w:style>
  <w:style w:type="paragraph" w:customStyle="1" w:styleId="20">
    <w:name w:val="列出段落2"/>
    <w:basedOn w:val="a"/>
    <w:uiPriority w:val="99"/>
    <w:qFormat/>
    <w:rsid w:val="00A472FB"/>
    <w:pPr>
      <w:ind w:firstLineChars="200" w:firstLine="420"/>
    </w:pPr>
  </w:style>
  <w:style w:type="paragraph" w:customStyle="1" w:styleId="WPSOffice1">
    <w:name w:val="WPSOffice手动目录 1"/>
    <w:qFormat/>
    <w:rsid w:val="00A472FB"/>
  </w:style>
  <w:style w:type="paragraph" w:styleId="af">
    <w:name w:val="List Paragraph"/>
    <w:basedOn w:val="a"/>
    <w:uiPriority w:val="99"/>
    <w:qFormat/>
    <w:rsid w:val="00A472FB"/>
    <w:pPr>
      <w:ind w:firstLineChars="200" w:firstLine="420"/>
    </w:pPr>
  </w:style>
  <w:style w:type="character" w:customStyle="1" w:styleId="4Char">
    <w:name w:val="标题 4 Char"/>
    <w:basedOn w:val="a0"/>
    <w:link w:val="4"/>
    <w:semiHidden/>
    <w:qFormat/>
    <w:rsid w:val="00A472FB"/>
    <w:rPr>
      <w:rFonts w:asciiTheme="majorHAnsi" w:eastAsiaTheme="majorEastAsia" w:hAnsiTheme="majorHAnsi" w:cstheme="majorBidi"/>
      <w:b/>
      <w:bCs/>
      <w:kern w:val="2"/>
      <w:sz w:val="28"/>
      <w:szCs w:val="28"/>
    </w:rPr>
  </w:style>
  <w:style w:type="character" w:customStyle="1" w:styleId="Char0">
    <w:name w:val="正文文本 Char"/>
    <w:basedOn w:val="a0"/>
    <w:link w:val="a4"/>
    <w:uiPriority w:val="99"/>
    <w:semiHidden/>
    <w:qFormat/>
    <w:rsid w:val="00A472FB"/>
    <w:rPr>
      <w:rFonts w:ascii="Calibri" w:hAnsi="Calibri" w:cs="Calibri"/>
      <w:kern w:val="2"/>
      <w:sz w:val="21"/>
      <w:szCs w:val="21"/>
    </w:rPr>
  </w:style>
  <w:style w:type="character" w:customStyle="1" w:styleId="Char5">
    <w:name w:val="正文首行缩进 Char"/>
    <w:basedOn w:val="Char0"/>
    <w:link w:val="aa"/>
    <w:uiPriority w:val="99"/>
    <w:qFormat/>
    <w:rsid w:val="00A472FB"/>
    <w:rPr>
      <w:rFonts w:ascii="楷体_GB2312" w:hAnsi="楷体_GB2312" w:cs="Calibri"/>
      <w:kern w:val="2"/>
      <w:sz w:val="21"/>
      <w:szCs w:val="28"/>
    </w:rPr>
  </w:style>
  <w:style w:type="paragraph" w:customStyle="1" w:styleId="af0">
    <w:name w:val="*正文"/>
    <w:basedOn w:val="a"/>
    <w:qFormat/>
    <w:rsid w:val="00A472FB"/>
    <w:pPr>
      <w:autoSpaceDE w:val="0"/>
      <w:autoSpaceDN w:val="0"/>
      <w:spacing w:line="360" w:lineRule="auto"/>
      <w:ind w:firstLineChars="200" w:firstLine="200"/>
      <w:jc w:val="left"/>
    </w:pPr>
    <w:rPr>
      <w:rFonts w:ascii="宋体" w:hAnsi="宋体" w:cs="Times New Roman"/>
      <w:sz w:val="24"/>
    </w:rPr>
  </w:style>
  <w:style w:type="character" w:customStyle="1" w:styleId="font01">
    <w:name w:val="font01"/>
    <w:basedOn w:val="a0"/>
    <w:qFormat/>
    <w:rsid w:val="00A472FB"/>
    <w:rPr>
      <w:rFonts w:ascii="宋体" w:eastAsia="宋体" w:hAnsi="宋体" w:cs="宋体" w:hint="eastAsia"/>
      <w:color w:val="000000"/>
      <w:sz w:val="24"/>
      <w:szCs w:val="24"/>
      <w:u w:val="none"/>
    </w:rPr>
  </w:style>
  <w:style w:type="paragraph" w:customStyle="1" w:styleId="110">
    <w:name w:val="正文_1_1"/>
    <w:qFormat/>
    <w:rsid w:val="00A472FB"/>
    <w:pPr>
      <w:widowControl w:val="0"/>
      <w:jc w:val="both"/>
    </w:pPr>
    <w:rPr>
      <w:rFonts w:ascii="Calibri" w:hAnsi="Calibri"/>
      <w:kern w:val="2"/>
      <w:sz w:val="21"/>
      <w:szCs w:val="22"/>
    </w:rPr>
  </w:style>
  <w:style w:type="paragraph" w:customStyle="1" w:styleId="Normal1">
    <w:name w:val="Normal_1"/>
    <w:qFormat/>
    <w:rsid w:val="00A472FB"/>
    <w:pPr>
      <w:widowControl w:val="0"/>
      <w:spacing w:line="360" w:lineRule="auto"/>
      <w:jc w:val="both"/>
    </w:pPr>
    <w:rPr>
      <w:kern w:val="2"/>
      <w:sz w:val="24"/>
      <w:szCs w:val="21"/>
    </w:rPr>
  </w:style>
  <w:style w:type="character" w:customStyle="1" w:styleId="Char4">
    <w:name w:val="批注主题 Char"/>
    <w:basedOn w:val="Char"/>
    <w:link w:val="a9"/>
    <w:uiPriority w:val="99"/>
    <w:semiHidden/>
    <w:qFormat/>
    <w:rsid w:val="00A472FB"/>
    <w:rPr>
      <w:rFonts w:ascii="Calibri" w:hAnsi="Calibri" w:cs="Calibri"/>
      <w:b/>
      <w:bCs/>
      <w:kern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2841</Words>
  <Characters>3723</Characters>
  <Application>Microsoft Office Word</Application>
  <DocSecurity>0</DocSecurity>
  <Lines>206</Lines>
  <Paragraphs>243</Paragraphs>
  <ScaleCrop>false</ScaleCrop>
  <Company>Microsoft</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17</cp:revision>
  <cp:lastPrinted>2020-08-19T03:05:00Z</cp:lastPrinted>
  <dcterms:created xsi:type="dcterms:W3CDTF">2021-09-16T08:04:00Z</dcterms:created>
  <dcterms:modified xsi:type="dcterms:W3CDTF">2021-10-18T07:09:00Z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0D2C77801E07447DB89FBB9B1C338E77</vt:lpwstr>
  </property>
</Properties>
</file>