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F526D">
      <w:pPr>
        <w:pBdr>
          <w:top w:val="none" w:color="000000" w:sz="0" w:space="0"/>
          <w:left w:val="none" w:color="000000" w:sz="0" w:space="0"/>
          <w:bottom w:val="none" w:color="000000" w:sz="0" w:space="0"/>
          <w:right w:val="none" w:color="000000" w:sz="0" w:space="0"/>
        </w:pBdr>
        <w:spacing w:before="240" w:after="240"/>
        <w:ind w:left="0" w:right="0" w:firstLine="0"/>
        <w:rPr>
          <w:highlight w:val="none"/>
        </w:rPr>
      </w:pPr>
      <w:r>
        <w:rPr>
          <w:highlight w:val="none"/>
        </w:rPr>
        <w:t xml:space="preserve"> </w:t>
      </w:r>
      <w:r>
        <w:rPr>
          <w:rFonts w:ascii="黑体" w:hAnsi="黑体" w:eastAsia="黑体" w:cs="黑体"/>
          <w:b/>
          <w:color w:val="000000"/>
          <w:sz w:val="84"/>
          <w:highlight w:val="none"/>
        </w:rPr>
        <w:t> </w:t>
      </w:r>
    </w:p>
    <w:p w14:paraId="4972B9B0">
      <w:pPr>
        <w:pBdr>
          <w:top w:val="none" w:color="000000" w:sz="0" w:space="0"/>
          <w:left w:val="none" w:color="000000" w:sz="0" w:space="0"/>
          <w:bottom w:val="none" w:color="000000" w:sz="0" w:space="0"/>
          <w:right w:val="none" w:color="000000" w:sz="0" w:space="0"/>
        </w:pBdr>
        <w:spacing w:before="240" w:after="240"/>
        <w:ind w:left="0" w:right="0" w:firstLine="0"/>
        <w:rPr>
          <w:highlight w:val="none"/>
        </w:rPr>
      </w:pPr>
      <w:r>
        <w:rPr>
          <w:rFonts w:ascii="黑体" w:hAnsi="黑体" w:eastAsia="黑体" w:cs="黑体"/>
          <w:b/>
          <w:color w:val="000000"/>
          <w:sz w:val="84"/>
          <w:highlight w:val="none"/>
        </w:rPr>
        <w:t> </w:t>
      </w:r>
    </w:p>
    <w:p w14:paraId="3C7886C0">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黑体" w:hAnsi="黑体" w:eastAsia="黑体" w:cs="黑体"/>
          <w:b/>
          <w:bCs/>
          <w:color w:val="000000"/>
          <w:sz w:val="84"/>
          <w:szCs w:val="84"/>
          <w:highlight w:val="none"/>
        </w:rPr>
      </w:pPr>
      <w:r>
        <w:rPr>
          <w:rFonts w:ascii="黑体" w:hAnsi="黑体" w:eastAsia="黑体" w:cs="黑体"/>
          <w:b/>
          <w:color w:val="000000"/>
          <w:sz w:val="84"/>
          <w:highlight w:val="none"/>
        </w:rPr>
        <w:t>封闭式框架协议采购　</w:t>
      </w:r>
    </w:p>
    <w:p w14:paraId="4910BA73">
      <w:pPr>
        <w:pBdr>
          <w:top w:val="none" w:color="000000" w:sz="0" w:space="0"/>
          <w:left w:val="none" w:color="000000" w:sz="0" w:space="0"/>
          <w:bottom w:val="none" w:color="000000" w:sz="0" w:space="0"/>
          <w:right w:val="none" w:color="000000" w:sz="0" w:space="0"/>
        </w:pBdr>
        <w:spacing w:before="240" w:after="240"/>
        <w:ind w:left="0" w:right="0" w:firstLine="0"/>
        <w:jc w:val="center"/>
        <w:rPr>
          <w:highlight w:val="none"/>
        </w:rPr>
      </w:pPr>
      <w:r>
        <w:rPr>
          <w:rFonts w:ascii="黑体" w:hAnsi="黑体" w:eastAsia="黑体" w:cs="黑体"/>
          <w:b/>
          <w:color w:val="000000"/>
          <w:sz w:val="84"/>
          <w:highlight w:val="none"/>
        </w:rPr>
        <w:t>征集文件</w:t>
      </w:r>
    </w:p>
    <w:p w14:paraId="2B037716">
      <w:pPr>
        <w:pBdr>
          <w:top w:val="none" w:color="000000" w:sz="0" w:space="0"/>
          <w:left w:val="none" w:color="000000" w:sz="0" w:space="0"/>
          <w:bottom w:val="none" w:color="000000" w:sz="0" w:space="0"/>
          <w:right w:val="none" w:color="000000" w:sz="0" w:space="0"/>
        </w:pBdr>
        <w:spacing w:before="240" w:after="240"/>
        <w:ind w:left="0" w:right="0" w:firstLine="2079"/>
        <w:rPr>
          <w:highlight w:val="none"/>
        </w:rPr>
      </w:pPr>
      <w:r>
        <w:rPr>
          <w:rFonts w:ascii="宋体" w:hAnsi="宋体" w:eastAsia="宋体" w:cs="宋体"/>
          <w:b/>
          <w:color w:val="000000"/>
          <w:sz w:val="32"/>
          <w:highlight w:val="none"/>
        </w:rPr>
        <w:t> </w:t>
      </w:r>
    </w:p>
    <w:p w14:paraId="453BE006">
      <w:pPr>
        <w:pBdr>
          <w:top w:val="none" w:color="000000" w:sz="0" w:space="0"/>
          <w:left w:val="none" w:color="000000" w:sz="0" w:space="0"/>
          <w:bottom w:val="none" w:color="000000" w:sz="0" w:space="0"/>
          <w:right w:val="none" w:color="000000" w:sz="0" w:space="0"/>
        </w:pBdr>
        <w:spacing w:before="240" w:after="240"/>
        <w:ind w:left="0" w:right="0" w:firstLine="0"/>
        <w:rPr>
          <w:highlight w:val="none"/>
        </w:rPr>
      </w:pPr>
      <w:r>
        <w:rPr>
          <w:rFonts w:ascii="宋体" w:hAnsi="宋体" w:eastAsia="宋体" w:cs="宋体"/>
          <w:b/>
          <w:color w:val="000000"/>
          <w:sz w:val="32"/>
          <w:highlight w:val="none"/>
        </w:rPr>
        <w:t>项目名称：2026年度江苏省党政机关、事业单位及团体组织扫描仪框架协议采购</w:t>
      </w:r>
    </w:p>
    <w:p w14:paraId="0791CA29">
      <w:pPr>
        <w:pBdr>
          <w:top w:val="none" w:color="000000" w:sz="0" w:space="0"/>
          <w:left w:val="none" w:color="000000" w:sz="0" w:space="0"/>
          <w:bottom w:val="none" w:color="000000" w:sz="0" w:space="0"/>
          <w:right w:val="none" w:color="000000" w:sz="0" w:space="0"/>
        </w:pBdr>
        <w:spacing w:before="240" w:after="240"/>
        <w:ind w:left="0" w:right="0" w:firstLine="0"/>
        <w:rPr>
          <w:highlight w:val="none"/>
        </w:rPr>
      </w:pPr>
      <w:r>
        <w:rPr>
          <w:rFonts w:ascii="宋体" w:hAnsi="宋体" w:eastAsia="宋体" w:cs="宋体"/>
          <w:b/>
          <w:color w:val="000000"/>
          <w:sz w:val="32"/>
          <w:highlight w:val="none"/>
        </w:rPr>
        <w:t>项目编号：JSZC-</w:t>
      </w:r>
      <w:r>
        <w:rPr>
          <w:rFonts w:ascii="Arial" w:hAnsi="Arial" w:eastAsia="Arial" w:cs="Arial"/>
          <w:b/>
          <w:color w:val="000000"/>
          <w:sz w:val="32"/>
          <w:highlight w:val="none"/>
        </w:rPr>
        <w:t>320000-</w:t>
      </w:r>
      <w:r>
        <w:rPr>
          <w:rFonts w:ascii="宋体" w:hAnsi="宋体" w:eastAsia="宋体" w:cs="宋体"/>
          <w:b/>
          <w:color w:val="000000"/>
          <w:sz w:val="32"/>
          <w:highlight w:val="none"/>
        </w:rPr>
        <w:t>SCZX-K2025-0834</w:t>
      </w:r>
    </w:p>
    <w:p w14:paraId="7984D5D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43EA79F7">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4CAD932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5768128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1A3220B">
      <w:pPr>
        <w:pBdr>
          <w:top w:val="none" w:color="000000" w:sz="0" w:space="0"/>
          <w:left w:val="none" w:color="000000" w:sz="0" w:space="0"/>
          <w:bottom w:val="none" w:color="000000" w:sz="0" w:space="0"/>
          <w:right w:val="none" w:color="000000" w:sz="0" w:space="0"/>
        </w:pBdr>
        <w:spacing w:before="240" w:after="240"/>
        <w:ind w:left="0" w:right="0" w:firstLine="0"/>
        <w:jc w:val="center"/>
        <w:rPr>
          <w:highlight w:val="none"/>
        </w:rPr>
      </w:pPr>
      <w:r>
        <w:rPr>
          <w:rFonts w:ascii="宋体" w:hAnsi="宋体" w:eastAsia="宋体" w:cs="宋体"/>
          <w:b/>
          <w:color w:val="000000"/>
          <w:sz w:val="32"/>
          <w:highlight w:val="none"/>
        </w:rPr>
        <w:t>江苏省政府采购中心</w:t>
      </w:r>
    </w:p>
    <w:p w14:paraId="3BEE9B96">
      <w:pPr>
        <w:pBdr>
          <w:top w:val="none" w:color="000000" w:sz="0" w:space="0"/>
          <w:left w:val="none" w:color="000000" w:sz="0" w:space="0"/>
          <w:bottom w:val="none" w:color="000000" w:sz="0" w:space="0"/>
          <w:right w:val="none" w:color="000000" w:sz="0" w:space="0"/>
        </w:pBdr>
        <w:spacing w:before="240" w:after="240"/>
        <w:ind w:left="0" w:right="0" w:firstLine="0"/>
        <w:jc w:val="center"/>
        <w:rPr>
          <w:highlight w:val="none"/>
        </w:rPr>
      </w:pPr>
      <w:r>
        <w:rPr>
          <w:rFonts w:ascii="宋体" w:hAnsi="宋体" w:eastAsia="宋体" w:cs="宋体"/>
          <w:b/>
          <w:color w:val="000000"/>
          <w:sz w:val="32"/>
          <w:highlight w:val="none"/>
        </w:rPr>
        <w:t>2025年12月</w:t>
      </w:r>
      <w:r>
        <w:rPr>
          <w:rFonts w:ascii="宋体" w:hAnsi="宋体" w:eastAsia="宋体" w:cs="宋体"/>
          <w:b/>
          <w:color w:val="000000"/>
          <w:sz w:val="32"/>
          <w:highlight w:val="none"/>
        </w:rPr>
        <w:br w:type="page" w:clear="all"/>
      </w:r>
    </w:p>
    <w:p w14:paraId="7E9BF054">
      <w:pPr>
        <w:pBdr>
          <w:top w:val="none" w:color="000000" w:sz="0" w:space="0"/>
          <w:left w:val="none" w:color="000000" w:sz="0" w:space="0"/>
          <w:bottom w:val="none" w:color="000000" w:sz="0" w:space="0"/>
          <w:right w:val="none" w:color="000000" w:sz="0" w:space="0"/>
        </w:pBdr>
        <w:spacing w:before="240" w:after="240"/>
        <w:ind w:left="0" w:right="0" w:firstLine="0"/>
        <w:jc w:val="center"/>
        <w:rPr>
          <w:highlight w:val="none"/>
        </w:rPr>
      </w:pPr>
      <w:r>
        <w:rPr>
          <w:rFonts w:ascii="黑体" w:hAnsi="黑体" w:eastAsia="黑体" w:cs="黑体"/>
          <w:b/>
          <w:color w:val="000000"/>
          <w:sz w:val="44"/>
          <w:highlight w:val="none"/>
          <w:u w:val="none"/>
        </w:rPr>
        <w:t>总目录</w:t>
      </w:r>
    </w:p>
    <w:p w14:paraId="1976FBD3">
      <w:pPr>
        <w:pBdr>
          <w:top w:val="none" w:color="000000" w:sz="0" w:space="0"/>
          <w:left w:val="none" w:color="000000" w:sz="0" w:space="0"/>
          <w:bottom w:val="none" w:color="000000" w:sz="0" w:space="0"/>
          <w:right w:val="none" w:color="000000" w:sz="0" w:space="0"/>
        </w:pBdr>
        <w:spacing w:before="0" w:after="0" w:line="113" w:lineRule="atLeast"/>
        <w:ind w:left="0" w:right="0" w:firstLine="0"/>
        <w:rPr>
          <w:highlight w:val="none"/>
        </w:rPr>
      </w:pPr>
      <w:r>
        <w:rPr>
          <w:rFonts w:ascii="仿宋" w:hAnsi="仿宋" w:eastAsia="仿宋" w:cs="仿宋"/>
          <w:b/>
          <w:color w:val="000000"/>
          <w:sz w:val="28"/>
          <w:highlight w:val="none"/>
        </w:rPr>
        <w:t> </w:t>
      </w:r>
    </w:p>
    <w:p w14:paraId="7838F891">
      <w:pPr>
        <w:numPr>
          <w:ilvl w:val="0"/>
          <w:numId w:val="1"/>
        </w:numPr>
        <w:pBdr>
          <w:top w:val="none" w:color="000000" w:sz="0" w:space="0"/>
          <w:left w:val="none" w:color="000000" w:sz="0" w:space="0"/>
          <w:bottom w:val="none" w:color="000000" w:sz="0" w:space="0"/>
          <w:right w:val="none" w:color="000000" w:sz="0" w:space="0"/>
        </w:pBdr>
        <w:spacing w:before="0" w:after="0" w:line="113" w:lineRule="atLeast"/>
        <w:rPr>
          <w:highlight w:val="none"/>
        </w:rPr>
      </w:pPr>
      <w:r>
        <w:rPr>
          <w:rFonts w:ascii="黑体" w:hAnsi="黑体" w:eastAsia="黑体" w:cs="黑体"/>
          <w:color w:val="000000"/>
          <w:sz w:val="36"/>
          <w:highlight w:val="none"/>
        </w:rPr>
        <w:t>参加征集活动的邀请………………………3</w:t>
      </w:r>
    </w:p>
    <w:p w14:paraId="4F334DC6">
      <w:pPr>
        <w:numPr>
          <w:ilvl w:val="0"/>
          <w:numId w:val="1"/>
        </w:numPr>
        <w:pBdr>
          <w:top w:val="none" w:color="000000" w:sz="0" w:space="0"/>
          <w:left w:val="none" w:color="000000" w:sz="0" w:space="0"/>
          <w:bottom w:val="none" w:color="000000" w:sz="0" w:space="0"/>
          <w:right w:val="none" w:color="000000" w:sz="0" w:space="0"/>
        </w:pBdr>
        <w:spacing w:before="0" w:after="0" w:line="113" w:lineRule="atLeast"/>
        <w:rPr>
          <w:highlight w:val="none"/>
        </w:rPr>
      </w:pPr>
      <w:r>
        <w:rPr>
          <w:rFonts w:ascii="黑体" w:hAnsi="黑体" w:eastAsia="黑体" w:cs="黑体"/>
          <w:color w:val="000000"/>
          <w:sz w:val="36"/>
          <w:highlight w:val="none"/>
        </w:rPr>
        <w:t>供应商须知…………………………………6  </w:t>
      </w:r>
    </w:p>
    <w:p w14:paraId="6E11AFA0">
      <w:pPr>
        <w:numPr>
          <w:ilvl w:val="0"/>
          <w:numId w:val="1"/>
        </w:numPr>
        <w:pBdr>
          <w:top w:val="none" w:color="000000" w:sz="0" w:space="0"/>
          <w:left w:val="none" w:color="000000" w:sz="0" w:space="0"/>
          <w:bottom w:val="none" w:color="000000" w:sz="0" w:space="0"/>
          <w:right w:val="none" w:color="000000" w:sz="0" w:space="0"/>
        </w:pBdr>
        <w:spacing w:before="0" w:after="0" w:line="113" w:lineRule="atLeast"/>
        <w:rPr>
          <w:highlight w:val="none"/>
        </w:rPr>
      </w:pPr>
      <w:r>
        <w:rPr>
          <w:rFonts w:ascii="黑体" w:hAnsi="黑体" w:eastAsia="黑体" w:cs="黑体"/>
          <w:color w:val="000000"/>
          <w:sz w:val="36"/>
          <w:highlight w:val="none"/>
        </w:rPr>
        <w:t>框架协议文本………………………………18</w:t>
      </w:r>
    </w:p>
    <w:p w14:paraId="0DD01AB0">
      <w:pPr>
        <w:numPr>
          <w:ilvl w:val="0"/>
          <w:numId w:val="1"/>
        </w:numPr>
        <w:pBdr>
          <w:top w:val="none" w:color="000000" w:sz="0" w:space="0"/>
          <w:left w:val="none" w:color="000000" w:sz="0" w:space="0"/>
          <w:bottom w:val="none" w:color="000000" w:sz="0" w:space="0"/>
          <w:right w:val="none" w:color="000000" w:sz="0" w:space="0"/>
        </w:pBdr>
        <w:spacing w:before="0" w:after="0" w:line="113" w:lineRule="atLeast"/>
        <w:rPr>
          <w:highlight w:val="none"/>
        </w:rPr>
      </w:pPr>
      <w:r>
        <w:rPr>
          <w:rFonts w:ascii="黑体" w:hAnsi="黑体" w:eastAsia="黑体" w:cs="黑体"/>
          <w:color w:val="000000"/>
          <w:sz w:val="36"/>
          <w:highlight w:val="none"/>
        </w:rPr>
        <w:t>采购需求……………………………………34</w:t>
      </w:r>
    </w:p>
    <w:p w14:paraId="789BBD06">
      <w:pPr>
        <w:numPr>
          <w:ilvl w:val="0"/>
          <w:numId w:val="1"/>
        </w:numPr>
        <w:pBdr>
          <w:top w:val="none" w:color="000000" w:sz="0" w:space="0"/>
          <w:left w:val="none" w:color="000000" w:sz="0" w:space="0"/>
          <w:bottom w:val="none" w:color="000000" w:sz="0" w:space="0"/>
          <w:right w:val="none" w:color="000000" w:sz="0" w:space="0"/>
        </w:pBdr>
        <w:spacing w:before="0" w:after="0" w:line="113" w:lineRule="atLeast"/>
        <w:rPr>
          <w:highlight w:val="none"/>
        </w:rPr>
      </w:pPr>
      <w:r>
        <w:rPr>
          <w:rFonts w:ascii="黑体" w:hAnsi="黑体" w:eastAsia="黑体" w:cs="黑体"/>
          <w:color w:val="000000"/>
          <w:sz w:val="36"/>
          <w:highlight w:val="none"/>
        </w:rPr>
        <w:t>确定入围及成交供应商……………………41</w:t>
      </w:r>
    </w:p>
    <w:p w14:paraId="470D7A75">
      <w:pPr>
        <w:numPr>
          <w:ilvl w:val="0"/>
          <w:numId w:val="1"/>
        </w:numPr>
        <w:pBdr>
          <w:top w:val="none" w:color="000000" w:sz="0" w:space="0"/>
          <w:left w:val="none" w:color="000000" w:sz="0" w:space="0"/>
          <w:bottom w:val="none" w:color="000000" w:sz="0" w:space="0"/>
          <w:right w:val="none" w:color="000000" w:sz="0" w:space="0"/>
        </w:pBdr>
        <w:spacing w:before="0" w:after="0" w:line="113" w:lineRule="atLeast"/>
        <w:rPr>
          <w:highlight w:val="none"/>
        </w:rPr>
      </w:pPr>
      <w:r>
        <w:rPr>
          <w:rFonts w:ascii="黑体" w:hAnsi="黑体" w:eastAsia="黑体" w:cs="黑体"/>
          <w:color w:val="000000"/>
          <w:sz w:val="36"/>
          <w:highlight w:val="none"/>
        </w:rPr>
        <w:t>响应文件格式………………………………43</w:t>
      </w:r>
    </w:p>
    <w:p w14:paraId="771E2CD4">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09E4C22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1CF40506">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22FB0C5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2995866E">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0A2FA7E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103C512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49FEC2D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A86DA75">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4179EFAE">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119D2884">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35F3945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45D4A004">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2E90BDD4">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0D8C12F1">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40B7537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311771E1">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19C61D32">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42EB178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4865374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7A312F9C">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19771AEC">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38AEF28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52C96EC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5720778A">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26F0AE0D">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791446F5">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3764B363">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750C832C">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22EA125B">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30261F14">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03B804E3">
      <w:pPr>
        <w:pStyle w:val="2"/>
        <w:pBdr>
          <w:top w:val="none" w:color="000000" w:sz="0" w:space="0"/>
          <w:left w:val="none" w:color="000000" w:sz="0" w:space="0"/>
          <w:bottom w:val="none" w:color="000000" w:sz="0" w:space="0"/>
          <w:right w:val="none" w:color="000000" w:sz="0" w:space="0"/>
        </w:pBdr>
        <w:spacing w:before="240" w:after="60"/>
        <w:ind w:left="0" w:right="0" w:firstLine="0"/>
        <w:jc w:val="center"/>
        <w:rPr>
          <w:highlight w:val="none"/>
        </w:rPr>
      </w:pPr>
      <w:r>
        <w:rPr>
          <w:rFonts w:ascii="黑体" w:hAnsi="黑体" w:eastAsia="黑体" w:cs="黑体"/>
          <w:b/>
          <w:color w:val="000000"/>
          <w:sz w:val="44"/>
          <w:highlight w:val="none"/>
        </w:rPr>
        <w:t>第一章参加征集活动的邀请</w:t>
      </w:r>
    </w:p>
    <w:p w14:paraId="08C5BB95">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江苏省政府采购中心现就2026年度江苏省党政机关、事业单位及团体组织扫描仪框架协议采购(JSZC-320000-SCZX-K2025-0834)封闭式框架协议采购项目征集供应商，欢迎符合条件的供应商参加本次框架协议采购活动。</w:t>
      </w:r>
    </w:p>
    <w:p w14:paraId="7BA4B457">
      <w:pPr>
        <w:pBdr>
          <w:top w:val="single" w:color="000000" w:sz="4" w:space="0"/>
          <w:left w:val="single" w:color="000000" w:sz="4" w:space="0"/>
          <w:bottom w:val="single" w:color="000000" w:sz="4" w:space="0"/>
          <w:right w:val="single" w:color="000000" w:sz="4" w:space="0"/>
        </w:pBdr>
        <w:spacing w:before="0" w:after="0"/>
        <w:ind w:left="0" w:right="0" w:firstLine="480"/>
        <w:rPr>
          <w:highlight w:val="none"/>
        </w:rPr>
      </w:pPr>
      <w:r>
        <w:rPr>
          <w:rFonts w:ascii="宋体" w:hAnsi="宋体" w:eastAsia="宋体" w:cs="宋体"/>
          <w:color w:val="000000"/>
          <w:sz w:val="24"/>
          <w:highlight w:val="none"/>
        </w:rPr>
        <w:t>项目概况</w:t>
      </w:r>
    </w:p>
    <w:p w14:paraId="0AEB9010">
      <w:pPr>
        <w:pBdr>
          <w:top w:val="single" w:color="000000" w:sz="4" w:space="0"/>
          <w:left w:val="single" w:color="000000" w:sz="4" w:space="0"/>
          <w:bottom w:val="single" w:color="000000" w:sz="4" w:space="0"/>
          <w:right w:val="single" w:color="000000" w:sz="4" w:space="0"/>
        </w:pBdr>
        <w:spacing w:before="0" w:after="0"/>
        <w:ind w:left="0" w:right="0" w:firstLine="480"/>
        <w:rPr>
          <w:highlight w:val="none"/>
        </w:rPr>
      </w:pPr>
      <w:r>
        <w:rPr>
          <w:rFonts w:ascii="宋体" w:hAnsi="宋体" w:eastAsia="宋体" w:cs="宋体"/>
          <w:color w:val="000000"/>
          <w:sz w:val="24"/>
          <w:highlight w:val="none"/>
          <w:u w:val="single"/>
        </w:rPr>
        <w:t> 2026年度江苏省党政机关、事业单位及团体组织扫描仪框架协议采购 </w:t>
      </w:r>
      <w:r>
        <w:rPr>
          <w:rFonts w:ascii="宋体" w:hAnsi="宋体" w:eastAsia="宋体" w:cs="宋体"/>
          <w:color w:val="000000"/>
          <w:sz w:val="24"/>
          <w:highlight w:val="none"/>
        </w:rPr>
        <w:t> 封闭式框架协议采购项目的潜在供应商可在</w:t>
      </w:r>
      <w:r>
        <w:rPr>
          <w:rFonts w:ascii="宋体" w:hAnsi="宋体" w:eastAsia="宋体" w:cs="宋体"/>
          <w:color w:val="000000"/>
          <w:sz w:val="24"/>
          <w:highlight w:val="none"/>
          <w:u w:val="single"/>
        </w:rPr>
        <w:t>“江苏政府采购网”自行免费下载</w:t>
      </w:r>
      <w:r>
        <w:rPr>
          <w:rFonts w:ascii="宋体" w:hAnsi="宋体" w:eastAsia="宋体" w:cs="宋体"/>
          <w:color w:val="000000"/>
          <w:sz w:val="24"/>
          <w:highlight w:val="none"/>
        </w:rPr>
        <w:t>征集文件，并于</w:t>
      </w:r>
      <w:r>
        <w:rPr>
          <w:rFonts w:ascii="宋体" w:hAnsi="宋体" w:eastAsia="宋体" w:cs="宋体"/>
          <w:color w:val="000000"/>
          <w:sz w:val="24"/>
          <w:highlight w:val="none"/>
          <w:u w:val="single"/>
        </w:rPr>
        <w:t>  2026 年 1月22日9点30分（</w:t>
      </w:r>
      <w:r>
        <w:rPr>
          <w:rFonts w:ascii="宋体" w:hAnsi="宋体" w:eastAsia="宋体" w:cs="宋体"/>
          <w:color w:val="000000"/>
          <w:sz w:val="24"/>
          <w:highlight w:val="none"/>
        </w:rPr>
        <w:t>北京时间）前提交响应文件。</w:t>
      </w:r>
    </w:p>
    <w:p w14:paraId="54341A2C">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34"/>
        <w:rPr>
          <w:highlight w:val="none"/>
        </w:rPr>
      </w:pPr>
      <w:r>
        <w:rPr>
          <w:rFonts w:ascii="宋体" w:hAnsi="宋体" w:eastAsia="宋体" w:cs="宋体"/>
          <w:b/>
          <w:color w:val="000000"/>
          <w:sz w:val="28"/>
          <w:highlight w:val="none"/>
          <w:u w:val="none"/>
        </w:rPr>
        <w:t>一、项目基本情况</w:t>
      </w:r>
    </w:p>
    <w:p w14:paraId="584561F1">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1.项目编号：JSZC-320000-SCZX-K2025-0834</w:t>
      </w:r>
    </w:p>
    <w:p w14:paraId="723445F5">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2.项目名称：江苏省党政机关、事业单位及团体组织扫描仪框架协议采购</w:t>
      </w:r>
    </w:p>
    <w:p w14:paraId="0C7061D8">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3.最高限制单价：详细内容见招标文件第四章</w:t>
      </w:r>
    </w:p>
    <w:p w14:paraId="0E56B390">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4.适用本次框架协议的采购人或服务对象范围：江苏省党政机关、事业单位及团体组织</w:t>
      </w:r>
    </w:p>
    <w:p w14:paraId="1BCEC28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5.预估采购数量</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500"/>
        <w:gridCol w:w="3856"/>
      </w:tblGrid>
      <w:tr w14:paraId="0B48F25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0CE2D3A">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采购包号</w:t>
            </w:r>
          </w:p>
        </w:tc>
        <w:tc>
          <w:tcPr>
            <w:tcW w:w="385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653EBF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产品预估采购数量</w:t>
            </w:r>
          </w:p>
        </w:tc>
      </w:tr>
      <w:tr w14:paraId="78E520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BF552D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1-42</w:t>
            </w:r>
          </w:p>
        </w:tc>
        <w:tc>
          <w:tcPr>
            <w:tcW w:w="385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0519F3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w:t>
            </w:r>
          </w:p>
        </w:tc>
      </w:tr>
    </w:tbl>
    <w:p w14:paraId="2949658F">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6.采购需求：详细内容见本征集文件第四章</w:t>
      </w:r>
    </w:p>
    <w:p w14:paraId="5517999A">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7.框架协议的期限：从本框架协议合同签署之日起至2026年12月31日止</w:t>
      </w:r>
    </w:p>
    <w:p w14:paraId="7ABD59C5">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8.本次征集活动不收取保证金，不接受联合体参加采购活动</w:t>
      </w:r>
    </w:p>
    <w:p w14:paraId="03D2E35D">
      <w:pPr>
        <w:pStyle w:val="4"/>
        <w:pBdr>
          <w:top w:val="none" w:color="000000" w:sz="0" w:space="0"/>
          <w:left w:val="none" w:color="000000" w:sz="0" w:space="0"/>
          <w:bottom w:val="none" w:color="000000" w:sz="0" w:space="0"/>
          <w:right w:val="none" w:color="000000" w:sz="0" w:space="0"/>
        </w:pBdr>
        <w:spacing w:before="156" w:after="156" w:line="400" w:lineRule="atLeast"/>
        <w:ind w:left="0" w:right="0" w:firstLine="434"/>
        <w:rPr>
          <w:highlight w:val="none"/>
        </w:rPr>
      </w:pPr>
      <w:r>
        <w:rPr>
          <w:rFonts w:ascii="宋体" w:hAnsi="宋体" w:eastAsia="宋体" w:cs="宋体"/>
          <w:b/>
          <w:color w:val="000000"/>
          <w:sz w:val="28"/>
          <w:highlight w:val="none"/>
        </w:rPr>
        <w:t>二、供应商的资格要求</w:t>
      </w:r>
    </w:p>
    <w:p w14:paraId="251E999F">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u w:val="none"/>
        </w:rPr>
        <w:t>（一</w:t>
      </w:r>
      <w:r>
        <w:rPr>
          <w:rFonts w:ascii="宋体" w:hAnsi="宋体" w:eastAsia="宋体" w:cs="宋体"/>
          <w:color w:val="000000"/>
          <w:sz w:val="24"/>
          <w:highlight w:val="none"/>
        </w:rPr>
        <w:t>）通用资格要求</w:t>
      </w:r>
    </w:p>
    <w:p w14:paraId="0AC9BF3E">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 满足《中华人民共和国政府采购法》第二十二条规定，并提供《承诺函》。</w:t>
      </w:r>
    </w:p>
    <w:p w14:paraId="1102CA4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2.在“信用中国”网站（www.creditchina.gov.cn）查询，不存在被列入失信被执行人、重大税收违法案件当事人名单、政府采购严重失信行为记录名单及其他不符合《中华人民共和国政府采购法》第二十二条规定条件的信用记录情形。（响应文件中无需提供证明材料）</w:t>
      </w:r>
    </w:p>
    <w:p w14:paraId="611DB706">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3.落实政府采购政策需满足的资格要求：无</w:t>
      </w:r>
    </w:p>
    <w:p w14:paraId="70B32A17">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（二）本项目的特定资格要求</w:t>
      </w:r>
    </w:p>
    <w:p w14:paraId="1761E55C">
      <w:pPr>
        <w:pBdr>
          <w:top w:val="none" w:color="000000" w:sz="0" w:space="0"/>
          <w:left w:val="none" w:color="000000" w:sz="0" w:space="0"/>
          <w:bottom w:val="none" w:color="000000" w:sz="0" w:space="0"/>
          <w:right w:val="none" w:color="000000" w:sz="0" w:space="0"/>
        </w:pBdr>
        <w:spacing w:before="0" w:after="0" w:line="400" w:lineRule="atLeast"/>
        <w:ind w:left="0" w:right="0" w:firstLine="600"/>
        <w:rPr>
          <w:highlight w:val="none"/>
        </w:rPr>
      </w:pPr>
      <w:r>
        <w:rPr>
          <w:rFonts w:ascii="宋体" w:hAnsi="宋体" w:eastAsia="宋体" w:cs="宋体"/>
          <w:color w:val="000000"/>
          <w:sz w:val="24"/>
          <w:highlight w:val="none"/>
        </w:rPr>
        <w:t>1.参加框架协议采购活动的供应商应当是所响应产品的制造商或者制造商唯一授权供应商。（如为授权供应商，需提供制造商出具的授权书）</w:t>
      </w:r>
    </w:p>
    <w:p w14:paraId="4193E6EE">
      <w:pPr>
        <w:pBdr>
          <w:top w:val="none" w:color="000000" w:sz="0" w:space="0"/>
          <w:left w:val="none" w:color="000000" w:sz="0" w:space="0"/>
          <w:bottom w:val="none" w:color="000000" w:sz="0" w:space="0"/>
          <w:right w:val="none" w:color="000000" w:sz="0" w:space="0"/>
        </w:pBdr>
        <w:spacing w:before="0" w:after="0" w:line="400" w:lineRule="atLeast"/>
        <w:ind w:left="0" w:right="0" w:firstLine="600"/>
        <w:rPr>
          <w:highlight w:val="none"/>
        </w:rPr>
      </w:pPr>
      <w:r>
        <w:rPr>
          <w:rFonts w:ascii="宋体" w:hAnsi="宋体" w:eastAsia="宋体" w:cs="宋体"/>
          <w:color w:val="000000"/>
          <w:sz w:val="24"/>
          <w:highlight w:val="none"/>
        </w:rPr>
        <w:t>2.其他特定资格要求</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098"/>
        <w:gridCol w:w="5495"/>
      </w:tblGrid>
      <w:tr w14:paraId="244C77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09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9C2377A">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采购</w:t>
            </w:r>
          </w:p>
          <w:p w14:paraId="7004BCE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包号</w:t>
            </w:r>
          </w:p>
        </w:tc>
        <w:tc>
          <w:tcPr>
            <w:tcW w:w="549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40E6BFD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特定资格要求</w:t>
            </w:r>
          </w:p>
        </w:tc>
      </w:tr>
      <w:tr w14:paraId="578844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09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3E75A9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1-42</w:t>
            </w:r>
          </w:p>
        </w:tc>
        <w:tc>
          <w:tcPr>
            <w:tcW w:w="549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8929C3B">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w:t>
            </w:r>
          </w:p>
        </w:tc>
      </w:tr>
    </w:tbl>
    <w:p w14:paraId="0A06BF55">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3"/>
        <w:rPr>
          <w:highlight w:val="none"/>
        </w:rPr>
      </w:pPr>
      <w:r>
        <w:rPr>
          <w:rFonts w:ascii="宋体" w:hAnsi="宋体" w:eastAsia="宋体" w:cs="宋体"/>
          <w:b/>
          <w:color w:val="000000"/>
          <w:sz w:val="26"/>
          <w:highlight w:val="none"/>
        </w:rPr>
        <w:t>三、获取征集文件</w:t>
      </w:r>
    </w:p>
    <w:p w14:paraId="27A2AD4B">
      <w:pPr>
        <w:pBdr>
          <w:top w:val="none" w:color="000000" w:sz="0" w:space="0"/>
          <w:left w:val="none" w:color="000000" w:sz="0" w:space="0"/>
          <w:bottom w:val="none" w:color="000000" w:sz="0" w:space="0"/>
          <w:right w:val="none" w:color="000000" w:sz="0" w:space="0"/>
        </w:pBdr>
        <w:spacing w:before="0" w:after="0" w:line="85" w:lineRule="atLeast"/>
        <w:ind w:left="0" w:right="0" w:firstLine="540"/>
        <w:rPr>
          <w:highlight w:val="none"/>
        </w:rPr>
      </w:pPr>
      <w:r>
        <w:rPr>
          <w:rFonts w:ascii="宋体" w:hAnsi="宋体" w:eastAsia="宋体" w:cs="宋体"/>
          <w:color w:val="000000"/>
          <w:sz w:val="24"/>
          <w:highlight w:val="none"/>
        </w:rPr>
        <w:t>1.时间：</w:t>
      </w:r>
      <w:r>
        <w:rPr>
          <w:rFonts w:ascii="宋体" w:hAnsi="宋体" w:eastAsia="宋体" w:cs="宋体"/>
          <w:color w:val="000000"/>
          <w:sz w:val="24"/>
          <w:highlight w:val="none"/>
          <w:u w:val="single"/>
        </w:rPr>
        <w:t>自征集公告发布之日起5个工作日。</w:t>
      </w:r>
    </w:p>
    <w:p w14:paraId="1B7A5441">
      <w:pPr>
        <w:pBdr>
          <w:top w:val="none" w:color="000000" w:sz="0" w:space="0"/>
          <w:left w:val="none" w:color="000000" w:sz="0" w:space="0"/>
          <w:bottom w:val="none" w:color="000000" w:sz="0" w:space="0"/>
          <w:right w:val="none" w:color="000000" w:sz="0" w:space="0"/>
        </w:pBdr>
        <w:spacing w:before="0" w:after="0" w:line="85" w:lineRule="atLeast"/>
        <w:ind w:left="0" w:right="0" w:firstLine="540"/>
        <w:rPr>
          <w:highlight w:val="none"/>
        </w:rPr>
      </w:pPr>
      <w:r>
        <w:rPr>
          <w:rFonts w:ascii="宋体" w:hAnsi="宋体" w:eastAsia="宋体" w:cs="宋体"/>
          <w:color w:val="000000"/>
          <w:sz w:val="24"/>
          <w:highlight w:val="none"/>
        </w:rPr>
        <w:t>2.方式：在“江苏政府采购网”自行免费下载征集文件。</w:t>
      </w:r>
    </w:p>
    <w:p w14:paraId="53863473">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3"/>
        <w:rPr>
          <w:highlight w:val="none"/>
        </w:rPr>
      </w:pPr>
      <w:r>
        <w:rPr>
          <w:rFonts w:ascii="宋体" w:hAnsi="宋体" w:eastAsia="宋体" w:cs="宋体"/>
          <w:b/>
          <w:color w:val="000000"/>
          <w:sz w:val="26"/>
          <w:highlight w:val="none"/>
        </w:rPr>
        <w:t>四、响应文件的提交方式、截止时间和地点，开启方式、时间和地点</w:t>
      </w:r>
    </w:p>
    <w:p w14:paraId="28E156B7">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1.响应文件的提交截止时间及开启时间</w:t>
      </w:r>
      <w:r>
        <w:rPr>
          <w:rFonts w:ascii="宋体" w:hAnsi="宋体" w:eastAsia="宋体" w:cs="宋体"/>
          <w:color w:val="000000"/>
          <w:sz w:val="24"/>
          <w:highlight w:val="none"/>
          <w:u w:val="single"/>
        </w:rPr>
        <w:t>2026年1月22日9点30分</w:t>
      </w:r>
      <w:r>
        <w:rPr>
          <w:rFonts w:ascii="宋体" w:hAnsi="宋体" w:eastAsia="宋体" w:cs="宋体"/>
          <w:color w:val="000000"/>
          <w:sz w:val="24"/>
          <w:highlight w:val="none"/>
        </w:rPr>
        <w:t>（北京时间）</w:t>
      </w:r>
    </w:p>
    <w:p w14:paraId="76A44C54">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2.响应文件的提交方式、开启方式和地点见本章“八、其他”中规定。</w:t>
      </w:r>
    </w:p>
    <w:p w14:paraId="6C8ECE9D">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3"/>
        <w:rPr>
          <w:highlight w:val="none"/>
        </w:rPr>
      </w:pPr>
      <w:r>
        <w:rPr>
          <w:rFonts w:ascii="宋体" w:hAnsi="宋体" w:eastAsia="宋体" w:cs="宋体"/>
          <w:b/>
          <w:color w:val="000000"/>
          <w:sz w:val="26"/>
          <w:highlight w:val="none"/>
          <w:u w:val="none"/>
        </w:rPr>
        <w:t>五、公告期限</w:t>
      </w:r>
    </w:p>
    <w:p w14:paraId="5CE205D6">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征集公告及征集文件公告期限为自本公告发布之日起5个工作日。</w:t>
      </w:r>
    </w:p>
    <w:p w14:paraId="0D21B44E">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3"/>
        <w:rPr>
          <w:highlight w:val="none"/>
        </w:rPr>
      </w:pPr>
      <w:r>
        <w:rPr>
          <w:rFonts w:ascii="宋体" w:hAnsi="宋体" w:eastAsia="宋体" w:cs="宋体"/>
          <w:b/>
          <w:color w:val="000000"/>
          <w:sz w:val="26"/>
          <w:highlight w:val="none"/>
          <w:u w:val="none"/>
        </w:rPr>
        <w:t>六、其他补充事宜</w:t>
      </w:r>
    </w:p>
    <w:p w14:paraId="2868CBAB">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无</w:t>
      </w:r>
    </w:p>
    <w:p w14:paraId="5423B8D3">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3"/>
        <w:rPr>
          <w:highlight w:val="none"/>
        </w:rPr>
      </w:pPr>
      <w:r>
        <w:rPr>
          <w:rFonts w:ascii="宋体" w:hAnsi="宋体" w:eastAsia="宋体" w:cs="宋体"/>
          <w:b/>
          <w:color w:val="000000"/>
          <w:sz w:val="26"/>
          <w:highlight w:val="none"/>
          <w:u w:val="none"/>
        </w:rPr>
        <w:t>七、</w:t>
      </w:r>
      <w:r>
        <w:rPr>
          <w:rFonts w:ascii="宋体" w:hAnsi="宋体" w:eastAsia="宋体" w:cs="宋体"/>
          <w:b/>
          <w:color w:val="000000"/>
          <w:sz w:val="26"/>
          <w:highlight w:val="none"/>
        </w:rPr>
        <w:t>征集人的相关信息</w:t>
      </w:r>
    </w:p>
    <w:p w14:paraId="2430DB72">
      <w:pPr>
        <w:pBdr>
          <w:top w:val="none" w:color="000000" w:sz="0" w:space="0"/>
          <w:left w:val="none" w:color="000000" w:sz="0" w:space="0"/>
          <w:bottom w:val="none" w:color="000000" w:sz="0" w:space="0"/>
          <w:right w:val="none" w:color="000000" w:sz="0" w:space="0"/>
        </w:pBdr>
        <w:spacing w:before="0" w:after="0" w:line="85" w:lineRule="atLeast"/>
        <w:ind w:left="0" w:right="0" w:firstLine="480"/>
        <w:rPr>
          <w:highlight w:val="none"/>
        </w:rPr>
      </w:pPr>
      <w:r>
        <w:rPr>
          <w:rFonts w:ascii="宋体" w:hAnsi="宋体" w:eastAsia="宋体" w:cs="宋体"/>
          <w:color w:val="000000"/>
          <w:sz w:val="24"/>
          <w:highlight w:val="none"/>
          <w:u w:val="none"/>
        </w:rPr>
        <w:t>征集人：江苏省政府采购中心</w:t>
      </w:r>
    </w:p>
    <w:p w14:paraId="20B1060C">
      <w:pPr>
        <w:pBdr>
          <w:top w:val="none" w:color="000000" w:sz="0" w:space="0"/>
          <w:left w:val="none" w:color="000000" w:sz="0" w:space="0"/>
          <w:bottom w:val="none" w:color="000000" w:sz="0" w:space="0"/>
          <w:right w:val="none" w:color="000000" w:sz="0" w:space="0"/>
        </w:pBdr>
        <w:spacing w:before="0" w:after="0" w:line="400" w:lineRule="atLeast"/>
        <w:ind w:left="0" w:right="0" w:firstLine="720"/>
        <w:rPr>
          <w:highlight w:val="none"/>
        </w:rPr>
      </w:pPr>
      <w:r>
        <w:rPr>
          <w:rFonts w:ascii="宋体" w:hAnsi="宋体" w:eastAsia="宋体" w:cs="宋体"/>
          <w:color w:val="000000"/>
          <w:sz w:val="24"/>
          <w:highlight w:val="none"/>
        </w:rPr>
        <w:t>地　址：</w:t>
      </w:r>
      <w:r>
        <w:rPr>
          <w:rFonts w:ascii="宋体" w:hAnsi="宋体" w:eastAsia="宋体" w:cs="宋体"/>
          <w:color w:val="000000"/>
          <w:sz w:val="24"/>
          <w:highlight w:val="none"/>
          <w:u w:val="single"/>
        </w:rPr>
        <w:t>南京市汉中门大街145号省政务中心二期3楼南区</w:t>
      </w:r>
    </w:p>
    <w:p w14:paraId="2902A329">
      <w:pPr>
        <w:pBdr>
          <w:top w:val="none" w:color="000000" w:sz="0" w:space="0"/>
          <w:left w:val="none" w:color="000000" w:sz="0" w:space="0"/>
          <w:bottom w:val="none" w:color="000000" w:sz="0" w:space="0"/>
          <w:right w:val="none" w:color="000000" w:sz="0" w:space="0"/>
        </w:pBdr>
        <w:spacing w:before="0" w:after="0" w:line="400" w:lineRule="atLeast"/>
        <w:ind w:left="0" w:right="0" w:firstLine="720"/>
        <w:rPr>
          <w:highlight w:val="none"/>
        </w:rPr>
      </w:pPr>
      <w:r>
        <w:rPr>
          <w:rFonts w:ascii="宋体" w:hAnsi="宋体" w:eastAsia="宋体" w:cs="宋体"/>
          <w:color w:val="000000"/>
          <w:sz w:val="24"/>
          <w:highlight w:val="none"/>
        </w:rPr>
        <w:t>联 系 人：</w:t>
      </w:r>
      <w:r>
        <w:rPr>
          <w:rFonts w:ascii="宋体" w:hAnsi="宋体" w:eastAsia="宋体" w:cs="宋体"/>
          <w:color w:val="000000"/>
          <w:sz w:val="24"/>
          <w:highlight w:val="none"/>
          <w:u w:val="single"/>
        </w:rPr>
        <w:t>     唐雪菲  徐小聪     </w:t>
      </w:r>
    </w:p>
    <w:p w14:paraId="603CF268">
      <w:pPr>
        <w:pBdr>
          <w:top w:val="none" w:color="000000" w:sz="0" w:space="0"/>
          <w:left w:val="none" w:color="000000" w:sz="0" w:space="0"/>
          <w:bottom w:val="none" w:color="000000" w:sz="0" w:space="0"/>
          <w:right w:val="none" w:color="000000" w:sz="0" w:space="0"/>
        </w:pBdr>
        <w:spacing w:before="0" w:after="0" w:line="400" w:lineRule="atLeast"/>
        <w:ind w:left="0" w:right="0" w:firstLine="720"/>
        <w:rPr>
          <w:highlight w:val="none"/>
        </w:rPr>
      </w:pPr>
      <w:r>
        <w:rPr>
          <w:rFonts w:ascii="宋体" w:hAnsi="宋体" w:eastAsia="宋体" w:cs="宋体"/>
          <w:color w:val="000000"/>
          <w:sz w:val="24"/>
          <w:highlight w:val="none"/>
        </w:rPr>
        <w:t>联系方式：</w:t>
      </w:r>
      <w:r>
        <w:rPr>
          <w:rFonts w:ascii="宋体" w:hAnsi="宋体" w:eastAsia="宋体" w:cs="宋体"/>
          <w:color w:val="000000"/>
          <w:sz w:val="24"/>
          <w:highlight w:val="none"/>
          <w:u w:val="single"/>
        </w:rPr>
        <w:t>025-83668562  83668516</w:t>
      </w:r>
    </w:p>
    <w:p w14:paraId="7C988727">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3"/>
        <w:rPr>
          <w:highlight w:val="none"/>
        </w:rPr>
      </w:pPr>
      <w:r>
        <w:rPr>
          <w:rFonts w:ascii="宋体" w:hAnsi="宋体" w:eastAsia="宋体" w:cs="宋体"/>
          <w:b/>
          <w:color w:val="000000"/>
          <w:sz w:val="26"/>
          <w:highlight w:val="none"/>
        </w:rPr>
        <w:t>八、其他</w:t>
      </w:r>
    </w:p>
    <w:p w14:paraId="5C7204F1">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A和方正国际软件（北京）有限公司电子签章。如果供应商通过苏采云系统参与政府采购项目，需要更换CA数字证书和电子签章。具体办理指南和操作手册见链接</w:t>
      </w:r>
      <w:r>
        <w:rPr>
          <w:rFonts w:ascii="宋体" w:hAnsi="宋体" w:eastAsia="宋体" w:cs="宋体"/>
          <w:color w:val="000000"/>
          <w:sz w:val="18"/>
          <w:highlight w:val="none"/>
        </w:rPr>
        <w:t>:</w:t>
      </w:r>
      <w:r>
        <w:fldChar w:fldCharType="begin"/>
      </w:r>
      <w:r>
        <w:instrText xml:space="preserve"> HYPERLINK "http://www.ccgp-jiangsu.gov.cn/jiangsu/zlxz/ee/ee3a4bc5a3454aa2b0d9312230633ce9.html" \o "http://www.ccgp-jiangsu.gov.cn/jiangsu/zlxz/ee/ee3a4bc5a3454aa2b0d9312230633ce9.html" </w:instrText>
      </w:r>
      <w:r>
        <w:fldChar w:fldCharType="separate"/>
      </w:r>
      <w:r>
        <w:rPr>
          <w:rStyle w:val="32"/>
          <w:rFonts w:ascii="Times New Roman" w:hAnsi="Times New Roman" w:eastAsia="Times New Roman" w:cs="Times New Roman"/>
          <w:color w:val="0000EE"/>
          <w:sz w:val="18"/>
          <w:highlight w:val="none"/>
          <w:u w:val="single"/>
        </w:rPr>
        <w:t>http://www.ccgp-jiangsu.gov.cn/jiangsu/zlxz/ee/ee3a4bc5a3454aa2b0d9312230633ce</w:t>
      </w:r>
      <w:r>
        <w:rPr>
          <w:rStyle w:val="32"/>
          <w:rFonts w:ascii="宋体" w:hAnsi="宋体" w:eastAsia="宋体" w:cs="宋体"/>
          <w:color w:val="0000EE"/>
          <w:sz w:val="18"/>
          <w:highlight w:val="none"/>
          <w:u w:val="single"/>
        </w:rPr>
        <w:t>9</w:t>
      </w:r>
      <w:r>
        <w:rPr>
          <w:rStyle w:val="32"/>
          <w:rFonts w:ascii="Times New Roman" w:hAnsi="Times New Roman" w:eastAsia="Times New Roman" w:cs="Times New Roman"/>
          <w:color w:val="0000EE"/>
          <w:sz w:val="18"/>
          <w:highlight w:val="none"/>
          <w:u w:val="single"/>
        </w:rPr>
        <w:t>.html</w:t>
      </w:r>
      <w:r>
        <w:rPr>
          <w:rStyle w:val="32"/>
          <w:rFonts w:ascii="Times New Roman" w:hAnsi="Times New Roman" w:eastAsia="Times New Roman" w:cs="Times New Roman"/>
          <w:color w:val="0000EE"/>
          <w:sz w:val="18"/>
          <w:highlight w:val="none"/>
          <w:u w:val="single"/>
        </w:rPr>
        <w:fldChar w:fldCharType="end"/>
      </w:r>
      <w:r>
        <w:rPr>
          <w:rFonts w:ascii="宋体" w:hAnsi="宋体" w:eastAsia="宋体" w:cs="宋体"/>
          <w:color w:val="000000"/>
          <w:sz w:val="18"/>
          <w:highlight w:val="none"/>
        </w:rPr>
        <w:t>。</w:t>
      </w:r>
    </w:p>
    <w:p w14:paraId="0E991434">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领取CA和办理电子签章（请至南京汉中门大街145号江苏省政务服务中心二期三楼大厅CA办理窗口办理，具体联系方式见《苏采云系统供应商操作手册》（以下简称《操作手册》））、进行注册并按《操作手册》要求制作、上传电子响应文件。供应商也可前往“江苏政务服务网”（</w:t>
      </w:r>
      <w:r>
        <w:rPr>
          <w:rFonts w:ascii="Times New Roman" w:hAnsi="Times New Roman" w:eastAsia="Times New Roman" w:cs="Times New Roman"/>
          <w:color w:val="000000"/>
          <w:sz w:val="21"/>
          <w:highlight w:val="none"/>
        </w:rPr>
        <w:t>www.jszwfw.gov.cn</w:t>
      </w:r>
      <w:r>
        <w:rPr>
          <w:rFonts w:ascii="宋体" w:hAnsi="宋体" w:eastAsia="宋体" w:cs="宋体"/>
          <w:color w:val="000000"/>
          <w:sz w:val="24"/>
          <w:highlight w:val="none"/>
        </w:rPr>
        <w:t>），“一企来办”专栏下“政府采购”模块详细了解关于CA办理、标书制作、开标投标指引等事宜。</w:t>
      </w:r>
    </w:p>
    <w:p w14:paraId="55FA3940">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如果“江苏政府采购网”（</w:t>
      </w:r>
      <w:r>
        <w:rPr>
          <w:rFonts w:ascii="Times New Roman" w:hAnsi="Times New Roman" w:eastAsia="Times New Roman" w:cs="Times New Roman"/>
          <w:color w:val="000000"/>
          <w:sz w:val="21"/>
          <w:highlight w:val="none"/>
        </w:rPr>
        <w:t>www.ccgp-jiangsu.gov.cn</w:t>
      </w:r>
      <w:r>
        <w:rPr>
          <w:rFonts w:ascii="宋体" w:hAnsi="宋体" w:eastAsia="宋体" w:cs="宋体"/>
          <w:color w:val="000000"/>
          <w:sz w:val="24"/>
          <w:highlight w:val="none"/>
        </w:rPr>
        <w:t>）信息与“江苏政务服务网” （</w:t>
      </w:r>
      <w:r>
        <w:rPr>
          <w:rFonts w:ascii="Times New Roman" w:hAnsi="Times New Roman" w:eastAsia="Times New Roman" w:cs="Times New Roman"/>
          <w:color w:val="000000"/>
          <w:sz w:val="21"/>
          <w:highlight w:val="none"/>
        </w:rPr>
        <w:t>www.jszwfw.gov.cn</w:t>
      </w:r>
      <w:r>
        <w:rPr>
          <w:rFonts w:ascii="宋体" w:hAnsi="宋体" w:eastAsia="宋体" w:cs="宋体"/>
          <w:color w:val="000000"/>
          <w:sz w:val="24"/>
          <w:highlight w:val="none"/>
        </w:rPr>
        <w:t>），“一企来办”专栏下“政府采购”模块中信息不一致，以“江苏政府采购网”信息为准。</w:t>
      </w:r>
    </w:p>
    <w:p w14:paraId="238BD4AC">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2.有关本次封闭式框架协议采购的事项若存在变动或修改，敬请及时关注“江苏政府采购网”发布的信息更正公告。</w:t>
      </w:r>
    </w:p>
    <w:p w14:paraId="6C6069E8">
      <w:pPr>
        <w:pBdr>
          <w:top w:val="none" w:color="000000" w:sz="0" w:space="0"/>
          <w:left w:val="none" w:color="000000" w:sz="0" w:space="0"/>
          <w:bottom w:val="none" w:color="000000" w:sz="0" w:space="0"/>
          <w:right w:val="none" w:color="000000" w:sz="0" w:space="0"/>
        </w:pBdr>
        <w:spacing w:before="0" w:after="0"/>
        <w:ind w:left="0" w:right="840" w:firstLine="0"/>
        <w:rPr>
          <w:highlight w:val="none"/>
        </w:rPr>
      </w:pPr>
      <w:r>
        <w:rPr>
          <w:rFonts w:ascii="宋体" w:hAnsi="宋体" w:eastAsia="宋体" w:cs="宋体"/>
          <w:color w:val="000000"/>
          <w:sz w:val="24"/>
          <w:highlight w:val="none"/>
        </w:rPr>
        <w:t> </w:t>
      </w:r>
    </w:p>
    <w:p w14:paraId="72EDEB89">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20D395E0">
      <w:pPr>
        <w:pStyle w:val="2"/>
        <w:pBdr>
          <w:top w:val="none" w:color="000000" w:sz="0" w:space="0"/>
          <w:left w:val="none" w:color="000000" w:sz="0" w:space="0"/>
          <w:bottom w:val="none" w:color="000000" w:sz="0" w:space="0"/>
          <w:right w:val="none" w:color="000000" w:sz="0" w:space="0"/>
        </w:pBdr>
        <w:spacing w:before="240" w:after="60"/>
        <w:ind w:left="0" w:right="0" w:firstLine="0"/>
        <w:jc w:val="center"/>
        <w:rPr>
          <w:highlight w:val="none"/>
        </w:rPr>
      </w:pPr>
      <w:r>
        <w:rPr>
          <w:rFonts w:ascii="黑体" w:hAnsi="黑体" w:eastAsia="黑体" w:cs="黑体"/>
          <w:b/>
          <w:color w:val="000000"/>
          <w:sz w:val="44"/>
          <w:highlight w:val="none"/>
        </w:rPr>
        <w:t>第二章供应商须知</w:t>
      </w:r>
    </w:p>
    <w:p w14:paraId="184570A0">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3"/>
        <w:rPr>
          <w:highlight w:val="none"/>
        </w:rPr>
      </w:pPr>
      <w:r>
        <w:rPr>
          <w:rFonts w:ascii="宋体" w:hAnsi="宋体" w:eastAsia="宋体" w:cs="宋体"/>
          <w:b/>
          <w:color w:val="000000"/>
          <w:sz w:val="26"/>
          <w:highlight w:val="none"/>
          <w:u w:val="none"/>
        </w:rPr>
        <w:t>一、总则</w:t>
      </w:r>
    </w:p>
    <w:p w14:paraId="5FCCB6F5">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1、采购方式</w:t>
      </w:r>
    </w:p>
    <w:p w14:paraId="7FE66E8D">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1.1 本次项目采用封闭式框架协议采购方式，本征集文件仅适用于征集公告中所述项目。</w:t>
      </w:r>
    </w:p>
    <w:p w14:paraId="6F44BF60">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2</w:t>
      </w:r>
      <w:r>
        <w:rPr>
          <w:rFonts w:ascii="宋体" w:hAnsi="宋体" w:eastAsia="宋体" w:cs="宋体"/>
          <w:color w:val="000000"/>
          <w:sz w:val="28"/>
          <w:highlight w:val="none"/>
          <w:u w:val="none"/>
        </w:rPr>
        <w:t>、合格的</w:t>
      </w:r>
      <w:r>
        <w:rPr>
          <w:rFonts w:ascii="宋体" w:hAnsi="宋体" w:eastAsia="宋体" w:cs="宋体"/>
          <w:color w:val="000000"/>
          <w:sz w:val="28"/>
          <w:highlight w:val="none"/>
        </w:rPr>
        <w:t>供应商</w:t>
      </w:r>
    </w:p>
    <w:p w14:paraId="14C33DB7">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2.1满足征集公告中供应商资格要求的规定。</w:t>
      </w:r>
    </w:p>
    <w:p w14:paraId="5B6AEBF4">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2.2 满足本征集文件实质性要求的规定。</w:t>
      </w:r>
    </w:p>
    <w:p w14:paraId="221CBDE7">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3</w:t>
      </w:r>
      <w:r>
        <w:rPr>
          <w:rFonts w:ascii="宋体" w:hAnsi="宋体" w:eastAsia="宋体" w:cs="宋体"/>
          <w:color w:val="000000"/>
          <w:sz w:val="28"/>
          <w:highlight w:val="none"/>
          <w:u w:val="none"/>
        </w:rPr>
        <w:t>、适用法律</w:t>
      </w:r>
    </w:p>
    <w:p w14:paraId="565ADF77">
      <w:pPr>
        <w:pBdr>
          <w:top w:val="none" w:color="000000" w:sz="0" w:space="0"/>
          <w:left w:val="none" w:color="000000" w:sz="0" w:space="0"/>
          <w:bottom w:val="none" w:color="000000" w:sz="0" w:space="0"/>
          <w:right w:val="none" w:color="000000" w:sz="0" w:space="0"/>
        </w:pBdr>
        <w:spacing w:before="0" w:after="0" w:line="400" w:lineRule="atLeast"/>
        <w:ind w:left="0" w:right="0" w:firstLine="420"/>
        <w:rPr>
          <w:highlight w:val="none"/>
        </w:rPr>
      </w:pPr>
      <w:r>
        <w:rPr>
          <w:rFonts w:ascii="宋体" w:hAnsi="宋体" w:eastAsia="宋体" w:cs="宋体"/>
          <w:color w:val="000000"/>
          <w:sz w:val="24"/>
          <w:highlight w:val="none"/>
        </w:rPr>
        <w:t>3.1 本次封闭式框架协议采购活动（以下简称采购活动）及由此产生的框架协议文本和采购合同文本受中华人民共和国有关的法律法规制约和保护。</w:t>
      </w:r>
    </w:p>
    <w:p w14:paraId="7C1E23D2">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4</w:t>
      </w:r>
      <w:r>
        <w:rPr>
          <w:rFonts w:ascii="宋体" w:hAnsi="宋体" w:eastAsia="宋体" w:cs="宋体"/>
          <w:color w:val="000000"/>
          <w:sz w:val="28"/>
          <w:highlight w:val="none"/>
          <w:u w:val="none"/>
        </w:rPr>
        <w:t>、参加采购活动的费用</w:t>
      </w:r>
    </w:p>
    <w:p w14:paraId="65C6A3C3">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4.1 供应商应自行承担所有与参加采购活动有关的费用，无论采购活动过程中的做法和结果如何，江苏省政府采购中心（以下简称采购中心）在任何情况下均无义务和责任承担这些费用。</w:t>
      </w:r>
    </w:p>
    <w:p w14:paraId="5905CEF2">
      <w:pPr>
        <w:pBdr>
          <w:top w:val="none" w:color="000000" w:sz="0" w:space="0"/>
          <w:left w:val="none" w:color="000000" w:sz="0" w:space="0"/>
          <w:bottom w:val="none" w:color="000000" w:sz="0" w:space="0"/>
          <w:right w:val="none" w:color="000000" w:sz="0" w:space="0"/>
        </w:pBdr>
        <w:spacing w:before="0" w:after="0" w:line="499" w:lineRule="atLeast"/>
        <w:ind w:left="0" w:right="0" w:firstLine="600"/>
        <w:rPr>
          <w:highlight w:val="none"/>
        </w:rPr>
      </w:pPr>
      <w:r>
        <w:rPr>
          <w:rFonts w:ascii="宋体" w:hAnsi="宋体" w:eastAsia="宋体" w:cs="宋体"/>
          <w:color w:val="000000"/>
          <w:sz w:val="24"/>
          <w:highlight w:val="none"/>
        </w:rPr>
        <w:t>4.2本次采购活动采购中心不收取标书工本费与代理服务费。</w:t>
      </w:r>
    </w:p>
    <w:p w14:paraId="095E6A63">
      <w:pPr>
        <w:pStyle w:val="5"/>
        <w:pBdr>
          <w:top w:val="none" w:color="000000" w:sz="0" w:space="0"/>
          <w:left w:val="none" w:color="000000" w:sz="0" w:space="0"/>
          <w:bottom w:val="none" w:color="000000" w:sz="0" w:space="0"/>
          <w:right w:val="none" w:color="000000" w:sz="0" w:space="0"/>
        </w:pBdr>
        <w:spacing w:before="0" w:after="0" w:line="479" w:lineRule="atLeast"/>
        <w:ind w:left="0" w:right="0" w:firstLine="420"/>
        <w:rPr>
          <w:highlight w:val="none"/>
        </w:rPr>
      </w:pPr>
      <w:r>
        <w:rPr>
          <w:rFonts w:ascii="宋体" w:hAnsi="宋体" w:eastAsia="宋体" w:cs="宋体"/>
          <w:b/>
          <w:color w:val="000000"/>
          <w:sz w:val="28"/>
          <w:highlight w:val="none"/>
        </w:rPr>
        <w:t>5、</w:t>
      </w:r>
      <w:r>
        <w:rPr>
          <w:rFonts w:ascii="宋体" w:hAnsi="宋体" w:eastAsia="宋体" w:cs="宋体"/>
          <w:color w:val="000000"/>
          <w:sz w:val="28"/>
          <w:highlight w:val="none"/>
        </w:rPr>
        <w:t>征集文件的约束力</w:t>
      </w:r>
    </w:p>
    <w:p w14:paraId="11ACA5A0">
      <w:pPr>
        <w:pBdr>
          <w:top w:val="none" w:color="000000" w:sz="0" w:space="0"/>
          <w:left w:val="none" w:color="000000" w:sz="0" w:space="0"/>
          <w:bottom w:val="none" w:color="000000" w:sz="0" w:space="0"/>
          <w:right w:val="none" w:color="000000" w:sz="0" w:space="0"/>
        </w:pBdr>
        <w:spacing w:before="0" w:after="0" w:line="479" w:lineRule="atLeast"/>
        <w:ind w:left="0" w:right="0" w:firstLine="600"/>
        <w:rPr>
          <w:highlight w:val="none"/>
        </w:rPr>
      </w:pPr>
      <w:r>
        <w:rPr>
          <w:rFonts w:ascii="宋体" w:hAnsi="宋体" w:eastAsia="宋体" w:cs="宋体"/>
          <w:color w:val="000000"/>
          <w:sz w:val="24"/>
          <w:highlight w:val="none"/>
        </w:rPr>
        <w:t>5.1 供应商一旦参加本项目采购活动，即被认为接受了本征集文件的规定和约束。</w:t>
      </w:r>
    </w:p>
    <w:p w14:paraId="41509B17">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260"/>
        <w:rPr>
          <w:highlight w:val="none"/>
        </w:rPr>
      </w:pPr>
      <w:r>
        <w:rPr>
          <w:rFonts w:ascii="宋体" w:hAnsi="宋体" w:eastAsia="宋体" w:cs="宋体"/>
          <w:b/>
          <w:color w:val="000000"/>
          <w:sz w:val="26"/>
          <w:highlight w:val="none"/>
          <w:u w:val="none"/>
        </w:rPr>
        <w:t>二、征集文件</w:t>
      </w:r>
    </w:p>
    <w:p w14:paraId="7EE05131">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6</w:t>
      </w:r>
      <w:r>
        <w:rPr>
          <w:rFonts w:ascii="宋体" w:hAnsi="宋体" w:eastAsia="宋体" w:cs="宋体"/>
          <w:color w:val="000000"/>
          <w:sz w:val="28"/>
          <w:highlight w:val="none"/>
          <w:u w:val="none"/>
        </w:rPr>
        <w:t>、征集文件构成</w:t>
      </w:r>
    </w:p>
    <w:p w14:paraId="74B5F6BD">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6.1 征集文件由以下部分组成：</w:t>
      </w:r>
    </w:p>
    <w:p w14:paraId="008AA616">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6.1.1参加征集活动的邀请</w:t>
      </w:r>
    </w:p>
    <w:p w14:paraId="717BADAB">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6.1.2供应商须知</w:t>
      </w:r>
    </w:p>
    <w:p w14:paraId="1E7C8811">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6.1.3框架协议文本</w:t>
      </w:r>
    </w:p>
    <w:p w14:paraId="114927F5">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6.1.4采购需求</w:t>
      </w:r>
    </w:p>
    <w:p w14:paraId="545A93A6">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6.1.5确定入围及成交供应商</w:t>
      </w:r>
    </w:p>
    <w:p w14:paraId="3FCACBFD">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6.1.6响应文件格式</w:t>
      </w:r>
    </w:p>
    <w:p w14:paraId="33116087">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请仔细检查征集文件是否齐全，如有缺漏请立即与采购中心联系解决。</w:t>
      </w:r>
    </w:p>
    <w:p w14:paraId="1E109672">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6.2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14:paraId="55267B0C">
      <w:pPr>
        <w:pStyle w:val="5"/>
        <w:pBdr>
          <w:top w:val="none" w:color="000000" w:sz="0" w:space="0"/>
          <w:left w:val="none" w:color="000000" w:sz="0" w:space="0"/>
          <w:bottom w:val="none" w:color="000000" w:sz="0" w:space="0"/>
          <w:right w:val="none" w:color="000000" w:sz="0" w:space="0"/>
        </w:pBdr>
        <w:spacing w:before="0" w:after="0"/>
        <w:ind w:left="0" w:right="0" w:firstLine="560"/>
        <w:rPr>
          <w:highlight w:val="none"/>
        </w:rPr>
      </w:pPr>
      <w:r>
        <w:rPr>
          <w:rFonts w:ascii="Times New Roman" w:hAnsi="Times New Roman" w:eastAsia="Times New Roman" w:cs="Times New Roman"/>
          <w:color w:val="000000"/>
          <w:sz w:val="28"/>
          <w:highlight w:val="none"/>
        </w:rPr>
        <w:t>7</w:t>
      </w:r>
      <w:r>
        <w:rPr>
          <w:rFonts w:ascii="宋体" w:hAnsi="宋体" w:eastAsia="宋体" w:cs="宋体"/>
          <w:color w:val="000000"/>
          <w:sz w:val="28"/>
          <w:highlight w:val="none"/>
        </w:rPr>
        <w:t>、征集文件的修改</w:t>
      </w:r>
    </w:p>
    <w:p w14:paraId="35833177">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7.1 在响应文件提交截止时间前，采购中心可以对征集文件进行修改。</w:t>
      </w:r>
    </w:p>
    <w:p w14:paraId="404C2907">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7.2 采购中心有权按照法定的要求推迟响应文件提交截止日期和开启日期。</w:t>
      </w:r>
    </w:p>
    <w:p w14:paraId="357549B6">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7.3 征集文件的修改将在“江苏政府采购网”公布，补充文件将作为征集文件的组成部分，并对供应商具有约束力。</w:t>
      </w:r>
    </w:p>
    <w:p w14:paraId="107E1C47">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390"/>
        <w:rPr>
          <w:highlight w:val="none"/>
        </w:rPr>
      </w:pPr>
      <w:r>
        <w:rPr>
          <w:rFonts w:ascii="宋体" w:hAnsi="宋体" w:eastAsia="宋体" w:cs="宋体"/>
          <w:b/>
          <w:color w:val="000000"/>
          <w:sz w:val="26"/>
          <w:highlight w:val="none"/>
          <w:u w:val="none"/>
        </w:rPr>
        <w:t>三、响应文件的编制</w:t>
      </w:r>
    </w:p>
    <w:p w14:paraId="0B759E4C">
      <w:pPr>
        <w:pStyle w:val="5"/>
        <w:pBdr>
          <w:top w:val="none" w:color="000000" w:sz="0" w:space="0"/>
          <w:left w:val="none" w:color="000000" w:sz="0" w:space="0"/>
          <w:bottom w:val="none" w:color="000000" w:sz="0" w:space="0"/>
          <w:right w:val="none" w:color="000000" w:sz="0" w:space="0"/>
        </w:pBdr>
        <w:spacing w:before="0" w:after="0"/>
        <w:ind w:left="0" w:right="0" w:firstLine="560"/>
        <w:rPr>
          <w:highlight w:val="none"/>
        </w:rPr>
      </w:pPr>
      <w:r>
        <w:rPr>
          <w:rFonts w:ascii="Times New Roman" w:hAnsi="Times New Roman" w:eastAsia="Times New Roman" w:cs="Times New Roman"/>
          <w:color w:val="000000"/>
          <w:sz w:val="28"/>
          <w:highlight w:val="none"/>
        </w:rPr>
        <w:t>8</w:t>
      </w:r>
      <w:r>
        <w:rPr>
          <w:rFonts w:ascii="宋体" w:hAnsi="宋体" w:eastAsia="宋体" w:cs="宋体"/>
          <w:color w:val="000000"/>
          <w:sz w:val="28"/>
          <w:highlight w:val="none"/>
        </w:rPr>
        <w:t>、响应文件的语言及度量衡单位</w:t>
      </w:r>
    </w:p>
    <w:p w14:paraId="6DC03355">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8.1 供应商提交的响应文件以及供应商与采购中心就采购活动的所有来往通知、函件和文件均应使用</w:t>
      </w:r>
      <w:r>
        <w:rPr>
          <w:rFonts w:ascii="宋体" w:hAnsi="宋体" w:eastAsia="宋体" w:cs="宋体"/>
          <w:b/>
          <w:color w:val="000000"/>
          <w:sz w:val="24"/>
          <w:highlight w:val="none"/>
        </w:rPr>
        <w:t>简体中文</w:t>
      </w:r>
      <w:r>
        <w:rPr>
          <w:rFonts w:ascii="宋体" w:hAnsi="宋体" w:eastAsia="宋体" w:cs="宋体"/>
          <w:color w:val="000000"/>
          <w:sz w:val="24"/>
          <w:highlight w:val="none"/>
        </w:rPr>
        <w:t>。</w:t>
      </w:r>
    </w:p>
    <w:p w14:paraId="306A6EAC">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8.2 除技术性能另有规定外，响应文件所使用的度量衡单位，均须采用国家法定计量单位。</w:t>
      </w:r>
    </w:p>
    <w:p w14:paraId="143CD1AC">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Times New Roman" w:hAnsi="Times New Roman" w:eastAsia="Times New Roman" w:cs="Times New Roman"/>
          <w:color w:val="000000"/>
          <w:sz w:val="28"/>
          <w:highlight w:val="none"/>
        </w:rPr>
        <w:t>9</w:t>
      </w:r>
      <w:r>
        <w:rPr>
          <w:rFonts w:ascii="宋体" w:hAnsi="宋体" w:eastAsia="宋体" w:cs="宋体"/>
          <w:color w:val="000000"/>
          <w:sz w:val="28"/>
          <w:highlight w:val="none"/>
        </w:rPr>
        <w:t>、响应文件构成</w:t>
      </w:r>
    </w:p>
    <w:p w14:paraId="4D8ABEFD">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9.1 供应商编写的响应文件应包括资格证明文件、实质性要求响应及偏离表、响应产品明细表、其他证明文件、响应函、报价一览表等部分。</w:t>
      </w:r>
    </w:p>
    <w:p w14:paraId="21299353">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9.2 如标书制作工具中格式和内容与“江苏政府采购网”发布的征集文件不一致，请以“江苏政府采购网”发布的征集文件为准。</w:t>
      </w:r>
    </w:p>
    <w:p w14:paraId="52117DAB">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1</w:t>
      </w:r>
      <w:r>
        <w:rPr>
          <w:rFonts w:ascii="Times New Roman" w:hAnsi="Times New Roman" w:eastAsia="Times New Roman" w:cs="Times New Roman"/>
          <w:color w:val="000000"/>
          <w:sz w:val="28"/>
          <w:highlight w:val="none"/>
        </w:rPr>
        <w:t>0</w:t>
      </w:r>
      <w:r>
        <w:rPr>
          <w:rFonts w:ascii="宋体" w:hAnsi="宋体" w:eastAsia="宋体" w:cs="宋体"/>
          <w:color w:val="000000"/>
          <w:sz w:val="28"/>
          <w:highlight w:val="none"/>
        </w:rPr>
        <w:t>、响应产品明细表</w:t>
      </w:r>
    </w:p>
    <w:p w14:paraId="70ECDCF5">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10.1 供应商应按照征集文件规定格式填报响应产品明细表。</w:t>
      </w:r>
    </w:p>
    <w:p w14:paraId="419C8153">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10.2 供应商在响应产品明细表中所填报产品的规格型号原则应当是市场上已有销售的规格型号，不得是专供政府采购的产品。</w:t>
      </w:r>
    </w:p>
    <w:p w14:paraId="7E6DF412">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10.3 供应商每个采购包只能用一个产品进行响应。</w:t>
      </w:r>
    </w:p>
    <w:p w14:paraId="44960EAC">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1</w:t>
      </w:r>
      <w:r>
        <w:rPr>
          <w:rFonts w:ascii="Times New Roman" w:hAnsi="Times New Roman" w:eastAsia="Times New Roman" w:cs="Times New Roman"/>
          <w:color w:val="000000"/>
          <w:sz w:val="28"/>
          <w:highlight w:val="none"/>
        </w:rPr>
        <w:t>1</w:t>
      </w:r>
      <w:r>
        <w:rPr>
          <w:rFonts w:ascii="宋体" w:hAnsi="宋体" w:eastAsia="宋体" w:cs="宋体"/>
          <w:color w:val="000000"/>
          <w:sz w:val="28"/>
          <w:highlight w:val="none"/>
        </w:rPr>
        <w:t>、服务承诺</w:t>
      </w:r>
    </w:p>
    <w:p w14:paraId="35BEDE68">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11.1 供应商需根据征集文件要求提供有关售后服务的管理制度，售后服务机构的分布情况，售后服务人员的数量、素质、技术水平及售后服务的反应能力等。</w:t>
      </w:r>
    </w:p>
    <w:p w14:paraId="1F86F9C1">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1</w:t>
      </w:r>
      <w:r>
        <w:rPr>
          <w:rFonts w:ascii="Times New Roman" w:hAnsi="Times New Roman" w:eastAsia="Times New Roman" w:cs="Times New Roman"/>
          <w:color w:val="000000"/>
          <w:sz w:val="28"/>
          <w:highlight w:val="none"/>
        </w:rPr>
        <w:t>2</w:t>
      </w:r>
      <w:r>
        <w:rPr>
          <w:rFonts w:ascii="宋体" w:hAnsi="宋体" w:eastAsia="宋体" w:cs="宋体"/>
          <w:color w:val="000000"/>
          <w:sz w:val="28"/>
          <w:highlight w:val="none"/>
        </w:rPr>
        <w:t>、响应函和报价一览表</w:t>
      </w:r>
    </w:p>
    <w:p w14:paraId="64E6E138">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12.1 供应商应按照征集文件中提供的格式完整、正确填写响应函、报价一览表。</w:t>
      </w:r>
    </w:p>
    <w:p w14:paraId="23FBF23F">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12.2响应文件中的产品单价无特殊规定的采用人民币报价，以元为单位标注。征集文件中另有规定的按规定执行。</w:t>
      </w:r>
    </w:p>
    <w:p w14:paraId="4D0BD6D4">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1</w:t>
      </w:r>
      <w:r>
        <w:rPr>
          <w:rFonts w:ascii="Times New Roman" w:hAnsi="Times New Roman" w:eastAsia="Times New Roman" w:cs="Times New Roman"/>
          <w:color w:val="000000"/>
          <w:sz w:val="28"/>
          <w:highlight w:val="none"/>
        </w:rPr>
        <w:t>3</w:t>
      </w:r>
      <w:r>
        <w:rPr>
          <w:rFonts w:ascii="宋体" w:hAnsi="宋体" w:eastAsia="宋体" w:cs="宋体"/>
          <w:color w:val="000000"/>
          <w:sz w:val="28"/>
          <w:highlight w:val="none"/>
        </w:rPr>
        <w:t>、响应文件有效期</w:t>
      </w:r>
    </w:p>
    <w:p w14:paraId="5A57C810">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13.1响应文件有效期为采购中心规定的响应文件提交截止时间之日后</w:t>
      </w:r>
      <w:r>
        <w:rPr>
          <w:rFonts w:ascii="宋体" w:hAnsi="宋体" w:eastAsia="宋体" w:cs="宋体"/>
          <w:b/>
          <w:color w:val="000000"/>
          <w:sz w:val="24"/>
          <w:highlight w:val="none"/>
          <w:u w:val="single"/>
        </w:rPr>
        <w:t>九十（90）天</w:t>
      </w:r>
      <w:r>
        <w:rPr>
          <w:rFonts w:ascii="宋体" w:hAnsi="宋体" w:eastAsia="宋体" w:cs="宋体"/>
          <w:color w:val="000000"/>
          <w:sz w:val="24"/>
          <w:highlight w:val="none"/>
        </w:rPr>
        <w:t>。响应文件有效期比规定短的将被视为未实质性响应征集文件而予以拒绝。</w:t>
      </w:r>
    </w:p>
    <w:p w14:paraId="697D8B55">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1</w:t>
      </w:r>
      <w:r>
        <w:rPr>
          <w:rFonts w:ascii="Times New Roman" w:hAnsi="Times New Roman" w:eastAsia="Times New Roman" w:cs="Times New Roman"/>
          <w:color w:val="000000"/>
          <w:sz w:val="28"/>
          <w:highlight w:val="none"/>
        </w:rPr>
        <w:t>4</w:t>
      </w:r>
      <w:r>
        <w:rPr>
          <w:rFonts w:ascii="宋体" w:hAnsi="宋体" w:eastAsia="宋体" w:cs="宋体"/>
          <w:color w:val="000000"/>
          <w:sz w:val="28"/>
          <w:highlight w:val="none"/>
        </w:rPr>
        <w:t>、响应文件有效期的延长</w:t>
      </w:r>
    </w:p>
    <w:p w14:paraId="5845B92C">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14.1在特殊情况下，采购中心于原响应文件有效期满之前，可向供应商提出延长响应文件有效期的要求。这种要求与答复均应采用书面形式。供应商可以拒绝采购中心的这一要求而放弃参加采购活动，同意延长响应文件有效期的供应商既不能要求也不允许修改其响应文件。受响应文件有效期约束的所有权利与义务均延长至新的有效期。</w:t>
      </w:r>
    </w:p>
    <w:p w14:paraId="4A87A561">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390"/>
        <w:rPr>
          <w:highlight w:val="none"/>
        </w:rPr>
      </w:pPr>
      <w:r>
        <w:rPr>
          <w:rFonts w:ascii="宋体" w:hAnsi="宋体" w:eastAsia="宋体" w:cs="宋体"/>
          <w:b/>
          <w:color w:val="000000"/>
          <w:sz w:val="26"/>
          <w:highlight w:val="none"/>
          <w:u w:val="none"/>
        </w:rPr>
        <w:t>四、</w:t>
      </w:r>
      <w:r>
        <w:rPr>
          <w:rFonts w:ascii="宋体" w:hAnsi="宋体" w:eastAsia="宋体" w:cs="宋体"/>
          <w:b/>
          <w:color w:val="000000"/>
          <w:sz w:val="26"/>
          <w:highlight w:val="none"/>
        </w:rPr>
        <w:t>响应文件的递交</w:t>
      </w:r>
    </w:p>
    <w:p w14:paraId="73DD9496">
      <w:pPr>
        <w:pStyle w:val="5"/>
        <w:pBdr>
          <w:top w:val="none" w:color="000000" w:sz="0" w:space="0"/>
          <w:left w:val="none" w:color="000000" w:sz="0" w:space="0"/>
          <w:bottom w:val="none" w:color="000000" w:sz="0" w:space="0"/>
          <w:right w:val="none" w:color="000000" w:sz="0" w:space="0"/>
        </w:pBdr>
        <w:spacing w:before="0" w:after="0"/>
        <w:ind w:left="0" w:right="0" w:firstLine="560"/>
        <w:rPr>
          <w:highlight w:val="none"/>
        </w:rPr>
      </w:pPr>
      <w:r>
        <w:rPr>
          <w:rFonts w:ascii="宋体" w:hAnsi="宋体" w:eastAsia="宋体" w:cs="宋体"/>
          <w:color w:val="000000"/>
          <w:sz w:val="28"/>
          <w:highlight w:val="none"/>
        </w:rPr>
        <w:t>1</w:t>
      </w:r>
      <w:r>
        <w:rPr>
          <w:rFonts w:ascii="Times New Roman" w:hAnsi="Times New Roman" w:eastAsia="Times New Roman" w:cs="Times New Roman"/>
          <w:color w:val="000000"/>
          <w:sz w:val="28"/>
          <w:highlight w:val="none"/>
        </w:rPr>
        <w:t>5</w:t>
      </w:r>
      <w:r>
        <w:rPr>
          <w:rFonts w:ascii="宋体" w:hAnsi="宋体" w:eastAsia="宋体" w:cs="宋体"/>
          <w:color w:val="000000"/>
          <w:sz w:val="28"/>
          <w:highlight w:val="none"/>
        </w:rPr>
        <w:t>、电子响应文件的递交</w:t>
      </w:r>
    </w:p>
    <w:p w14:paraId="69EC4D4A">
      <w:pPr>
        <w:pBdr>
          <w:top w:val="none" w:color="000000" w:sz="0" w:space="0"/>
          <w:left w:val="none" w:color="000000" w:sz="0" w:space="0"/>
          <w:bottom w:val="none" w:color="000000" w:sz="0" w:space="0"/>
          <w:right w:val="none" w:color="000000" w:sz="0" w:space="0"/>
        </w:pBdr>
        <w:spacing w:before="240" w:after="240"/>
        <w:ind w:left="600" w:right="0" w:firstLine="0"/>
        <w:rPr>
          <w:highlight w:val="none"/>
        </w:rPr>
      </w:pPr>
      <w:r>
        <w:rPr>
          <w:rFonts w:ascii="宋体" w:hAnsi="宋体" w:eastAsia="宋体" w:cs="宋体"/>
          <w:color w:val="000000"/>
          <w:sz w:val="24"/>
          <w:highlight w:val="none"/>
        </w:rPr>
        <w:t>15.1 供应商应当按照《操作手册》规定，在响应文件提交截止时间前制作</w:t>
      </w:r>
    </w:p>
    <w:p w14:paraId="373C5E5B">
      <w:pPr>
        <w:pBdr>
          <w:top w:val="none" w:color="000000" w:sz="0" w:space="0"/>
          <w:left w:val="none" w:color="000000" w:sz="0" w:space="0"/>
          <w:bottom w:val="none" w:color="000000" w:sz="0" w:space="0"/>
          <w:right w:val="none" w:color="000000" w:sz="0" w:space="0"/>
        </w:pBdr>
        <w:spacing w:before="240" w:after="240"/>
        <w:ind w:left="0" w:right="0" w:firstLine="0"/>
        <w:rPr>
          <w:highlight w:val="none"/>
        </w:rPr>
      </w:pPr>
      <w:r>
        <w:rPr>
          <w:rFonts w:ascii="宋体" w:hAnsi="宋体" w:eastAsia="宋体" w:cs="宋体"/>
          <w:color w:val="000000"/>
          <w:sz w:val="24"/>
          <w:highlight w:val="none"/>
        </w:rPr>
        <w:t>并上传电子响应文件。</w:t>
      </w:r>
    </w:p>
    <w:p w14:paraId="6D5F0769">
      <w:pPr>
        <w:pStyle w:val="5"/>
        <w:pBdr>
          <w:top w:val="none" w:color="000000" w:sz="0" w:space="0"/>
          <w:left w:val="none" w:color="000000" w:sz="0" w:space="0"/>
          <w:bottom w:val="none" w:color="000000" w:sz="0" w:space="0"/>
          <w:right w:val="none" w:color="000000" w:sz="0" w:space="0"/>
        </w:pBdr>
        <w:spacing w:before="0" w:after="0"/>
        <w:ind w:left="0" w:right="0" w:firstLine="560"/>
        <w:rPr>
          <w:highlight w:val="none"/>
        </w:rPr>
      </w:pPr>
      <w:r>
        <w:rPr>
          <w:rFonts w:ascii="Times New Roman" w:hAnsi="Times New Roman" w:eastAsia="Times New Roman" w:cs="Times New Roman"/>
          <w:color w:val="000000"/>
          <w:sz w:val="28"/>
          <w:highlight w:val="none"/>
        </w:rPr>
        <w:t>16</w:t>
      </w:r>
      <w:r>
        <w:rPr>
          <w:rFonts w:ascii="宋体" w:hAnsi="宋体" w:eastAsia="宋体" w:cs="宋体"/>
          <w:color w:val="000000"/>
          <w:sz w:val="28"/>
          <w:highlight w:val="none"/>
        </w:rPr>
        <w:t>、响应文件提交截止时间</w:t>
      </w:r>
    </w:p>
    <w:p w14:paraId="057B873A">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16.1 供应商上传电子响应文件的时间不得迟于征集公告中规定的截止时间。</w:t>
      </w:r>
    </w:p>
    <w:p w14:paraId="5241FB83">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供应商应充分考虑到网络环境、网络带宽等风险因素，如因供应商自身原因造成的电子响应文件上传不成功的按照本征集文件第二章第24.1.2条规定做无效响应处理。</w:t>
      </w:r>
    </w:p>
    <w:p w14:paraId="6F535098">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16.2 采购中心可以按照规定，通过修改征集文件酌情延长截止日期，在此情况下，供应商的所有权利和义务以及供应商受制的截止日期均应以延长后新的截止日期为准。</w:t>
      </w:r>
    </w:p>
    <w:p w14:paraId="114935A3">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1</w:t>
      </w:r>
      <w:r>
        <w:rPr>
          <w:rFonts w:ascii="Times New Roman" w:hAnsi="Times New Roman" w:eastAsia="Times New Roman" w:cs="Times New Roman"/>
          <w:color w:val="000000"/>
          <w:sz w:val="28"/>
          <w:highlight w:val="none"/>
        </w:rPr>
        <w:t>7</w:t>
      </w:r>
      <w:r>
        <w:rPr>
          <w:rFonts w:ascii="宋体" w:hAnsi="宋体" w:eastAsia="宋体" w:cs="宋体"/>
          <w:color w:val="000000"/>
          <w:sz w:val="28"/>
          <w:highlight w:val="none"/>
        </w:rPr>
        <w:t>、响应文件的拒收</w:t>
      </w:r>
    </w:p>
    <w:p w14:paraId="5C0746D0">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17.1 采购中心拒绝接收在其规定的响应文件提交截止时间后上传的任何响应文件。</w:t>
      </w:r>
    </w:p>
    <w:p w14:paraId="524EF457">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Times New Roman" w:hAnsi="Times New Roman" w:eastAsia="Times New Roman" w:cs="Times New Roman"/>
          <w:color w:val="000000"/>
          <w:sz w:val="28"/>
          <w:highlight w:val="none"/>
        </w:rPr>
        <w:t>18</w:t>
      </w:r>
      <w:r>
        <w:rPr>
          <w:rFonts w:ascii="宋体" w:hAnsi="宋体" w:eastAsia="宋体" w:cs="宋体"/>
          <w:color w:val="000000"/>
          <w:sz w:val="28"/>
          <w:highlight w:val="none"/>
        </w:rPr>
        <w:t>、响应文件的撤回和修改</w:t>
      </w:r>
    </w:p>
    <w:p w14:paraId="3AC30460">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18.1 响应文件的撤回</w:t>
      </w:r>
    </w:p>
    <w:p w14:paraId="37A9C49B">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18.1.1 电子响应文件的撤回</w:t>
      </w:r>
    </w:p>
    <w:p w14:paraId="3DE12DA8">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供应商可在响应文件提交截止时间前，撤回其电子响应文件，具体操作方法见《操作手册》。</w:t>
      </w:r>
    </w:p>
    <w:p w14:paraId="70644A3C">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18.1.2 供应商撤回电子响应文件，则认为其不再参与本项采购活动。</w:t>
      </w:r>
    </w:p>
    <w:p w14:paraId="071AC54C">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18.2 响应文件的修改</w:t>
      </w:r>
    </w:p>
    <w:p w14:paraId="18078A34">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供应商可在响应文件提交截止时间前，对其电子响应文件进行修改，具体操作方法见《操作手册》。</w:t>
      </w:r>
    </w:p>
    <w:p w14:paraId="18EC3A53">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18.3 在响应文件提交截止时间之后，供应商不得对其电子响应文件作任何修改。</w:t>
      </w:r>
    </w:p>
    <w:p w14:paraId="582CAAB2">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18.4 在响应文件提交截止时间至征集文件中规定的响应文件有效期满之间的这段时间内，供应商不得撤回其电子响应文件。</w:t>
      </w:r>
    </w:p>
    <w:p w14:paraId="4C7E5F7C">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390"/>
        <w:rPr>
          <w:highlight w:val="none"/>
        </w:rPr>
      </w:pPr>
      <w:r>
        <w:rPr>
          <w:rFonts w:ascii="宋体" w:hAnsi="宋体" w:eastAsia="宋体" w:cs="宋体"/>
          <w:b/>
          <w:color w:val="000000"/>
          <w:sz w:val="26"/>
          <w:highlight w:val="none"/>
          <w:u w:val="none"/>
        </w:rPr>
        <w:t>五、响应文件</w:t>
      </w:r>
      <w:r>
        <w:rPr>
          <w:rFonts w:ascii="宋体" w:hAnsi="宋体" w:eastAsia="宋体" w:cs="宋体"/>
          <w:b/>
          <w:color w:val="000000"/>
          <w:sz w:val="26"/>
          <w:highlight w:val="none"/>
        </w:rPr>
        <w:t>的开启与评审</w:t>
      </w:r>
    </w:p>
    <w:p w14:paraId="40BE7BAB">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Times New Roman" w:hAnsi="Times New Roman" w:eastAsia="Times New Roman" w:cs="Times New Roman"/>
          <w:color w:val="000000"/>
          <w:sz w:val="28"/>
          <w:highlight w:val="none"/>
        </w:rPr>
        <w:t>19</w:t>
      </w:r>
      <w:r>
        <w:rPr>
          <w:rFonts w:ascii="宋体" w:hAnsi="宋体" w:eastAsia="宋体" w:cs="宋体"/>
          <w:color w:val="000000"/>
          <w:sz w:val="28"/>
          <w:highlight w:val="none"/>
        </w:rPr>
        <w:t>、响应文件的开启</w:t>
      </w:r>
    </w:p>
    <w:p w14:paraId="09D7F559">
      <w:pPr>
        <w:pBdr>
          <w:top w:val="none" w:color="000000" w:sz="0" w:space="0"/>
          <w:left w:val="none" w:color="000000" w:sz="0" w:space="0"/>
          <w:bottom w:val="none" w:color="000000" w:sz="0" w:space="0"/>
          <w:right w:val="none" w:color="000000" w:sz="0" w:space="0"/>
        </w:pBdr>
        <w:spacing w:before="0" w:after="0"/>
        <w:ind w:left="0" w:right="0" w:firstLine="360"/>
        <w:rPr>
          <w:highlight w:val="none"/>
        </w:rPr>
      </w:pPr>
      <w:r>
        <w:rPr>
          <w:rFonts w:ascii="宋体" w:hAnsi="宋体" w:eastAsia="宋体" w:cs="宋体"/>
          <w:color w:val="000000"/>
          <w:sz w:val="24"/>
          <w:highlight w:val="none"/>
        </w:rPr>
        <w:t>19.1 采购中心将在征集公告中规定的时间和地点组织开启响应文件。供应商应当按照《操作手册》规定，参加响应文件开启和在苏采云系统规定的时间内对电子响应文件进行解密。</w:t>
      </w:r>
    </w:p>
    <w:p w14:paraId="4E0BA6D0">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19.2响应文件开启仪式由采购中心组织。苏采云系统将自动开启各供应商的响应文件，并公布各供应商的报价。</w:t>
      </w:r>
    </w:p>
    <w:p w14:paraId="4A3B4A99">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19.3供应商在响应文件开启过程中涉及到的响应文件解密、结果确认等工作，应按照《操作手册》规定执行。</w:t>
      </w:r>
    </w:p>
    <w:p w14:paraId="51B5EED4">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19.4供应商如果对响应文件开启过程和开启记录有疑义，应当根据《操作手册》规定提出，如苏采云系统中《报价记录表》宣布后5分钟内未提出的，视同认可开启结果。</w:t>
      </w:r>
    </w:p>
    <w:p w14:paraId="48B132FC">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2</w:t>
      </w:r>
      <w:r>
        <w:rPr>
          <w:rFonts w:ascii="Times New Roman" w:hAnsi="Times New Roman" w:eastAsia="Times New Roman" w:cs="Times New Roman"/>
          <w:color w:val="000000"/>
          <w:sz w:val="28"/>
          <w:highlight w:val="none"/>
        </w:rPr>
        <w:t>0</w:t>
      </w:r>
      <w:r>
        <w:rPr>
          <w:rFonts w:ascii="宋体" w:hAnsi="宋体" w:eastAsia="宋体" w:cs="宋体"/>
          <w:color w:val="000000"/>
          <w:sz w:val="28"/>
          <w:highlight w:val="none"/>
        </w:rPr>
        <w:t>、评审小组</w:t>
      </w:r>
    </w:p>
    <w:p w14:paraId="213851F2">
      <w:pPr>
        <w:pBdr>
          <w:top w:val="none" w:color="000000" w:sz="0" w:space="0"/>
          <w:left w:val="none" w:color="000000" w:sz="0" w:space="0"/>
          <w:bottom w:val="none" w:color="000000" w:sz="0" w:space="0"/>
          <w:right w:val="none" w:color="000000" w:sz="0" w:space="0"/>
        </w:pBdr>
        <w:spacing w:before="0" w:after="0" w:line="479" w:lineRule="atLeast"/>
        <w:ind w:left="0" w:right="0" w:firstLine="0"/>
        <w:rPr>
          <w:highlight w:val="none"/>
        </w:rPr>
      </w:pPr>
      <w:r>
        <w:rPr>
          <w:rFonts w:ascii="宋体" w:hAnsi="宋体" w:eastAsia="宋体" w:cs="宋体"/>
          <w:b/>
          <w:color w:val="000000"/>
          <w:sz w:val="24"/>
          <w:highlight w:val="none"/>
        </w:rPr>
        <w:t>  </w:t>
      </w:r>
      <w:r>
        <w:rPr>
          <w:rFonts w:ascii="宋体" w:hAnsi="宋体" w:eastAsia="宋体" w:cs="宋体"/>
          <w:color w:val="000000"/>
          <w:sz w:val="24"/>
          <w:highlight w:val="none"/>
        </w:rPr>
        <w:t> 20.1</w:t>
      </w:r>
      <w:r>
        <w:rPr>
          <w:rFonts w:ascii="宋体" w:hAnsi="宋体" w:eastAsia="宋体" w:cs="宋体"/>
          <w:b/>
          <w:color w:val="000000"/>
          <w:sz w:val="24"/>
          <w:highlight w:val="none"/>
        </w:rPr>
        <w:t> </w:t>
      </w:r>
      <w:r>
        <w:rPr>
          <w:rFonts w:ascii="宋体" w:hAnsi="宋体" w:eastAsia="宋体" w:cs="宋体"/>
          <w:color w:val="000000"/>
          <w:sz w:val="24"/>
          <w:highlight w:val="none"/>
        </w:rPr>
        <w:t>响应文件开启后，采购中心将立即组织评审小组进行项目评审。</w:t>
      </w:r>
    </w:p>
    <w:p w14:paraId="35D191EA">
      <w:pPr>
        <w:pBdr>
          <w:top w:val="none" w:color="000000" w:sz="0" w:space="0"/>
          <w:left w:val="none" w:color="000000" w:sz="0" w:space="0"/>
          <w:bottom w:val="none" w:color="000000" w:sz="0" w:space="0"/>
          <w:right w:val="none" w:color="000000" w:sz="0" w:space="0"/>
        </w:pBdr>
        <w:spacing w:before="0" w:after="0" w:line="479" w:lineRule="atLeast"/>
        <w:ind w:left="0" w:right="0" w:firstLine="0"/>
        <w:rPr>
          <w:highlight w:val="none"/>
        </w:rPr>
      </w:pPr>
      <w:r>
        <w:rPr>
          <w:rFonts w:ascii="宋体" w:hAnsi="宋体" w:eastAsia="宋体" w:cs="宋体"/>
          <w:b/>
          <w:color w:val="000000"/>
          <w:sz w:val="24"/>
          <w:highlight w:val="none"/>
        </w:rPr>
        <w:t>  </w:t>
      </w:r>
      <w:r>
        <w:rPr>
          <w:rFonts w:ascii="宋体" w:hAnsi="宋体" w:eastAsia="宋体" w:cs="宋体"/>
          <w:color w:val="000000"/>
          <w:sz w:val="24"/>
          <w:highlight w:val="none"/>
        </w:rPr>
        <w:t> 20.2 评审小组由技术、经济等方面的专家组成，且人员构成符合政府采购有关规定。</w:t>
      </w:r>
    </w:p>
    <w:p w14:paraId="1F1981C1">
      <w:pPr>
        <w:pBdr>
          <w:top w:val="none" w:color="000000" w:sz="0" w:space="0"/>
          <w:left w:val="none" w:color="000000" w:sz="0" w:space="0"/>
          <w:bottom w:val="none" w:color="000000" w:sz="0" w:space="0"/>
          <w:right w:val="none" w:color="000000" w:sz="0" w:space="0"/>
        </w:pBdr>
        <w:spacing w:before="0" w:after="0" w:line="479" w:lineRule="atLeast"/>
        <w:ind w:left="0" w:right="0" w:firstLine="0"/>
        <w:rPr>
          <w:highlight w:val="none"/>
        </w:rPr>
      </w:pPr>
      <w:r>
        <w:rPr>
          <w:rFonts w:ascii="宋体" w:hAnsi="宋体" w:eastAsia="宋体" w:cs="宋体"/>
          <w:b/>
          <w:color w:val="000000"/>
          <w:sz w:val="24"/>
          <w:highlight w:val="none"/>
        </w:rPr>
        <w:t>  </w:t>
      </w:r>
      <w:r>
        <w:rPr>
          <w:rFonts w:ascii="宋体" w:hAnsi="宋体" w:eastAsia="宋体" w:cs="宋体"/>
          <w:color w:val="000000"/>
          <w:sz w:val="24"/>
          <w:highlight w:val="none"/>
        </w:rPr>
        <w:t> 20.3评审小组独立工作，负责评审所有响应文件并确定入围供应商。</w:t>
      </w:r>
    </w:p>
    <w:p w14:paraId="78B0F656">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2</w:t>
      </w:r>
      <w:r>
        <w:rPr>
          <w:rFonts w:ascii="黑体" w:hAnsi="黑体" w:eastAsia="黑体" w:cs="黑体"/>
          <w:color w:val="000000"/>
          <w:sz w:val="28"/>
          <w:highlight w:val="none"/>
        </w:rPr>
        <w:t>1</w:t>
      </w:r>
      <w:r>
        <w:rPr>
          <w:rFonts w:ascii="宋体" w:hAnsi="宋体" w:eastAsia="宋体" w:cs="宋体"/>
          <w:color w:val="000000"/>
          <w:sz w:val="28"/>
          <w:highlight w:val="none"/>
        </w:rPr>
        <w:t>、评审过程的保密与公正</w:t>
      </w:r>
    </w:p>
    <w:p w14:paraId="330A9B69">
      <w:pPr>
        <w:pBdr>
          <w:top w:val="none" w:color="000000" w:sz="0" w:space="0"/>
          <w:left w:val="none" w:color="000000" w:sz="0" w:space="0"/>
          <w:bottom w:val="none" w:color="000000" w:sz="0" w:space="0"/>
          <w:right w:val="none" w:color="000000" w:sz="0" w:space="0"/>
        </w:pBdr>
        <w:spacing w:before="0" w:after="0" w:line="499" w:lineRule="atLeast"/>
        <w:ind w:left="0" w:right="0" w:firstLine="480"/>
        <w:rPr>
          <w:highlight w:val="none"/>
        </w:rPr>
      </w:pPr>
      <w:r>
        <w:rPr>
          <w:rFonts w:ascii="宋体" w:hAnsi="宋体" w:eastAsia="宋体" w:cs="宋体"/>
          <w:color w:val="000000"/>
          <w:sz w:val="24"/>
          <w:highlight w:val="none"/>
        </w:rPr>
        <w:t>21.1响应文件开启后，直至向入围供应商授予合同时止，凡是与审查、澄清、评价和比较的有关资料以及授标建议等，评审小组成员、采购中心均不得向供应商或与评审工作无关的其他人员透露。</w:t>
      </w:r>
    </w:p>
    <w:p w14:paraId="548C1607">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21.2在评审过程中，供应商不得以任何行为影响评审过程，否则其响应文件将被作为无效响应文件。</w:t>
      </w:r>
    </w:p>
    <w:p w14:paraId="2EE6597A">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21.3在评审期间，采购中心将设专门人员与供应商联系。</w:t>
      </w:r>
    </w:p>
    <w:p w14:paraId="55AFC656">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2</w:t>
      </w:r>
      <w:r>
        <w:rPr>
          <w:rFonts w:ascii="Times New Roman" w:hAnsi="Times New Roman" w:eastAsia="Times New Roman" w:cs="Times New Roman"/>
          <w:color w:val="000000"/>
          <w:sz w:val="28"/>
          <w:highlight w:val="none"/>
        </w:rPr>
        <w:t>2</w:t>
      </w:r>
      <w:r>
        <w:rPr>
          <w:rFonts w:ascii="宋体" w:hAnsi="宋体" w:eastAsia="宋体" w:cs="宋体"/>
          <w:color w:val="000000"/>
          <w:sz w:val="28"/>
          <w:highlight w:val="none"/>
        </w:rPr>
        <w:t>、响应文件的澄清</w:t>
      </w:r>
    </w:p>
    <w:p w14:paraId="1186112C">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22.1评审期间，评审小组对响应文件中含义不明确、同类问题表述不一致或者有明显文字和计算错误的内容 ，有权要求供应商作出必要的澄清、说明或者补正。</w:t>
      </w:r>
    </w:p>
    <w:p w14:paraId="4A2B75EB">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供应商的澄清、说明或者补正不得超出响应文件的范围或者改变响应文件的实质性内容。</w:t>
      </w:r>
    </w:p>
    <w:p w14:paraId="1F4EBA21">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评审小组并非对每个供应商都作澄清要求。</w:t>
      </w:r>
    </w:p>
    <w:p w14:paraId="2E6E4274">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22.2需要供应商进行澄清、说明和补正的，评审小组通过苏采云系统向供应商发出“澄清要求函”，接到“澄清要求函”的供应商应当按照要求在苏采云系统中提交“澄清响应函”并加盖CA电子公章。澄清、说明和补正的内容作为响应文件的补充部分，具体操作方式见《操作手册》。</w:t>
      </w:r>
    </w:p>
    <w:p w14:paraId="171C719B">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22.3 接到评审小组澄清、说明和补正要求的供应商如未按规定做出澄清、说明和补正，其风险由供应商自行承担。</w:t>
      </w:r>
    </w:p>
    <w:p w14:paraId="50A0EC01">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2</w:t>
      </w:r>
      <w:r>
        <w:rPr>
          <w:rFonts w:ascii="Times New Roman" w:hAnsi="Times New Roman" w:eastAsia="Times New Roman" w:cs="Times New Roman"/>
          <w:color w:val="000000"/>
          <w:sz w:val="28"/>
          <w:highlight w:val="none"/>
        </w:rPr>
        <w:t>3</w:t>
      </w:r>
      <w:r>
        <w:rPr>
          <w:rFonts w:ascii="宋体" w:hAnsi="宋体" w:eastAsia="宋体" w:cs="宋体"/>
          <w:color w:val="000000"/>
          <w:sz w:val="28"/>
          <w:highlight w:val="none"/>
        </w:rPr>
        <w:t>、对响应文件的初审</w:t>
      </w:r>
    </w:p>
    <w:p w14:paraId="30DD9C8D">
      <w:pPr>
        <w:pBdr>
          <w:top w:val="none" w:color="000000" w:sz="0" w:space="0"/>
          <w:left w:val="none" w:color="000000" w:sz="0" w:space="0"/>
          <w:bottom w:val="none" w:color="000000" w:sz="0" w:space="0"/>
          <w:right w:val="none" w:color="000000" w:sz="0" w:space="0"/>
        </w:pBdr>
        <w:spacing w:before="0" w:after="0" w:line="460" w:lineRule="atLeast"/>
        <w:ind w:left="0" w:right="0" w:firstLine="480"/>
        <w:rPr>
          <w:highlight w:val="none"/>
        </w:rPr>
      </w:pPr>
      <w:r>
        <w:rPr>
          <w:rFonts w:ascii="宋体" w:hAnsi="宋体" w:eastAsia="宋体" w:cs="宋体"/>
          <w:color w:val="000000"/>
          <w:sz w:val="24"/>
          <w:highlight w:val="none"/>
        </w:rPr>
        <w:t>23.1响应文件初审分为资格审查和符合性审查。</w:t>
      </w:r>
    </w:p>
    <w:p w14:paraId="68B6B8B0">
      <w:pPr>
        <w:pBdr>
          <w:top w:val="none" w:color="000000" w:sz="0" w:space="0"/>
          <w:left w:val="none" w:color="000000" w:sz="0" w:space="0"/>
          <w:bottom w:val="none" w:color="000000" w:sz="0" w:space="0"/>
          <w:right w:val="none" w:color="000000" w:sz="0" w:space="0"/>
        </w:pBdr>
        <w:spacing w:before="0" w:after="0" w:line="460" w:lineRule="atLeast"/>
        <w:ind w:left="0" w:right="0" w:firstLine="480"/>
        <w:rPr>
          <w:highlight w:val="none"/>
        </w:rPr>
      </w:pPr>
      <w:r>
        <w:rPr>
          <w:rFonts w:ascii="宋体" w:hAnsi="宋体" w:eastAsia="宋体" w:cs="宋体"/>
          <w:color w:val="000000"/>
          <w:sz w:val="24"/>
          <w:highlight w:val="none"/>
        </w:rPr>
        <w:t>23.1.1 资格审查：依据法律法规和征集文件规定的资格要求，由评审小组对供应商的资格证明文件进行审查。</w:t>
      </w:r>
    </w:p>
    <w:p w14:paraId="576260AE">
      <w:pPr>
        <w:pBdr>
          <w:top w:val="none" w:color="000000" w:sz="0" w:space="0"/>
          <w:left w:val="none" w:color="000000" w:sz="0" w:space="0"/>
          <w:bottom w:val="none" w:color="000000" w:sz="0" w:space="0"/>
          <w:right w:val="none" w:color="000000" w:sz="0" w:space="0"/>
        </w:pBdr>
        <w:spacing w:before="0" w:after="0" w:line="460" w:lineRule="atLeast"/>
        <w:ind w:left="0" w:right="0" w:firstLine="480"/>
        <w:rPr>
          <w:highlight w:val="none"/>
        </w:rPr>
      </w:pPr>
      <w:r>
        <w:rPr>
          <w:rFonts w:ascii="宋体" w:hAnsi="宋体" w:eastAsia="宋体" w:cs="宋体"/>
          <w:color w:val="000000"/>
          <w:sz w:val="24"/>
          <w:highlight w:val="none"/>
        </w:rPr>
        <w:t>在进行资格审查的同时，采购中心将在“信用中国”网站</w:t>
      </w:r>
      <w:r>
        <w:rPr>
          <w:rFonts w:ascii="宋体" w:hAnsi="宋体" w:eastAsia="宋体" w:cs="宋体"/>
          <w:color w:val="000000"/>
          <w:sz w:val="22"/>
          <w:highlight w:val="none"/>
        </w:rPr>
        <w:t>（www.creditchina.gov.cn）</w:t>
      </w:r>
      <w:r>
        <w:rPr>
          <w:rFonts w:ascii="宋体" w:hAnsi="宋体" w:eastAsia="宋体" w:cs="宋体"/>
          <w:color w:val="000000"/>
          <w:sz w:val="24"/>
          <w:highlight w:val="none"/>
        </w:rPr>
        <w:t>查询供应商的信用记录，以确定供应商是否具备参加本次采购活动的资格。查询结果将以网页打印的形式留存并归档。</w:t>
      </w:r>
    </w:p>
    <w:p w14:paraId="4207F3C6">
      <w:pPr>
        <w:pBdr>
          <w:top w:val="none" w:color="000000" w:sz="0" w:space="0"/>
          <w:left w:val="none" w:color="000000" w:sz="0" w:space="0"/>
          <w:bottom w:val="none" w:color="000000" w:sz="0" w:space="0"/>
          <w:right w:val="none" w:color="000000" w:sz="0" w:space="0"/>
        </w:pBdr>
        <w:spacing w:before="0" w:after="0" w:line="460" w:lineRule="atLeast"/>
        <w:ind w:left="0" w:right="0" w:firstLine="480"/>
        <w:rPr>
          <w:highlight w:val="none"/>
        </w:rPr>
      </w:pPr>
      <w:r>
        <w:rPr>
          <w:rFonts w:ascii="宋体" w:hAnsi="宋体" w:eastAsia="宋体" w:cs="宋体"/>
          <w:color w:val="000000"/>
          <w:sz w:val="24"/>
          <w:highlight w:val="none"/>
        </w:rPr>
        <w:t>23.1.2 符合性审查：依据征集活动的规定，由评审小组从响应文件的有效性、完整性和对征集文件的响应程度进行审查，以确定是否对征集文件的实质性要求作出响应。</w:t>
      </w:r>
    </w:p>
    <w:p w14:paraId="383FE9EA">
      <w:pPr>
        <w:pBdr>
          <w:top w:val="none" w:color="000000" w:sz="0" w:space="0"/>
          <w:left w:val="none" w:color="000000" w:sz="0" w:space="0"/>
          <w:bottom w:val="none" w:color="000000" w:sz="0" w:space="0"/>
          <w:right w:val="none" w:color="000000" w:sz="0" w:space="0"/>
        </w:pBdr>
        <w:spacing w:before="0" w:after="0" w:line="460" w:lineRule="atLeast"/>
        <w:ind w:left="0" w:right="0" w:firstLine="480"/>
        <w:rPr>
          <w:highlight w:val="none"/>
        </w:rPr>
      </w:pPr>
      <w:r>
        <w:rPr>
          <w:rFonts w:ascii="宋体" w:hAnsi="宋体" w:eastAsia="宋体" w:cs="宋体"/>
          <w:color w:val="000000"/>
          <w:sz w:val="24"/>
          <w:highlight w:val="none"/>
        </w:rPr>
        <w:t>23.1.3 未通过资格审查或符合性审查的供应商，采购中心将在苏采云系统中告知未通过资格审查或符合性审查的原因，评审结束后，采购中心将不再告知未通过资格审查或符合性审查的原因。</w:t>
      </w:r>
    </w:p>
    <w:p w14:paraId="04E0842C">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23.2在详细评审之前，评审小组将首先审查每份响应文件是否实质性响应了征集文件的要求。实质性响应是指与实质性要求相符，没有重大偏离或保留的响应。</w:t>
      </w:r>
    </w:p>
    <w:p w14:paraId="42622E75">
      <w:pPr>
        <w:pBdr>
          <w:top w:val="none" w:color="000000" w:sz="0" w:space="0"/>
          <w:left w:val="none" w:color="000000" w:sz="0" w:space="0"/>
          <w:bottom w:val="none" w:color="000000" w:sz="0" w:space="0"/>
          <w:right w:val="none" w:color="000000" w:sz="0" w:space="0"/>
        </w:pBdr>
        <w:spacing w:before="0" w:after="0" w:line="460" w:lineRule="atLeast"/>
        <w:ind w:left="0" w:right="0" w:firstLine="480"/>
        <w:rPr>
          <w:highlight w:val="none"/>
        </w:rPr>
      </w:pPr>
      <w:r>
        <w:rPr>
          <w:rFonts w:ascii="宋体" w:hAnsi="宋体" w:eastAsia="宋体" w:cs="宋体"/>
          <w:color w:val="000000"/>
          <w:sz w:val="24"/>
          <w:highlight w:val="none"/>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决定响应文件的响应性只根据响应文件本身的内容，而不寻求外部的证据。</w:t>
      </w:r>
    </w:p>
    <w:p w14:paraId="33594DC4">
      <w:pPr>
        <w:pBdr>
          <w:top w:val="none" w:color="000000" w:sz="0" w:space="0"/>
          <w:left w:val="none" w:color="000000" w:sz="0" w:space="0"/>
          <w:bottom w:val="none" w:color="000000" w:sz="0" w:space="0"/>
          <w:right w:val="none" w:color="000000" w:sz="0" w:space="0"/>
        </w:pBdr>
        <w:spacing w:before="0" w:after="0" w:line="460" w:lineRule="atLeast"/>
        <w:ind w:left="0" w:right="0" w:firstLine="480"/>
        <w:rPr>
          <w:highlight w:val="none"/>
        </w:rPr>
      </w:pPr>
      <w:r>
        <w:rPr>
          <w:rFonts w:ascii="宋体" w:hAnsi="宋体" w:eastAsia="宋体" w:cs="宋体"/>
          <w:color w:val="000000"/>
          <w:sz w:val="24"/>
          <w:highlight w:val="none"/>
        </w:rPr>
        <w:t>23.3如果响应文件实质上没有响应征集文件的要求，评审小组将予以拒绝，供应商不得通过修改或撤销不合要求的偏离或保留而使其响应文件成为实质性响应文件。</w:t>
      </w:r>
    </w:p>
    <w:p w14:paraId="2870EEC6">
      <w:pPr>
        <w:pBdr>
          <w:top w:val="none" w:color="000000" w:sz="0" w:space="0"/>
          <w:left w:val="none" w:color="000000" w:sz="0" w:space="0"/>
          <w:bottom w:val="none" w:color="000000" w:sz="0" w:space="0"/>
          <w:right w:val="none" w:color="000000" w:sz="0" w:space="0"/>
        </w:pBdr>
        <w:spacing w:before="0" w:after="0" w:line="460" w:lineRule="atLeast"/>
        <w:ind w:left="0" w:right="0" w:firstLine="480"/>
        <w:rPr>
          <w:highlight w:val="none"/>
        </w:rPr>
      </w:pPr>
      <w:r>
        <w:rPr>
          <w:rFonts w:ascii="宋体" w:hAnsi="宋体" w:eastAsia="宋体" w:cs="宋体"/>
          <w:color w:val="000000"/>
          <w:sz w:val="24"/>
          <w:highlight w:val="none"/>
        </w:rPr>
        <w:t>23.4评审小组将允许修正响应文件中不构成重大偏离的、微小的、非正规的、不一致的或不规则的地方，但这些修改不能影响任何供应商相应的名次排列。</w:t>
      </w:r>
    </w:p>
    <w:p w14:paraId="0B6F2A61">
      <w:pPr>
        <w:pBdr>
          <w:top w:val="none" w:color="000000" w:sz="0" w:space="0"/>
          <w:left w:val="none" w:color="000000" w:sz="0" w:space="0"/>
          <w:bottom w:val="none" w:color="000000" w:sz="0" w:space="0"/>
          <w:right w:val="none" w:color="000000" w:sz="0" w:space="0"/>
        </w:pBdr>
        <w:spacing w:before="0" w:after="0" w:line="460" w:lineRule="atLeast"/>
        <w:ind w:left="0" w:right="0" w:firstLine="420"/>
        <w:rPr>
          <w:highlight w:val="none"/>
        </w:rPr>
      </w:pPr>
      <w:r>
        <w:rPr>
          <w:rFonts w:ascii="宋体" w:hAnsi="宋体" w:eastAsia="宋体" w:cs="宋体"/>
          <w:color w:val="000000"/>
          <w:sz w:val="24"/>
          <w:highlight w:val="none"/>
        </w:rPr>
        <w:t>23.5 供应商在响应文件开启及项目评审全过程中应保持通讯畅通，及时登录苏采云系统查阅、答复相关信息，并按要求安排专人与采购中心及评审小组联系。</w:t>
      </w:r>
    </w:p>
    <w:p w14:paraId="038B3B2A">
      <w:pPr>
        <w:pBdr>
          <w:top w:val="none" w:color="000000" w:sz="0" w:space="0"/>
          <w:left w:val="none" w:color="000000" w:sz="0" w:space="0"/>
          <w:bottom w:val="none" w:color="000000" w:sz="0" w:space="0"/>
          <w:right w:val="none" w:color="000000" w:sz="0" w:space="0"/>
        </w:pBdr>
        <w:spacing w:before="0" w:after="0" w:line="400" w:lineRule="atLeast"/>
        <w:ind w:left="0" w:right="0" w:firstLine="420"/>
        <w:rPr>
          <w:highlight w:val="none"/>
        </w:rPr>
      </w:pPr>
      <w:r>
        <w:rPr>
          <w:rFonts w:ascii="宋体" w:hAnsi="宋体" w:eastAsia="宋体" w:cs="宋体"/>
          <w:color w:val="000000"/>
          <w:sz w:val="24"/>
          <w:highlight w:val="none"/>
        </w:rPr>
        <w:t>23.6异常低价响应审查</w:t>
      </w:r>
    </w:p>
    <w:p w14:paraId="472FBC7E">
      <w:pPr>
        <w:pBdr>
          <w:top w:val="none" w:color="000000" w:sz="0" w:space="0"/>
          <w:left w:val="none" w:color="000000" w:sz="0" w:space="0"/>
          <w:bottom w:val="none" w:color="000000" w:sz="0" w:space="0"/>
          <w:right w:val="none" w:color="000000" w:sz="0" w:space="0"/>
        </w:pBdr>
        <w:spacing w:before="0" w:after="0" w:line="400" w:lineRule="atLeast"/>
        <w:ind w:left="0" w:right="0" w:firstLine="420"/>
        <w:rPr>
          <w:highlight w:val="none"/>
        </w:rPr>
      </w:pPr>
      <w:r>
        <w:rPr>
          <w:rFonts w:ascii="宋体" w:hAnsi="宋体" w:eastAsia="宋体" w:cs="宋体"/>
          <w:color w:val="000000"/>
          <w:sz w:val="24"/>
          <w:highlight w:val="none"/>
        </w:rPr>
        <w:t>23.6.1 评审过程中出现下列情形之一的，评审小组应当启动异常低价响应审查程序：</w:t>
      </w:r>
    </w:p>
    <w:p w14:paraId="50F0BDE5">
      <w:pPr>
        <w:pBdr>
          <w:top w:val="none" w:color="000000" w:sz="0" w:space="0"/>
          <w:left w:val="none" w:color="000000" w:sz="0" w:space="0"/>
          <w:bottom w:val="none" w:color="000000" w:sz="0" w:space="0"/>
          <w:right w:val="none" w:color="000000" w:sz="0" w:space="0"/>
        </w:pBdr>
        <w:spacing w:before="0" w:after="0" w:line="400" w:lineRule="atLeast"/>
        <w:ind w:left="0" w:right="0" w:firstLine="420"/>
        <w:rPr>
          <w:highlight w:val="none"/>
        </w:rPr>
      </w:pPr>
      <w:r>
        <w:rPr>
          <w:rFonts w:ascii="宋体" w:hAnsi="宋体" w:eastAsia="宋体" w:cs="宋体"/>
          <w:color w:val="000000"/>
          <w:sz w:val="24"/>
          <w:highlight w:val="none"/>
        </w:rPr>
        <w:t>（1）响应报价低于采购项目分包最高限价45%的，即响应报价＜采购项目分包最高限价×45%；</w:t>
      </w:r>
    </w:p>
    <w:p w14:paraId="23F30803">
      <w:pPr>
        <w:pBdr>
          <w:top w:val="none" w:color="000000" w:sz="0" w:space="0"/>
          <w:left w:val="none" w:color="000000" w:sz="0" w:space="0"/>
          <w:bottom w:val="none" w:color="000000" w:sz="0" w:space="0"/>
          <w:right w:val="none" w:color="000000" w:sz="0" w:space="0"/>
        </w:pBdr>
        <w:spacing w:before="0" w:after="0" w:line="400" w:lineRule="atLeast"/>
        <w:ind w:left="0" w:right="0" w:firstLine="420"/>
        <w:rPr>
          <w:highlight w:val="none"/>
        </w:rPr>
      </w:pPr>
      <w:r>
        <w:rPr>
          <w:rFonts w:ascii="宋体" w:hAnsi="宋体" w:eastAsia="宋体" w:cs="宋体"/>
          <w:color w:val="000000"/>
          <w:sz w:val="24"/>
          <w:highlight w:val="none"/>
        </w:rPr>
        <w:t>（2）评审小组认定的供应商报价过低、有可能影响产品质量或者不能诚信履约的其他情形。</w:t>
      </w:r>
    </w:p>
    <w:p w14:paraId="4608933D">
      <w:pPr>
        <w:pBdr>
          <w:top w:val="none" w:color="000000" w:sz="0" w:space="0"/>
          <w:left w:val="none" w:color="000000" w:sz="0" w:space="0"/>
          <w:bottom w:val="none" w:color="000000" w:sz="0" w:space="0"/>
          <w:right w:val="none" w:color="000000" w:sz="0" w:space="0"/>
        </w:pBdr>
        <w:spacing w:before="0" w:after="0" w:line="400" w:lineRule="atLeast"/>
        <w:ind w:left="0" w:right="0" w:firstLine="420"/>
        <w:rPr>
          <w:highlight w:val="none"/>
        </w:rPr>
      </w:pPr>
      <w:r>
        <w:rPr>
          <w:rFonts w:ascii="宋体" w:hAnsi="宋体" w:eastAsia="宋体" w:cs="宋体"/>
          <w:color w:val="000000"/>
          <w:sz w:val="24"/>
          <w:highlight w:val="none"/>
        </w:rPr>
        <w:t>23.6.2 启动异常低价响应审查后，评审小组应当要求相关供应商在评审现场合理的时间内，提供项目分包具体成本测算等与报价合理性相关的书面说明材料及相关证明材料，对响应价格作出解释，由评审小组结合同类产品在主要电商平台的价格、该行业当地薪资水平等情况，依据专业经验对供应商报价合理性进行判断。供应商不提供书面说明、证明材料，或者提供的书面说明、证明材料不能证明其报价合理性的，评审小组应当将其作为无效响应处理。审查相关情况应当在评审报告中进行记录。</w:t>
      </w:r>
    </w:p>
    <w:p w14:paraId="7FC75AE7">
      <w:pPr>
        <w:pStyle w:val="5"/>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8"/>
          <w:highlight w:val="none"/>
        </w:rPr>
        <w:t>2</w:t>
      </w:r>
      <w:r>
        <w:rPr>
          <w:rFonts w:ascii="Times New Roman" w:hAnsi="Times New Roman" w:eastAsia="Times New Roman" w:cs="Times New Roman"/>
          <w:color w:val="000000"/>
          <w:sz w:val="28"/>
          <w:highlight w:val="none"/>
        </w:rPr>
        <w:t>4</w:t>
      </w:r>
      <w:r>
        <w:rPr>
          <w:rFonts w:ascii="宋体" w:hAnsi="宋体" w:eastAsia="宋体" w:cs="宋体"/>
          <w:color w:val="000000"/>
          <w:sz w:val="28"/>
          <w:highlight w:val="none"/>
        </w:rPr>
        <w:t>、无效响应条款和采购活动终止条款</w:t>
      </w:r>
    </w:p>
    <w:p w14:paraId="761B8384">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24.1无效响应条款</w:t>
      </w:r>
    </w:p>
    <w:p w14:paraId="690FED03">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24.1.1供应商在苏采云系统规定的时间内未成功解密电子响应文件的。</w:t>
      </w:r>
    </w:p>
    <w:p w14:paraId="31C13AAE">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24.1.2 供应商未按照征集文件要求上传电子响应文件的。</w:t>
      </w:r>
    </w:p>
    <w:p w14:paraId="021291E9">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24.1.3供应商同一采购包提交两个（含两个）以上不同的报价的。</w:t>
      </w:r>
    </w:p>
    <w:p w14:paraId="406B55DC">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24.1.4 供应商同一采购包用一个以上产品进行响应的。</w:t>
      </w:r>
    </w:p>
    <w:p w14:paraId="33BC8EBA">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24.1.5制造商授权超过一家供应商参加采购活动的。</w:t>
      </w:r>
    </w:p>
    <w:p w14:paraId="442DE619">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24.1.6供应商不具备征集文件中规定资格要求的。</w:t>
      </w:r>
    </w:p>
    <w:p w14:paraId="7E318031">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24.1.7供应商所报产品单价超过了最高限制单价的。</w:t>
      </w:r>
    </w:p>
    <w:p w14:paraId="20B39F4F">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24.1.8供应商未通过符合性审查的。</w:t>
      </w:r>
    </w:p>
    <w:p w14:paraId="053D7BF2">
      <w:pPr>
        <w:pBdr>
          <w:top w:val="none" w:color="000000" w:sz="0" w:space="0"/>
          <w:left w:val="none" w:color="000000" w:sz="0" w:space="0"/>
          <w:bottom w:val="none" w:color="000000" w:sz="0" w:space="0"/>
          <w:right w:val="none" w:color="000000" w:sz="0" w:space="0"/>
        </w:pBdr>
        <w:spacing w:before="0" w:after="0" w:line="439" w:lineRule="atLeast"/>
        <w:ind w:left="0" w:right="0" w:firstLine="360"/>
        <w:rPr>
          <w:highlight w:val="none"/>
        </w:rPr>
      </w:pPr>
      <w:r>
        <w:rPr>
          <w:rFonts w:ascii="宋体" w:hAnsi="宋体" w:eastAsia="宋体" w:cs="宋体"/>
          <w:color w:val="000000"/>
          <w:sz w:val="24"/>
          <w:highlight w:val="none"/>
        </w:rPr>
        <w:t> 24.1.9不符合征集文件中规定的实质性要求的（征集文件第四章“采购需求”中技术要求和商务要求、其他章节中</w:t>
      </w:r>
      <w:r>
        <w:rPr>
          <w:rFonts w:ascii="宋体" w:hAnsi="宋体" w:eastAsia="宋体" w:cs="宋体"/>
          <w:i/>
          <w:color w:val="000000"/>
          <w:sz w:val="24"/>
          <w:highlight w:val="none"/>
          <w:u w:val="single"/>
        </w:rPr>
        <w:t>斜体且有下划线部分</w:t>
      </w:r>
      <w:r>
        <w:rPr>
          <w:rFonts w:ascii="宋体" w:hAnsi="宋体" w:eastAsia="宋体" w:cs="宋体"/>
          <w:color w:val="000000"/>
          <w:sz w:val="24"/>
          <w:highlight w:val="none"/>
        </w:rPr>
        <w:t>或加*号条款均为实质性要求）</w:t>
      </w:r>
    </w:p>
    <w:p w14:paraId="5468E08A">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24.1.10 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55C3D7F0">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24.1.11 响应文件含有采购中心不能接受的附加条件的。</w:t>
      </w:r>
    </w:p>
    <w:p w14:paraId="4A71104D">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24.1.12 如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图片）</w:t>
      </w:r>
    </w:p>
    <w:p w14:paraId="269C9A1B">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24.1.13 响应文件未按照征集文件要求加盖电子签章。</w:t>
      </w:r>
    </w:p>
    <w:p w14:paraId="0C1FAD94">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24.1.14 评审小组按照本征集文件规定对供应商进行异常低价响应审查后，认为供应商不能证明其报价合理性的。</w:t>
      </w:r>
    </w:p>
    <w:p w14:paraId="0B34086F">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24.1.15其他法律、法规及本征集文件规定的属无效响应的情形。</w:t>
      </w:r>
    </w:p>
    <w:p w14:paraId="4698FCC2">
      <w:pPr>
        <w:pBdr>
          <w:top w:val="none" w:color="000000" w:sz="0" w:space="0"/>
          <w:left w:val="none" w:color="000000" w:sz="0" w:space="0"/>
          <w:bottom w:val="none" w:color="000000" w:sz="0" w:space="0"/>
          <w:right w:val="none" w:color="000000" w:sz="0" w:space="0"/>
        </w:pBdr>
        <w:spacing w:before="0" w:after="0" w:line="439" w:lineRule="atLeast"/>
        <w:ind w:left="547" w:right="0" w:firstLine="0"/>
        <w:rPr>
          <w:highlight w:val="none"/>
        </w:rPr>
      </w:pPr>
      <w:r>
        <w:rPr>
          <w:rFonts w:ascii="宋体" w:hAnsi="宋体" w:eastAsia="宋体" w:cs="宋体"/>
          <w:color w:val="000000"/>
          <w:sz w:val="24"/>
          <w:highlight w:val="none"/>
        </w:rPr>
        <w:t>24.2采购活动终止条款</w:t>
      </w:r>
    </w:p>
    <w:p w14:paraId="777DDA1F">
      <w:pPr>
        <w:pBdr>
          <w:top w:val="none" w:color="000000" w:sz="0" w:space="0"/>
          <w:left w:val="none" w:color="000000" w:sz="0" w:space="0"/>
          <w:bottom w:val="none" w:color="000000" w:sz="0" w:space="0"/>
          <w:right w:val="none" w:color="000000" w:sz="0" w:space="0"/>
        </w:pBdr>
        <w:spacing w:before="0" w:after="0" w:line="439" w:lineRule="atLeast"/>
        <w:ind w:left="547" w:right="0" w:firstLine="0"/>
        <w:rPr>
          <w:highlight w:val="none"/>
        </w:rPr>
      </w:pPr>
      <w:r>
        <w:rPr>
          <w:rFonts w:ascii="宋体" w:hAnsi="宋体" w:eastAsia="宋体" w:cs="宋体"/>
          <w:color w:val="000000"/>
          <w:sz w:val="24"/>
          <w:highlight w:val="none"/>
        </w:rPr>
        <w:t>24.2.1出现影响采购公正的违法、违规行为。</w:t>
      </w:r>
    </w:p>
    <w:p w14:paraId="194B7B1B">
      <w:pPr>
        <w:pBdr>
          <w:top w:val="none" w:color="000000" w:sz="0" w:space="0"/>
          <w:left w:val="none" w:color="000000" w:sz="0" w:space="0"/>
          <w:bottom w:val="none" w:color="000000" w:sz="0" w:space="0"/>
          <w:right w:val="none" w:color="000000" w:sz="0" w:space="0"/>
        </w:pBdr>
        <w:spacing w:before="0" w:after="0" w:line="439" w:lineRule="atLeast"/>
        <w:ind w:left="547" w:right="0" w:firstLine="0"/>
        <w:rPr>
          <w:highlight w:val="none"/>
        </w:rPr>
      </w:pPr>
      <w:r>
        <w:rPr>
          <w:rFonts w:ascii="宋体" w:hAnsi="宋体" w:eastAsia="宋体" w:cs="宋体"/>
          <w:color w:val="000000"/>
          <w:sz w:val="24"/>
          <w:highlight w:val="none"/>
        </w:rPr>
        <w:t>24.2.2因重大变故，采购任务取消的。</w:t>
      </w:r>
    </w:p>
    <w:p w14:paraId="240E0E02">
      <w:pPr>
        <w:pBdr>
          <w:top w:val="none" w:color="000000" w:sz="0" w:space="0"/>
          <w:left w:val="none" w:color="000000" w:sz="0" w:space="0"/>
          <w:bottom w:val="none" w:color="000000" w:sz="0" w:space="0"/>
          <w:right w:val="none" w:color="000000" w:sz="0" w:space="0"/>
        </w:pBdr>
        <w:spacing w:before="0" w:after="0" w:line="439" w:lineRule="atLeast"/>
        <w:ind w:left="547" w:right="0" w:firstLine="0"/>
        <w:rPr>
          <w:highlight w:val="none"/>
        </w:rPr>
      </w:pPr>
      <w:r>
        <w:rPr>
          <w:rFonts w:ascii="宋体" w:hAnsi="宋体" w:eastAsia="宋体" w:cs="宋体"/>
          <w:color w:val="000000"/>
          <w:sz w:val="24"/>
          <w:highlight w:val="none"/>
        </w:rPr>
        <w:t>24.2.3评审小组认定征集文件存在歧义、重大缺陷导致评审工作无法进行。</w:t>
      </w:r>
    </w:p>
    <w:p w14:paraId="479883F6">
      <w:pPr>
        <w:pBdr>
          <w:top w:val="none" w:color="000000" w:sz="0" w:space="0"/>
          <w:left w:val="none" w:color="000000" w:sz="0" w:space="0"/>
          <w:bottom w:val="none" w:color="000000" w:sz="0" w:space="0"/>
          <w:right w:val="none" w:color="000000" w:sz="0" w:space="0"/>
        </w:pBdr>
        <w:spacing w:before="0" w:after="0" w:line="439" w:lineRule="atLeast"/>
        <w:ind w:left="547" w:right="0" w:firstLine="0"/>
        <w:rPr>
          <w:highlight w:val="none"/>
        </w:rPr>
      </w:pPr>
      <w:r>
        <w:rPr>
          <w:rFonts w:ascii="宋体" w:hAnsi="宋体" w:eastAsia="宋体" w:cs="宋体"/>
          <w:color w:val="000000"/>
          <w:sz w:val="24"/>
          <w:highlight w:val="none"/>
        </w:rPr>
        <w:t>24.2.4 因苏采云系统故障原因造成开标不成功的。</w:t>
      </w:r>
    </w:p>
    <w:p w14:paraId="6AD2BF07">
      <w:pPr>
        <w:pBdr>
          <w:top w:val="none" w:color="000000" w:sz="0" w:space="0"/>
          <w:left w:val="none" w:color="000000" w:sz="0" w:space="0"/>
          <w:bottom w:val="none" w:color="000000" w:sz="0" w:space="0"/>
          <w:right w:val="none" w:color="000000" w:sz="0" w:space="0"/>
        </w:pBdr>
        <w:spacing w:before="0" w:after="0" w:line="439" w:lineRule="atLeast"/>
        <w:ind w:left="547" w:right="0" w:firstLine="0"/>
        <w:rPr>
          <w:highlight w:val="none"/>
        </w:rPr>
      </w:pPr>
      <w:r>
        <w:rPr>
          <w:rFonts w:ascii="宋体" w:hAnsi="宋体" w:eastAsia="宋体" w:cs="宋体"/>
          <w:color w:val="000000"/>
          <w:sz w:val="24"/>
          <w:highlight w:val="none"/>
        </w:rPr>
        <w:t>24.2.5 提交响应文件和通过资格审查、符合性审查的供应商数量少于2家。</w:t>
      </w:r>
    </w:p>
    <w:p w14:paraId="3B931D26">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390"/>
        <w:rPr>
          <w:highlight w:val="none"/>
        </w:rPr>
      </w:pPr>
      <w:r>
        <w:rPr>
          <w:rFonts w:ascii="宋体" w:hAnsi="宋体" w:eastAsia="宋体" w:cs="宋体"/>
          <w:b/>
          <w:color w:val="000000"/>
          <w:sz w:val="26"/>
          <w:highlight w:val="none"/>
        </w:rPr>
        <w:t>六、入围</w:t>
      </w:r>
    </w:p>
    <w:p w14:paraId="7FFCDC1E">
      <w:pPr>
        <w:pStyle w:val="5"/>
        <w:pBdr>
          <w:top w:val="none" w:color="000000" w:sz="0" w:space="0"/>
          <w:left w:val="none" w:color="000000" w:sz="0" w:space="0"/>
          <w:bottom w:val="none" w:color="000000" w:sz="0" w:space="0"/>
          <w:right w:val="none" w:color="000000" w:sz="0" w:space="0"/>
        </w:pBdr>
        <w:spacing w:before="0" w:after="0"/>
        <w:ind w:left="0" w:right="0" w:firstLine="600"/>
        <w:rPr>
          <w:highlight w:val="none"/>
        </w:rPr>
      </w:pPr>
      <w:r>
        <w:rPr>
          <w:rFonts w:ascii="宋体" w:hAnsi="宋体" w:eastAsia="宋体" w:cs="宋体"/>
          <w:color w:val="000000"/>
          <w:sz w:val="30"/>
          <w:highlight w:val="none"/>
        </w:rPr>
        <w:t>25、确定入围供应商</w:t>
      </w:r>
    </w:p>
    <w:p w14:paraId="6ADDEACE">
      <w:pPr>
        <w:pBdr>
          <w:top w:val="none" w:color="000000" w:sz="0" w:space="0"/>
          <w:left w:val="none" w:color="000000" w:sz="0" w:space="0"/>
          <w:bottom w:val="none" w:color="000000" w:sz="0" w:space="0"/>
          <w:right w:val="none" w:color="000000" w:sz="0" w:space="0"/>
        </w:pBdr>
        <w:spacing w:before="0" w:after="0" w:line="439" w:lineRule="atLeast"/>
        <w:ind w:left="0" w:right="0" w:firstLine="480"/>
        <w:rPr>
          <w:highlight w:val="none"/>
        </w:rPr>
      </w:pPr>
      <w:r>
        <w:rPr>
          <w:rFonts w:ascii="宋体" w:hAnsi="宋体" w:eastAsia="宋体" w:cs="宋体"/>
          <w:color w:val="000000"/>
          <w:sz w:val="24"/>
          <w:highlight w:val="none"/>
        </w:rPr>
        <w:t xml:space="preserve">25.1入围供应商的选取原则和数量见征集文件第五章规定。 </w:t>
      </w:r>
    </w:p>
    <w:p w14:paraId="4F458A31">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25.2采购中心将在“江苏政府采购网”发布“入围结果公告”，公告期限为1个工作日。</w:t>
      </w:r>
    </w:p>
    <w:p w14:paraId="57F43DE1">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25.3 入围供应商有下列情形之一，尚未签订框架协议的，取消其入围资格；已经签订框架协议的，解除与其签订的框架协议：</w:t>
      </w:r>
    </w:p>
    <w:p w14:paraId="7554F5D4">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25.3.1恶意串通谋取入围或者合同成交的。</w:t>
      </w:r>
    </w:p>
    <w:p w14:paraId="7DBCC1DC">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25.3.2提供虚假材料谋取入围或者合同成交的。 </w:t>
      </w:r>
    </w:p>
    <w:p w14:paraId="6AC44CCC">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25.3.3无正当理由拒不接受合同授予的。</w:t>
      </w:r>
    </w:p>
    <w:p w14:paraId="3C66A0A9">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25.3.4不履行合同义务或者履行合同义务不符合约定，经采购人请求履行后仍不履行或者仍未按约定履行的。</w:t>
      </w:r>
    </w:p>
    <w:p w14:paraId="51CC413A">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25.3.5框架协议有效期内，因违法行为被禁止或限制参加政府采购活动的。</w:t>
      </w:r>
    </w:p>
    <w:p w14:paraId="78D5982A">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25.3.6 框架协议约定的其他情形。被取消入围资格或者被解除框架协议的供应商不得参加同一封闭式框架协议补充征集。</w:t>
      </w:r>
    </w:p>
    <w:p w14:paraId="4B1222EC">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25.4入围供应商在3年内应当以不高于其报价的价格向适用框架协议的采购人供应专用耗材/配件（如果有）。</w:t>
      </w:r>
    </w:p>
    <w:p w14:paraId="23AD7647">
      <w:pPr>
        <w:pStyle w:val="5"/>
        <w:pBdr>
          <w:top w:val="none" w:color="000000" w:sz="0" w:space="0"/>
          <w:left w:val="none" w:color="000000" w:sz="0" w:space="0"/>
          <w:bottom w:val="none" w:color="000000" w:sz="0" w:space="0"/>
          <w:right w:val="none" w:color="000000" w:sz="0" w:space="0"/>
        </w:pBdr>
        <w:spacing w:before="0" w:after="0"/>
        <w:ind w:left="0" w:right="0" w:firstLine="600"/>
        <w:rPr>
          <w:highlight w:val="none"/>
        </w:rPr>
      </w:pPr>
      <w:r>
        <w:rPr>
          <w:rFonts w:ascii="黑体" w:hAnsi="黑体" w:eastAsia="黑体" w:cs="黑体"/>
          <w:color w:val="000000"/>
          <w:sz w:val="30"/>
          <w:highlight w:val="none"/>
        </w:rPr>
        <w:t>26</w:t>
      </w:r>
      <w:r>
        <w:rPr>
          <w:rFonts w:ascii="宋体" w:hAnsi="宋体" w:eastAsia="宋体" w:cs="宋体"/>
          <w:color w:val="000000"/>
          <w:sz w:val="30"/>
          <w:highlight w:val="none"/>
        </w:rPr>
        <w:t>、质疑处理</w:t>
      </w:r>
    </w:p>
    <w:p w14:paraId="4B1077CC">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26.1 提出质疑的供应商应当是参与所质疑封闭式框架协议采购项目采购活动的供应商。潜在供应商依法获取其可质疑的征集文件的，可以对征集文件提出质疑。</w:t>
      </w:r>
    </w:p>
    <w:p w14:paraId="2A43DFDA">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26.2供应商（含潜在供应商）认为征集文件、采购过程、入围结果使自己的权益受到损害的，可以在知道或应知其权益受到损害之日起七个工作日内，以书面形式向采购中心提出质疑。上述应知其权益受到损害之日，是指：</w:t>
      </w:r>
    </w:p>
    <w:p w14:paraId="3D263142">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26.2.1对可以质疑的征集文件提出质疑的，为收到征集文件之日或者征集公告期限届满之日；</w:t>
      </w:r>
      <w:r>
        <w:rPr>
          <w:rFonts w:ascii="宋体" w:hAnsi="宋体" w:eastAsia="宋体" w:cs="宋体"/>
          <w:color w:val="000000"/>
          <w:sz w:val="24"/>
          <w:highlight w:val="none"/>
        </w:rPr>
        <w:br w:type="textWrapping"/>
      </w:r>
      <w:r>
        <w:rPr>
          <w:rFonts w:ascii="宋体" w:hAnsi="宋体" w:eastAsia="宋体" w:cs="宋体"/>
          <w:color w:val="000000"/>
          <w:sz w:val="24"/>
          <w:highlight w:val="none"/>
        </w:rPr>
        <w:t>26.2.2对采购过程提出质疑的，为各采购程序环节结束之日；</w:t>
      </w:r>
      <w:r>
        <w:rPr>
          <w:rFonts w:ascii="宋体" w:hAnsi="宋体" w:eastAsia="宋体" w:cs="宋体"/>
          <w:color w:val="000000"/>
          <w:sz w:val="24"/>
          <w:highlight w:val="none"/>
        </w:rPr>
        <w:br w:type="textWrapping"/>
      </w:r>
      <w:r>
        <w:rPr>
          <w:rFonts w:ascii="宋体" w:hAnsi="宋体" w:eastAsia="宋体" w:cs="宋体"/>
          <w:color w:val="000000"/>
          <w:sz w:val="24"/>
          <w:highlight w:val="none"/>
        </w:rPr>
        <w:t>26.2.3对入围结果提出质疑的，为入围结果公告期限届满之日。</w:t>
      </w:r>
    </w:p>
    <w:p w14:paraId="1600E6C7">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供应商应当在法定质疑期内一次性提出针对同一采购程序环节的质疑。供应商如在法定期限内对同一采购程序环节提出多次质疑的，采购中心只对供应商最后一次质疑作出答复。</w:t>
      </w:r>
    </w:p>
    <w:p w14:paraId="78B96F83">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26.3质疑函必须按照本征集文件中《质疑函范本》要求的格式和内容进行填写，并按《质疑函范本》中要求签字、盖章、加盖公章。</w:t>
      </w:r>
    </w:p>
    <w:p w14:paraId="39BAEC53">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26.4采购中心只接收以纸质原件形式送达的质疑。建议供应商尽量通过邮寄方式提交质疑（采购中心不接受无快递运单号的快递）。</w:t>
      </w:r>
    </w:p>
    <w:p w14:paraId="2EB14B73">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采购中心质疑接收部门为质疑处理科（快递运单上的收件人填写“质疑处理科”即可），联系地址：南京市汉中门大街145号省政务中心二期3楼南区3029室，联系电话：025-83668531。</w:t>
      </w:r>
    </w:p>
    <w:p w14:paraId="42378DF2">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26.5 以下情形的质疑不予受理</w:t>
      </w:r>
    </w:p>
    <w:p w14:paraId="6D8875FB">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26.5.1 内容不符合《政府采购质疑和投诉办法》第十二条规定的质疑。</w:t>
      </w:r>
    </w:p>
    <w:p w14:paraId="64CEBD3F">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26.5.2 超出政府采购法定期限的质疑。</w:t>
      </w:r>
    </w:p>
    <w:p w14:paraId="22DEE4C9">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26.5.3 以传真、电子邮件等方式递交的非原件形式的质疑。</w:t>
      </w:r>
    </w:p>
    <w:p w14:paraId="356F9003">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26.5.4 未参加采购活动的供应商或在采购活动中自身权益未受到损害的供应商所提出的质疑。</w:t>
      </w:r>
    </w:p>
    <w:p w14:paraId="69359C50">
      <w:pPr>
        <w:pBdr>
          <w:top w:val="none" w:color="000000" w:sz="0" w:space="0"/>
          <w:left w:val="none" w:color="000000" w:sz="0" w:space="0"/>
          <w:bottom w:val="none" w:color="000000" w:sz="0" w:space="0"/>
          <w:right w:val="none" w:color="000000" w:sz="0" w:space="0"/>
        </w:pBdr>
        <w:spacing w:before="0" w:after="0" w:line="479" w:lineRule="atLeast"/>
        <w:ind w:left="0" w:right="0" w:firstLine="468"/>
        <w:rPr>
          <w:highlight w:val="none"/>
        </w:rPr>
      </w:pPr>
      <w:r>
        <w:rPr>
          <w:rFonts w:ascii="宋体" w:hAnsi="宋体" w:eastAsia="宋体" w:cs="宋体"/>
          <w:color w:val="000000"/>
          <w:sz w:val="24"/>
          <w:highlight w:val="none"/>
        </w:rPr>
        <w:t>26.6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14:paraId="3AF33CD7">
      <w:pPr>
        <w:pStyle w:val="5"/>
        <w:pBdr>
          <w:top w:val="none" w:color="000000" w:sz="0" w:space="0"/>
          <w:left w:val="none" w:color="000000" w:sz="0" w:space="0"/>
          <w:bottom w:val="none" w:color="000000" w:sz="0" w:space="0"/>
          <w:right w:val="none" w:color="000000" w:sz="0" w:space="0"/>
        </w:pBdr>
        <w:spacing w:before="0" w:after="0"/>
        <w:ind w:left="0" w:right="0" w:firstLine="600"/>
        <w:rPr>
          <w:highlight w:val="none"/>
        </w:rPr>
      </w:pPr>
      <w:r>
        <w:rPr>
          <w:rFonts w:ascii="宋体" w:hAnsi="宋体" w:eastAsia="宋体" w:cs="宋体"/>
          <w:color w:val="000000"/>
          <w:sz w:val="30"/>
          <w:highlight w:val="none"/>
        </w:rPr>
        <w:t>2</w:t>
      </w:r>
      <w:r>
        <w:rPr>
          <w:rFonts w:ascii="黑体" w:hAnsi="黑体" w:eastAsia="黑体" w:cs="黑体"/>
          <w:color w:val="000000"/>
          <w:sz w:val="30"/>
          <w:highlight w:val="none"/>
        </w:rPr>
        <w:t>7</w:t>
      </w:r>
      <w:r>
        <w:rPr>
          <w:rFonts w:ascii="宋体" w:hAnsi="宋体" w:eastAsia="宋体" w:cs="宋体"/>
          <w:color w:val="000000"/>
          <w:sz w:val="30"/>
          <w:highlight w:val="none"/>
        </w:rPr>
        <w:t>、入围通知书</w:t>
      </w:r>
    </w:p>
    <w:p w14:paraId="02EF0FAD">
      <w:pPr>
        <w:pBdr>
          <w:top w:val="none" w:color="000000" w:sz="0" w:space="0"/>
          <w:left w:val="none" w:color="000000" w:sz="0" w:space="0"/>
          <w:bottom w:val="none" w:color="000000" w:sz="0" w:space="0"/>
          <w:right w:val="none" w:color="000000" w:sz="0" w:space="0"/>
        </w:pBdr>
        <w:spacing w:before="0" w:after="0" w:line="479" w:lineRule="atLeast"/>
        <w:ind w:left="0" w:right="0" w:firstLine="600"/>
        <w:rPr>
          <w:highlight w:val="none"/>
        </w:rPr>
      </w:pPr>
      <w:r>
        <w:rPr>
          <w:rFonts w:ascii="宋体" w:hAnsi="宋体" w:eastAsia="宋体" w:cs="宋体"/>
          <w:color w:val="000000"/>
          <w:sz w:val="24"/>
          <w:highlight w:val="none"/>
        </w:rPr>
        <w:t>27.1入围结果确定后，采购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p>
    <w:p w14:paraId="05EF5F63">
      <w:pPr>
        <w:pBdr>
          <w:top w:val="none" w:color="000000" w:sz="0" w:space="0"/>
          <w:left w:val="none" w:color="000000" w:sz="0" w:space="0"/>
          <w:bottom w:val="none" w:color="000000" w:sz="0" w:space="0"/>
          <w:right w:val="none" w:color="000000" w:sz="0" w:space="0"/>
        </w:pBdr>
        <w:spacing w:before="0" w:after="0" w:line="479" w:lineRule="atLeast"/>
        <w:ind w:left="0" w:right="0" w:firstLine="600"/>
        <w:rPr>
          <w:highlight w:val="none"/>
        </w:rPr>
      </w:pPr>
      <w:r>
        <w:rPr>
          <w:rFonts w:ascii="宋体" w:hAnsi="宋体" w:eastAsia="宋体" w:cs="宋体"/>
          <w:color w:val="000000"/>
          <w:sz w:val="24"/>
          <w:highlight w:val="none"/>
        </w:rPr>
        <w:t>27.2入围通知书将是框架协议的一个组成部分。对采购中心和入围供应商均具有法律效力。入围通知书发出后，入围供应商无正当理由，不得主动放弃入围资格或者退出框架协议，否则应当依法承担法律责任。</w:t>
      </w:r>
    </w:p>
    <w:p w14:paraId="4877B18D">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0"/>
        <w:rPr>
          <w:highlight w:val="none"/>
        </w:rPr>
      </w:pPr>
      <w:r>
        <w:rPr>
          <w:rFonts w:ascii="宋体" w:hAnsi="宋体" w:eastAsia="宋体" w:cs="宋体"/>
          <w:b/>
          <w:color w:val="000000"/>
          <w:sz w:val="26"/>
          <w:highlight w:val="none"/>
          <w:u w:val="none"/>
        </w:rPr>
        <w:t>七、</w:t>
      </w:r>
      <w:r>
        <w:rPr>
          <w:rFonts w:ascii="宋体" w:hAnsi="宋体" w:eastAsia="宋体" w:cs="宋体"/>
          <w:b/>
          <w:color w:val="000000"/>
          <w:sz w:val="26"/>
          <w:highlight w:val="none"/>
        </w:rPr>
        <w:t>签订框架协议</w:t>
      </w:r>
    </w:p>
    <w:p w14:paraId="0B1C0004">
      <w:pPr>
        <w:pStyle w:val="5"/>
        <w:pBdr>
          <w:top w:val="none" w:color="000000" w:sz="0" w:space="0"/>
          <w:left w:val="none" w:color="000000" w:sz="0" w:space="0"/>
          <w:bottom w:val="none" w:color="000000" w:sz="0" w:space="0"/>
          <w:right w:val="none" w:color="000000" w:sz="0" w:space="0"/>
        </w:pBdr>
        <w:spacing w:before="0" w:after="0"/>
        <w:ind w:left="0" w:right="0" w:firstLine="600"/>
        <w:rPr>
          <w:highlight w:val="none"/>
        </w:rPr>
      </w:pPr>
      <w:r>
        <w:rPr>
          <w:rFonts w:ascii="黑体" w:hAnsi="黑体" w:eastAsia="黑体" w:cs="黑体"/>
          <w:color w:val="000000"/>
          <w:sz w:val="30"/>
          <w:highlight w:val="none"/>
        </w:rPr>
        <w:t>28</w:t>
      </w:r>
      <w:r>
        <w:rPr>
          <w:rFonts w:ascii="宋体" w:hAnsi="宋体" w:eastAsia="宋体" w:cs="宋体"/>
          <w:color w:val="000000"/>
          <w:sz w:val="30"/>
          <w:highlight w:val="none"/>
        </w:rPr>
        <w:t>、签订框架协议</w:t>
      </w:r>
    </w:p>
    <w:p w14:paraId="040E7ED9">
      <w:pPr>
        <w:pBdr>
          <w:top w:val="none" w:color="000000" w:sz="0" w:space="0"/>
          <w:left w:val="none" w:color="000000" w:sz="0" w:space="0"/>
          <w:bottom w:val="none" w:color="000000" w:sz="0" w:space="0"/>
          <w:right w:val="none" w:color="000000" w:sz="0" w:space="0"/>
        </w:pBdr>
        <w:spacing w:before="0" w:after="0" w:line="479" w:lineRule="atLeast"/>
        <w:ind w:left="0" w:right="0" w:firstLine="600"/>
        <w:rPr>
          <w:highlight w:val="none"/>
        </w:rPr>
      </w:pPr>
      <w:r>
        <w:rPr>
          <w:rFonts w:ascii="宋体" w:hAnsi="宋体" w:eastAsia="宋体" w:cs="宋体"/>
          <w:color w:val="000000"/>
          <w:sz w:val="24"/>
          <w:highlight w:val="none"/>
        </w:rPr>
        <w:t>28.l 采购中心在入围通知书发出之日起30日内和入围供应商签订电子框架协议，入围供应商在接到采购中心通知后需及时使用CA数字证书登录“苏采云”系统框架协议采购管理模块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14:paraId="1AE9ED8D">
      <w:pPr>
        <w:pBdr>
          <w:top w:val="none" w:color="000000" w:sz="0" w:space="0"/>
          <w:left w:val="none" w:color="000000" w:sz="0" w:space="0"/>
          <w:bottom w:val="none" w:color="000000" w:sz="0" w:space="0"/>
          <w:right w:val="none" w:color="000000" w:sz="0" w:space="0"/>
        </w:pBdr>
        <w:spacing w:before="0" w:after="0" w:line="479" w:lineRule="atLeast"/>
        <w:ind w:left="0" w:right="0" w:firstLine="600"/>
        <w:rPr>
          <w:highlight w:val="none"/>
        </w:rPr>
      </w:pPr>
      <w:r>
        <w:rPr>
          <w:rFonts w:ascii="宋体" w:hAnsi="宋体" w:eastAsia="宋体" w:cs="宋体"/>
          <w:color w:val="000000"/>
          <w:sz w:val="24"/>
          <w:highlight w:val="none"/>
        </w:rPr>
        <w:t>28.2</w:t>
      </w:r>
      <w:r>
        <w:rPr>
          <w:rFonts w:ascii="宋体" w:hAnsi="宋体" w:eastAsia="宋体" w:cs="宋体"/>
          <w:b/>
          <w:color w:val="000000"/>
          <w:sz w:val="24"/>
          <w:highlight w:val="none"/>
        </w:rPr>
        <w:t> </w:t>
      </w:r>
      <w:r>
        <w:rPr>
          <w:rFonts w:ascii="宋体" w:hAnsi="宋体" w:eastAsia="宋体" w:cs="宋体"/>
          <w:color w:val="000000"/>
          <w:sz w:val="24"/>
          <w:highlight w:val="none"/>
        </w:rPr>
        <w:t>征集文件、入围供应商的响应文件及评审过程中有关澄清、承诺文件均应作为框架协议的附件。</w:t>
      </w:r>
    </w:p>
    <w:p w14:paraId="3CF921F7">
      <w:pPr>
        <w:pBdr>
          <w:top w:val="none" w:color="000000" w:sz="0" w:space="0"/>
          <w:left w:val="none" w:color="000000" w:sz="0" w:space="0"/>
          <w:bottom w:val="none" w:color="000000" w:sz="0" w:space="0"/>
          <w:right w:val="none" w:color="000000" w:sz="0" w:space="0"/>
        </w:pBdr>
        <w:spacing w:before="0" w:after="0" w:line="479" w:lineRule="atLeast"/>
        <w:ind w:left="0" w:right="0" w:firstLine="600"/>
        <w:rPr>
          <w:highlight w:val="none"/>
        </w:rPr>
      </w:pPr>
      <w:r>
        <w:rPr>
          <w:rFonts w:ascii="宋体" w:hAnsi="宋体" w:eastAsia="宋体" w:cs="宋体"/>
          <w:color w:val="000000"/>
          <w:sz w:val="24"/>
          <w:highlight w:val="none"/>
        </w:rPr>
        <w:t>28.3 签订框架协议后，入围供应商不得将产品及其他相关服务进行转包。未经采购人同意，入围供应商也不得采用分包的形式履行合同，否则采购中心有权终止框架协议，采购人有权终止采购合同。转包或分包造成采购中心或采购人损失的，入围供应商及其委托代理商应承担相应赔偿责任。</w:t>
      </w:r>
    </w:p>
    <w:p w14:paraId="5A81B278">
      <w:pPr>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color w:val="000000"/>
          <w:sz w:val="24"/>
          <w:highlight w:val="none"/>
          <w:u w:val="none"/>
        </w:rPr>
        <w:t> </w:t>
      </w:r>
    </w:p>
    <w:p w14:paraId="534F4AAC">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0"/>
        <w:rPr>
          <w:highlight w:val="none"/>
        </w:rPr>
      </w:pPr>
      <w:r>
        <w:rPr>
          <w:rFonts w:ascii="宋体" w:hAnsi="宋体" w:eastAsia="宋体" w:cs="宋体"/>
          <w:b/>
          <w:color w:val="000000"/>
          <w:sz w:val="26"/>
          <w:highlight w:val="none"/>
        </w:rPr>
        <w:t>八、其他</w:t>
      </w:r>
    </w:p>
    <w:p w14:paraId="04A2D625">
      <w:pPr>
        <w:pBdr>
          <w:top w:val="none" w:color="000000" w:sz="0" w:space="0"/>
          <w:left w:val="none" w:color="000000" w:sz="0" w:space="0"/>
          <w:bottom w:val="none" w:color="000000" w:sz="0" w:space="0"/>
          <w:right w:val="none" w:color="000000" w:sz="0" w:space="0"/>
        </w:pBdr>
        <w:spacing w:before="0" w:after="0" w:line="499" w:lineRule="atLeast"/>
        <w:ind w:left="0" w:right="0" w:firstLine="600"/>
        <w:rPr>
          <w:highlight w:val="none"/>
        </w:rPr>
      </w:pPr>
      <w:r>
        <w:rPr>
          <w:rFonts w:ascii="宋体" w:hAnsi="宋体" w:eastAsia="宋体" w:cs="宋体"/>
          <w:color w:val="000000"/>
          <w:sz w:val="24"/>
          <w:highlight w:val="none"/>
        </w:rPr>
        <w:t>29.1 采购中心将建立用户反馈和评价机制，接受采购人对入围供应商履行框架协议和采购合同情况的反馈与评价，并将用户反馈和评价情况在“苏采云”系统框架协议采购管理模块中向采购人公开，作为第二阶段直接选定成交供应商的参考。</w:t>
      </w:r>
    </w:p>
    <w:p w14:paraId="3C50AD01">
      <w:pPr>
        <w:pBdr>
          <w:top w:val="none" w:color="000000" w:sz="0" w:space="0"/>
          <w:left w:val="none" w:color="000000" w:sz="0" w:space="0"/>
          <w:bottom w:val="none" w:color="000000" w:sz="0" w:space="0"/>
          <w:right w:val="none" w:color="000000" w:sz="0" w:space="0"/>
        </w:pBdr>
        <w:spacing w:before="0" w:after="0" w:line="499" w:lineRule="atLeast"/>
        <w:ind w:left="0" w:right="0" w:firstLine="600"/>
        <w:rPr>
          <w:highlight w:val="none"/>
        </w:rPr>
      </w:pPr>
      <w:r>
        <w:rPr>
          <w:rFonts w:ascii="宋体" w:hAnsi="宋体" w:eastAsia="宋体" w:cs="宋体"/>
          <w:color w:val="000000"/>
          <w:sz w:val="24"/>
          <w:highlight w:val="none"/>
        </w:rPr>
        <w:t>29.2 入围供应商可以委托一家或者多家代理商，按照框架协议约定接受采购人合同授予，并履行采购合同。</w:t>
      </w:r>
    </w:p>
    <w:p w14:paraId="0F8028B0">
      <w:pPr>
        <w:pBdr>
          <w:top w:val="none" w:color="000000" w:sz="0" w:space="0"/>
          <w:left w:val="none" w:color="000000" w:sz="0" w:space="0"/>
          <w:bottom w:val="none" w:color="000000" w:sz="0" w:space="0"/>
          <w:right w:val="none" w:color="000000" w:sz="0" w:space="0"/>
        </w:pBdr>
        <w:spacing w:before="0" w:after="0" w:line="499" w:lineRule="atLeast"/>
        <w:ind w:left="0" w:right="0" w:firstLine="600"/>
        <w:rPr>
          <w:highlight w:val="none"/>
        </w:rPr>
      </w:pPr>
      <w:r>
        <w:rPr>
          <w:rFonts w:ascii="宋体" w:hAnsi="宋体" w:eastAsia="宋体" w:cs="宋体"/>
          <w:color w:val="000000"/>
          <w:sz w:val="24"/>
          <w:highlight w:val="none"/>
        </w:rPr>
        <w:t>29.3 入围供应商应当在“苏采云”系统框架协议采购管理模块中维护自身入围产品、价格、代理商、服务承诺等信息,入围供应商应当确保信息真实性，并保证相关内容与响应文件中相应内容完全一致，否则视同违约，自被发现之日起，采购中心有权暂停入围供应商入围资格，并视情况另行处理。</w:t>
      </w:r>
    </w:p>
    <w:p w14:paraId="135804F7">
      <w:pPr>
        <w:pBdr>
          <w:top w:val="none" w:color="000000" w:sz="0" w:space="0"/>
          <w:left w:val="none" w:color="000000" w:sz="0" w:space="0"/>
          <w:bottom w:val="none" w:color="000000" w:sz="0" w:space="0"/>
          <w:right w:val="none" w:color="000000" w:sz="0" w:space="0"/>
        </w:pBdr>
        <w:spacing w:before="0" w:after="0" w:line="499" w:lineRule="atLeast"/>
        <w:ind w:left="0" w:right="0" w:firstLine="600"/>
        <w:rPr>
          <w:highlight w:val="none"/>
        </w:rPr>
      </w:pPr>
      <w:r>
        <w:rPr>
          <w:rFonts w:ascii="宋体" w:hAnsi="宋体" w:eastAsia="宋体" w:cs="宋体"/>
          <w:color w:val="000000"/>
          <w:sz w:val="24"/>
          <w:highlight w:val="none"/>
        </w:rPr>
        <w:t>29.4  本项目为全省联动框架协议采购项目，采购结果供全省各地区共享使用，第二阶段框架协议履约管理由各地区确定的框架协议管理部门负责。</w:t>
      </w:r>
    </w:p>
    <w:p w14:paraId="786C356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191338B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4EE4BE9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3F5D8D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6D084FA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BC6E1A6">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34680B62">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653DBC0E">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08E1F679">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50EF680E">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4689D802">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338EFD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5A732CA6">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2B8C33DC">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CDB6B2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66E4CC6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31E2DD32">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1B2AAF9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5A5A53E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66D837C7">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6542D60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4D1A2FB2">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59097AAB">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423DFC3A">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070A8905">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272A855A">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681D5FFC">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100CFE7A">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246C7BAF">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6E54426C">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70969AEA">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2733E270">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2F56F619">
      <w:pPr>
        <w:pBdr>
          <w:top w:val="none" w:color="000000" w:sz="0" w:space="0"/>
          <w:left w:val="none" w:color="000000" w:sz="0" w:space="0"/>
          <w:bottom w:val="none" w:color="000000" w:sz="0" w:space="0"/>
          <w:right w:val="none" w:color="000000" w:sz="0" w:space="0"/>
        </w:pBdr>
        <w:spacing w:before="0" w:after="0"/>
        <w:ind w:left="0" w:right="0" w:firstLine="0"/>
        <w:rPr>
          <w:highlight w:val="none"/>
        </w:rPr>
      </w:pPr>
    </w:p>
    <w:p w14:paraId="2A56563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E7009A7">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4B10B304">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6B74B7F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306226F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3EE063F4">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1F61269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3D529ACC">
      <w:pPr>
        <w:pStyle w:val="2"/>
        <w:pBdr>
          <w:top w:val="none" w:color="000000" w:sz="0" w:space="0"/>
          <w:left w:val="none" w:color="000000" w:sz="0" w:space="0"/>
          <w:bottom w:val="none" w:color="000000" w:sz="0" w:space="0"/>
          <w:right w:val="none" w:color="000000" w:sz="0" w:space="0"/>
        </w:pBdr>
        <w:spacing w:before="240" w:after="60"/>
        <w:ind w:left="0" w:right="0" w:firstLine="1762"/>
        <w:jc w:val="both"/>
        <w:rPr>
          <w:highlight w:val="none"/>
        </w:rPr>
      </w:pPr>
      <w:r>
        <w:rPr>
          <w:rFonts w:ascii="黑体" w:hAnsi="黑体" w:eastAsia="黑体" w:cs="黑体"/>
          <w:b/>
          <w:color w:val="000000"/>
          <w:sz w:val="44"/>
          <w:highlight w:val="none"/>
        </w:rPr>
        <w:t>第三章框架协议文本</w:t>
      </w:r>
    </w:p>
    <w:p w14:paraId="53BCDF1D">
      <w:pPr>
        <w:pBdr>
          <w:top w:val="none" w:color="000000" w:sz="0" w:space="0"/>
          <w:left w:val="none" w:color="000000" w:sz="0" w:space="0"/>
          <w:bottom w:val="none" w:color="000000" w:sz="0" w:space="0"/>
          <w:right w:val="none" w:color="000000" w:sz="0" w:space="0"/>
        </w:pBdr>
        <w:spacing w:before="156" w:after="156"/>
        <w:ind w:left="0" w:right="0" w:firstLine="0"/>
        <w:jc w:val="center"/>
        <w:rPr>
          <w:highlight w:val="none"/>
        </w:rPr>
      </w:pPr>
      <w:r>
        <w:rPr>
          <w:rFonts w:ascii="宋体" w:hAnsi="宋体" w:eastAsia="宋体" w:cs="宋体"/>
          <w:b/>
          <w:color w:val="000000"/>
          <w:sz w:val="30"/>
          <w:highlight w:val="none"/>
          <w:u w:val="none"/>
        </w:rPr>
        <w:t>江苏省政府采购框架协议文本（货物）（框架协议编号）</w:t>
      </w:r>
    </w:p>
    <w:p w14:paraId="28181E0B">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项目名称：*****              </w:t>
      </w:r>
    </w:p>
    <w:p w14:paraId="0E9A6604">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项目编号：****           </w:t>
      </w:r>
    </w:p>
    <w:p w14:paraId="11FE8B7C">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采购包号：****</w:t>
      </w:r>
    </w:p>
    <w:p w14:paraId="5B0F924F">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甲方：（采购中心）_________</w:t>
      </w:r>
    </w:p>
    <w:p w14:paraId="6D246E89">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乙方：（入围供应商）_________</w:t>
      </w:r>
    </w:p>
    <w:p w14:paraId="699FE42B">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   </w:t>
      </w:r>
      <w:r>
        <w:rPr>
          <w:rFonts w:ascii="宋体" w:hAnsi="宋体" w:eastAsia="宋体" w:cs="宋体"/>
          <w:color w:val="000000"/>
          <w:sz w:val="24"/>
          <w:highlight w:val="none"/>
        </w:rPr>
        <w:t>甲、乙双方根据江苏省政府采购中心</w:t>
      </w:r>
      <w:r>
        <w:rPr>
          <w:rFonts w:ascii="宋体" w:hAnsi="宋体" w:eastAsia="宋体" w:cs="宋体"/>
          <w:color w:val="000000"/>
          <w:sz w:val="24"/>
          <w:highlight w:val="none"/>
          <w:u w:val="single"/>
        </w:rPr>
        <w:t>         </w:t>
      </w:r>
      <w:r>
        <w:rPr>
          <w:rFonts w:ascii="宋体" w:hAnsi="宋体" w:eastAsia="宋体" w:cs="宋体"/>
          <w:color w:val="000000"/>
          <w:sz w:val="24"/>
          <w:highlight w:val="none"/>
        </w:rPr>
        <w:t>项目框架协议采购的结果，签署本文本。</w:t>
      </w:r>
    </w:p>
    <w:p w14:paraId="446AE9CD">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一、项目基本情况</w:t>
      </w:r>
    </w:p>
    <w:p w14:paraId="0E311F77">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1.1 采购需求：</w:t>
      </w:r>
      <w:r>
        <w:rPr>
          <w:rFonts w:ascii="宋体" w:hAnsi="宋体" w:eastAsia="宋体" w:cs="宋体"/>
          <w:color w:val="000000"/>
          <w:sz w:val="24"/>
          <w:highlight w:val="none"/>
          <w:u w:val="single"/>
        </w:rPr>
        <w:t>见征集文件</w:t>
      </w:r>
    </w:p>
    <w:p w14:paraId="15D3FB46">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1.2 产品最高限制单价：</w:t>
      </w:r>
      <w:r>
        <w:rPr>
          <w:rFonts w:ascii="宋体" w:hAnsi="宋体" w:eastAsia="宋体" w:cs="宋体"/>
          <w:color w:val="000000"/>
          <w:sz w:val="24"/>
          <w:highlight w:val="none"/>
          <w:u w:val="single"/>
        </w:rPr>
        <w:t>见征集文件</w:t>
      </w:r>
    </w:p>
    <w:p w14:paraId="49517F9A">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1.3 适用本次框架协议的采购人或服务对象范围：</w:t>
      </w:r>
      <w:r>
        <w:rPr>
          <w:rFonts w:ascii="宋体" w:hAnsi="宋体" w:eastAsia="宋体" w:cs="宋体"/>
          <w:color w:val="000000"/>
          <w:sz w:val="24"/>
          <w:highlight w:val="none"/>
          <w:u w:val="single"/>
        </w:rPr>
        <w:t>*****</w:t>
      </w:r>
    </w:p>
    <w:p w14:paraId="0F06EBD8">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1.4 履行合同的地域范围：</w:t>
      </w:r>
      <w:r>
        <w:rPr>
          <w:rFonts w:ascii="宋体" w:hAnsi="宋体" w:eastAsia="宋体" w:cs="宋体"/>
          <w:color w:val="000000"/>
          <w:sz w:val="24"/>
          <w:highlight w:val="none"/>
          <w:u w:val="single"/>
        </w:rPr>
        <w:t>*****</w:t>
      </w:r>
    </w:p>
    <w:p w14:paraId="3FE3A91F">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二、第一阶段入围产品的相关信息</w:t>
      </w:r>
    </w:p>
    <w:p w14:paraId="53ED02E1">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2.1 入围产品详细技术规格：见响应文件</w:t>
      </w:r>
    </w:p>
    <w:p w14:paraId="03C3DA83">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2.2 产品协议价格：（系统导入）圆（（系统导入）元）人民币或其他币种</w:t>
      </w:r>
    </w:p>
    <w:p w14:paraId="38C466BA">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三、入围产品升级换代规则</w:t>
      </w:r>
    </w:p>
    <w:p w14:paraId="7E948F57">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详见征集文件“第四章 采购需求”中相关规定。</w:t>
      </w:r>
    </w:p>
    <w:p w14:paraId="5B377132">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四、确定第二阶段成交供应商的方式</w:t>
      </w:r>
    </w:p>
    <w:p w14:paraId="5C5A63BE">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采购人依据入围产品价格、质量以及服务便利性、用户评价等因素，从第一阶段入围供应商中直接选定。</w:t>
      </w:r>
    </w:p>
    <w:p w14:paraId="5EB97B42">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五、资金支付方式、时间和条件</w:t>
      </w:r>
    </w:p>
    <w:p w14:paraId="35E67039">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由采购人和入围供应商（或其委托的代理商）按照采购合同文本约定执行。</w:t>
      </w:r>
    </w:p>
    <w:p w14:paraId="636F58BD">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六、框架协议期限</w:t>
      </w:r>
    </w:p>
    <w:p w14:paraId="46CB31AE">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**年（20**.*.*-20**.*.*）</w:t>
      </w:r>
    </w:p>
    <w:p w14:paraId="5EB99C3C">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七、入围供应商的清退和补充规则</w:t>
      </w:r>
    </w:p>
    <w:p w14:paraId="5650741E">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7.1 清退规则 入围供应商存在《政府采购框架协议采购方式管理暂行办法》第十九条规定情形的，尚未签订框架协议的，取消其入围资格；已经签订框架协议的，解除与其签订的框架协议。</w:t>
      </w:r>
    </w:p>
    <w:p w14:paraId="3D18162C">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7.2 补充规则 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14:paraId="7C853694">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八、采购合同文本</w:t>
      </w:r>
    </w:p>
    <w:p w14:paraId="2F407FCE">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见“框架协议文本附件1”（乙方在“苏采云”系统框架协议采购管理模块中与采购人签订电子采购合同）</w:t>
      </w:r>
    </w:p>
    <w:p w14:paraId="32A69908">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九、甲乙双方的权利和义务</w:t>
      </w:r>
    </w:p>
    <w:p w14:paraId="4013845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8.1 甲方的权利</w:t>
      </w:r>
    </w:p>
    <w:p w14:paraId="5E95024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（1）确定框架协议采购需求。</w:t>
      </w:r>
    </w:p>
    <w:p w14:paraId="5B64060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（2）确定最高限制单价。</w:t>
      </w:r>
    </w:p>
    <w:p w14:paraId="6A517DD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（3）确定框架协议有限期。</w:t>
      </w:r>
    </w:p>
    <w:p w14:paraId="19EA6FA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（4）制定统一的采购合同文本供采购人、供应商使用，并明确要求采购人、供应商不得擅自改变框架协议约定的合同实质性条款。</w:t>
      </w:r>
    </w:p>
    <w:p w14:paraId="2C07A62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xml:space="preserve">（5）在框架协议期内，各地区确定的框架协议管理部门有权随时对乙方及其委托的代理商履约情况进行检查,甲方有权在框架协议系统中公布检查和处理结果。 </w:t>
      </w:r>
    </w:p>
    <w:p w14:paraId="2036B7BE">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各地区确定的框架协议管理部门有权对乙方的违约行为出具《责令整改通知书》，限定时间完成整改。乙方在规定时间内未按《责令整改通知书》完成整改，各地区确定的框架协议管理部门有权暂停其框架协议交易资格三个月，并在框架协议系统公示。</w:t>
      </w:r>
    </w:p>
    <w:p w14:paraId="3B53B39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（6）乙方存在《政府采购框架协议采购方式管理暂行办法》第十九条第一款规定的情形，或在框架协议有效期内两次被开具《责令整改通知书》，甲方将取消入围供应商的入围资格，解除与其签订的框架协议。</w:t>
      </w:r>
    </w:p>
    <w:p w14:paraId="1A175CD1">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（7）甲方有权公开乙方响应文件中所包含的全部内容（包括但不限于报价信息及技术需求、商务需求的响应情况等）。</w:t>
      </w:r>
    </w:p>
    <w:p w14:paraId="4354B58C">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8.2 甲方的义务</w:t>
      </w:r>
    </w:p>
    <w:p w14:paraId="6F30086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（1）为第二阶段合同授予提供工作便利。 </w:t>
      </w:r>
    </w:p>
    <w:p w14:paraId="4CB0FA4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（2）对第二阶段最高限价和需求标准执行情况进行管理。</w:t>
      </w:r>
    </w:p>
    <w:p w14:paraId="480C21E1">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（3）对第二阶段确定成交供应商情况进行管理。 </w:t>
      </w:r>
    </w:p>
    <w:p w14:paraId="1AF5557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（4）根据框架协议约定，在质量不降低、价格不提高的前提下，对入围供应商因产品升级换代、用新产品替代原入围产品的情形进行审核。（如果允许入围产品升级换代） </w:t>
      </w:r>
    </w:p>
    <w:p w14:paraId="2DAFC22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（5）建立用户反馈和评价机制，接受采购人和服务对象对入围供应商履行框架协议和采购合同情况的反馈与评价，并将用户反馈和评价情况向采购人和服务对象公开，作为第二阶段直接选定成交供应商的参考。 </w:t>
      </w:r>
    </w:p>
    <w:p w14:paraId="7563AA97">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（6）公开封闭式框架协议的第二阶段成交结果。 </w:t>
      </w:r>
    </w:p>
    <w:p w14:paraId="29D69239">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（7）办理入围供应商清退和补充相关事宜。</w:t>
      </w:r>
    </w:p>
    <w:p w14:paraId="19233B6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（8）建立真实完整的框架协议采购档案，妥善保存每项采购活动的采购文件资料。</w:t>
      </w:r>
    </w:p>
    <w:p w14:paraId="0E53FFF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435C84CE">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8.3 乙方的权利</w:t>
      </w:r>
    </w:p>
    <w:p w14:paraId="3AE01C54">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（1）乙方（及其委托的代理商，以下统称乙方）具有为采购人供货及提供相关服务的资格。</w:t>
      </w:r>
    </w:p>
    <w:p w14:paraId="6526D001">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xml:space="preserve">（2）乙方有权拒绝采购人提出的以本次框架协议采购名义购买非入围产品、配件或满足采购人超出响应承诺以外的其他要求。 </w:t>
      </w:r>
    </w:p>
    <w:p w14:paraId="6789A6A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xml:space="preserve">（3）对采购人在购买入围产品过程中的不正当要求和违规行为进行投诉，并要求有关部门做出处理。 </w:t>
      </w:r>
    </w:p>
    <w:p w14:paraId="0495F37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（4）有权拒绝任何个人以采购人名义按照协议价格购买入围产品和进行现金交易。</w:t>
      </w:r>
    </w:p>
    <w:p w14:paraId="20373D5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5A3AEF3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8.4 乙方的义务</w:t>
      </w:r>
    </w:p>
    <w:p w14:paraId="0D26681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xml:space="preserve">（1）严格执行国家法律法规，严格按照响应文件承诺的价格和服务履约，遵守本合同条款。 </w:t>
      </w:r>
    </w:p>
    <w:p w14:paraId="55FB0A0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2）乙方如委托代理商代其接受采购人合同授予并履行采购合同，在签订框架协议时需提供代理商委托代理协议和代理商名单，作为框架协议的附件。乙方委托的代理商应当符合《中华人民共和国政府采购法》第二十二条第一款的规定。</w:t>
      </w:r>
    </w:p>
    <w:p w14:paraId="4E07C24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（3）随时接受并配合</w:t>
      </w:r>
      <w:r>
        <w:rPr>
          <w:rFonts w:ascii="Arial" w:hAnsi="Arial" w:eastAsia="Arial" w:cs="Arial"/>
          <w:color w:val="000000"/>
          <w:sz w:val="24"/>
          <w:highlight w:val="none"/>
        </w:rPr>
        <w:t>各地区确定的框架协议管理部门</w:t>
      </w:r>
      <w:r>
        <w:rPr>
          <w:rFonts w:ascii="宋体" w:hAnsi="宋体" w:eastAsia="宋体" w:cs="宋体"/>
          <w:color w:val="000000"/>
          <w:sz w:val="24"/>
          <w:highlight w:val="none"/>
        </w:rPr>
        <w:t xml:space="preserve">监督检查，并配合财政部门对采购人和其他入围供应商的框架协议执行情况进行监督，发现违规违约情形的，及时向财政部门报告。 </w:t>
      </w:r>
    </w:p>
    <w:p w14:paraId="59B8AC06">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xml:space="preserve">（4）在框架协议有效期内，按照不高于协议价格的价格，向采购人销售入围产品（含专用耗材/配件，如果有）并提供相关服务。 </w:t>
      </w:r>
    </w:p>
    <w:p w14:paraId="0CCE3197">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xml:space="preserve">（5）乙方及其委托的代理商对本项目承担连带责任，乙方委托的代理商必须履行乙方在响应文件中承诺的责任和义务。 </w:t>
      </w:r>
    </w:p>
    <w:p w14:paraId="1EE275A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（6）框架协议期内，在质量不降低、价格不提高的前提下，乙方如出现因产品升级换代，需用新产品替代原入围产品情形时，必须在</w:t>
      </w:r>
      <w:r>
        <w:rPr>
          <w:rFonts w:ascii="Arial" w:hAnsi="Arial" w:eastAsia="Arial" w:cs="Arial"/>
          <w:color w:val="000000"/>
          <w:sz w:val="24"/>
          <w:highlight w:val="none"/>
        </w:rPr>
        <w:t>“苏采云”系统框架协议采购管理模块</w:t>
      </w:r>
      <w:r>
        <w:rPr>
          <w:rFonts w:ascii="宋体" w:hAnsi="宋体" w:eastAsia="宋体" w:cs="宋体"/>
          <w:color w:val="000000"/>
          <w:sz w:val="24"/>
          <w:highlight w:val="none"/>
        </w:rPr>
        <w:t>中向甲方提出申请（如果允许入围产品升级换代）。</w:t>
      </w:r>
    </w:p>
    <w:p w14:paraId="2BC18BFE">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Arial" w:hAnsi="Arial" w:eastAsia="Arial" w:cs="Arial"/>
          <w:color w:val="000000"/>
          <w:sz w:val="24"/>
          <w:highlight w:val="none"/>
        </w:rPr>
        <w:t>（7）按照《责令整改通知书》要求在规定的时间内完成整改，并提交整改说明。</w:t>
      </w:r>
      <w:r>
        <w:rPr>
          <w:rFonts w:ascii="宋体" w:hAnsi="宋体" w:eastAsia="宋体" w:cs="宋体"/>
          <w:color w:val="000000"/>
          <w:sz w:val="24"/>
          <w:highlight w:val="none"/>
        </w:rPr>
        <w:t> </w:t>
      </w:r>
    </w:p>
    <w:p w14:paraId="51BF735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Arial" w:hAnsi="Arial" w:eastAsia="Arial" w:cs="Arial"/>
          <w:color w:val="000000"/>
          <w:sz w:val="24"/>
          <w:highlight w:val="none"/>
        </w:rPr>
        <w:t>（8）乙方同意甲方无需就公开乙方响应文件内容另行征得乙方的书面同意。</w:t>
      </w:r>
    </w:p>
    <w:p w14:paraId="27909C8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10C1F813">
      <w:pPr>
        <w:pBdr>
          <w:top w:val="none" w:color="000000" w:sz="0" w:space="0"/>
          <w:left w:val="none" w:color="000000" w:sz="0" w:space="0"/>
          <w:bottom w:val="none" w:color="000000" w:sz="0" w:space="0"/>
          <w:right w:val="none" w:color="000000" w:sz="0" w:space="0"/>
        </w:pBdr>
        <w:spacing w:before="156" w:after="156"/>
        <w:ind w:left="0" w:right="0" w:firstLine="0"/>
        <w:rPr>
          <w:highlight w:val="none"/>
        </w:rPr>
      </w:pPr>
      <w:r>
        <w:rPr>
          <w:rFonts w:ascii="宋体" w:hAnsi="宋体" w:eastAsia="宋体" w:cs="宋体"/>
          <w:b/>
          <w:color w:val="000000"/>
          <w:sz w:val="24"/>
          <w:highlight w:val="none"/>
        </w:rPr>
        <w:t>十、税费</w:t>
      </w:r>
    </w:p>
    <w:p w14:paraId="56B1CCA9">
      <w:pPr>
        <w:pBdr>
          <w:top w:val="none" w:color="000000" w:sz="0" w:space="0"/>
          <w:left w:val="none" w:color="000000" w:sz="0" w:space="0"/>
          <w:bottom w:val="none" w:color="000000" w:sz="0" w:space="0"/>
          <w:right w:val="none" w:color="000000" w:sz="0" w:space="0"/>
        </w:pBdr>
        <w:spacing w:before="156" w:after="156"/>
        <w:ind w:left="0" w:right="0" w:firstLine="0"/>
        <w:rPr>
          <w:highlight w:val="none"/>
        </w:rPr>
      </w:pPr>
      <w:r>
        <w:rPr>
          <w:rFonts w:ascii="宋体" w:hAnsi="宋体" w:eastAsia="宋体" w:cs="宋体"/>
          <w:color w:val="000000"/>
          <w:sz w:val="24"/>
          <w:highlight w:val="none"/>
        </w:rPr>
        <w:t>10.1本框架协议执行中相关的一切税费均由乙方负担。</w:t>
      </w:r>
    </w:p>
    <w:p w14:paraId="49352A59">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十一、框架协议文本的生效及其它</w:t>
      </w:r>
    </w:p>
    <w:p w14:paraId="2301A06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11.1 本框架协议文本经甲乙双方加盖单位CA电子公章后生效。</w:t>
      </w:r>
    </w:p>
    <w:p w14:paraId="62F13E19">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11.2 本框架协议文本未尽事宜，遵照中华人民共和国现行法律法规有关条文执行。</w:t>
      </w:r>
    </w:p>
    <w:p w14:paraId="42955E6D">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5E183EDD">
      <w:pPr>
        <w:pBdr>
          <w:top w:val="none" w:color="000000" w:sz="0" w:space="0"/>
          <w:left w:val="none" w:color="000000" w:sz="0" w:space="0"/>
          <w:bottom w:val="none" w:color="000000" w:sz="0" w:space="0"/>
          <w:right w:val="none" w:color="000000" w:sz="0" w:space="0"/>
        </w:pBdr>
        <w:spacing w:before="0" w:after="0"/>
        <w:ind w:left="0" w:right="0" w:firstLine="240"/>
        <w:rPr>
          <w:highlight w:val="none"/>
        </w:rPr>
      </w:pPr>
      <w:r>
        <w:rPr>
          <w:rFonts w:ascii="宋体" w:hAnsi="宋体" w:eastAsia="宋体" w:cs="宋体"/>
          <w:color w:val="000000"/>
          <w:sz w:val="24"/>
          <w:highlight w:val="none"/>
        </w:rPr>
        <w:t>甲方：（CA电子公章）                         乙方：（CA电子公章）  </w:t>
      </w:r>
    </w:p>
    <w:p w14:paraId="5564658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xml:space="preserve">  地址：                 地址： </w:t>
      </w:r>
    </w:p>
    <w:p w14:paraId="1F880F8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联系人：联系人：</w:t>
      </w:r>
    </w:p>
    <w:p w14:paraId="63B81931">
      <w:pPr>
        <w:pBdr>
          <w:top w:val="none" w:color="000000" w:sz="0" w:space="0"/>
          <w:left w:val="none" w:color="000000" w:sz="0" w:space="0"/>
          <w:bottom w:val="none" w:color="000000" w:sz="0" w:space="0"/>
          <w:right w:val="none" w:color="000000" w:sz="0" w:space="0"/>
        </w:pBdr>
        <w:spacing w:before="0" w:after="0"/>
        <w:ind w:left="0" w:right="0" w:firstLine="240"/>
        <w:rPr>
          <w:highlight w:val="none"/>
        </w:rPr>
      </w:pPr>
      <w:r>
        <w:rPr>
          <w:rFonts w:ascii="宋体" w:hAnsi="宋体" w:eastAsia="宋体" w:cs="宋体"/>
          <w:color w:val="000000"/>
          <w:sz w:val="24"/>
          <w:highlight w:val="none"/>
        </w:rPr>
        <w:t>联系电话：                 联系电话：</w:t>
      </w:r>
    </w:p>
    <w:p w14:paraId="303F2C4C">
      <w:pPr>
        <w:pBdr>
          <w:top w:val="none" w:color="000000" w:sz="0" w:space="0"/>
          <w:left w:val="none" w:color="000000" w:sz="0" w:space="0"/>
          <w:bottom w:val="none" w:color="000000" w:sz="0" w:space="0"/>
          <w:right w:val="none" w:color="000000" w:sz="0" w:space="0"/>
        </w:pBdr>
        <w:spacing w:before="120" w:after="120"/>
        <w:ind w:left="0" w:right="0" w:firstLine="0"/>
        <w:jc w:val="center"/>
        <w:rPr>
          <w:highlight w:val="none"/>
        </w:rPr>
      </w:pPr>
      <w:r>
        <w:rPr>
          <w:rFonts w:ascii="宋体" w:hAnsi="宋体" w:eastAsia="宋体" w:cs="宋体"/>
          <w:color w:val="000000"/>
          <w:sz w:val="24"/>
          <w:highlight w:val="none"/>
        </w:rPr>
        <w:t>                    </w:t>
      </w:r>
    </w:p>
    <w:p w14:paraId="6B433E89">
      <w:pPr>
        <w:pBdr>
          <w:top w:val="none" w:color="000000" w:sz="0" w:space="0"/>
          <w:left w:val="none" w:color="000000" w:sz="0" w:space="0"/>
          <w:bottom w:val="none" w:color="000000" w:sz="0" w:space="0"/>
          <w:right w:val="none" w:color="000000" w:sz="0" w:space="0"/>
        </w:pBdr>
        <w:spacing w:before="120" w:after="120"/>
        <w:ind w:left="0" w:right="0" w:firstLine="0"/>
        <w:jc w:val="center"/>
        <w:rPr>
          <w:highlight w:val="none"/>
        </w:rPr>
      </w:pPr>
      <w:r>
        <w:rPr>
          <w:rFonts w:ascii="宋体" w:hAnsi="宋体" w:eastAsia="宋体" w:cs="宋体"/>
          <w:color w:val="000000"/>
          <w:sz w:val="24"/>
          <w:highlight w:val="none"/>
        </w:rPr>
        <w:t> </w:t>
      </w:r>
    </w:p>
    <w:p w14:paraId="1437CF02">
      <w:pPr>
        <w:pBdr>
          <w:top w:val="none" w:color="000000" w:sz="0" w:space="0"/>
          <w:left w:val="none" w:color="000000" w:sz="0" w:space="0"/>
          <w:bottom w:val="none" w:color="000000" w:sz="0" w:space="0"/>
          <w:right w:val="none" w:color="000000" w:sz="0" w:space="0"/>
        </w:pBdr>
        <w:spacing w:before="120" w:after="120"/>
        <w:ind w:left="0" w:right="0" w:firstLine="0"/>
        <w:jc w:val="center"/>
        <w:rPr>
          <w:highlight w:val="none"/>
        </w:rPr>
      </w:pPr>
      <w:r>
        <w:rPr>
          <w:rFonts w:ascii="宋体" w:hAnsi="宋体" w:eastAsia="宋体" w:cs="宋体"/>
          <w:color w:val="000000"/>
          <w:sz w:val="24"/>
          <w:highlight w:val="none"/>
        </w:rPr>
        <w:t>                    签订日期：年  月 日</w:t>
      </w:r>
    </w:p>
    <w:p w14:paraId="35C4CD33">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08B94CDD">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170ED7C7">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1742A432">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附件1：采购合同文本</w:t>
      </w:r>
    </w:p>
    <w:p w14:paraId="7D7C0453">
      <w:pPr>
        <w:pBdr>
          <w:top w:val="none" w:color="000000" w:sz="0" w:space="0"/>
          <w:left w:val="none" w:color="000000" w:sz="0" w:space="0"/>
          <w:bottom w:val="none" w:color="000000" w:sz="0" w:space="0"/>
          <w:right w:val="none" w:color="000000" w:sz="0" w:space="0"/>
        </w:pBdr>
        <w:spacing w:before="120" w:after="120"/>
        <w:ind w:left="0" w:right="0" w:firstLine="0"/>
        <w:jc w:val="center"/>
        <w:rPr>
          <w:highlight w:val="none"/>
        </w:rPr>
      </w:pPr>
      <w:r>
        <w:rPr>
          <w:rFonts w:ascii="宋体" w:hAnsi="宋体" w:eastAsia="宋体" w:cs="宋体"/>
          <w:color w:val="000000"/>
          <w:sz w:val="24"/>
          <w:highlight w:val="none"/>
        </w:rPr>
        <w:t>江苏省政府采购合同（货物）（合同编号(取合同编号)）</w:t>
      </w:r>
    </w:p>
    <w:p w14:paraId="28B7C037">
      <w:pPr>
        <w:pBdr>
          <w:top w:val="none" w:color="000000" w:sz="0" w:space="0"/>
          <w:left w:val="none" w:color="000000" w:sz="0" w:space="0"/>
          <w:bottom w:val="none" w:color="000000" w:sz="0" w:space="0"/>
          <w:right w:val="none" w:color="000000" w:sz="0" w:space="0"/>
        </w:pBdr>
        <w:spacing w:before="120" w:after="120"/>
        <w:ind w:left="0" w:right="0" w:firstLine="480"/>
        <w:rPr>
          <w:highlight w:val="none"/>
        </w:rPr>
      </w:pPr>
      <w:r>
        <w:rPr>
          <w:rFonts w:ascii="宋体" w:hAnsi="宋体" w:eastAsia="宋体" w:cs="宋体"/>
          <w:color w:val="000000"/>
          <w:sz w:val="24"/>
          <w:highlight w:val="none"/>
        </w:rPr>
        <w:t>框架协议采购项目名称：*****（取框架协议项目名称）            </w:t>
      </w:r>
    </w:p>
    <w:p w14:paraId="580305ED">
      <w:pPr>
        <w:pBdr>
          <w:top w:val="none" w:color="000000" w:sz="0" w:space="0"/>
          <w:left w:val="none" w:color="000000" w:sz="0" w:space="0"/>
          <w:bottom w:val="none" w:color="000000" w:sz="0" w:space="0"/>
          <w:right w:val="none" w:color="000000" w:sz="0" w:space="0"/>
        </w:pBdr>
        <w:spacing w:before="120" w:after="120"/>
        <w:ind w:left="0" w:right="0" w:firstLine="480"/>
        <w:rPr>
          <w:highlight w:val="none"/>
        </w:rPr>
      </w:pPr>
      <w:r>
        <w:rPr>
          <w:rFonts w:ascii="宋体" w:hAnsi="宋体" w:eastAsia="宋体" w:cs="宋体"/>
          <w:color w:val="000000"/>
          <w:sz w:val="24"/>
          <w:highlight w:val="none"/>
        </w:rPr>
        <w:t>框架协议采购项目编号：*****（取框架协议项目编号）</w:t>
      </w:r>
    </w:p>
    <w:p w14:paraId="2D57E928">
      <w:pPr>
        <w:pBdr>
          <w:top w:val="none" w:color="000000" w:sz="0" w:space="0"/>
          <w:left w:val="none" w:color="000000" w:sz="0" w:space="0"/>
          <w:bottom w:val="none" w:color="000000" w:sz="0" w:space="0"/>
          <w:right w:val="none" w:color="000000" w:sz="0" w:space="0"/>
        </w:pBdr>
        <w:spacing w:before="120" w:after="120"/>
        <w:ind w:left="0" w:right="0" w:firstLine="480"/>
        <w:rPr>
          <w:highlight w:val="none"/>
        </w:rPr>
      </w:pPr>
      <w:r>
        <w:rPr>
          <w:rFonts w:ascii="宋体" w:hAnsi="宋体" w:eastAsia="宋体" w:cs="宋体"/>
          <w:color w:val="000000"/>
          <w:sz w:val="24"/>
          <w:highlight w:val="none"/>
        </w:rPr>
        <w:t>甲方：（采购人）_________(取采购单位名称)</w:t>
      </w:r>
    </w:p>
    <w:p w14:paraId="191EA40B">
      <w:pPr>
        <w:pBdr>
          <w:top w:val="none" w:color="000000" w:sz="0" w:space="0"/>
          <w:left w:val="none" w:color="000000" w:sz="0" w:space="0"/>
          <w:bottom w:val="none" w:color="000000" w:sz="0" w:space="0"/>
          <w:right w:val="none" w:color="000000" w:sz="0" w:space="0"/>
        </w:pBdr>
        <w:spacing w:before="120" w:after="120"/>
        <w:ind w:left="0" w:right="0" w:firstLine="480"/>
        <w:rPr>
          <w:highlight w:val="none"/>
        </w:rPr>
      </w:pPr>
      <w:r>
        <w:rPr>
          <w:rFonts w:ascii="宋体" w:hAnsi="宋体" w:eastAsia="宋体" w:cs="宋体"/>
          <w:color w:val="000000"/>
          <w:sz w:val="24"/>
          <w:highlight w:val="none"/>
        </w:rPr>
        <w:t>乙方：（入围供应商/代理商）_________(取供应商名称)</w:t>
      </w:r>
    </w:p>
    <w:p w14:paraId="37BD9417">
      <w:pPr>
        <w:pBdr>
          <w:top w:val="none" w:color="000000" w:sz="0" w:space="0"/>
          <w:left w:val="none" w:color="000000" w:sz="0" w:space="0"/>
          <w:bottom w:val="none" w:color="000000" w:sz="0" w:space="0"/>
          <w:right w:val="none" w:color="000000" w:sz="0" w:space="0"/>
        </w:pBdr>
        <w:spacing w:before="120" w:after="120"/>
        <w:ind w:left="480" w:right="0" w:firstLine="360"/>
        <w:rPr>
          <w:highlight w:val="none"/>
        </w:rPr>
      </w:pPr>
      <w:r>
        <w:rPr>
          <w:rFonts w:ascii="宋体" w:hAnsi="宋体" w:eastAsia="宋体" w:cs="宋体"/>
          <w:color w:val="000000"/>
          <w:sz w:val="24"/>
          <w:highlight w:val="none"/>
        </w:rPr>
        <w:t>依据《中华人民共和国民法典》《中华人民共和国政府采购法》等有关的法律法规，以及本项目征集文件、乙方的响应文件及入围通知书，甲乙双方经协商一致签订本合同。</w:t>
      </w:r>
    </w:p>
    <w:p w14:paraId="2E874C28">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黑体" w:hAnsi="黑体" w:eastAsia="黑体" w:cs="黑体"/>
          <w:b/>
          <w:color w:val="000000"/>
          <w:sz w:val="24"/>
          <w:highlight w:val="none"/>
        </w:rPr>
        <w:t>第一节 政府采购合同书</w:t>
      </w:r>
    </w:p>
    <w:p w14:paraId="243ED02E">
      <w:pPr>
        <w:pBdr>
          <w:top w:val="none" w:color="000000" w:sz="0" w:space="0"/>
          <w:left w:val="none" w:color="000000" w:sz="0" w:space="0"/>
          <w:bottom w:val="none" w:color="000000" w:sz="0" w:space="0"/>
          <w:right w:val="none" w:color="000000" w:sz="0" w:space="0"/>
        </w:pBdr>
        <w:spacing w:before="120" w:after="120"/>
        <w:ind w:left="0" w:right="0" w:firstLine="480"/>
        <w:rPr>
          <w:highlight w:val="none"/>
        </w:rPr>
      </w:pPr>
      <w:r>
        <w:rPr>
          <w:rFonts w:ascii="宋体" w:hAnsi="宋体" w:eastAsia="宋体" w:cs="宋体"/>
          <w:b/>
          <w:color w:val="000000"/>
          <w:sz w:val="24"/>
          <w:highlight w:val="none"/>
        </w:rPr>
        <w:t>一、合同内容</w:t>
      </w:r>
    </w:p>
    <w:p w14:paraId="135EB87E">
      <w:pPr>
        <w:pBdr>
          <w:top w:val="none" w:color="000000" w:sz="0" w:space="0"/>
          <w:left w:val="none" w:color="000000" w:sz="0" w:space="0"/>
          <w:bottom w:val="none" w:color="000000" w:sz="0" w:space="0"/>
          <w:right w:val="none" w:color="000000" w:sz="0" w:space="0"/>
        </w:pBdr>
        <w:spacing w:before="120" w:after="120"/>
        <w:ind w:left="0" w:right="0" w:firstLine="480"/>
        <w:rPr>
          <w:highlight w:val="none"/>
        </w:rPr>
      </w:pPr>
      <w:r>
        <w:rPr>
          <w:rFonts w:ascii="宋体" w:hAnsi="宋体" w:eastAsia="宋体" w:cs="宋体"/>
          <w:color w:val="000000"/>
          <w:sz w:val="24"/>
          <w:highlight w:val="none"/>
        </w:rPr>
        <w:t>1.1 产品明细采购内容</w:t>
      </w:r>
    </w:p>
    <w:p w14:paraId="245B9109">
      <w:pPr>
        <w:pBdr>
          <w:top w:val="none" w:color="000000" w:sz="0" w:space="0"/>
          <w:left w:val="none" w:color="000000" w:sz="0" w:space="0"/>
          <w:bottom w:val="none" w:color="000000" w:sz="0" w:space="0"/>
          <w:right w:val="none" w:color="000000" w:sz="0" w:space="0"/>
        </w:pBdr>
        <w:spacing w:before="120" w:after="120"/>
        <w:ind w:left="0" w:right="0" w:firstLine="600"/>
        <w:rPr>
          <w:highlight w:val="none"/>
        </w:rPr>
      </w:pPr>
      <w:r>
        <w:rPr>
          <w:rFonts w:ascii="宋体" w:hAnsi="宋体" w:eastAsia="宋体" w:cs="宋体"/>
          <w:color w:val="000000"/>
          <w:sz w:val="15"/>
          <w:highlight w:val="none"/>
        </w:rPr>
        <w:t>包装方式见第二节第7.4款</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366"/>
        <w:gridCol w:w="516"/>
        <w:gridCol w:w="421"/>
        <w:gridCol w:w="421"/>
        <w:gridCol w:w="405"/>
        <w:gridCol w:w="563"/>
        <w:gridCol w:w="602"/>
        <w:gridCol w:w="462"/>
        <w:gridCol w:w="493"/>
        <w:gridCol w:w="500"/>
      </w:tblGrid>
      <w:tr w14:paraId="4A69F10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0" w:hRule="atLeast"/>
        </w:trPr>
        <w:tc>
          <w:tcPr>
            <w:tcW w:w="3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9412A1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序号</w:t>
            </w:r>
          </w:p>
        </w:tc>
        <w:tc>
          <w:tcPr>
            <w:tcW w:w="48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0CB9FFC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采购包号</w:t>
            </w:r>
          </w:p>
        </w:tc>
        <w:tc>
          <w:tcPr>
            <w:tcW w:w="4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39D355F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产品名称</w:t>
            </w:r>
          </w:p>
        </w:tc>
        <w:tc>
          <w:tcPr>
            <w:tcW w:w="4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3BC5127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规格型号</w:t>
            </w:r>
          </w:p>
        </w:tc>
        <w:tc>
          <w:tcPr>
            <w:tcW w:w="40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17CDEC8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数量</w:t>
            </w:r>
          </w:p>
        </w:tc>
        <w:tc>
          <w:tcPr>
            <w:tcW w:w="56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72ADFB2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交货</w:t>
            </w:r>
          </w:p>
          <w:p w14:paraId="100BE00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地点</w:t>
            </w:r>
          </w:p>
        </w:tc>
        <w:tc>
          <w:tcPr>
            <w:tcW w:w="60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079C16A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交货</w:t>
            </w:r>
          </w:p>
          <w:p w14:paraId="3BCCDAB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时间</w:t>
            </w:r>
          </w:p>
        </w:tc>
        <w:tc>
          <w:tcPr>
            <w:tcW w:w="46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751BD9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售后</w:t>
            </w:r>
          </w:p>
          <w:p w14:paraId="4D1CE92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服务</w:t>
            </w:r>
          </w:p>
          <w:p w14:paraId="40DD350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内容</w:t>
            </w:r>
          </w:p>
        </w:tc>
        <w:tc>
          <w:tcPr>
            <w:tcW w:w="49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44EA83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产品</w:t>
            </w:r>
          </w:p>
          <w:p w14:paraId="3C7ECDB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入围</w:t>
            </w:r>
          </w:p>
          <w:p w14:paraId="1B6DBDA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单价</w:t>
            </w:r>
          </w:p>
        </w:tc>
        <w:tc>
          <w:tcPr>
            <w:tcW w:w="50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831549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产品</w:t>
            </w:r>
          </w:p>
          <w:p w14:paraId="1802D06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总价</w:t>
            </w:r>
          </w:p>
        </w:tc>
      </w:tr>
      <w:tr w14:paraId="71BA0EF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3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7C842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1</w:t>
            </w:r>
          </w:p>
        </w:tc>
        <w:tc>
          <w:tcPr>
            <w:tcW w:w="48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89CCD2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取采购包号</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C8798D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取商品名称</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74F9B1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取规格型号</w:t>
            </w:r>
          </w:p>
        </w:tc>
        <w:tc>
          <w:tcPr>
            <w:tcW w:w="40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202065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取购买商品的数量</w:t>
            </w:r>
          </w:p>
        </w:tc>
        <w:tc>
          <w:tcPr>
            <w:tcW w:w="56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FC36D7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取订单中的收获地址</w:t>
            </w:r>
          </w:p>
        </w:tc>
        <w:tc>
          <w:tcPr>
            <w:tcW w:w="60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6D0486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取交货</w:t>
            </w:r>
          </w:p>
          <w:p w14:paraId="5E50A85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时间</w:t>
            </w:r>
          </w:p>
        </w:tc>
        <w:tc>
          <w:tcPr>
            <w:tcW w:w="46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8FA758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取服务内容</w:t>
            </w:r>
          </w:p>
        </w:tc>
        <w:tc>
          <w:tcPr>
            <w:tcW w:w="49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9A8EC5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取商品的单价</w:t>
            </w:r>
          </w:p>
        </w:tc>
        <w:tc>
          <w:tcPr>
            <w:tcW w:w="50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BBEC21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取订单金额</w:t>
            </w:r>
          </w:p>
        </w:tc>
      </w:tr>
      <w:tr w14:paraId="35E3EE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3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FB1BDD9">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2</w:t>
            </w:r>
          </w:p>
        </w:tc>
        <w:tc>
          <w:tcPr>
            <w:tcW w:w="48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D53CBB7">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BB24EFE">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E250C88">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40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0A9DF01">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563"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9C0772E">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602"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4D2004E">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462"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427C5C0">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493"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C10FBE5">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5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17CCA40">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r>
    </w:tbl>
    <w:p w14:paraId="2F867163">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b/>
          <w:color w:val="000000"/>
          <w:sz w:val="24"/>
          <w:highlight w:val="none"/>
        </w:rPr>
        <w:t>   </w:t>
      </w:r>
      <w:r>
        <w:rPr>
          <w:rFonts w:ascii="宋体" w:hAnsi="宋体" w:eastAsia="宋体" w:cs="宋体"/>
          <w:color w:val="000000"/>
          <w:sz w:val="24"/>
          <w:highlight w:val="none"/>
        </w:rPr>
        <w:t>1.2 配件耗材明细采购内容（如果本合同中不采购配件耗材，则下表不填写）</w:t>
      </w:r>
    </w:p>
    <w:p w14:paraId="27F83A1D">
      <w:pPr>
        <w:pBdr>
          <w:top w:val="none" w:color="000000" w:sz="0" w:space="0"/>
          <w:left w:val="none" w:color="000000" w:sz="0" w:space="0"/>
          <w:bottom w:val="none" w:color="000000" w:sz="0" w:space="0"/>
          <w:right w:val="none" w:color="000000" w:sz="0" w:space="0"/>
        </w:pBdr>
        <w:spacing w:before="120" w:after="120"/>
        <w:ind w:left="0" w:right="0" w:firstLine="600"/>
        <w:rPr>
          <w:highlight w:val="none"/>
        </w:rPr>
      </w:pPr>
      <w:r>
        <w:rPr>
          <w:rFonts w:ascii="宋体" w:hAnsi="宋体" w:eastAsia="宋体" w:cs="宋体"/>
          <w:color w:val="000000"/>
          <w:sz w:val="15"/>
          <w:highlight w:val="none"/>
        </w:rPr>
        <w:t>包装方式见第二节第7.4款</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366"/>
        <w:gridCol w:w="516"/>
        <w:gridCol w:w="421"/>
        <w:gridCol w:w="421"/>
        <w:gridCol w:w="405"/>
        <w:gridCol w:w="563"/>
        <w:gridCol w:w="602"/>
        <w:gridCol w:w="462"/>
        <w:gridCol w:w="493"/>
        <w:gridCol w:w="500"/>
      </w:tblGrid>
      <w:tr w14:paraId="473F892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0" w:hRule="atLeast"/>
        </w:trPr>
        <w:tc>
          <w:tcPr>
            <w:tcW w:w="3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9C24F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序号</w:t>
            </w:r>
          </w:p>
        </w:tc>
        <w:tc>
          <w:tcPr>
            <w:tcW w:w="48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C5CF0E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采购包号</w:t>
            </w:r>
          </w:p>
        </w:tc>
        <w:tc>
          <w:tcPr>
            <w:tcW w:w="4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746C8E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配件耗材名称</w:t>
            </w:r>
          </w:p>
        </w:tc>
        <w:tc>
          <w:tcPr>
            <w:tcW w:w="4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BD798E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规格型号</w:t>
            </w:r>
          </w:p>
        </w:tc>
        <w:tc>
          <w:tcPr>
            <w:tcW w:w="40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8C0107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数量</w:t>
            </w:r>
          </w:p>
        </w:tc>
        <w:tc>
          <w:tcPr>
            <w:tcW w:w="56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10E20F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交货</w:t>
            </w:r>
          </w:p>
          <w:p w14:paraId="1F623A3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地点</w:t>
            </w:r>
          </w:p>
        </w:tc>
        <w:tc>
          <w:tcPr>
            <w:tcW w:w="60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30529F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交货</w:t>
            </w:r>
          </w:p>
          <w:p w14:paraId="7E3F843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时间</w:t>
            </w:r>
          </w:p>
        </w:tc>
        <w:tc>
          <w:tcPr>
            <w:tcW w:w="46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D997B3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售后</w:t>
            </w:r>
          </w:p>
          <w:p w14:paraId="5DA5DDD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服务</w:t>
            </w:r>
          </w:p>
          <w:p w14:paraId="437BE33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内容</w:t>
            </w:r>
          </w:p>
        </w:tc>
        <w:tc>
          <w:tcPr>
            <w:tcW w:w="49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C9A0C4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配件</w:t>
            </w:r>
          </w:p>
          <w:p w14:paraId="57FC390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耗材</w:t>
            </w:r>
          </w:p>
          <w:p w14:paraId="531757F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入围</w:t>
            </w:r>
          </w:p>
          <w:p w14:paraId="5C72145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单价</w:t>
            </w:r>
          </w:p>
        </w:tc>
        <w:tc>
          <w:tcPr>
            <w:tcW w:w="50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22B5A4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配件</w:t>
            </w:r>
          </w:p>
          <w:p w14:paraId="079784C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耗材</w:t>
            </w:r>
          </w:p>
          <w:p w14:paraId="10DDFD8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总价</w:t>
            </w:r>
          </w:p>
        </w:tc>
      </w:tr>
      <w:tr w14:paraId="6D3936B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3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A1EBC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1</w:t>
            </w:r>
          </w:p>
        </w:tc>
        <w:tc>
          <w:tcPr>
            <w:tcW w:w="48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319679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取采购包号</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4E71ED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取专用耗材名称</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332233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取规格型号</w:t>
            </w:r>
          </w:p>
        </w:tc>
        <w:tc>
          <w:tcPr>
            <w:tcW w:w="40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83220B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取购买耗材的数量</w:t>
            </w:r>
          </w:p>
        </w:tc>
        <w:tc>
          <w:tcPr>
            <w:tcW w:w="56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228957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取订单中的收获地址</w:t>
            </w:r>
          </w:p>
        </w:tc>
        <w:tc>
          <w:tcPr>
            <w:tcW w:w="60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40DB30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取交货时间</w:t>
            </w:r>
          </w:p>
        </w:tc>
        <w:tc>
          <w:tcPr>
            <w:tcW w:w="46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037BC0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取服务内容</w:t>
            </w:r>
          </w:p>
        </w:tc>
        <w:tc>
          <w:tcPr>
            <w:tcW w:w="49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1AFA13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取耗材的单价</w:t>
            </w:r>
          </w:p>
        </w:tc>
        <w:tc>
          <w:tcPr>
            <w:tcW w:w="50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70EDB8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5"/>
                <w:highlight w:val="none"/>
              </w:rPr>
              <w:t>耗材单价</w:t>
            </w:r>
            <w:r>
              <w:rPr>
                <w:rFonts w:ascii="Times New Roman" w:hAnsi="Times New Roman" w:eastAsia="Times New Roman" w:cs="Times New Roman"/>
                <w:color w:val="000000"/>
                <w:sz w:val="15"/>
                <w:highlight w:val="none"/>
              </w:rPr>
              <w:t>*</w:t>
            </w:r>
            <w:r>
              <w:rPr>
                <w:rFonts w:ascii="宋体" w:hAnsi="宋体" w:eastAsia="宋体" w:cs="宋体"/>
                <w:color w:val="000000"/>
                <w:sz w:val="15"/>
                <w:highlight w:val="none"/>
              </w:rPr>
              <w:t>数量</w:t>
            </w:r>
          </w:p>
        </w:tc>
      </w:tr>
      <w:tr w14:paraId="5190E6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3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313FC14">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2</w:t>
            </w:r>
          </w:p>
        </w:tc>
        <w:tc>
          <w:tcPr>
            <w:tcW w:w="48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2A72AD6">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1F6FB31">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F39E058">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40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5AB46B6">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563"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0165226">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602"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3395D55">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462"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300EF7E">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493"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3CEDC69">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c>
          <w:tcPr>
            <w:tcW w:w="5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7565EED">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rPr>
                <w:highlight w:val="none"/>
              </w:rPr>
            </w:pPr>
            <w:r>
              <w:rPr>
                <w:rFonts w:ascii="宋体" w:hAnsi="宋体" w:eastAsia="宋体" w:cs="宋体"/>
                <w:color w:val="000000"/>
                <w:sz w:val="15"/>
                <w:highlight w:val="none"/>
              </w:rPr>
              <w:t> </w:t>
            </w:r>
          </w:p>
        </w:tc>
      </w:tr>
    </w:tbl>
    <w:p w14:paraId="6E747D33">
      <w:pPr>
        <w:pBdr>
          <w:top w:val="none" w:color="000000" w:sz="0" w:space="0"/>
          <w:left w:val="none" w:color="000000" w:sz="0" w:space="0"/>
          <w:bottom w:val="none" w:color="000000" w:sz="0" w:space="0"/>
          <w:right w:val="none" w:color="000000" w:sz="0" w:space="0"/>
        </w:pBdr>
        <w:spacing w:before="120" w:after="120"/>
        <w:ind w:left="0" w:right="0" w:firstLine="480"/>
        <w:rPr>
          <w:highlight w:val="none"/>
        </w:rPr>
      </w:pPr>
      <w:r>
        <w:rPr>
          <w:rFonts w:ascii="宋体" w:hAnsi="宋体" w:eastAsia="宋体" w:cs="宋体"/>
          <w:b/>
          <w:color w:val="000000"/>
          <w:sz w:val="24"/>
          <w:highlight w:val="none"/>
        </w:rPr>
        <w:t>二、合同金额</w:t>
      </w:r>
    </w:p>
    <w:p w14:paraId="41B3587A">
      <w:pPr>
        <w:pBdr>
          <w:top w:val="none" w:color="000000" w:sz="0" w:space="0"/>
          <w:left w:val="none" w:color="000000" w:sz="0" w:space="0"/>
          <w:bottom w:val="none" w:color="000000" w:sz="0" w:space="0"/>
          <w:right w:val="none" w:color="000000" w:sz="0" w:space="0"/>
        </w:pBdr>
        <w:spacing w:before="120" w:after="120"/>
        <w:ind w:left="0" w:right="0" w:firstLine="480"/>
        <w:rPr>
          <w:highlight w:val="none"/>
        </w:rPr>
      </w:pPr>
      <w:r>
        <w:rPr>
          <w:rFonts w:ascii="宋体" w:hAnsi="宋体" w:eastAsia="宋体" w:cs="宋体"/>
          <w:color w:val="000000"/>
          <w:sz w:val="24"/>
          <w:highlight w:val="none"/>
        </w:rPr>
        <w:t>2.1 本合同金额为（大写）：取合同大写金额_圆（___取合同小写金额 元）人民币或其他币种。（此费用包含税费、包装、运输、装卸、安装调试等为完成采购活动而产生的一切费用）</w:t>
      </w:r>
    </w:p>
    <w:p w14:paraId="606DE719">
      <w:pPr>
        <w:pBdr>
          <w:top w:val="none" w:color="000000" w:sz="0" w:space="0"/>
          <w:left w:val="none" w:color="000000" w:sz="0" w:space="0"/>
          <w:bottom w:val="none" w:color="000000" w:sz="0" w:space="0"/>
          <w:right w:val="none" w:color="000000" w:sz="0" w:space="0"/>
        </w:pBdr>
        <w:spacing w:before="120" w:after="120" w:line="400" w:lineRule="atLeast"/>
        <w:ind w:left="0" w:right="0" w:firstLine="480"/>
        <w:rPr>
          <w:highlight w:val="none"/>
        </w:rPr>
      </w:pPr>
      <w:r>
        <w:rPr>
          <w:rFonts w:ascii="宋体" w:hAnsi="宋体" w:eastAsia="宋体" w:cs="宋体"/>
          <w:b/>
          <w:color w:val="000000"/>
          <w:sz w:val="24"/>
          <w:highlight w:val="none"/>
        </w:rPr>
        <w:t>三、合同款项的支付方式及进度安排</w:t>
      </w:r>
    </w:p>
    <w:p w14:paraId="195C116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3.1 预付款支付时间：合同签订后</w:t>
      </w:r>
      <w:r>
        <w:rPr>
          <w:rFonts w:ascii="宋体" w:hAnsi="宋体" w:eastAsia="宋体" w:cs="宋体"/>
          <w:color w:val="000000"/>
          <w:sz w:val="24"/>
          <w:highlight w:val="none"/>
          <w:u w:val="single"/>
        </w:rPr>
        <w:t>***</w:t>
      </w:r>
      <w:r>
        <w:rPr>
          <w:rFonts w:ascii="宋体" w:hAnsi="宋体" w:eastAsia="宋体" w:cs="宋体"/>
          <w:color w:val="000000"/>
          <w:sz w:val="24"/>
          <w:highlight w:val="none"/>
        </w:rPr>
        <w:t>工作日内（取合同款项支付中的时间），预付款支付比例：合同金额的</w:t>
      </w:r>
      <w:r>
        <w:rPr>
          <w:rFonts w:ascii="宋体" w:hAnsi="宋体" w:eastAsia="宋体" w:cs="宋体"/>
          <w:color w:val="000000"/>
          <w:sz w:val="24"/>
          <w:highlight w:val="none"/>
          <w:u w:val="single"/>
        </w:rPr>
        <w:t>**</w:t>
      </w:r>
      <w:r>
        <w:rPr>
          <w:rFonts w:ascii="宋体" w:hAnsi="宋体" w:eastAsia="宋体" w:cs="宋体"/>
          <w:color w:val="000000"/>
          <w:sz w:val="24"/>
          <w:highlight w:val="none"/>
        </w:rPr>
        <w:t>%（取合同款项支付中支付比例）。</w:t>
      </w:r>
    </w:p>
    <w:p w14:paraId="23538BC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3.2 尾款支付时间</w:t>
      </w:r>
      <w:r>
        <w:rPr>
          <w:rFonts w:ascii="宋体" w:hAnsi="宋体" w:eastAsia="宋体" w:cs="宋体"/>
          <w:b/>
          <w:color w:val="000000"/>
          <w:sz w:val="24"/>
          <w:highlight w:val="none"/>
        </w:rPr>
        <w:t>：</w:t>
      </w:r>
      <w:r>
        <w:rPr>
          <w:rFonts w:ascii="宋体" w:hAnsi="宋体" w:eastAsia="宋体" w:cs="宋体"/>
          <w:color w:val="000000"/>
          <w:sz w:val="24"/>
          <w:highlight w:val="none"/>
        </w:rPr>
        <w:t>采购人收到发票后</w:t>
      </w:r>
      <w:r>
        <w:rPr>
          <w:rFonts w:ascii="宋体" w:hAnsi="宋体" w:eastAsia="宋体" w:cs="宋体"/>
          <w:color w:val="000000"/>
          <w:sz w:val="24"/>
          <w:highlight w:val="none"/>
          <w:u w:val="single"/>
        </w:rPr>
        <w:t>10个工作日</w:t>
      </w:r>
      <w:r>
        <w:rPr>
          <w:rFonts w:ascii="宋体" w:hAnsi="宋体" w:eastAsia="宋体" w:cs="宋体"/>
          <w:color w:val="000000"/>
          <w:sz w:val="24"/>
          <w:highlight w:val="none"/>
        </w:rPr>
        <w:t>内（取合同款项支付中的时间），尾款支付比例：合同金额的</w:t>
      </w:r>
      <w:r>
        <w:rPr>
          <w:rFonts w:ascii="宋体" w:hAnsi="宋体" w:eastAsia="宋体" w:cs="宋体"/>
          <w:color w:val="000000"/>
          <w:sz w:val="24"/>
          <w:highlight w:val="none"/>
          <w:u w:val="single"/>
        </w:rPr>
        <w:t>**</w:t>
      </w:r>
      <w:r>
        <w:rPr>
          <w:rFonts w:ascii="宋体" w:hAnsi="宋体" w:eastAsia="宋体" w:cs="宋体"/>
          <w:color w:val="000000"/>
          <w:sz w:val="24"/>
          <w:highlight w:val="none"/>
        </w:rPr>
        <w:t>%（取合同款项支付中支付比例）。</w:t>
      </w:r>
    </w:p>
    <w:p w14:paraId="0C03BAE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样式：</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75"/>
        <w:gridCol w:w="3557"/>
        <w:gridCol w:w="1987"/>
      </w:tblGrid>
      <w:tr w14:paraId="6CAC700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77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154C3D6">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序号</w:t>
            </w:r>
          </w:p>
        </w:tc>
        <w:tc>
          <w:tcPr>
            <w:tcW w:w="355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70B98C0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支付时间</w:t>
            </w:r>
          </w:p>
        </w:tc>
        <w:tc>
          <w:tcPr>
            <w:tcW w:w="198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7C3D1FA">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支付比例</w:t>
            </w:r>
          </w:p>
        </w:tc>
      </w:tr>
      <w:tr w14:paraId="29CB652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77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5CF4BD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1</w:t>
            </w:r>
          </w:p>
        </w:tc>
        <w:tc>
          <w:tcPr>
            <w:tcW w:w="3557"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0D7E2E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合同签订后10工作日内</w:t>
            </w:r>
          </w:p>
        </w:tc>
        <w:tc>
          <w:tcPr>
            <w:tcW w:w="1987"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21B4D3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70%</w:t>
            </w:r>
          </w:p>
        </w:tc>
      </w:tr>
      <w:tr w14:paraId="79B8E3A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77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A57A90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2</w:t>
            </w:r>
          </w:p>
        </w:tc>
        <w:tc>
          <w:tcPr>
            <w:tcW w:w="3557"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3996005">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采购人收到发票后10个工作日内</w:t>
            </w:r>
          </w:p>
        </w:tc>
        <w:tc>
          <w:tcPr>
            <w:tcW w:w="1987"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D47743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30%</w:t>
            </w:r>
          </w:p>
        </w:tc>
      </w:tr>
    </w:tbl>
    <w:p w14:paraId="45E44C08">
      <w:pPr>
        <w:pBdr>
          <w:top w:val="none" w:color="000000" w:sz="0" w:space="0"/>
          <w:left w:val="none" w:color="000000" w:sz="0" w:space="0"/>
          <w:bottom w:val="none" w:color="000000" w:sz="0" w:space="0"/>
          <w:right w:val="none" w:color="000000" w:sz="0" w:space="0"/>
        </w:pBdr>
        <w:spacing w:before="120" w:after="120"/>
        <w:ind w:left="0" w:right="0" w:firstLine="480"/>
        <w:rPr>
          <w:highlight w:val="none"/>
        </w:rPr>
      </w:pPr>
      <w:r>
        <w:rPr>
          <w:rFonts w:ascii="宋体" w:hAnsi="宋体" w:eastAsia="宋体" w:cs="宋体"/>
          <w:b/>
          <w:color w:val="000000"/>
          <w:sz w:val="24"/>
          <w:highlight w:val="none"/>
        </w:rPr>
        <w:t>四、合同履行</w:t>
      </w:r>
    </w:p>
    <w:p w14:paraId="566F4A7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4.1 起始日期：</w:t>
      </w:r>
      <w:r>
        <w:rPr>
          <w:rFonts w:ascii="宋体" w:hAnsi="宋体" w:eastAsia="宋体" w:cs="宋体"/>
          <w:color w:val="000000"/>
          <w:sz w:val="24"/>
          <w:highlight w:val="none"/>
          <w:u w:val="single"/>
        </w:rPr>
        <w:t>    </w:t>
      </w:r>
      <w:r>
        <w:rPr>
          <w:rFonts w:ascii="宋体" w:hAnsi="宋体" w:eastAsia="宋体" w:cs="宋体"/>
          <w:color w:val="000000"/>
          <w:sz w:val="24"/>
          <w:highlight w:val="none"/>
        </w:rPr>
        <w:t>年</w:t>
      </w:r>
      <w:r>
        <w:rPr>
          <w:rFonts w:ascii="宋体" w:hAnsi="宋体" w:eastAsia="宋体" w:cs="宋体"/>
          <w:color w:val="000000"/>
          <w:sz w:val="24"/>
          <w:highlight w:val="none"/>
          <w:u w:val="single"/>
        </w:rPr>
        <w:t>   </w:t>
      </w:r>
      <w:r>
        <w:rPr>
          <w:rFonts w:ascii="宋体" w:hAnsi="宋体" w:eastAsia="宋体" w:cs="宋体"/>
          <w:color w:val="000000"/>
          <w:sz w:val="24"/>
          <w:highlight w:val="none"/>
        </w:rPr>
        <w:t>月</w:t>
      </w:r>
      <w:r>
        <w:rPr>
          <w:rFonts w:ascii="宋体" w:hAnsi="宋体" w:eastAsia="宋体" w:cs="宋体"/>
          <w:color w:val="000000"/>
          <w:sz w:val="24"/>
          <w:highlight w:val="none"/>
          <w:u w:val="single"/>
        </w:rPr>
        <w:t>   </w:t>
      </w:r>
      <w:r>
        <w:rPr>
          <w:rFonts w:ascii="宋体" w:hAnsi="宋体" w:eastAsia="宋体" w:cs="宋体"/>
          <w:color w:val="000000"/>
          <w:sz w:val="24"/>
          <w:highlight w:val="none"/>
        </w:rPr>
        <w:t>日，完成日期：</w:t>
      </w:r>
      <w:r>
        <w:rPr>
          <w:rFonts w:ascii="宋体" w:hAnsi="宋体" w:eastAsia="宋体" w:cs="宋体"/>
          <w:color w:val="000000"/>
          <w:sz w:val="24"/>
          <w:highlight w:val="none"/>
          <w:u w:val="single"/>
        </w:rPr>
        <w:t>    </w:t>
      </w:r>
      <w:r>
        <w:rPr>
          <w:rFonts w:ascii="宋体" w:hAnsi="宋体" w:eastAsia="宋体" w:cs="宋体"/>
          <w:color w:val="000000"/>
          <w:sz w:val="24"/>
          <w:highlight w:val="none"/>
        </w:rPr>
        <w:t>年</w:t>
      </w:r>
      <w:r>
        <w:rPr>
          <w:rFonts w:ascii="宋体" w:hAnsi="宋体" w:eastAsia="宋体" w:cs="宋体"/>
          <w:color w:val="000000"/>
          <w:sz w:val="24"/>
          <w:highlight w:val="none"/>
          <w:u w:val="single"/>
        </w:rPr>
        <w:t>   </w:t>
      </w:r>
      <w:r>
        <w:rPr>
          <w:rFonts w:ascii="宋体" w:hAnsi="宋体" w:eastAsia="宋体" w:cs="宋体"/>
          <w:color w:val="000000"/>
          <w:sz w:val="24"/>
          <w:highlight w:val="none"/>
        </w:rPr>
        <w:t>月</w:t>
      </w:r>
      <w:r>
        <w:rPr>
          <w:rFonts w:ascii="宋体" w:hAnsi="宋体" w:eastAsia="宋体" w:cs="宋体"/>
          <w:color w:val="000000"/>
          <w:sz w:val="24"/>
          <w:highlight w:val="none"/>
          <w:u w:val="single"/>
        </w:rPr>
        <w:t>   </w:t>
      </w:r>
      <w:r>
        <w:rPr>
          <w:rFonts w:ascii="宋体" w:hAnsi="宋体" w:eastAsia="宋体" w:cs="宋体"/>
          <w:color w:val="000000"/>
          <w:sz w:val="24"/>
          <w:highlight w:val="none"/>
        </w:rPr>
        <w:t>日。（供应商填写）</w:t>
      </w:r>
    </w:p>
    <w:p w14:paraId="7520F63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4.2 履约地点：</w:t>
      </w:r>
      <w:r>
        <w:rPr>
          <w:rFonts w:ascii="宋体" w:hAnsi="宋体" w:eastAsia="宋体" w:cs="宋体"/>
          <w:color w:val="000000"/>
          <w:sz w:val="24"/>
          <w:highlight w:val="none"/>
          <w:u w:val="single"/>
        </w:rPr>
        <w:t>                             </w:t>
      </w:r>
      <w:r>
        <w:rPr>
          <w:rFonts w:ascii="宋体" w:hAnsi="宋体" w:eastAsia="宋体" w:cs="宋体"/>
          <w:color w:val="000000"/>
          <w:sz w:val="24"/>
          <w:highlight w:val="none"/>
        </w:rPr>
        <w:t>（供应商填写）</w:t>
      </w:r>
    </w:p>
    <w:p w14:paraId="6F276579">
      <w:pPr>
        <w:numPr>
          <w:ilvl w:val="0"/>
          <w:numId w:val="2"/>
        </w:numPr>
        <w:pBdr>
          <w:top w:val="none" w:color="000000" w:sz="0" w:space="0"/>
          <w:left w:val="none" w:color="000000" w:sz="0" w:space="0"/>
          <w:bottom w:val="none" w:color="000000" w:sz="0" w:space="0"/>
          <w:right w:val="none" w:color="000000" w:sz="0" w:space="0"/>
        </w:pBdr>
        <w:spacing w:before="120" w:after="120"/>
        <w:rPr>
          <w:highlight w:val="none"/>
        </w:rPr>
      </w:pPr>
      <w:r>
        <w:rPr>
          <w:rFonts w:ascii="宋体" w:hAnsi="宋体" w:eastAsia="宋体" w:cs="宋体"/>
          <w:b/>
          <w:color w:val="000000"/>
          <w:sz w:val="24"/>
          <w:highlight w:val="none"/>
        </w:rPr>
        <w:t>合同验收</w:t>
      </w:r>
    </w:p>
    <w:p w14:paraId="3D70EED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5.1 验收组织方式：</w:t>
      </w:r>
      <w:r>
        <w:rPr>
          <w:rFonts w:ascii="Wingdings" w:hAnsi="Wingdings" w:eastAsia="Wingdings" w:cs="Wingdings"/>
          <w:color w:val="000000"/>
          <w:sz w:val="24"/>
          <w:highlight w:val="none"/>
        </w:rPr>
        <w:t>¨</w:t>
      </w:r>
      <w:r>
        <w:rPr>
          <w:rFonts w:ascii="宋体" w:hAnsi="宋体" w:eastAsia="宋体" w:cs="宋体"/>
          <w:color w:val="000000"/>
          <w:sz w:val="24"/>
          <w:highlight w:val="none"/>
        </w:rPr>
        <w:t xml:space="preserve">自行组织 </w:t>
      </w:r>
      <w:r>
        <w:rPr>
          <w:rFonts w:ascii="Wingdings" w:hAnsi="Wingdings" w:eastAsia="Wingdings" w:cs="Wingdings"/>
          <w:color w:val="000000"/>
          <w:sz w:val="24"/>
          <w:highlight w:val="none"/>
        </w:rPr>
        <w:t>¨</w:t>
      </w:r>
      <w:r>
        <w:rPr>
          <w:rFonts w:ascii="宋体" w:hAnsi="宋体" w:eastAsia="宋体" w:cs="宋体"/>
          <w:color w:val="000000"/>
          <w:sz w:val="24"/>
          <w:highlight w:val="none"/>
        </w:rPr>
        <w:t>委托第三方组织（供应商填写）</w:t>
      </w:r>
    </w:p>
    <w:p w14:paraId="667E377A">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    验收主体：</w:t>
      </w:r>
      <w:r>
        <w:rPr>
          <w:rFonts w:ascii="宋体" w:hAnsi="宋体" w:eastAsia="宋体" w:cs="宋体"/>
          <w:color w:val="000000"/>
          <w:sz w:val="24"/>
          <w:highlight w:val="none"/>
          <w:u w:val="single"/>
        </w:rPr>
        <w:t>                  </w:t>
      </w:r>
      <w:r>
        <w:rPr>
          <w:rFonts w:ascii="宋体" w:hAnsi="宋体" w:eastAsia="宋体" w:cs="宋体"/>
          <w:color w:val="000000"/>
          <w:sz w:val="24"/>
          <w:highlight w:val="none"/>
        </w:rPr>
        <w:t>（供应商填写）</w:t>
      </w:r>
    </w:p>
    <w:p w14:paraId="60C0D20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是否邀请专家参加验收：</w:t>
      </w:r>
      <w:r>
        <w:rPr>
          <w:rFonts w:ascii="Wingdings" w:hAnsi="Wingdings" w:eastAsia="Wingdings" w:cs="Wingdings"/>
          <w:color w:val="000000"/>
          <w:sz w:val="24"/>
          <w:highlight w:val="none"/>
        </w:rPr>
        <w:t>¨</w:t>
      </w:r>
      <w:r>
        <w:rPr>
          <w:rFonts w:ascii="宋体" w:hAnsi="宋体" w:eastAsia="宋体" w:cs="宋体"/>
          <w:color w:val="000000"/>
          <w:sz w:val="24"/>
          <w:highlight w:val="none"/>
        </w:rPr>
        <w:t>是</w:t>
      </w:r>
      <w:r>
        <w:rPr>
          <w:rFonts w:ascii="Wingdings" w:hAnsi="Wingdings" w:eastAsia="Wingdings" w:cs="Wingdings"/>
          <w:color w:val="000000"/>
          <w:sz w:val="24"/>
          <w:highlight w:val="none"/>
        </w:rPr>
        <w:t>¨</w:t>
      </w:r>
      <w:r>
        <w:rPr>
          <w:rFonts w:ascii="宋体" w:hAnsi="宋体" w:eastAsia="宋体" w:cs="宋体"/>
          <w:color w:val="000000"/>
          <w:sz w:val="24"/>
          <w:highlight w:val="none"/>
        </w:rPr>
        <w:t>否（供应商填写）</w:t>
      </w:r>
    </w:p>
    <w:p w14:paraId="76517965">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是否邀请第三方检测机构参加验收：</w:t>
      </w:r>
      <w:r>
        <w:rPr>
          <w:rFonts w:ascii="Wingdings" w:hAnsi="Wingdings" w:eastAsia="Wingdings" w:cs="Wingdings"/>
          <w:color w:val="000000"/>
          <w:sz w:val="24"/>
          <w:highlight w:val="none"/>
        </w:rPr>
        <w:t>¨</w:t>
      </w:r>
      <w:r>
        <w:rPr>
          <w:rFonts w:ascii="宋体" w:hAnsi="宋体" w:eastAsia="宋体" w:cs="宋体"/>
          <w:color w:val="000000"/>
          <w:sz w:val="24"/>
          <w:highlight w:val="none"/>
        </w:rPr>
        <w:t>是</w:t>
      </w:r>
      <w:r>
        <w:rPr>
          <w:rFonts w:ascii="Wingdings" w:hAnsi="Wingdings" w:eastAsia="Wingdings" w:cs="Wingdings"/>
          <w:color w:val="000000"/>
          <w:sz w:val="24"/>
          <w:highlight w:val="none"/>
        </w:rPr>
        <w:t>¨</w:t>
      </w:r>
      <w:r>
        <w:rPr>
          <w:rFonts w:ascii="宋体" w:hAnsi="宋体" w:eastAsia="宋体" w:cs="宋体"/>
          <w:color w:val="000000"/>
          <w:sz w:val="24"/>
          <w:highlight w:val="none"/>
        </w:rPr>
        <w:t>否（供应商填写）</w:t>
      </w:r>
    </w:p>
    <w:p w14:paraId="321F30E5">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验收组织的其他事项：</w:t>
      </w:r>
      <w:r>
        <w:rPr>
          <w:rFonts w:ascii="宋体" w:hAnsi="宋体" w:eastAsia="宋体" w:cs="宋体"/>
          <w:color w:val="000000"/>
          <w:sz w:val="24"/>
          <w:highlight w:val="none"/>
          <w:u w:val="single"/>
        </w:rPr>
        <w:t>                </w:t>
      </w:r>
      <w:r>
        <w:rPr>
          <w:rFonts w:ascii="宋体" w:hAnsi="宋体" w:eastAsia="宋体" w:cs="宋体"/>
          <w:color w:val="000000"/>
          <w:sz w:val="24"/>
          <w:highlight w:val="none"/>
        </w:rPr>
        <w:t>（供应商填写）</w:t>
      </w:r>
    </w:p>
    <w:p w14:paraId="3F47CF9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5.2 履约验收时间：</w:t>
      </w:r>
      <w:r>
        <w:rPr>
          <w:rFonts w:ascii="宋体" w:hAnsi="宋体" w:eastAsia="宋体" w:cs="宋体"/>
          <w:color w:val="000000"/>
          <w:sz w:val="24"/>
          <w:highlight w:val="none"/>
          <w:u w:val="single"/>
        </w:rPr>
        <w:t xml:space="preserve">（计划于何时验收/供应商提出验收申请之日起   日内组织验收） </w:t>
      </w:r>
      <w:r>
        <w:rPr>
          <w:rFonts w:ascii="宋体" w:hAnsi="宋体" w:eastAsia="宋体" w:cs="宋体"/>
          <w:color w:val="000000"/>
          <w:sz w:val="24"/>
          <w:highlight w:val="none"/>
        </w:rPr>
        <w:t>（供应商填写）</w:t>
      </w:r>
    </w:p>
    <w:p w14:paraId="3070846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5.3 履约验收方式：</w:t>
      </w:r>
      <w:r>
        <w:rPr>
          <w:rFonts w:ascii="Wingdings" w:hAnsi="Wingdings" w:eastAsia="Wingdings" w:cs="Wingdings"/>
          <w:color w:val="000000"/>
          <w:sz w:val="24"/>
          <w:highlight w:val="none"/>
        </w:rPr>
        <w:t>¨</w:t>
      </w:r>
      <w:r>
        <w:rPr>
          <w:rFonts w:ascii="宋体" w:hAnsi="宋体" w:eastAsia="宋体" w:cs="宋体"/>
          <w:color w:val="000000"/>
          <w:sz w:val="24"/>
          <w:highlight w:val="none"/>
        </w:rPr>
        <w:t>一次性验收（供应商填写）     </w:t>
      </w:r>
    </w:p>
    <w:p w14:paraId="57F9F7B6">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    </w:t>
      </w:r>
      <w:r>
        <w:rPr>
          <w:rFonts w:ascii="Wingdings" w:hAnsi="Wingdings" w:eastAsia="Wingdings" w:cs="Wingdings"/>
          <w:color w:val="000000"/>
          <w:sz w:val="24"/>
          <w:highlight w:val="none"/>
        </w:rPr>
        <w:t>¨</w:t>
      </w:r>
      <w:r>
        <w:rPr>
          <w:rFonts w:ascii="宋体" w:hAnsi="宋体" w:eastAsia="宋体" w:cs="宋体"/>
          <w:color w:val="000000"/>
          <w:sz w:val="24"/>
          <w:highlight w:val="none"/>
        </w:rPr>
        <w:t>分期/分项验收：</w:t>
      </w:r>
      <w:r>
        <w:rPr>
          <w:rFonts w:ascii="宋体" w:hAnsi="宋体" w:eastAsia="宋体" w:cs="宋体"/>
          <w:color w:val="000000"/>
          <w:sz w:val="24"/>
          <w:highlight w:val="none"/>
          <w:u w:val="single"/>
        </w:rPr>
        <w:t> （应明确分期/分项验收的工作安排）</w:t>
      </w:r>
      <w:r>
        <w:rPr>
          <w:rFonts w:ascii="宋体" w:hAnsi="宋体" w:eastAsia="宋体" w:cs="宋体"/>
          <w:color w:val="000000"/>
          <w:sz w:val="24"/>
          <w:highlight w:val="none"/>
        </w:rPr>
        <w:t>（供应商填写）</w:t>
      </w:r>
    </w:p>
    <w:p w14:paraId="10598FC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5.4履约验收程序：</w:t>
      </w:r>
      <w:r>
        <w:rPr>
          <w:rFonts w:ascii="宋体" w:hAnsi="宋体" w:eastAsia="宋体" w:cs="宋体"/>
          <w:color w:val="000000"/>
          <w:sz w:val="24"/>
          <w:highlight w:val="none"/>
          <w:u w:val="single"/>
        </w:rPr>
        <w:t>                                         </w:t>
      </w:r>
      <w:r>
        <w:rPr>
          <w:rFonts w:ascii="宋体" w:hAnsi="宋体" w:eastAsia="宋体" w:cs="宋体"/>
          <w:color w:val="000000"/>
          <w:sz w:val="24"/>
          <w:highlight w:val="none"/>
        </w:rPr>
        <w:t>（供应商填写）</w:t>
      </w:r>
    </w:p>
    <w:p w14:paraId="66822E4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5.5履约验收的内容：</w:t>
      </w:r>
      <w:r>
        <w:rPr>
          <w:rFonts w:ascii="宋体" w:hAnsi="宋体" w:eastAsia="宋体" w:cs="宋体"/>
          <w:color w:val="000000"/>
          <w:sz w:val="24"/>
          <w:highlight w:val="none"/>
          <w:u w:val="single"/>
        </w:rPr>
        <w:t> （应当包括每一项技术和商务要求的履约情况，特别是落实政府采购扶持中小企业，支持绿色发展和乡村振兴等政策情况）</w:t>
      </w:r>
      <w:r>
        <w:rPr>
          <w:rFonts w:ascii="宋体" w:hAnsi="宋体" w:eastAsia="宋体" w:cs="宋体"/>
          <w:color w:val="000000"/>
          <w:sz w:val="24"/>
          <w:highlight w:val="none"/>
        </w:rPr>
        <w:t>（供应商填写）</w:t>
      </w:r>
    </w:p>
    <w:p w14:paraId="3435DD4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5.6 履约验收标准：</w:t>
      </w:r>
      <w:r>
        <w:rPr>
          <w:rFonts w:ascii="宋体" w:hAnsi="宋体" w:eastAsia="宋体" w:cs="宋体"/>
          <w:color w:val="000000"/>
          <w:sz w:val="24"/>
          <w:highlight w:val="none"/>
          <w:u w:val="single"/>
        </w:rPr>
        <w:t>                    </w:t>
      </w:r>
      <w:r>
        <w:rPr>
          <w:rFonts w:ascii="宋体" w:hAnsi="宋体" w:eastAsia="宋体" w:cs="宋体"/>
          <w:color w:val="000000"/>
          <w:sz w:val="24"/>
          <w:highlight w:val="none"/>
        </w:rPr>
        <w:t>（供应商填写）</w:t>
      </w:r>
    </w:p>
    <w:p w14:paraId="551EA86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5.7 履约验收其他事项：</w:t>
      </w:r>
      <w:r>
        <w:rPr>
          <w:rFonts w:ascii="宋体" w:hAnsi="宋体" w:eastAsia="宋体" w:cs="宋体"/>
          <w:color w:val="000000"/>
          <w:sz w:val="24"/>
          <w:highlight w:val="none"/>
          <w:u w:val="single"/>
        </w:rPr>
        <w:t>              </w:t>
      </w:r>
      <w:r>
        <w:rPr>
          <w:rFonts w:ascii="宋体" w:hAnsi="宋体" w:eastAsia="宋体" w:cs="宋体"/>
          <w:color w:val="000000"/>
          <w:sz w:val="24"/>
          <w:highlight w:val="none"/>
        </w:rPr>
        <w:t>（供应商填写）</w:t>
      </w:r>
    </w:p>
    <w:p w14:paraId="777B7486">
      <w:pPr>
        <w:numPr>
          <w:ilvl w:val="0"/>
          <w:numId w:val="2"/>
        </w:numPr>
        <w:pBdr>
          <w:top w:val="none" w:color="000000" w:sz="0" w:space="0"/>
          <w:left w:val="none" w:color="000000" w:sz="0" w:space="0"/>
          <w:bottom w:val="none" w:color="000000" w:sz="0" w:space="0"/>
          <w:right w:val="none" w:color="000000" w:sz="0" w:space="0"/>
        </w:pBdr>
        <w:spacing w:before="120" w:after="120"/>
        <w:rPr>
          <w:highlight w:val="none"/>
        </w:rPr>
      </w:pPr>
      <w:r>
        <w:rPr>
          <w:rFonts w:ascii="宋体" w:hAnsi="宋体" w:eastAsia="宋体" w:cs="宋体"/>
          <w:b/>
          <w:color w:val="000000"/>
          <w:sz w:val="24"/>
          <w:highlight w:val="none"/>
        </w:rPr>
        <w:t>组成合同的文件</w:t>
      </w:r>
    </w:p>
    <w:p w14:paraId="633DEFE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本合同与下列文件一起构成合同文件，如下述文件之间有任何抵触、矛盾或歧义，应按以下顺序解释：</w:t>
      </w:r>
    </w:p>
    <w:p w14:paraId="6932D27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6.1 政府采购合同书及其变更、补充协议（如果有）</w:t>
      </w:r>
    </w:p>
    <w:p w14:paraId="0187872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6.2 政府采购合同专用条款</w:t>
      </w:r>
    </w:p>
    <w:p w14:paraId="241751C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6.3 政府采购合同通用条款</w:t>
      </w:r>
    </w:p>
    <w:p w14:paraId="79EACF0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6.4 征集文件、乙方响应文件及入围通知书相关内容</w:t>
      </w:r>
    </w:p>
    <w:p w14:paraId="239970B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6.5 国家法律、行政法规和规章制度规定或合同约定的作为合同组成部分的其他文件</w:t>
      </w:r>
    </w:p>
    <w:p w14:paraId="5C34E89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b/>
          <w:color w:val="000000"/>
          <w:sz w:val="24"/>
          <w:highlight w:val="none"/>
        </w:rPr>
        <w:t>七、合同的生效及其他</w:t>
      </w:r>
    </w:p>
    <w:p w14:paraId="723328C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7.1 合同经甲乙双方加盖单位CA电子公章后生效。</w:t>
      </w:r>
    </w:p>
    <w:p w14:paraId="0CF67085">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7.2 本合同未尽事宜，遵照中华人民共和国现行法律法规有关条文执行。</w:t>
      </w:r>
    </w:p>
    <w:p w14:paraId="4B85DF7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7.3 本合同签订之日起10个工作日内，甲乙双方应各自在</w:t>
      </w:r>
      <w:r>
        <w:rPr>
          <w:rFonts w:ascii="Arial" w:hAnsi="Arial" w:eastAsia="Arial" w:cs="Arial"/>
          <w:color w:val="000000"/>
          <w:sz w:val="24"/>
          <w:highlight w:val="none"/>
        </w:rPr>
        <w:t>“苏采云”系统框架协议采购管理模块</w:t>
      </w:r>
      <w:r>
        <w:rPr>
          <w:rFonts w:ascii="宋体" w:hAnsi="宋体" w:eastAsia="宋体" w:cs="宋体"/>
          <w:color w:val="000000"/>
          <w:sz w:val="24"/>
          <w:highlight w:val="none"/>
        </w:rPr>
        <w:t>中下载电子采购合同存档。</w:t>
      </w:r>
    </w:p>
    <w:p w14:paraId="0089C31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b/>
          <w:color w:val="000000"/>
          <w:sz w:val="24"/>
          <w:highlight w:val="none"/>
        </w:rPr>
        <w:t>八、其他</w:t>
      </w:r>
    </w:p>
    <w:p w14:paraId="203749B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8.1入围供应商在3年内，应当以不高于其响应文件报价的价格向适用框架协议的采购人供应专用耗材/配件（如果有）。</w:t>
      </w:r>
    </w:p>
    <w:p w14:paraId="7F87773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 甲方：（CA电子公章）           乙方：（CA电子公章） </w:t>
      </w:r>
    </w:p>
    <w:p w14:paraId="0C89937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 地址：取采购单位地址          地址：取供应商地址</w:t>
      </w:r>
    </w:p>
    <w:p w14:paraId="37E005F2">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highlight w:val="none"/>
        </w:rPr>
      </w:pPr>
      <w:r>
        <w:rPr>
          <w:rFonts w:ascii="宋体" w:hAnsi="宋体" w:eastAsia="宋体" w:cs="宋体"/>
          <w:color w:val="000000"/>
          <w:sz w:val="24"/>
          <w:highlight w:val="none"/>
        </w:rPr>
        <w:t>联系人：取采购单位联系人姓名  联系人：取供应商联系人姓名</w:t>
      </w:r>
    </w:p>
    <w:p w14:paraId="32921FD1">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highlight w:val="none"/>
        </w:rPr>
      </w:pPr>
      <w:r>
        <w:rPr>
          <w:rFonts w:ascii="宋体" w:hAnsi="宋体" w:eastAsia="宋体" w:cs="宋体"/>
          <w:color w:val="000000"/>
          <w:sz w:val="24"/>
          <w:highlight w:val="none"/>
        </w:rPr>
        <w:t>联系电话：取采购单位联系电话联系电话：取供应商联系电话</w:t>
      </w:r>
    </w:p>
    <w:p w14:paraId="26A1931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 电子邮箱：增加填写功能由采购人填写电子邮箱：增加填写功能由供应商填写</w:t>
      </w:r>
    </w:p>
    <w:p w14:paraId="645EED76">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 </w:t>
      </w:r>
    </w:p>
    <w:p w14:paraId="26AA02FF">
      <w:pPr>
        <w:pBdr>
          <w:top w:val="none" w:color="000000" w:sz="0" w:space="0"/>
          <w:left w:val="none" w:color="000000" w:sz="0" w:space="0"/>
          <w:bottom w:val="none" w:color="000000" w:sz="0" w:space="0"/>
          <w:right w:val="none" w:color="000000" w:sz="0" w:space="0"/>
        </w:pBdr>
        <w:spacing w:before="0" w:after="0" w:line="400" w:lineRule="atLeast"/>
        <w:ind w:left="0" w:right="0" w:firstLine="3840"/>
        <w:jc w:val="both"/>
        <w:rPr>
          <w:highlight w:val="none"/>
        </w:rPr>
      </w:pPr>
      <w:r>
        <w:rPr>
          <w:rFonts w:ascii="宋体" w:hAnsi="宋体" w:eastAsia="宋体" w:cs="宋体"/>
          <w:color w:val="000000"/>
          <w:sz w:val="24"/>
          <w:highlight w:val="none"/>
        </w:rPr>
        <w:t>签订日期：年  月 日</w:t>
      </w:r>
    </w:p>
    <w:p w14:paraId="7F14B70B">
      <w:pPr>
        <w:pBdr>
          <w:top w:val="none" w:color="000000" w:sz="0" w:space="0"/>
          <w:left w:val="none" w:color="000000" w:sz="0" w:space="0"/>
          <w:bottom w:val="none" w:color="000000" w:sz="0" w:space="0"/>
          <w:right w:val="none" w:color="000000" w:sz="0" w:space="0"/>
        </w:pBdr>
        <w:spacing w:before="0" w:after="0" w:line="400" w:lineRule="atLeast"/>
        <w:ind w:left="0" w:right="0" w:firstLine="3840"/>
        <w:jc w:val="both"/>
        <w:rPr>
          <w:highlight w:val="none"/>
        </w:rPr>
      </w:pPr>
      <w:r>
        <w:rPr>
          <w:rFonts w:ascii="宋体" w:hAnsi="宋体" w:eastAsia="宋体" w:cs="宋体"/>
          <w:color w:val="000000"/>
          <w:sz w:val="24"/>
          <w:highlight w:val="none"/>
        </w:rPr>
        <w:t>（取合同签订日期）</w:t>
      </w:r>
    </w:p>
    <w:p w14:paraId="02A5B741">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黑体" w:hAnsi="黑体" w:eastAsia="黑体" w:cs="黑体"/>
          <w:color w:val="000000"/>
          <w:sz w:val="24"/>
          <w:highlight w:val="none"/>
        </w:rPr>
        <w:t> </w:t>
      </w:r>
    </w:p>
    <w:p w14:paraId="37579D29">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黑体" w:hAnsi="黑体" w:eastAsia="黑体" w:cs="黑体"/>
          <w:color w:val="000000"/>
          <w:sz w:val="24"/>
          <w:highlight w:val="none"/>
        </w:rPr>
        <w:t>第二节 政府采购合同通用条款</w:t>
      </w:r>
    </w:p>
    <w:p w14:paraId="203C9B25">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1. 定义</w:t>
      </w:r>
    </w:p>
    <w:p w14:paraId="683C4AC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1.1合同当事人</w:t>
      </w:r>
    </w:p>
    <w:p w14:paraId="05AA8A98">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（1）采购人（以下称甲方）是指使用财政性资金，通过政府采购方式向供应商购买货物及其相关服务的国家机关、事业单位、团体组织。</w:t>
      </w:r>
    </w:p>
    <w:p w14:paraId="74E7C43A">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供应商（以下称乙方）是指参加本封闭式框架协议采购项目政府采购活动并且被确定为入围供应商（或入围供应商委托的代理商），向采购人提供合同约定的货物及其相关服务的法人、非法人组织或者自然人。</w:t>
      </w:r>
    </w:p>
    <w:p w14:paraId="47902754">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（3）其他合同主体是指除采购人和供应商以外，依法参与合同缔结或履行，享有权利、承担义务的合同当事人。</w:t>
      </w:r>
    </w:p>
    <w:p w14:paraId="271313E6">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1.2本合同下列术语应解释为：</w:t>
      </w:r>
    </w:p>
    <w:p w14:paraId="3D87D895">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合同”系指合同当事人意思表示达成一致的任何协议，包括签署的政府采购合同协议书及其变更、补充协议，政府采购合同专用条款，政府采购合同通用条款，国家法律、行政法规和规章制度规定或合同约定的作为合同组成部分的其他文件。</w:t>
      </w:r>
    </w:p>
    <w:p w14:paraId="5AA55A27">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（2）“合同价款”系指根据本合同规定乙方在全面履行合同义务后甲方应支付给乙方的价款。</w:t>
      </w:r>
    </w:p>
    <w:p w14:paraId="5E15E49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（3）“货物”系指乙方根据本合同规定须向甲方提供的各种形态和种类的物品，包括原材料、设备、产品（包括软件）及相关的其备品备件、工具、手册及其他技术资料和材料等。</w:t>
      </w:r>
    </w:p>
    <w:p w14:paraId="26654C75">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F697406">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（5）“分包”系指入围供应商（或入围供应商委托的代理商）按征集文件、响应文件的规定，根据分包意向协议，将入围项目中的部分履约内容，分给具有相应资质条件的供应商履行合同的行为。</w:t>
      </w:r>
    </w:p>
    <w:p w14:paraId="65C25638">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w:t>
      </w:r>
    </w:p>
    <w:p w14:paraId="5297007A">
      <w:pPr>
        <w:numPr>
          <w:ilvl w:val="0"/>
          <w:numId w:val="3"/>
        </w:numPr>
        <w:pBdr>
          <w:top w:val="none" w:color="000000" w:sz="0" w:space="0"/>
          <w:left w:val="none" w:color="000000" w:sz="0" w:space="0"/>
          <w:bottom w:val="none" w:color="000000" w:sz="0" w:space="0"/>
          <w:right w:val="none" w:color="000000" w:sz="0" w:space="0"/>
        </w:pBdr>
        <w:spacing w:before="0" w:after="0" w:line="400" w:lineRule="atLeast"/>
        <w:jc w:val="both"/>
        <w:rPr>
          <w:highlight w:val="none"/>
        </w:rPr>
      </w:pPr>
      <w:r>
        <w:rPr>
          <w:rFonts w:ascii="宋体" w:hAnsi="宋体" w:eastAsia="宋体" w:cs="宋体"/>
          <w:b/>
          <w:color w:val="000000"/>
          <w:sz w:val="24"/>
          <w:highlight w:val="none"/>
        </w:rPr>
        <w:t>合同标的及金额</w:t>
      </w:r>
    </w:p>
    <w:p w14:paraId="0AAFAB1C">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2.1 合同标的及金额应与入围结果一致。乙方为履行本合同而发生的所有费用均应包含在合同价款中，甲方不再另行支付其他任何费用。</w:t>
      </w:r>
    </w:p>
    <w:p w14:paraId="45E12FA4">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3. 履行合同的时间、地点和方式</w:t>
      </w:r>
    </w:p>
    <w:p w14:paraId="5E89AD7B">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3.1 乙方应当在约定的时间、地点，按照约定方式履行合同。</w:t>
      </w:r>
    </w:p>
    <w:p w14:paraId="5797A2EF">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4. 甲方的权利和义务</w:t>
      </w:r>
    </w:p>
    <w:p w14:paraId="1E605611">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5C7AB31">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4.2 甲方有权要求乙方按时提交各阶段有关安排计划，并有权定期核对乙方提供货物数量、规格、质量等内容。甲方有权督促乙方工作并要求乙方更换不符合要求的货物。</w:t>
      </w:r>
    </w:p>
    <w:p w14:paraId="337119D4">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4.3 甲方有权要求乙方对缺陷部分予以修复，并按合同约定享有货物保修及其他合同约定的权利。</w:t>
      </w:r>
    </w:p>
    <w:p w14:paraId="02A8FC2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4.4 甲方应当按照合同约定及时对交付的货物进行验收，未在</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约定的期限内对乙方履约提出任何异议或者向乙方作出任何说明的，视为验收通过。</w:t>
      </w:r>
    </w:p>
    <w:p w14:paraId="4D2281D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4.5 甲方应当根据合同约定及时向乙方支付合同价款，不得以内部人员变更、履行内部付款流程等为由，拒绝或迟延支付。</w:t>
      </w:r>
    </w:p>
    <w:p w14:paraId="4352E70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4.6 国家法律法规规定应由甲方承担的其他义务和责任。</w:t>
      </w:r>
    </w:p>
    <w:p w14:paraId="13E96C0D">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5. 乙方的权利和义务</w:t>
      </w:r>
    </w:p>
    <w:p w14:paraId="0B9C919B">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5.1 签署合同后，乙方应确定项目负责人（或项目联系人），负责与本合同有关的事务。</w:t>
      </w:r>
    </w:p>
    <w:p w14:paraId="24C6E2C6">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B6A7F55">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5.3乙方有权根据合同约定向甲方收取合同价款。</w:t>
      </w:r>
    </w:p>
    <w:p w14:paraId="251F0315">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5.4国家法律法规规定应由乙方承担的其他义务和责任。</w:t>
      </w:r>
    </w:p>
    <w:p w14:paraId="4A37099A">
      <w:pPr>
        <w:numPr>
          <w:ilvl w:val="0"/>
          <w:numId w:val="4"/>
        </w:numPr>
        <w:pBdr>
          <w:top w:val="none" w:color="000000" w:sz="0" w:space="0"/>
          <w:left w:val="none" w:color="000000" w:sz="0" w:space="0"/>
          <w:bottom w:val="none" w:color="000000" w:sz="0" w:space="0"/>
          <w:right w:val="none" w:color="000000" w:sz="0" w:space="0"/>
        </w:pBdr>
        <w:spacing w:before="0" w:after="0" w:line="400" w:lineRule="atLeast"/>
        <w:jc w:val="both"/>
        <w:rPr>
          <w:highlight w:val="none"/>
        </w:rPr>
      </w:pPr>
      <w:r>
        <w:rPr>
          <w:rFonts w:ascii="宋体" w:hAnsi="宋体" w:eastAsia="宋体" w:cs="宋体"/>
          <w:b/>
          <w:color w:val="000000"/>
          <w:sz w:val="24"/>
          <w:highlight w:val="none"/>
        </w:rPr>
        <w:t>合同履行</w:t>
      </w:r>
    </w:p>
    <w:p w14:paraId="51DC7E98">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6.1 甲乙双方应当按照</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约定顺序履行合同义务；如果没有先后顺序的，应当同时履行。</w:t>
      </w:r>
    </w:p>
    <w:p w14:paraId="427207CC">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57829D4B">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7. 货物包装、运输、保险和交付要求</w:t>
      </w:r>
    </w:p>
    <w:p w14:paraId="11010064">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7.1 本合同涉及商品包装、快递包装的，除</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另有约定外，包装应适应远距离运输、防潮、防震、防锈和防野蛮装卸等要求，确保货物安全无损地运抵</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约定的指定现场。</w:t>
      </w:r>
    </w:p>
    <w:p w14:paraId="21D8BE1B">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7.2 除</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另有约定外，乙方负责办理将货物运抵本合同规定的交货地点，并装卸、交付至甲方的一切运输事项，相关费用应包含在合同价款中。</w:t>
      </w:r>
    </w:p>
    <w:p w14:paraId="01393CBF">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7.3 货物保险要求按</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规定执行。</w:t>
      </w:r>
    </w:p>
    <w:p w14:paraId="76C56AF7">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B3E44C8">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7.5 乙方在运输到达之前应提前通知甲方，并提示货物运输装卸的注意事项，甲方配合乙方做好货物的接收工作。</w:t>
      </w:r>
    </w:p>
    <w:p w14:paraId="34413ACC">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7.6 如因包装、运输问题导致货物损毁、丢失或者品质下降，甲方有权要求降价、换货、拒收部分或整批货物，由此产生的费用和损失，均由乙方承担。</w:t>
      </w:r>
    </w:p>
    <w:p w14:paraId="358891EF">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8. 质量标准和保证</w:t>
      </w:r>
    </w:p>
    <w:p w14:paraId="57A66468">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8.1 质量标准</w:t>
      </w:r>
    </w:p>
    <w:p w14:paraId="36BD8F24">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8BF0FDF">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（2）采用中华人民共和国法定计量单位。</w:t>
      </w:r>
    </w:p>
    <w:p w14:paraId="73A87B6C">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（3）乙方所提供的货物应符合国家有关安全、环保、卫生的规定。</w:t>
      </w:r>
    </w:p>
    <w:p w14:paraId="594DCF0C">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（4）乙方应向甲方提交所提供货物的技术文件，包括相应的中文技术文件，如：产品目录、图纸、操作手册、使用说明、维护手册或服务指南等。上述文件应包装好随货物一同发运。</w:t>
      </w:r>
    </w:p>
    <w:p w14:paraId="5E56A472">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8.2 保证</w:t>
      </w:r>
    </w:p>
    <w:p w14:paraId="30E9ED1E">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规定或乙方书面承诺（两者以较长的为准）的质量保证期内，本保证保持有效。</w:t>
      </w:r>
    </w:p>
    <w:p w14:paraId="68585120">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（2）在质量保证期内所发现的缺陷，甲方应尽快以书面形式通知乙方。</w:t>
      </w:r>
    </w:p>
    <w:p w14:paraId="48FF0630">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（3）乙方收到通知后，应在</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规定的响应时间内以合理的速度免费维修或更换有缺陷的货物或部件。</w:t>
      </w:r>
    </w:p>
    <w:p w14:paraId="7A48D5CF">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（4）在质量保证期内，如果货物的质量或规格与合同不符，或证实货物是有缺陷的，包括潜在的缺陷或使用不符合要求的材料等，甲方可以根据本通用条款第14.4条规定追究乙方的违约责任。</w:t>
      </w:r>
    </w:p>
    <w:p w14:paraId="609D9EBD">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（5）乙方在约定的时间内未能弥补缺陷，甲方可采取必要的补救措施，但其风险和费用将由乙方承担，甲方根据合同约定对乙方行使的其他权利不受影响。</w:t>
      </w:r>
    </w:p>
    <w:p w14:paraId="1A0C6D24">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9. 权利瑕疵担保</w:t>
      </w:r>
    </w:p>
    <w:p w14:paraId="17E7FE95">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9.1 乙方保证对其出售的货物享有合法的权利。</w:t>
      </w:r>
    </w:p>
    <w:p w14:paraId="2973E475">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9.2 乙方保证在交付的货物上不存在抵押权等担保物权。</w:t>
      </w:r>
    </w:p>
    <w:p w14:paraId="2D086EEB">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9.3 如甲方使用上述货物构成对第三人侵权的，则由乙方承担全部责任。</w:t>
      </w:r>
    </w:p>
    <w:p w14:paraId="752A5A6D">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10. 知识产权保护</w:t>
      </w:r>
    </w:p>
    <w:p w14:paraId="481CCF39">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668340DE">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11. 保密义务</w:t>
      </w:r>
    </w:p>
    <w:p w14:paraId="4CB96F6F">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中约定。</w:t>
      </w:r>
    </w:p>
    <w:p w14:paraId="2C8D59CD">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12. 合同价款支付</w:t>
      </w:r>
    </w:p>
    <w:p w14:paraId="25C7D9C8">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12.1 合同价款支付按照国库集中支付制度及财政管理相关规定执行。</w:t>
      </w:r>
    </w:p>
    <w:p w14:paraId="47D593ED">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】中约定。</w:t>
      </w:r>
    </w:p>
    <w:p w14:paraId="0329DA04">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13. 售后服务</w:t>
      </w:r>
    </w:p>
    <w:p w14:paraId="75EDF117">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13.1 除项目不涉及或采购活动中明确约定无须承担外，乙方还应提供下列服务：</w:t>
      </w:r>
    </w:p>
    <w:p w14:paraId="3154C8E7">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（1）货物的现场移动、安装、调试、启动监督及技术支持；</w:t>
      </w:r>
    </w:p>
    <w:p w14:paraId="43688F6A">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（2）提供货物组装和维修所需的专用工具和辅助材料；</w:t>
      </w:r>
    </w:p>
    <w:p w14:paraId="02760987">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（3）在制造商所在地或指定现场就货物的安装、启动、运营、维护、废弃处置等对甲方操作人员进行培训；</w:t>
      </w:r>
    </w:p>
    <w:p w14:paraId="07F2D64C">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（4）依照法律、行政法规的规定或者按照</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约定，货物在有效使用年限届满后应予回收的，乙方负有自行或者委托第三人对货物予以回收的义务；</w:t>
      </w:r>
    </w:p>
    <w:p w14:paraId="338F60E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（5）</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规定由乙方提供的其他服务。</w:t>
      </w:r>
    </w:p>
    <w:p w14:paraId="47E337E0">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13.2 乙方提供的售后服务的费用已包含在合同价款中，甲方不再另行支付。</w:t>
      </w:r>
    </w:p>
    <w:p w14:paraId="32252478">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14. 违约责任</w:t>
      </w:r>
    </w:p>
    <w:p w14:paraId="4EF75ACC">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14.1 甲方无故逾期验收和办理货款支付手续的</w:t>
      </w:r>
      <w:r>
        <w:rPr>
          <w:rFonts w:ascii="Times New Roman" w:hAnsi="Times New Roman" w:eastAsia="Times New Roman" w:cs="Times New Roman"/>
          <w:color w:val="000000"/>
          <w:sz w:val="24"/>
          <w:highlight w:val="none"/>
        </w:rPr>
        <w:t>,</w:t>
      </w:r>
      <w:r>
        <w:rPr>
          <w:rFonts w:ascii="宋体" w:hAnsi="宋体" w:eastAsia="宋体" w:cs="宋体"/>
          <w:color w:val="000000"/>
          <w:sz w:val="24"/>
          <w:highlight w:val="none"/>
        </w:rPr>
        <w:t>甲方应按逾期付款总额每日0</w:t>
      </w:r>
      <w:r>
        <w:rPr>
          <w:rFonts w:ascii="Times New Roman" w:hAnsi="Times New Roman" w:eastAsia="Times New Roman" w:cs="Times New Roman"/>
          <w:color w:val="000000"/>
          <w:sz w:val="24"/>
          <w:highlight w:val="none"/>
        </w:rPr>
        <w:t>.6%</w:t>
      </w:r>
      <w:r>
        <w:rPr>
          <w:rFonts w:ascii="宋体" w:hAnsi="宋体" w:eastAsia="宋体" w:cs="宋体"/>
          <w:color w:val="000000"/>
          <w:sz w:val="24"/>
          <w:highlight w:val="none"/>
        </w:rPr>
        <w:t>向乙方支付违约金，但甲方累计支付的违约金总额不超过合同总金额的</w:t>
      </w:r>
      <w:r>
        <w:rPr>
          <w:rFonts w:ascii="Times New Roman" w:hAnsi="Times New Roman" w:eastAsia="Times New Roman" w:cs="Times New Roman"/>
          <w:color w:val="000000"/>
          <w:sz w:val="24"/>
          <w:highlight w:val="none"/>
        </w:rPr>
        <w:t>10%</w:t>
      </w:r>
      <w:r>
        <w:rPr>
          <w:rFonts w:ascii="宋体" w:hAnsi="宋体" w:eastAsia="宋体" w:cs="宋体"/>
          <w:color w:val="000000"/>
          <w:sz w:val="24"/>
          <w:highlight w:val="none"/>
        </w:rPr>
        <w:t>。</w:t>
      </w:r>
    </w:p>
    <w:p w14:paraId="6C87EFE9">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14.2</w:t>
      </w:r>
      <w:r>
        <w:rPr>
          <w:rFonts w:ascii="Times New Roman" w:hAnsi="Times New Roman" w:eastAsia="Times New Roman" w:cs="Times New Roman"/>
          <w:color w:val="000000"/>
          <w:sz w:val="24"/>
          <w:highlight w:val="none"/>
        </w:rPr>
        <w:t> </w:t>
      </w:r>
      <w:r>
        <w:rPr>
          <w:rFonts w:ascii="宋体" w:hAnsi="宋体" w:eastAsia="宋体" w:cs="宋体"/>
          <w:color w:val="000000"/>
          <w:sz w:val="24"/>
          <w:highlight w:val="none"/>
        </w:rPr>
        <w:t>乙方逾期交付货物和延期提供相关服务的，乙方应按逾期交货（延期提供服务）总额每日0</w:t>
      </w:r>
      <w:r>
        <w:rPr>
          <w:rFonts w:ascii="Times New Roman" w:hAnsi="Times New Roman" w:eastAsia="Times New Roman" w:cs="Times New Roman"/>
          <w:color w:val="000000"/>
          <w:sz w:val="24"/>
          <w:highlight w:val="none"/>
        </w:rPr>
        <w:t>.6%</w:t>
      </w:r>
      <w:r>
        <w:rPr>
          <w:rFonts w:ascii="宋体" w:hAnsi="宋体" w:eastAsia="宋体" w:cs="宋体"/>
          <w:color w:val="000000"/>
          <w:sz w:val="24"/>
          <w:highlight w:val="none"/>
        </w:rPr>
        <w:t>向甲方支付违约金，由甲方从待付货款中扣除。逾期（延期）超过约定日期</w:t>
      </w:r>
      <w:r>
        <w:rPr>
          <w:rFonts w:ascii="Times New Roman" w:hAnsi="Times New Roman" w:eastAsia="Times New Roman" w:cs="Times New Roman"/>
          <w:color w:val="000000"/>
          <w:sz w:val="24"/>
          <w:highlight w:val="none"/>
        </w:rPr>
        <w:t>10</w:t>
      </w:r>
      <w:r>
        <w:rPr>
          <w:rFonts w:ascii="宋体" w:hAnsi="宋体" w:eastAsia="宋体" w:cs="宋体"/>
          <w:color w:val="000000"/>
          <w:sz w:val="24"/>
          <w:highlight w:val="none"/>
        </w:rPr>
        <w:t>个工作日不能交货（不能提供服务）的，甲方可解除本合同。乙方因逾期交货（延期提供服务）或因其他违约行为导致甲方解除合同的，乙方应向甲方支付合同总值</w:t>
      </w:r>
      <w:r>
        <w:rPr>
          <w:rFonts w:ascii="Times New Roman" w:hAnsi="Times New Roman" w:eastAsia="Times New Roman" w:cs="Times New Roman"/>
          <w:color w:val="000000"/>
          <w:sz w:val="24"/>
          <w:highlight w:val="none"/>
        </w:rPr>
        <w:t>10%</w:t>
      </w:r>
      <w:r>
        <w:rPr>
          <w:rFonts w:ascii="宋体" w:hAnsi="宋体" w:eastAsia="宋体" w:cs="宋体"/>
          <w:color w:val="000000"/>
          <w:sz w:val="24"/>
          <w:highlight w:val="none"/>
        </w:rPr>
        <w:t xml:space="preserve">的违约金，如造成甲方损失超过违约金的，超出部分由乙方继续承担赔偿责任。 </w:t>
      </w:r>
    </w:p>
    <w:p w14:paraId="606BC1FB">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14.3 乙方所交的货物品种、型号、规格、技术参数、质量不符合响应文件承诺或征集文件规定的标准的，甲方有权拒收该货物，乙方愿意更换货物但逾期交货的，按乙方逾期交货处理。乙方拒绝更换货物的，甲方可单方面解除合同。</w:t>
      </w:r>
    </w:p>
    <w:p w14:paraId="26DFB82B">
      <w:pPr>
        <w:numPr>
          <w:ilvl w:val="0"/>
          <w:numId w:val="5"/>
        </w:numPr>
        <w:pBdr>
          <w:top w:val="none" w:color="000000" w:sz="0" w:space="0"/>
          <w:left w:val="none" w:color="000000" w:sz="0" w:space="0"/>
          <w:bottom w:val="none" w:color="000000" w:sz="0" w:space="0"/>
          <w:right w:val="none" w:color="000000" w:sz="0" w:space="0"/>
        </w:pBdr>
        <w:spacing w:before="0" w:after="0" w:line="400" w:lineRule="atLeast"/>
        <w:jc w:val="both"/>
        <w:rPr>
          <w:highlight w:val="none"/>
        </w:rPr>
      </w:pPr>
      <w:r>
        <w:rPr>
          <w:rFonts w:ascii="宋体" w:hAnsi="宋体" w:eastAsia="宋体" w:cs="宋体"/>
          <w:b/>
          <w:color w:val="000000"/>
          <w:sz w:val="24"/>
          <w:highlight w:val="none"/>
        </w:rPr>
        <w:t> 合同的中止与终止</w:t>
      </w:r>
    </w:p>
    <w:p w14:paraId="05739506">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color w:val="000000"/>
          <w:sz w:val="24"/>
          <w:highlight w:val="none"/>
        </w:rPr>
        <w:t>    15.1合同的中止</w:t>
      </w:r>
    </w:p>
    <w:p w14:paraId="3103D191">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（1）合同履行过程中因供应商就采购文件、采购过程或结果提起投诉的，甲方认为有必要的，可以中止合同的履行。</w:t>
      </w:r>
    </w:p>
    <w:p w14:paraId="21DFAA1D">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D4C0C0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7D8F1505">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（4）甲方不得以行政区划调整、政府换届、机构或者职能调整以及相关责任人更替为由中止合同。</w:t>
      </w:r>
    </w:p>
    <w:p w14:paraId="33B64D96">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15.2 合同的终止</w:t>
      </w:r>
    </w:p>
    <w:p w14:paraId="6E320C18">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（1）合同因有效期限届满而终止；</w:t>
      </w:r>
    </w:p>
    <w:p w14:paraId="3859647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（2）乙方未按合同约定履行，构成根本性违约的，甲方有权终止合同，并追究乙方的违约责任。</w:t>
      </w:r>
    </w:p>
    <w:p w14:paraId="31FCB46E">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STKaiti" w:hAnsi="STKaiti" w:eastAsia="STKaiti" w:cs="STKaiti"/>
          <w:color w:val="000000"/>
          <w:sz w:val="24"/>
          <w:highlight w:val="none"/>
        </w:rPr>
        <w:t>1</w:t>
      </w:r>
      <w:r>
        <w:rPr>
          <w:rFonts w:ascii="宋体" w:hAnsi="宋体" w:eastAsia="宋体" w:cs="宋体"/>
          <w:color w:val="000000"/>
          <w:sz w:val="24"/>
          <w:highlight w:val="none"/>
        </w:rPr>
        <w:t>5</w:t>
      </w:r>
      <w:r>
        <w:rPr>
          <w:rFonts w:ascii="STKaiti" w:hAnsi="STKaiti" w:eastAsia="STKaiti" w:cs="STKaiti"/>
          <w:color w:val="000000"/>
          <w:sz w:val="24"/>
          <w:highlight w:val="none"/>
        </w:rPr>
        <w:t>.</w:t>
      </w:r>
      <w:r>
        <w:rPr>
          <w:rFonts w:ascii="宋体" w:hAnsi="宋体" w:eastAsia="宋体" w:cs="宋体"/>
          <w:color w:val="000000"/>
          <w:sz w:val="24"/>
          <w:highlight w:val="none"/>
        </w:rPr>
        <w:t>3</w:t>
      </w:r>
      <w:r>
        <w:rPr>
          <w:rFonts w:ascii="STKaiti" w:hAnsi="STKaiti" w:eastAsia="STKaiti" w:cs="STKaiti"/>
          <w:color w:val="000000"/>
          <w:sz w:val="24"/>
          <w:highlight w:val="none"/>
        </w:rPr>
        <w:t> </w:t>
      </w:r>
      <w:r>
        <w:rPr>
          <w:rFonts w:ascii="宋体" w:hAnsi="宋体" w:eastAsia="宋体" w:cs="宋体"/>
          <w:color w:val="000000"/>
          <w:sz w:val="24"/>
          <w:highlight w:val="none"/>
        </w:rPr>
        <w:t>涉及国家利益、社会公共利益的情形</w:t>
      </w:r>
    </w:p>
    <w:p w14:paraId="13CC976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政府采购合同继续履行将损害国家利益和社会公共利益的，双方当事人应当变更、中止或者终止合同。有过错的一方应当承担赔偿责任，双方都有过错的，各自承担相应的责任。</w:t>
      </w:r>
    </w:p>
    <w:p w14:paraId="10DB7AB0">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16. 合同分包</w:t>
      </w:r>
    </w:p>
    <w:p w14:paraId="373B4F1B">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16.1 乙方不得将合同转包给其他供应商。涉及合同分包的，乙方应根据征集文件和响应文件规定进行合同分包。</w:t>
      </w:r>
    </w:p>
    <w:p w14:paraId="19E6556B">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16.2 乙方执行政府采购政策向中小企业依法分包的，乙方应当按征集文件和响应文件签订分包意向协议，分包意向协议属于本合同组成部分。</w:t>
      </w:r>
    </w:p>
    <w:p w14:paraId="162A80B1">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17. 不可抗力</w:t>
      </w:r>
    </w:p>
    <w:p w14:paraId="709A4B6E">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17.1 不可抗力是指合同双方不能预见、不能避免且不能克服的客观情况。</w:t>
      </w:r>
    </w:p>
    <w:p w14:paraId="7CC5299C">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17.2 任何一方对由于不可抗力造成的部分或全部不能履行合同不承担违约责任。但迟延履行后发生不可抗力的，不能免除责任。</w:t>
      </w:r>
    </w:p>
    <w:p w14:paraId="10D6940E">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17.3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36B25BB">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18. 解决争议的方法</w:t>
      </w:r>
    </w:p>
    <w:p w14:paraId="0EBA1BC5">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18.1 因本合同及合同有关事项发生的争议，由甲乙双方友好协商解决。协商不成时，可以向有关组织申请调解。合同一方或双方不愿调解或调解不成的，可以通过向甲方所在地人民法院提起诉讼的方式解决争议。</w:t>
      </w:r>
    </w:p>
    <w:p w14:paraId="7D0DE06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18.2 如甲乙双方有争议的事项不影响合同其他部分的履行，在争议解决期间，合同其他部分应当继续履行。</w:t>
      </w:r>
    </w:p>
    <w:p w14:paraId="46938618">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19. 政府采购政策</w:t>
      </w:r>
    </w:p>
    <w:p w14:paraId="102AC62E">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19.1 本合同应当按照规定执行政府采购政策。</w:t>
      </w:r>
    </w:p>
    <w:p w14:paraId="597559F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19.2 本合同依法执行政府采购政策的方式和内容，属于合同履约验收的范围。甲乙双方未按规定要求执行政府采购政策造成损失的，有过错的一方应当承担赔偿责任，双方都有过错的，各自承担相应的责任。</w:t>
      </w:r>
    </w:p>
    <w:p w14:paraId="1434F8EB">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19.3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3E3DC0F">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20. 法律适用</w:t>
      </w:r>
    </w:p>
    <w:p w14:paraId="1A24793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20.1 本合同的订立、生效、解释、履行及与本合同有关的争议解决，均适用法律、行政法规。</w:t>
      </w:r>
    </w:p>
    <w:p w14:paraId="61B4715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20.2 本合同条款与法律、行政法规的强制性规定不一致的，双方当事人应按照法律、行政法规的强制性规定修改本合同的相关条款。</w:t>
      </w:r>
    </w:p>
    <w:p w14:paraId="5B1B8378">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21. 通知</w:t>
      </w:r>
    </w:p>
    <w:p w14:paraId="486585E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highlight w:val="none"/>
        </w:rPr>
      </w:pPr>
      <w:r>
        <w:rPr>
          <w:rFonts w:ascii="宋体" w:hAnsi="宋体" w:eastAsia="宋体" w:cs="宋体"/>
          <w:color w:val="000000"/>
          <w:sz w:val="24"/>
          <w:highlight w:val="none"/>
        </w:rPr>
        <w:t>21.1 本合同任何一方向对方发出的通知、信件、数据电文等，应当发送至本合同第一节《政府采购合同书》所约定的通讯地址、联系人、联系电话或电子邮箱。</w:t>
      </w:r>
    </w:p>
    <w:p w14:paraId="03AD7669">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    21.2 一方当事人变更名称、住所、联系人、联系电话或电子邮箱等信息的，应当在变更后3日内及时书面通知对方，对方实际收到变更通知前的送达仍为有效送达。</w:t>
      </w:r>
    </w:p>
    <w:p w14:paraId="072CBDE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21.3本合同一方给另一方的通知均应采用书面形式，传真或快递送到本合同中规定的对方的地址和办理签收手续。</w:t>
      </w:r>
    </w:p>
    <w:p w14:paraId="512D943A">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21.4通知以送达之日或通知书中规定的生效之日起生效，两者中以较迟之日为准。</w:t>
      </w:r>
    </w:p>
    <w:p w14:paraId="0B0FF5A2">
      <w:pPr>
        <w:numPr>
          <w:ilvl w:val="0"/>
          <w:numId w:val="6"/>
        </w:numPr>
        <w:pBdr>
          <w:top w:val="none" w:color="000000" w:sz="0" w:space="0"/>
          <w:left w:val="none" w:color="000000" w:sz="0" w:space="0"/>
          <w:bottom w:val="none" w:color="000000" w:sz="0" w:space="0"/>
          <w:right w:val="none" w:color="000000" w:sz="0" w:space="0"/>
        </w:pBdr>
        <w:spacing w:before="0" w:after="0" w:line="400" w:lineRule="atLeast"/>
        <w:jc w:val="both"/>
        <w:rPr>
          <w:highlight w:val="none"/>
        </w:rPr>
      </w:pPr>
      <w:r>
        <w:rPr>
          <w:rFonts w:ascii="宋体" w:hAnsi="宋体" w:eastAsia="宋体" w:cs="宋体"/>
          <w:b/>
          <w:color w:val="000000"/>
          <w:sz w:val="24"/>
          <w:highlight w:val="none"/>
        </w:rPr>
        <w:t> 合同未尽事项</w:t>
      </w:r>
    </w:p>
    <w:p w14:paraId="2142ECAE">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22.1合同未尽事项见</w:t>
      </w:r>
      <w:r>
        <w:rPr>
          <w:rFonts w:ascii="宋体" w:hAnsi="宋体" w:eastAsia="宋体" w:cs="宋体"/>
          <w:b/>
          <w:color w:val="000000"/>
          <w:sz w:val="24"/>
          <w:highlight w:val="none"/>
        </w:rPr>
        <w:t>【政府采购合同专用条款】</w:t>
      </w:r>
      <w:r>
        <w:rPr>
          <w:rFonts w:ascii="宋体" w:hAnsi="宋体" w:eastAsia="宋体" w:cs="宋体"/>
          <w:color w:val="000000"/>
          <w:sz w:val="24"/>
          <w:highlight w:val="none"/>
        </w:rPr>
        <w:t>。</w:t>
      </w:r>
    </w:p>
    <w:p w14:paraId="172171A9">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color w:val="000000"/>
          <w:sz w:val="24"/>
          <w:highlight w:val="none"/>
        </w:rPr>
        <w:t>    22.2 合同附件与合同正文具有同等的法律效力。</w:t>
      </w:r>
    </w:p>
    <w:p w14:paraId="323D07AE">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highlight w:val="none"/>
        </w:rPr>
        <w:br w:type="page" w:clear="all"/>
      </w:r>
    </w:p>
    <w:p w14:paraId="1845BA22">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24"/>
          <w:highlight w:val="none"/>
        </w:rPr>
        <w:t>第三节 政府采购合同专用条款</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501"/>
        <w:gridCol w:w="1593"/>
        <w:gridCol w:w="4718"/>
      </w:tblGrid>
      <w:tr w14:paraId="487AD53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5D198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68B74F7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第4.4款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8FA112">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履约验收中甲方提出异议或作出说明的期限</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50C347">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7个工作日</w:t>
            </w:r>
          </w:p>
        </w:tc>
      </w:tr>
      <w:tr w14:paraId="6D3C7C7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B24CF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29A427B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第6.1款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56E5B9">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履行合同义务的顺序</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7DAE91">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甲乙双方同时履行</w:t>
            </w:r>
          </w:p>
        </w:tc>
      </w:tr>
      <w:tr w14:paraId="49445A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67" w:hRule="atLeast"/>
        </w:trPr>
        <w:tc>
          <w:tcPr>
            <w:tcW w:w="1501"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86B83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369DB8E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第7.1款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100AC1">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包装特殊要求</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3BDA37">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（由甲方确定，如果没有则填无）供应商填写</w:t>
            </w:r>
          </w:p>
        </w:tc>
      </w:tr>
      <w:tr w14:paraId="611CC1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67" w:hRule="atLeast"/>
        </w:trPr>
        <w:tc>
          <w:tcPr>
            <w:vMerge w:val="continue"/>
            <w:noWrap w:val="0"/>
          </w:tcPr>
          <w:p w14:paraId="39E09DEB">
            <w:pPr>
              <w:spacing w:after="0" w:line="240" w:lineRule="auto"/>
            </w:pP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2791E7">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指定现场</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2C2B0C">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1"/>
                <w:highlight w:val="none"/>
              </w:rPr>
              <w:t>（由甲方确定）供应商填写</w:t>
            </w:r>
          </w:p>
        </w:tc>
      </w:tr>
      <w:tr w14:paraId="413F95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72"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B479B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33021ED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第7.2款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48CA0B">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运输特殊要求</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52E64C">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1"/>
                <w:highlight w:val="none"/>
              </w:rPr>
              <w:t>（由甲方确定，如果没有则填无）供应商填写</w:t>
            </w:r>
          </w:p>
        </w:tc>
      </w:tr>
      <w:tr w14:paraId="26E5813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67"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1C14A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421A307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第7.3款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3D29B0">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保险要求</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B5BF54">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1"/>
                <w:highlight w:val="none"/>
              </w:rPr>
              <w:t>（由甲方确定，如果没有则填无）供应商填写</w:t>
            </w:r>
          </w:p>
        </w:tc>
      </w:tr>
      <w:tr w14:paraId="4383670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DFBBA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683E828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第8.2（1）项</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DD35BC">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质量保证期</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F3497B">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不短于征集文件要求期限和响应文件响应期限</w:t>
            </w:r>
          </w:p>
        </w:tc>
      </w:tr>
      <w:tr w14:paraId="1B4D1BA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48B08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29055E8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第8.2（3）项</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6D4FFF">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货物质量缺陷</w:t>
            </w:r>
          </w:p>
          <w:p w14:paraId="7E810075">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响应时间</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7CEA95">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不长于征集文件要求时间和响应文件响应时间</w:t>
            </w:r>
          </w:p>
        </w:tc>
      </w:tr>
      <w:tr w14:paraId="30B9748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EC2A0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50DD718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2"/>
                <w:highlight w:val="none"/>
              </w:rPr>
              <w:t>第11.1款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58F899">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1"/>
                <w:highlight w:val="none"/>
              </w:rPr>
              <w:t>其他应当保密的信息</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76556C">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（由甲方确定，如果没有则填无）供应商填写</w:t>
            </w:r>
          </w:p>
        </w:tc>
      </w:tr>
      <w:tr w14:paraId="0F5C283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7"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80651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第一节</w:t>
            </w:r>
          </w:p>
          <w:p w14:paraId="1C6870E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第三条</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D7231B">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合同价款支付时间</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ACD986">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详见合同第一节第三条 合同款项的支付方式及进度安排</w:t>
            </w:r>
          </w:p>
        </w:tc>
      </w:tr>
      <w:tr w14:paraId="5BBC4B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84"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32CE3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02E78AF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第13.1（4）项</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CBBAD1">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货物回收的约定</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F9389F">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（甲乙双方协商一致后填写，如果没有填无）供应商填写</w:t>
            </w:r>
          </w:p>
        </w:tc>
      </w:tr>
      <w:tr w14:paraId="09F2B4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20433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5FEDCA9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第13.1（6）项</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569DA3">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乙方提供的其他服务</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F10C22">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（由甲方确定，如果没有则填无）供应商填写</w:t>
            </w:r>
          </w:p>
        </w:tc>
      </w:tr>
      <w:tr w14:paraId="3AB75D6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33"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5997C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4BD8BDA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第14.1款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1F21A0">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甲方无故逾期验收和支付货款</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6980C0">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甲方无故逾期验收和办理货款支付手续的,甲方应按逾期付款总额每日0.6%向乙方支付违约金，但甲方累计支付的违约金总额不超过合同总金额的10%。</w:t>
            </w:r>
          </w:p>
        </w:tc>
      </w:tr>
      <w:tr w14:paraId="4B6DB8F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08125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14933D4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第14.2款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9271E9">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乙方逾期交付货物和延期提供相关服务的</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D007BC">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乙方应按逾期交货（延期提供服务）总额每日0.6%向甲方支付违约金，由甲方从待付货款中扣除。逾期（延期）超过约定日期10个工作日不能交货（不能提供服务）的，甲方可解除本合同。乙方因逾期交货（延期提供服务）或因其他违约行为导致甲方解除合同的，乙方应向甲方支付合同总值10%的违约金，如造成甲方损失超过违约金的，超出部分由乙方继续承担赔偿责任。</w:t>
            </w:r>
          </w:p>
        </w:tc>
      </w:tr>
      <w:tr w14:paraId="2D13D08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7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FB3D8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38DA6CA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第14.3款</w:t>
            </w:r>
          </w:p>
        </w:tc>
        <w:tc>
          <w:tcPr>
            <w:tcW w:w="159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15AB111">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乙方所交付货物不符合规定</w:t>
            </w:r>
          </w:p>
        </w:tc>
        <w:tc>
          <w:tcPr>
            <w:tcW w:w="471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4FE0273">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乙方所交的货物品种、型号、规格、技术参数、质量不符合响应文件承诺或征集文件规定的标准的，甲方有权拒收该货物，乙方愿意更换货物但逾期交货的，按乙方逾期交货处理。乙方拒绝更换货物的，甲方可单方面解除合同。</w:t>
            </w:r>
          </w:p>
        </w:tc>
      </w:tr>
      <w:tr w14:paraId="2DF7CF0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tcW w:w="150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8CFB5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01BC962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第18.1款</w:t>
            </w:r>
          </w:p>
        </w:tc>
        <w:tc>
          <w:tcPr>
            <w:tcW w:w="159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E6BA4B0">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解决争议的方法</w:t>
            </w:r>
          </w:p>
        </w:tc>
        <w:tc>
          <w:tcPr>
            <w:tcW w:w="471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0594967">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因本合同及合同有关事项发生的争议，由甲乙双方友好协商解决。协商不成时，可以向有关组织申请调解。合同一方或双方不愿调解或调解不成的，可以通过向甲方所在地人民法院提起诉讼的方式解决争议。</w:t>
            </w:r>
          </w:p>
        </w:tc>
      </w:tr>
      <w:tr w14:paraId="0E638E5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70"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BDD52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第二节</w:t>
            </w:r>
          </w:p>
          <w:p w14:paraId="5BDEED6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1"/>
                <w:highlight w:val="none"/>
              </w:rPr>
              <w:t>第22.1款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11CBF6">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其他专用条款</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DE034C">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1"/>
                <w:highlight w:val="none"/>
              </w:rPr>
              <w:t>（甲乙双方协商一致后填写，如果没有填无）供应商填写</w:t>
            </w:r>
          </w:p>
        </w:tc>
      </w:tr>
    </w:tbl>
    <w:p w14:paraId="46195EF6">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156398A9">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35A2F240">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7AFBA4F8">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119FBB19">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3AC0D03C">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38DB09B7">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1073161E">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7060670F">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7881FCD1">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4B499A01">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17E88782">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2C408685">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418490F8">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7FF3B451">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0793826D">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0BE2287A">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41EE58AC">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0AA87BC7">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31AED4D2">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327BCE73">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42F15E87">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宋体" w:hAnsi="宋体" w:eastAsia="宋体" w:cs="宋体"/>
          <w:color w:val="000000"/>
          <w:sz w:val="24"/>
          <w:highlight w:val="none"/>
        </w:rPr>
        <w:t> </w:t>
      </w:r>
    </w:p>
    <w:p w14:paraId="0D2E80D2">
      <w:pPr>
        <w:pBdr>
          <w:top w:val="none" w:color="000000" w:sz="0" w:space="0"/>
          <w:left w:val="none" w:color="000000" w:sz="0" w:space="0"/>
          <w:bottom w:val="none" w:color="000000" w:sz="0" w:space="0"/>
          <w:right w:val="none" w:color="000000" w:sz="0" w:space="0"/>
        </w:pBdr>
        <w:spacing w:before="120" w:after="120"/>
        <w:ind w:left="480" w:right="0" w:firstLine="360"/>
        <w:rPr>
          <w:highlight w:val="none"/>
        </w:rPr>
      </w:pPr>
      <w:r>
        <w:rPr>
          <w:rFonts w:ascii="宋体" w:hAnsi="宋体" w:eastAsia="宋体" w:cs="宋体"/>
          <w:color w:val="000000"/>
          <w:sz w:val="24"/>
          <w:highlight w:val="none"/>
        </w:rPr>
        <w:t>附件2                       委托代理协议</w:t>
      </w:r>
    </w:p>
    <w:p w14:paraId="30F0496A">
      <w:pPr>
        <w:pBdr>
          <w:top w:val="none" w:color="000000" w:sz="0" w:space="0"/>
          <w:left w:val="none" w:color="000000" w:sz="0" w:space="0"/>
          <w:bottom w:val="none" w:color="000000" w:sz="0" w:space="0"/>
          <w:right w:val="none" w:color="000000" w:sz="0" w:space="0"/>
        </w:pBdr>
        <w:spacing w:before="0" w:after="0" w:line="559" w:lineRule="atLeast"/>
        <w:ind w:left="0" w:right="0" w:firstLine="480"/>
        <w:rPr>
          <w:highlight w:val="none"/>
        </w:rPr>
      </w:pPr>
      <w:r>
        <w:rPr>
          <w:rFonts w:ascii="宋体" w:hAnsi="宋体" w:eastAsia="宋体" w:cs="宋体"/>
          <w:color w:val="000000"/>
          <w:sz w:val="24"/>
          <w:highlight w:val="none"/>
        </w:rPr>
        <w:t>本单位为江苏省政府采购中心组织的项目编号为</w:t>
      </w:r>
      <w:r>
        <w:rPr>
          <w:rFonts w:ascii="宋体" w:hAnsi="宋体" w:eastAsia="宋体" w:cs="宋体"/>
          <w:color w:val="000000"/>
          <w:sz w:val="24"/>
          <w:highlight w:val="none"/>
          <w:u w:val="single"/>
        </w:rPr>
        <w:t>***</w:t>
      </w:r>
      <w:r>
        <w:rPr>
          <w:rFonts w:ascii="宋体" w:hAnsi="宋体" w:eastAsia="宋体" w:cs="宋体"/>
          <w:color w:val="000000"/>
          <w:sz w:val="24"/>
          <w:highlight w:val="none"/>
        </w:rPr>
        <w:t>，</w:t>
      </w:r>
      <w:r>
        <w:rPr>
          <w:rFonts w:ascii="宋体" w:hAnsi="宋体" w:eastAsia="宋体" w:cs="宋体"/>
          <w:color w:val="000000"/>
          <w:sz w:val="24"/>
          <w:highlight w:val="none"/>
          <w:u w:val="single"/>
        </w:rPr>
        <w:t>（项目名称）（采购包号：**）框架协议采购项目</w:t>
      </w:r>
      <w:r>
        <w:rPr>
          <w:rFonts w:ascii="宋体" w:hAnsi="宋体" w:eastAsia="宋体" w:cs="宋体"/>
          <w:color w:val="000000"/>
          <w:sz w:val="24"/>
          <w:highlight w:val="none"/>
        </w:rPr>
        <w:t>的入围供应商，本单位现委托以下代理商，代表本单位在该项目中接受采购人合同授予，并履行采购合同。</w:t>
      </w:r>
    </w:p>
    <w:p w14:paraId="1599AF3F">
      <w:pPr>
        <w:pBdr>
          <w:top w:val="none" w:color="000000" w:sz="0" w:space="0"/>
          <w:left w:val="none" w:color="000000" w:sz="0" w:space="0"/>
          <w:bottom w:val="none" w:color="000000" w:sz="0" w:space="0"/>
          <w:right w:val="none" w:color="000000" w:sz="0" w:space="0"/>
        </w:pBdr>
        <w:spacing w:before="0" w:after="0" w:line="559" w:lineRule="atLeast"/>
        <w:ind w:left="0" w:right="0" w:firstLine="0"/>
        <w:jc w:val="right"/>
        <w:rPr>
          <w:highlight w:val="none"/>
        </w:rPr>
      </w:pPr>
      <w:r>
        <w:rPr>
          <w:rFonts w:ascii="宋体" w:hAnsi="宋体" w:eastAsia="宋体" w:cs="宋体"/>
          <w:color w:val="000000"/>
          <w:sz w:val="24"/>
          <w:highlight w:val="none"/>
        </w:rPr>
        <w:t> </w:t>
      </w:r>
    </w:p>
    <w:p w14:paraId="42695EC2">
      <w:pPr>
        <w:pBdr>
          <w:top w:val="none" w:color="000000" w:sz="0" w:space="0"/>
          <w:left w:val="none" w:color="000000" w:sz="0" w:space="0"/>
          <w:bottom w:val="none" w:color="000000" w:sz="0" w:space="0"/>
          <w:right w:val="none" w:color="000000" w:sz="0" w:space="0"/>
        </w:pBdr>
        <w:spacing w:before="0" w:after="0" w:line="559" w:lineRule="atLeast"/>
        <w:ind w:left="0" w:right="0" w:firstLine="0"/>
        <w:jc w:val="right"/>
        <w:rPr>
          <w:highlight w:val="none"/>
        </w:rPr>
      </w:pPr>
      <w:r>
        <w:rPr>
          <w:rFonts w:ascii="宋体" w:hAnsi="宋体" w:eastAsia="宋体" w:cs="宋体"/>
          <w:color w:val="000000"/>
          <w:sz w:val="24"/>
          <w:highlight w:val="none"/>
        </w:rPr>
        <w:t>供应商全称（加盖CA电子公章）：</w:t>
      </w:r>
    </w:p>
    <w:p w14:paraId="7D1B5261">
      <w:pPr>
        <w:pBdr>
          <w:top w:val="none" w:color="000000" w:sz="0" w:space="0"/>
          <w:left w:val="none" w:color="000000" w:sz="0" w:space="0"/>
          <w:bottom w:val="none" w:color="000000" w:sz="0" w:space="0"/>
          <w:right w:val="none" w:color="000000" w:sz="0" w:space="0"/>
        </w:pBdr>
        <w:spacing w:before="0" w:after="0" w:line="559" w:lineRule="atLeast"/>
        <w:ind w:left="0" w:right="0" w:firstLine="480"/>
        <w:rPr>
          <w:highlight w:val="none"/>
        </w:rPr>
      </w:pPr>
      <w:r>
        <w:rPr>
          <w:rFonts w:ascii="宋体" w:hAnsi="宋体" w:eastAsia="宋体" w:cs="宋体"/>
          <w:color w:val="000000"/>
          <w:sz w:val="24"/>
          <w:highlight w:val="none"/>
        </w:rPr>
        <w:t>                                  日期：</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662"/>
        <w:gridCol w:w="1051"/>
        <w:gridCol w:w="844"/>
        <w:gridCol w:w="785"/>
        <w:gridCol w:w="868"/>
        <w:gridCol w:w="1092"/>
        <w:gridCol w:w="1046"/>
        <w:gridCol w:w="1509"/>
      </w:tblGrid>
      <w:tr w14:paraId="744CCB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12" w:hRule="atLeast"/>
        </w:trPr>
        <w:tc>
          <w:tcPr>
            <w:tcW w:w="662"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8B974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序</w:t>
            </w:r>
          </w:p>
          <w:p w14:paraId="69CBC84D">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号</w:t>
            </w:r>
          </w:p>
        </w:tc>
        <w:tc>
          <w:tcPr>
            <w:tcW w:w="1051" w:type="dxa"/>
            <w:vMerge w:val="restar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FFFB92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 xml:space="preserve">所在 </w:t>
            </w:r>
          </w:p>
          <w:p w14:paraId="5CE162A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城市</w:t>
            </w:r>
          </w:p>
        </w:tc>
        <w:tc>
          <w:tcPr>
            <w:tcW w:w="844" w:type="dxa"/>
            <w:vMerge w:val="restar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0171F6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代理商</w:t>
            </w:r>
          </w:p>
          <w:p w14:paraId="2781498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名称</w:t>
            </w:r>
          </w:p>
        </w:tc>
        <w:tc>
          <w:tcPr>
            <w:tcW w:w="785" w:type="dxa"/>
            <w:vMerge w:val="restar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F43532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详细</w:t>
            </w:r>
          </w:p>
          <w:p w14:paraId="51DE7F6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地址</w:t>
            </w:r>
          </w:p>
        </w:tc>
        <w:tc>
          <w:tcPr>
            <w:tcW w:w="868" w:type="dxa"/>
            <w:vMerge w:val="restar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48A2D2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负责</w:t>
            </w:r>
          </w:p>
          <w:p w14:paraId="1CD8F14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区域</w:t>
            </w:r>
          </w:p>
        </w:tc>
        <w:tc>
          <w:tcPr>
            <w:tcW w:w="3647" w:type="dxa"/>
            <w:gridSpan w:val="3"/>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84E89D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联系人及联系电话</w:t>
            </w:r>
          </w:p>
        </w:tc>
      </w:tr>
      <w:tr w14:paraId="5983F5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60" w:hRule="atLeast"/>
        </w:trPr>
        <w:tc>
          <w:tcPr>
            <w:vMerge w:val="continue"/>
            <w:noWrap w:val="0"/>
          </w:tcPr>
          <w:p w14:paraId="4A03D864">
            <w:pPr>
              <w:spacing w:after="0" w:line="240" w:lineRule="auto"/>
            </w:pPr>
          </w:p>
        </w:tc>
        <w:tc>
          <w:tcPr>
            <w:vMerge w:val="continue"/>
            <w:noWrap w:val="0"/>
          </w:tcPr>
          <w:p w14:paraId="2B007122">
            <w:pPr>
              <w:spacing w:after="0" w:line="240" w:lineRule="auto"/>
            </w:pPr>
          </w:p>
        </w:tc>
        <w:tc>
          <w:tcPr>
            <w:vMerge w:val="continue"/>
            <w:noWrap w:val="0"/>
          </w:tcPr>
          <w:p w14:paraId="0E8F949C">
            <w:pPr>
              <w:spacing w:after="0" w:line="240" w:lineRule="auto"/>
            </w:pPr>
          </w:p>
        </w:tc>
        <w:tc>
          <w:tcPr>
            <w:vMerge w:val="continue"/>
            <w:noWrap w:val="0"/>
          </w:tcPr>
          <w:p w14:paraId="16B202CF">
            <w:pPr>
              <w:spacing w:after="0" w:line="240" w:lineRule="auto"/>
            </w:pPr>
          </w:p>
        </w:tc>
        <w:tc>
          <w:tcPr>
            <w:vMerge w:val="continue"/>
            <w:noWrap w:val="0"/>
          </w:tcPr>
          <w:p w14:paraId="2F7A887D">
            <w:pPr>
              <w:spacing w:after="0" w:line="240" w:lineRule="auto"/>
            </w:pP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D9983F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联系人</w:t>
            </w:r>
          </w:p>
        </w:tc>
        <w:tc>
          <w:tcPr>
            <w:tcW w:w="104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DA19FA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固定</w:t>
            </w:r>
          </w:p>
          <w:p w14:paraId="716F5D2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电话</w:t>
            </w:r>
          </w:p>
        </w:tc>
        <w:tc>
          <w:tcPr>
            <w:tcW w:w="150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345B48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移动</w:t>
            </w:r>
          </w:p>
          <w:p w14:paraId="78BC8F3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4"/>
                <w:highlight w:val="none"/>
              </w:rPr>
              <w:t>电话</w:t>
            </w:r>
          </w:p>
        </w:tc>
      </w:tr>
      <w:tr w14:paraId="21BC37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46" w:hRule="atLeast"/>
        </w:trPr>
        <w:tc>
          <w:tcPr>
            <w:tcW w:w="66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A81FC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105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1A6C47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84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52948A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7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39E2F6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86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D5EC4E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773C2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104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E74B59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150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AFDFC8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r>
      <w:tr w14:paraId="288D541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66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1712D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105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15EB4B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w:t>
            </w:r>
          </w:p>
        </w:tc>
        <w:tc>
          <w:tcPr>
            <w:tcW w:w="84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C77A5F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7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76880F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86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8C6498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5B8138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104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209EBF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c>
          <w:tcPr>
            <w:tcW w:w="150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ACECEC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color w:val="000000"/>
                <w:sz w:val="28"/>
                <w:highlight w:val="none"/>
              </w:rPr>
              <w:t> </w:t>
            </w:r>
          </w:p>
        </w:tc>
      </w:tr>
    </w:tbl>
    <w:p w14:paraId="0ACDB90F">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黑体" w:hAnsi="黑体" w:eastAsia="黑体" w:cs="黑体"/>
          <w:color w:val="000000"/>
          <w:sz w:val="44"/>
          <w:highlight w:val="none"/>
        </w:rPr>
        <w:t> </w:t>
      </w:r>
    </w:p>
    <w:p w14:paraId="5DE80137">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黑体" w:hAnsi="黑体" w:eastAsia="黑体" w:cs="黑体"/>
          <w:color w:val="000000"/>
          <w:sz w:val="44"/>
          <w:highlight w:val="none"/>
        </w:rPr>
        <w:t> </w:t>
      </w:r>
    </w:p>
    <w:p w14:paraId="69F700B0">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黑体" w:hAnsi="黑体" w:eastAsia="黑体" w:cs="黑体"/>
          <w:color w:val="000000"/>
          <w:sz w:val="44"/>
          <w:highlight w:val="none"/>
        </w:rPr>
        <w:t> </w:t>
      </w:r>
    </w:p>
    <w:p w14:paraId="4AF61AF7">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黑体" w:hAnsi="黑体" w:eastAsia="黑体" w:cs="黑体"/>
          <w:color w:val="000000"/>
          <w:sz w:val="44"/>
          <w:highlight w:val="none"/>
        </w:rPr>
        <w:t> </w:t>
      </w:r>
    </w:p>
    <w:p w14:paraId="69E111B7">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黑体" w:hAnsi="黑体" w:eastAsia="黑体" w:cs="黑体"/>
          <w:color w:val="000000"/>
          <w:sz w:val="44"/>
          <w:highlight w:val="none"/>
        </w:rPr>
        <w:t> </w:t>
      </w:r>
    </w:p>
    <w:p w14:paraId="51974293">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黑体" w:hAnsi="黑体" w:eastAsia="黑体" w:cs="黑体"/>
          <w:color w:val="000000"/>
          <w:sz w:val="44"/>
          <w:highlight w:val="none"/>
        </w:rPr>
        <w:t> </w:t>
      </w:r>
    </w:p>
    <w:p w14:paraId="52C21340">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黑体" w:hAnsi="黑体" w:eastAsia="黑体" w:cs="黑体"/>
          <w:color w:val="000000"/>
          <w:sz w:val="44"/>
          <w:highlight w:val="none"/>
        </w:rPr>
        <w:t> </w:t>
      </w:r>
    </w:p>
    <w:p w14:paraId="35C25172">
      <w:pPr>
        <w:pBdr>
          <w:top w:val="none" w:color="000000" w:sz="0" w:space="0"/>
          <w:left w:val="none" w:color="000000" w:sz="0" w:space="0"/>
          <w:bottom w:val="none" w:color="000000" w:sz="0" w:space="0"/>
          <w:right w:val="none" w:color="000000" w:sz="0" w:space="0"/>
        </w:pBdr>
        <w:spacing w:before="120" w:after="120"/>
        <w:ind w:left="0" w:right="0" w:firstLine="0"/>
        <w:rPr>
          <w:highlight w:val="none"/>
        </w:rPr>
      </w:pPr>
      <w:r>
        <w:rPr>
          <w:rFonts w:ascii="黑体" w:hAnsi="黑体" w:eastAsia="黑体" w:cs="黑体"/>
          <w:color w:val="000000"/>
          <w:sz w:val="44"/>
          <w:highlight w:val="none"/>
        </w:rPr>
        <w:t> </w:t>
      </w:r>
    </w:p>
    <w:p w14:paraId="1180E5A0">
      <w:pPr>
        <w:pBdr>
          <w:top w:val="none" w:color="000000" w:sz="0" w:space="0"/>
          <w:left w:val="none" w:color="000000" w:sz="0" w:space="0"/>
          <w:bottom w:val="none" w:color="000000" w:sz="0" w:space="0"/>
          <w:right w:val="none" w:color="000000" w:sz="0" w:space="0"/>
        </w:pBdr>
        <w:spacing w:before="120" w:after="120"/>
        <w:ind w:left="0" w:right="0" w:firstLine="0"/>
        <w:jc w:val="center"/>
        <w:rPr>
          <w:highlight w:val="none"/>
        </w:rPr>
      </w:pPr>
      <w:r>
        <w:rPr>
          <w:rFonts w:ascii="黑体" w:hAnsi="黑体" w:eastAsia="黑体" w:cs="黑体"/>
          <w:color w:val="000000"/>
          <w:sz w:val="44"/>
          <w:highlight w:val="none"/>
        </w:rPr>
        <w:t>第四章 采购需求</w:t>
      </w:r>
    </w:p>
    <w:p w14:paraId="2CBB538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一、采购标的清单</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37"/>
        <w:gridCol w:w="2914"/>
        <w:gridCol w:w="2530"/>
      </w:tblGrid>
      <w:tr w14:paraId="60FC4B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53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D53534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采购包</w:t>
            </w:r>
          </w:p>
        </w:tc>
        <w:tc>
          <w:tcPr>
            <w:tcW w:w="291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730C58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采购标的</w:t>
            </w:r>
          </w:p>
        </w:tc>
        <w:tc>
          <w:tcPr>
            <w:tcW w:w="253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203B96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对应中小企业划分标准所属行业</w:t>
            </w:r>
          </w:p>
        </w:tc>
      </w:tr>
      <w:tr w14:paraId="629B88F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1" w:hRule="atLeast"/>
        </w:trPr>
        <w:tc>
          <w:tcPr>
            <w:tcW w:w="53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C396C4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1-42</w:t>
            </w:r>
          </w:p>
        </w:tc>
        <w:tc>
          <w:tcPr>
            <w:tcW w:w="291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5EFF0F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扫描仪</w:t>
            </w:r>
          </w:p>
        </w:tc>
        <w:tc>
          <w:tcPr>
            <w:tcW w:w="253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500D4A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工业</w:t>
            </w:r>
          </w:p>
        </w:tc>
      </w:tr>
    </w:tbl>
    <w:p w14:paraId="64F5F7EE">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 </w:t>
      </w:r>
    </w:p>
    <w:p w14:paraId="0E36C7D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i/>
          <w:color w:val="000000"/>
          <w:sz w:val="24"/>
          <w:highlight w:val="none"/>
          <w:u w:val="single"/>
        </w:rPr>
        <w:t>二、技术要求</w:t>
      </w:r>
    </w:p>
    <w:p w14:paraId="57B7AFC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1、适用范围。本次框架协议采购人的范围是江苏省省级及全省各级党政机关，事业单位及团体组织，响应供应商不得对采购人的范围作任何附加条件的限定。小额零星采购实行框架协议采购，全省联动。小额零星采购是指采购人需要多频次采购且单笔采购金额未达到分散采购限额标准的采购行为，分散采购限额标准：全省货物项目分散采购限额标准统一为100万元。</w:t>
      </w:r>
    </w:p>
    <w:p w14:paraId="22AB3EBC">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2、框架协议期限。本次框架协议期从本框架协议合同签署之日起至2026年12月31日止。</w:t>
      </w:r>
    </w:p>
    <w:p w14:paraId="231D67B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3、技术要求和商务要求均为实质性要求。供应商响应的货物技术，商务等条件不得低于采购需求，否则做无效响应处理。</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47"/>
        <w:gridCol w:w="639"/>
        <w:gridCol w:w="621"/>
        <w:gridCol w:w="1899"/>
        <w:gridCol w:w="1054"/>
        <w:gridCol w:w="940"/>
        <w:gridCol w:w="1537"/>
      </w:tblGrid>
      <w:tr w14:paraId="2E210C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05" w:hRule="atLeast"/>
        </w:trPr>
        <w:tc>
          <w:tcPr>
            <w:tcW w:w="44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EDA537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分包</w:t>
            </w:r>
          </w:p>
        </w:tc>
        <w:tc>
          <w:tcPr>
            <w:tcW w:w="63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65DCFFA8">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扫描仪类型</w:t>
            </w:r>
          </w:p>
        </w:tc>
        <w:tc>
          <w:tcPr>
            <w:tcW w:w="6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5F149244">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最大扫描幅面</w:t>
            </w:r>
          </w:p>
        </w:tc>
        <w:tc>
          <w:tcPr>
            <w:tcW w:w="189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1DA961DF">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扫描速度（分辨率不低于200dpi，黑白，A4单面）</w:t>
            </w:r>
          </w:p>
        </w:tc>
        <w:tc>
          <w:tcPr>
            <w:tcW w:w="105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69941FCA">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自动双面扫描</w:t>
            </w:r>
          </w:p>
        </w:tc>
        <w:tc>
          <w:tcPr>
            <w:tcW w:w="94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425208A9">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整机最高限价（元）</w:t>
            </w:r>
          </w:p>
        </w:tc>
        <w:tc>
          <w:tcPr>
            <w:tcW w:w="153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5C09DEB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所支持的操作系统及其他要求</w:t>
            </w:r>
          </w:p>
        </w:tc>
      </w:tr>
      <w:tr w14:paraId="0A60330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7" w:hRule="atLeast"/>
        </w:trPr>
        <w:tc>
          <w:tcPr>
            <w:tcW w:w="4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F3645A">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1</w:t>
            </w:r>
          </w:p>
        </w:tc>
        <w:tc>
          <w:tcPr>
            <w:tcW w:w="63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A54640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平板式</w:t>
            </w:r>
          </w:p>
        </w:tc>
        <w:tc>
          <w:tcPr>
            <w:tcW w:w="6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EDEE37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89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589749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6-10秒， A4单面</w:t>
            </w:r>
          </w:p>
        </w:tc>
        <w:tc>
          <w:tcPr>
            <w:tcW w:w="105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7F4819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c>
          <w:tcPr>
            <w:tcW w:w="9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9058AB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1500</w:t>
            </w:r>
          </w:p>
        </w:tc>
        <w:tc>
          <w:tcPr>
            <w:tcW w:w="153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15CBA5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108D80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7" w:hRule="atLeast"/>
        </w:trPr>
        <w:tc>
          <w:tcPr>
            <w:tcW w:w="4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E98BCC">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2</w:t>
            </w:r>
          </w:p>
        </w:tc>
        <w:tc>
          <w:tcPr>
            <w:tcW w:w="63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E27C03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平板式</w:t>
            </w:r>
          </w:p>
        </w:tc>
        <w:tc>
          <w:tcPr>
            <w:tcW w:w="6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57E8C2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89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D72E4A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不超过5秒， A4单面</w:t>
            </w:r>
          </w:p>
        </w:tc>
        <w:tc>
          <w:tcPr>
            <w:tcW w:w="105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E31EEF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c>
          <w:tcPr>
            <w:tcW w:w="9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E894B2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2500</w:t>
            </w:r>
          </w:p>
        </w:tc>
        <w:tc>
          <w:tcPr>
            <w:tcW w:w="153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AA7B66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206889D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66" w:hRule="atLeast"/>
        </w:trPr>
        <w:tc>
          <w:tcPr>
            <w:tcW w:w="4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0CC6CE">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3</w:t>
            </w:r>
          </w:p>
        </w:tc>
        <w:tc>
          <w:tcPr>
            <w:tcW w:w="63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7980FE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平板式</w:t>
            </w:r>
          </w:p>
        </w:tc>
        <w:tc>
          <w:tcPr>
            <w:tcW w:w="6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DB269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89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3AB71E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不超过4秒 ，A4单面</w:t>
            </w:r>
          </w:p>
        </w:tc>
        <w:tc>
          <w:tcPr>
            <w:tcW w:w="105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29F927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c>
          <w:tcPr>
            <w:tcW w:w="9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9D809A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2500</w:t>
            </w:r>
          </w:p>
        </w:tc>
        <w:tc>
          <w:tcPr>
            <w:tcW w:w="153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F41517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2562ED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8" w:hRule="atLeast"/>
        </w:trPr>
        <w:tc>
          <w:tcPr>
            <w:tcW w:w="4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984504">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4</w:t>
            </w:r>
          </w:p>
        </w:tc>
        <w:tc>
          <w:tcPr>
            <w:tcW w:w="63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78E2AC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平板式</w:t>
            </w:r>
          </w:p>
        </w:tc>
        <w:tc>
          <w:tcPr>
            <w:tcW w:w="6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7E011A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89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0004FB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不超过9秒，A3单面</w:t>
            </w:r>
          </w:p>
        </w:tc>
        <w:tc>
          <w:tcPr>
            <w:tcW w:w="105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6C0486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c>
          <w:tcPr>
            <w:tcW w:w="9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FCCEED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3500</w:t>
            </w:r>
          </w:p>
        </w:tc>
        <w:tc>
          <w:tcPr>
            <w:tcW w:w="153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F11C22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6F2999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7" w:hRule="atLeast"/>
        </w:trPr>
        <w:tc>
          <w:tcPr>
            <w:tcW w:w="4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67352A">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5</w:t>
            </w:r>
          </w:p>
        </w:tc>
        <w:tc>
          <w:tcPr>
            <w:tcW w:w="63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7F94C8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平板式</w:t>
            </w:r>
          </w:p>
        </w:tc>
        <w:tc>
          <w:tcPr>
            <w:tcW w:w="6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9C6F9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89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A322A2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不超过3秒CIS，A3单面</w:t>
            </w:r>
          </w:p>
        </w:tc>
        <w:tc>
          <w:tcPr>
            <w:tcW w:w="105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D1CAF1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c>
          <w:tcPr>
            <w:tcW w:w="9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D73802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6000</w:t>
            </w:r>
          </w:p>
        </w:tc>
        <w:tc>
          <w:tcPr>
            <w:tcW w:w="153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446EC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7DB4F8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7" w:hRule="atLeast"/>
        </w:trPr>
        <w:tc>
          <w:tcPr>
            <w:tcW w:w="4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A56791">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6</w:t>
            </w:r>
          </w:p>
        </w:tc>
        <w:tc>
          <w:tcPr>
            <w:tcW w:w="63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5CED2B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平板式</w:t>
            </w:r>
          </w:p>
        </w:tc>
        <w:tc>
          <w:tcPr>
            <w:tcW w:w="6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E9623E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89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425056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不超过3秒CCD，A3单面</w:t>
            </w:r>
          </w:p>
        </w:tc>
        <w:tc>
          <w:tcPr>
            <w:tcW w:w="105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865293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c>
          <w:tcPr>
            <w:tcW w:w="9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A97836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8000</w:t>
            </w:r>
          </w:p>
        </w:tc>
        <w:tc>
          <w:tcPr>
            <w:tcW w:w="153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4769F1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 </w:t>
            </w:r>
          </w:p>
        </w:tc>
      </w:tr>
    </w:tbl>
    <w:p w14:paraId="02BBE091">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33A3190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47"/>
        <w:gridCol w:w="682"/>
        <w:gridCol w:w="682"/>
        <w:gridCol w:w="1825"/>
        <w:gridCol w:w="1105"/>
        <w:gridCol w:w="896"/>
        <w:gridCol w:w="1631"/>
      </w:tblGrid>
      <w:tr w14:paraId="2BD51B8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44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B9C2B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分包</w:t>
            </w:r>
          </w:p>
        </w:tc>
        <w:tc>
          <w:tcPr>
            <w:tcW w:w="68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7C346C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扫描仪类型</w:t>
            </w:r>
          </w:p>
        </w:tc>
        <w:tc>
          <w:tcPr>
            <w:tcW w:w="68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2304EAA">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b/>
                <w:color w:val="000000"/>
                <w:sz w:val="18"/>
                <w:highlight w:val="none"/>
              </w:rPr>
              <w:t>最大扫描幅面</w:t>
            </w:r>
          </w:p>
        </w:tc>
        <w:tc>
          <w:tcPr>
            <w:tcW w:w="182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C822C3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扫描速度（ 分辨率不低于200dpi， A4单面）</w:t>
            </w:r>
          </w:p>
        </w:tc>
        <w:tc>
          <w:tcPr>
            <w:tcW w:w="110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92C95E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可扫底片规格</w:t>
            </w:r>
          </w:p>
        </w:tc>
        <w:tc>
          <w:tcPr>
            <w:tcW w:w="89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FDD11F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整机最高限价（元）</w:t>
            </w:r>
          </w:p>
        </w:tc>
        <w:tc>
          <w:tcPr>
            <w:tcW w:w="163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06E588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所支持的操作系统</w:t>
            </w:r>
          </w:p>
        </w:tc>
      </w:tr>
      <w:tr w14:paraId="08743E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4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E056F7">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7</w:t>
            </w:r>
          </w:p>
        </w:tc>
        <w:tc>
          <w:tcPr>
            <w:tcW w:w="6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88CC91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胶片扫描仪</w:t>
            </w:r>
          </w:p>
        </w:tc>
        <w:tc>
          <w:tcPr>
            <w:tcW w:w="6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59A7CF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82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962D6C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不超过8秒，黑白</w:t>
            </w:r>
          </w:p>
        </w:tc>
        <w:tc>
          <w:tcPr>
            <w:tcW w:w="110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8C92FA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135型</w:t>
            </w:r>
          </w:p>
        </w:tc>
        <w:tc>
          <w:tcPr>
            <w:tcW w:w="89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5CD7A1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1500</w:t>
            </w:r>
          </w:p>
        </w:tc>
        <w:tc>
          <w:tcPr>
            <w:tcW w:w="163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3CF848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77660E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4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AA7A80">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8</w:t>
            </w:r>
          </w:p>
        </w:tc>
        <w:tc>
          <w:tcPr>
            <w:tcW w:w="6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9BC910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胶片扫描仪</w:t>
            </w:r>
          </w:p>
        </w:tc>
        <w:tc>
          <w:tcPr>
            <w:tcW w:w="6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4B2D0C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82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D3E803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不超过8秒，黑白</w:t>
            </w:r>
          </w:p>
        </w:tc>
        <w:tc>
          <w:tcPr>
            <w:tcW w:w="110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6019A8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135型和120型</w:t>
            </w:r>
          </w:p>
        </w:tc>
        <w:tc>
          <w:tcPr>
            <w:tcW w:w="89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B49113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4500</w:t>
            </w:r>
          </w:p>
        </w:tc>
        <w:tc>
          <w:tcPr>
            <w:tcW w:w="163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C12773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7429AC3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4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940B1F">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9</w:t>
            </w:r>
          </w:p>
        </w:tc>
        <w:tc>
          <w:tcPr>
            <w:tcW w:w="6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28D79F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胶片扫描仪</w:t>
            </w:r>
          </w:p>
        </w:tc>
        <w:tc>
          <w:tcPr>
            <w:tcW w:w="6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29CBF0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82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AE23FA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不超过8秒，黑白</w:t>
            </w:r>
          </w:p>
        </w:tc>
        <w:tc>
          <w:tcPr>
            <w:tcW w:w="110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581012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135型、120型和8x12型</w:t>
            </w:r>
          </w:p>
        </w:tc>
        <w:tc>
          <w:tcPr>
            <w:tcW w:w="89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919D62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9000</w:t>
            </w:r>
          </w:p>
        </w:tc>
        <w:tc>
          <w:tcPr>
            <w:tcW w:w="163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CED26A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bl>
    <w:p w14:paraId="38D6CD39">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31"/>
        <w:gridCol w:w="814"/>
        <w:gridCol w:w="530"/>
        <w:gridCol w:w="1582"/>
        <w:gridCol w:w="622"/>
        <w:gridCol w:w="943"/>
        <w:gridCol w:w="758"/>
        <w:gridCol w:w="1290"/>
      </w:tblGrid>
      <w:tr w14:paraId="055A34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3C02B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分包</w:t>
            </w:r>
          </w:p>
        </w:tc>
        <w:tc>
          <w:tcPr>
            <w:tcW w:w="81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372C7D4">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扫描仪类型</w:t>
            </w:r>
          </w:p>
        </w:tc>
        <w:tc>
          <w:tcPr>
            <w:tcW w:w="53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0D49277">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最大扫描幅面</w:t>
            </w:r>
          </w:p>
        </w:tc>
        <w:tc>
          <w:tcPr>
            <w:tcW w:w="158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7094B99">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扫描速度（</w:t>
            </w:r>
            <w:r>
              <w:rPr>
                <w:rFonts w:ascii="Times New Roman" w:hAnsi="Times New Roman" w:eastAsia="Times New Roman" w:cs="Times New Roman"/>
                <w:b/>
                <w:color w:val="000000"/>
                <w:sz w:val="18"/>
                <w:highlight w:val="none"/>
              </w:rPr>
              <w:t>A4</w:t>
            </w:r>
            <w:r>
              <w:rPr>
                <w:rFonts w:ascii="宋体" w:hAnsi="宋体" w:eastAsia="宋体" w:cs="宋体"/>
                <w:b/>
                <w:color w:val="000000"/>
                <w:sz w:val="18"/>
                <w:highlight w:val="none"/>
              </w:rPr>
              <w:t>单面，分辨率不低于200dpi，黑白）</w:t>
            </w:r>
          </w:p>
        </w:tc>
        <w:tc>
          <w:tcPr>
            <w:tcW w:w="62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C5CF422">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自动双面扫描</w:t>
            </w:r>
          </w:p>
        </w:tc>
        <w:tc>
          <w:tcPr>
            <w:tcW w:w="94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88E6FA2">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日扫描最大负荷（页）</w:t>
            </w:r>
          </w:p>
        </w:tc>
        <w:tc>
          <w:tcPr>
            <w:tcW w:w="75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4759FB7">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整机最高限价（元）</w:t>
            </w:r>
          </w:p>
        </w:tc>
        <w:tc>
          <w:tcPr>
            <w:tcW w:w="129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9BA988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所支持的操作系统及其他要求</w:t>
            </w:r>
          </w:p>
        </w:tc>
      </w:tr>
      <w:tr w14:paraId="08E32F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BD5649">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10</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B13B3C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ADF+平板扫描仪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66F762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6F4217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15页/分钟-22页/分钟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E099EC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D1867E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1500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241FE6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E8851A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093DA3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02456E">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11</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06C620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ADF+平板扫描仪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30B81F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672615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23页/分钟-29页/分钟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4D53FB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D51854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1500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DA628D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3200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6705C7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18D0548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546618">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12</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8CC3AD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ADF+平板扫描仪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773DA5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2D2566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30页/分钟-35页/分钟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843C35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5BAB8B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1500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07E561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5500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0E0414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4CAF180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B01A3C">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13</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201B4B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ADF+平板扫描仪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AD9863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3BDBFF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36页/分钟-40页/分钟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492C68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053788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1500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1EF5E5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6500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12E31F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5C51688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F486C5">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14</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1AA0C2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ADF+平板扫描仪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883E3A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72AF4F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41页/分钟-45页/分钟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64BC2C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CBE60F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1500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61FD22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8500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1E46DD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62B5608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84E27B">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15</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893ABB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AD1DF1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A2AF8B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20页/分钟-29页/分钟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539766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31A73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7D2186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CC9791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6F41B50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5A676F">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16</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9C321C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E143B9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FCD2E8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30页/分钟-39页/分钟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DCF80E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73E882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12F132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5000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37CE2D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5A17340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89542D">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17</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DFF53D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639334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E23670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40页/分钟-49页/分钟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3FFCC9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8EC40C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8D92BD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AE406D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6D35DD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9D573C">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18</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10DDF5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EF3429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D2EF55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50页/分钟-59页/分钟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1FF37B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1D2F26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083F43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7000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230691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08ECC1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544B21">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19</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E63B07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C644F6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5C9983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60页/分钟-69页分钟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D00209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1E34C1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9D136F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8000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315080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49746A9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10CBB8">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20</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45849B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C9C55D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4A116F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70页/分钟-79页/分钟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4FA906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717EDB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B44746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9000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0C64C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215F42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630832">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21</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B0D8A7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8C98F9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44B8E4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80页/分钟-89页/分钟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3AB0ED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8DEE06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65F8E0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10000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CEBA1C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48E358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2832BD">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22</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C2CD82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ADF+平板扫描仪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F481EB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AD4CE1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50页/分钟-59页/分钟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D7C963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360E2E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 xml:space="preserve">20000 </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8DABDF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26000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54FB33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40E09E2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A3BCFD">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23</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040D3E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ADF+平板扫描仪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983B43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300120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70页/分钟-79页/分钟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9051DD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4F2793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 xml:space="preserve">20000 </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0824B3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28000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6E9397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28C7555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34630A">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24</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E906C2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ADF+平板扫描仪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1D567A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5BD546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80页/分钟以上</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DCD5B2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E72A1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 xml:space="preserve">20000 </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4D0EB0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37000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8C404C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3FB6435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A8AB23">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25</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6EF77B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152A93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28D897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70页/分钟-79页分钟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BBF989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D97CF0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20000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D60DB8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17000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5FA17E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7EEC39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21B78E">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26</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690188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481BD1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312EBE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80页/分钟-89页/分钟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F4F99E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76361D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25000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5A1620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25000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CF10D4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0A88CB7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C142F4">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27</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B9ACDC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EDA2CF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5664A0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90页/分钟-99页/分钟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8311D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1A907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A3B6D6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43228D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w:t>
            </w:r>
          </w:p>
        </w:tc>
      </w:tr>
      <w:tr w14:paraId="568BCC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B0D424">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28</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9AACE3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FA99D5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20919F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100页/分钟-109页/分钟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480933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88D34B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8CCE34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35000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8CB4A5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进纸容量≥200页</w:t>
            </w:r>
          </w:p>
        </w:tc>
      </w:tr>
      <w:tr w14:paraId="2AABCE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3EA14E">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29</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964D0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A59441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3C995F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110页/分钟-119页/分钟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882D37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D92B66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08DF88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40000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397ED7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进纸容量≥200页</w:t>
            </w:r>
          </w:p>
        </w:tc>
      </w:tr>
      <w:tr w14:paraId="24A7503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9BCF9C">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30</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794129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9564E3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FB9C8B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120页以上/分钟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764D55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1102A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13339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45000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F3940B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进纸容量≥200页</w:t>
            </w:r>
          </w:p>
        </w:tc>
      </w:tr>
      <w:tr w14:paraId="64C5FBD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E51704">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31</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28480C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ADF+平板</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FB76AC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D78128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20页/分钟-29页/分钟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DD70C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CB3E60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438612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5500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A7E6BF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w:t>
            </w:r>
          </w:p>
        </w:tc>
      </w:tr>
      <w:tr w14:paraId="6534513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DABB18">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32</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D73AE2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ADF+平板</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63C251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6BFF83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30页/分钟-39页/分钟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F2DE87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66811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DEB2C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B2AB86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w:t>
            </w:r>
          </w:p>
        </w:tc>
      </w:tr>
      <w:tr w14:paraId="451A131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180197">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33</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19EE1E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D5D484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670A15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30页/分钟-39页/分钟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A05C1F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329D15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EA38D7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7000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1E538E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w:t>
            </w:r>
          </w:p>
        </w:tc>
      </w:tr>
      <w:tr w14:paraId="4AA5B0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814DF6">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34</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F8B1AE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15E316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A52C99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40页/分钟-49页/分钟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59022A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D64AC9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CCEC12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8000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B73595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w:t>
            </w:r>
          </w:p>
        </w:tc>
      </w:tr>
      <w:tr w14:paraId="5D5EBA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9" w:hRule="atLeast"/>
        </w:trPr>
        <w:tc>
          <w:tcPr>
            <w:tcW w:w="53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C5E102">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35</w:t>
            </w:r>
          </w:p>
        </w:tc>
        <w:tc>
          <w:tcPr>
            <w:tcW w:w="81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EB4D63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3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032B92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5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B021EC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50页/分钟-59页/分钟</w:t>
            </w:r>
          </w:p>
        </w:tc>
        <w:tc>
          <w:tcPr>
            <w:tcW w:w="6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D96342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4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934E33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6000</w:t>
            </w:r>
          </w:p>
        </w:tc>
        <w:tc>
          <w:tcPr>
            <w:tcW w:w="75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377FA8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9000</w:t>
            </w:r>
          </w:p>
        </w:tc>
        <w:tc>
          <w:tcPr>
            <w:tcW w:w="129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160783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w:t>
            </w:r>
          </w:p>
        </w:tc>
      </w:tr>
    </w:tbl>
    <w:p w14:paraId="325E0D8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 </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41"/>
        <w:gridCol w:w="710"/>
        <w:gridCol w:w="540"/>
        <w:gridCol w:w="1607"/>
        <w:gridCol w:w="636"/>
        <w:gridCol w:w="955"/>
        <w:gridCol w:w="764"/>
        <w:gridCol w:w="1317"/>
      </w:tblGrid>
      <w:tr w14:paraId="6BCF78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01" w:hRule="atLeast"/>
        </w:trPr>
        <w:tc>
          <w:tcPr>
            <w:tcW w:w="54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81659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分包</w:t>
            </w:r>
          </w:p>
        </w:tc>
        <w:tc>
          <w:tcPr>
            <w:tcW w:w="71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2A0F433">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扫描仪类型</w:t>
            </w:r>
          </w:p>
        </w:tc>
        <w:tc>
          <w:tcPr>
            <w:tcW w:w="54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9F38D1A">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最大扫描幅面</w:t>
            </w:r>
          </w:p>
        </w:tc>
        <w:tc>
          <w:tcPr>
            <w:tcW w:w="160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97AD07D">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扫描速度（</w:t>
            </w:r>
            <w:r>
              <w:rPr>
                <w:rFonts w:ascii="Times New Roman" w:hAnsi="Times New Roman" w:eastAsia="Times New Roman" w:cs="Times New Roman"/>
                <w:b/>
                <w:color w:val="000000"/>
                <w:sz w:val="18"/>
                <w:highlight w:val="none"/>
              </w:rPr>
              <w:t>A4</w:t>
            </w:r>
            <w:r>
              <w:rPr>
                <w:rFonts w:ascii="宋体" w:hAnsi="宋体" w:eastAsia="宋体" w:cs="宋体"/>
                <w:b/>
                <w:color w:val="000000"/>
                <w:sz w:val="18"/>
                <w:highlight w:val="none"/>
              </w:rPr>
              <w:t>单面，分辨率不低于200dpi，黑白）</w:t>
            </w:r>
          </w:p>
        </w:tc>
        <w:tc>
          <w:tcPr>
            <w:tcW w:w="63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CCCEEE9">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自动双面扫描</w:t>
            </w:r>
          </w:p>
        </w:tc>
        <w:tc>
          <w:tcPr>
            <w:tcW w:w="95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E55D9A1">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日扫描最大负荷（页）</w:t>
            </w:r>
          </w:p>
        </w:tc>
        <w:tc>
          <w:tcPr>
            <w:tcW w:w="76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09C7F46">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b/>
                <w:color w:val="000000"/>
                <w:sz w:val="18"/>
                <w:highlight w:val="none"/>
              </w:rPr>
              <w:t>整机最高限价（元）</w:t>
            </w:r>
          </w:p>
        </w:tc>
        <w:tc>
          <w:tcPr>
            <w:tcW w:w="131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282E86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b/>
                <w:color w:val="000000"/>
                <w:sz w:val="18"/>
                <w:highlight w:val="none"/>
              </w:rPr>
              <w:t>所支持的操作系统及其他要求</w:t>
            </w:r>
          </w:p>
        </w:tc>
      </w:tr>
      <w:tr w14:paraId="542C397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01" w:hRule="atLeast"/>
        </w:trPr>
        <w:tc>
          <w:tcPr>
            <w:tcW w:w="5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A8E1F5">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36</w:t>
            </w:r>
          </w:p>
        </w:tc>
        <w:tc>
          <w:tcPr>
            <w:tcW w:w="71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F6E7D5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043FAB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6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0B65D7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60页/分钟-69页/分钟</w:t>
            </w:r>
          </w:p>
        </w:tc>
        <w:tc>
          <w:tcPr>
            <w:tcW w:w="63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B5B587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C6EA26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6000</w:t>
            </w:r>
          </w:p>
        </w:tc>
        <w:tc>
          <w:tcPr>
            <w:tcW w:w="76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DDC74A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10000</w:t>
            </w:r>
          </w:p>
        </w:tc>
        <w:tc>
          <w:tcPr>
            <w:tcW w:w="13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60FB0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w:t>
            </w:r>
          </w:p>
        </w:tc>
      </w:tr>
      <w:tr w14:paraId="04D01E4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01" w:hRule="atLeast"/>
        </w:trPr>
        <w:tc>
          <w:tcPr>
            <w:tcW w:w="5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9533C4">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37</w:t>
            </w:r>
          </w:p>
        </w:tc>
        <w:tc>
          <w:tcPr>
            <w:tcW w:w="71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33632D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EDDDDD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A4</w:t>
            </w:r>
          </w:p>
        </w:tc>
        <w:tc>
          <w:tcPr>
            <w:tcW w:w="16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AE6DFB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70页以上/分钟</w:t>
            </w:r>
          </w:p>
        </w:tc>
        <w:tc>
          <w:tcPr>
            <w:tcW w:w="63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BE77FB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23E5B8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6000</w:t>
            </w:r>
          </w:p>
        </w:tc>
        <w:tc>
          <w:tcPr>
            <w:tcW w:w="76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2BCA7C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11000</w:t>
            </w:r>
          </w:p>
        </w:tc>
        <w:tc>
          <w:tcPr>
            <w:tcW w:w="13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AB0C9B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w:t>
            </w:r>
          </w:p>
        </w:tc>
      </w:tr>
      <w:tr w14:paraId="72C485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01" w:hRule="atLeast"/>
        </w:trPr>
        <w:tc>
          <w:tcPr>
            <w:tcW w:w="5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9E74B6">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38</w:t>
            </w:r>
          </w:p>
        </w:tc>
        <w:tc>
          <w:tcPr>
            <w:tcW w:w="71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2E4BC9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ADA2FC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6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E32CE1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70页/分钟-79页/分钟</w:t>
            </w:r>
          </w:p>
        </w:tc>
        <w:tc>
          <w:tcPr>
            <w:tcW w:w="63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ACD419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CE9433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30000</w:t>
            </w:r>
          </w:p>
        </w:tc>
        <w:tc>
          <w:tcPr>
            <w:tcW w:w="76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DB1B66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34000</w:t>
            </w:r>
          </w:p>
        </w:tc>
        <w:tc>
          <w:tcPr>
            <w:tcW w:w="13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9F26E4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w:t>
            </w:r>
          </w:p>
        </w:tc>
      </w:tr>
      <w:tr w14:paraId="6170FD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01" w:hRule="atLeast"/>
        </w:trPr>
        <w:tc>
          <w:tcPr>
            <w:tcW w:w="5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3C20F4">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39</w:t>
            </w:r>
          </w:p>
        </w:tc>
        <w:tc>
          <w:tcPr>
            <w:tcW w:w="71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E2C861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A10889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6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53B428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80页/分钟-89页/分钟</w:t>
            </w:r>
          </w:p>
        </w:tc>
        <w:tc>
          <w:tcPr>
            <w:tcW w:w="63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41063A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C1032F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30000</w:t>
            </w:r>
          </w:p>
        </w:tc>
        <w:tc>
          <w:tcPr>
            <w:tcW w:w="76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8EC00F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40000</w:t>
            </w:r>
          </w:p>
        </w:tc>
        <w:tc>
          <w:tcPr>
            <w:tcW w:w="13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7BA604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w:t>
            </w:r>
          </w:p>
        </w:tc>
      </w:tr>
      <w:tr w14:paraId="52B4292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01" w:hRule="atLeast"/>
        </w:trPr>
        <w:tc>
          <w:tcPr>
            <w:tcW w:w="5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F607E6">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40</w:t>
            </w:r>
          </w:p>
        </w:tc>
        <w:tc>
          <w:tcPr>
            <w:tcW w:w="71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7AA96D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D31EF2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6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D8826C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90页/分钟-99页/分钟</w:t>
            </w:r>
          </w:p>
        </w:tc>
        <w:tc>
          <w:tcPr>
            <w:tcW w:w="63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442697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ED953D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30000</w:t>
            </w:r>
          </w:p>
        </w:tc>
        <w:tc>
          <w:tcPr>
            <w:tcW w:w="76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970534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45000</w:t>
            </w:r>
          </w:p>
        </w:tc>
        <w:tc>
          <w:tcPr>
            <w:tcW w:w="13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E26479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w:t>
            </w:r>
          </w:p>
        </w:tc>
      </w:tr>
      <w:tr w14:paraId="6A26CE9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10" w:hRule="atLeast"/>
        </w:trPr>
        <w:tc>
          <w:tcPr>
            <w:tcW w:w="5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0EDF57">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41</w:t>
            </w:r>
          </w:p>
        </w:tc>
        <w:tc>
          <w:tcPr>
            <w:tcW w:w="71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583CB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56811B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6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8F568A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100页/分钟-109页/分钟</w:t>
            </w:r>
          </w:p>
        </w:tc>
        <w:tc>
          <w:tcPr>
            <w:tcW w:w="63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2E002A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830C64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30000</w:t>
            </w:r>
          </w:p>
        </w:tc>
        <w:tc>
          <w:tcPr>
            <w:tcW w:w="76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16F172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50000</w:t>
            </w:r>
          </w:p>
        </w:tc>
        <w:tc>
          <w:tcPr>
            <w:tcW w:w="13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B27EEC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具有适配国产化操作系统认证证书，进纸容量≥200页</w:t>
            </w:r>
          </w:p>
        </w:tc>
      </w:tr>
      <w:tr w14:paraId="0BA4912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27" w:hRule="atLeast"/>
        </w:trPr>
        <w:tc>
          <w:tcPr>
            <w:tcW w:w="5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EF0875">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18"/>
                <w:highlight w:val="none"/>
              </w:rPr>
              <w:t>42</w:t>
            </w:r>
          </w:p>
        </w:tc>
        <w:tc>
          <w:tcPr>
            <w:tcW w:w="71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C254A0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馈纸式扫描仪</w:t>
            </w:r>
          </w:p>
        </w:tc>
        <w:tc>
          <w:tcPr>
            <w:tcW w:w="54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4745F9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A3</w:t>
            </w:r>
          </w:p>
        </w:tc>
        <w:tc>
          <w:tcPr>
            <w:tcW w:w="16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1AEA67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110页/分钟-119页/分钟</w:t>
            </w:r>
          </w:p>
        </w:tc>
        <w:tc>
          <w:tcPr>
            <w:tcW w:w="63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DA4055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是</w:t>
            </w:r>
          </w:p>
        </w:tc>
        <w:tc>
          <w:tcPr>
            <w:tcW w:w="9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CCDE38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30000</w:t>
            </w:r>
          </w:p>
        </w:tc>
        <w:tc>
          <w:tcPr>
            <w:tcW w:w="76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B57D9C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55000</w:t>
            </w:r>
          </w:p>
        </w:tc>
        <w:tc>
          <w:tcPr>
            <w:tcW w:w="13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35C83A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18"/>
                <w:highlight w:val="none"/>
              </w:rPr>
              <w:t>具有适配国产化操作系统认证证书，进纸容量≥200页</w:t>
            </w:r>
          </w:p>
        </w:tc>
      </w:tr>
    </w:tbl>
    <w:p w14:paraId="6D1EA98C">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 </w:t>
      </w:r>
    </w:p>
    <w:p w14:paraId="70A6C32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 </w:t>
      </w:r>
    </w:p>
    <w:p w14:paraId="33EB280D">
      <w:pPr>
        <w:numPr>
          <w:ilvl w:val="0"/>
          <w:numId w:val="7"/>
        </w:numPr>
        <w:pBdr>
          <w:top w:val="none" w:color="000000" w:sz="0" w:space="0"/>
          <w:left w:val="none" w:color="000000" w:sz="0" w:space="0"/>
          <w:bottom w:val="none" w:color="000000" w:sz="0" w:space="0"/>
          <w:right w:val="none" w:color="000000" w:sz="0" w:space="0"/>
        </w:pBdr>
        <w:spacing w:before="0" w:after="0"/>
        <w:rPr>
          <w:highlight w:val="none"/>
        </w:rPr>
      </w:pPr>
      <w:r>
        <w:rPr>
          <w:rFonts w:ascii="宋体" w:hAnsi="宋体" w:eastAsia="宋体" w:cs="宋体"/>
          <w:b/>
          <w:i/>
          <w:color w:val="000000"/>
          <w:sz w:val="24"/>
          <w:highlight w:val="none"/>
          <w:u w:val="single"/>
        </w:rPr>
        <w:t>商务要求</w:t>
      </w:r>
    </w:p>
    <w:p w14:paraId="0A35039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 </w:t>
      </w:r>
    </w:p>
    <w:p w14:paraId="6969AB54">
      <w:pPr>
        <w:pBdr>
          <w:top w:val="none" w:color="000000" w:sz="0" w:space="0"/>
          <w:left w:val="none" w:color="000000" w:sz="0" w:space="0"/>
          <w:bottom w:val="none" w:color="000000" w:sz="0" w:space="0"/>
          <w:right w:val="none" w:color="000000" w:sz="0" w:space="0"/>
        </w:pBdr>
        <w:spacing w:before="0" w:after="0"/>
        <w:ind w:left="0" w:right="0" w:firstLine="560"/>
        <w:rPr>
          <w:highlight w:val="none"/>
        </w:rPr>
      </w:pPr>
      <w:r>
        <w:rPr>
          <w:rFonts w:ascii="黑体" w:hAnsi="黑体" w:eastAsia="黑体" w:cs="黑体"/>
          <w:color w:val="000000"/>
          <w:sz w:val="28"/>
          <w:highlight w:val="none"/>
        </w:rPr>
        <w:t>（一）响应要求</w:t>
      </w:r>
    </w:p>
    <w:p w14:paraId="20AD9C4F">
      <w:pPr>
        <w:pBdr>
          <w:top w:val="none" w:color="000000" w:sz="0" w:space="0"/>
          <w:left w:val="none" w:color="000000" w:sz="0" w:space="0"/>
          <w:bottom w:val="none" w:color="000000" w:sz="0" w:space="0"/>
          <w:right w:val="none" w:color="000000" w:sz="0" w:space="0"/>
        </w:pBdr>
        <w:spacing w:before="0" w:after="0" w:line="499" w:lineRule="atLeast"/>
        <w:ind w:left="0" w:right="0" w:firstLine="600"/>
        <w:rPr>
          <w:highlight w:val="none"/>
        </w:rPr>
      </w:pPr>
      <w:r>
        <w:rPr>
          <w:rFonts w:ascii="宋体" w:hAnsi="宋体" w:eastAsia="宋体" w:cs="宋体"/>
          <w:color w:val="000000"/>
          <w:sz w:val="24"/>
          <w:highlight w:val="none"/>
        </w:rPr>
        <w:t>1、供应商响应的货物和服务的技术、商务等条件不得低于采购需求（所有技术规格要求都必须满足。虚假响应的一经发现取消入围资格，并按照政府采购相关规定处理），货物应当是市场上已有销售的规格型号，不得是专供政府采购的产品。（供应商须提供承诺函）。</w:t>
      </w:r>
    </w:p>
    <w:p w14:paraId="789F3701">
      <w:pPr>
        <w:pBdr>
          <w:top w:val="none" w:color="000000" w:sz="0" w:space="0"/>
          <w:left w:val="none" w:color="000000" w:sz="0" w:space="0"/>
          <w:bottom w:val="none" w:color="000000" w:sz="0" w:space="0"/>
          <w:right w:val="none" w:color="000000" w:sz="0" w:space="0"/>
        </w:pBdr>
        <w:spacing w:before="0" w:after="0" w:line="499" w:lineRule="atLeast"/>
        <w:ind w:left="0" w:right="0" w:firstLine="600"/>
        <w:rPr>
          <w:highlight w:val="none"/>
        </w:rPr>
      </w:pPr>
      <w:r>
        <w:rPr>
          <w:rFonts w:ascii="宋体" w:hAnsi="宋体" w:eastAsia="宋体" w:cs="宋体"/>
          <w:color w:val="000000"/>
          <w:sz w:val="24"/>
          <w:highlight w:val="none"/>
        </w:rPr>
        <w:t>2、本次征集文件所有采购包类别均为扫描仪，每个供应商须根据采购包要求，每个采购包只能提交一款扫描仪型号进行响应。同一型号扫描仪不能同时投多个分包，否则该型号扫描仪所投所有分包将被视为无效响应。供应商在投标时，须提供所投扫描仪对应唯一型号的精确编号。</w:t>
      </w:r>
    </w:p>
    <w:p w14:paraId="51F91D10">
      <w:pPr>
        <w:pBdr>
          <w:top w:val="none" w:color="000000" w:sz="0" w:space="0"/>
          <w:left w:val="none" w:color="000000" w:sz="0" w:space="0"/>
          <w:bottom w:val="none" w:color="000000" w:sz="0" w:space="0"/>
          <w:right w:val="none" w:color="000000" w:sz="0" w:space="0"/>
        </w:pBdr>
        <w:spacing w:before="0" w:after="0" w:line="499" w:lineRule="atLeast"/>
        <w:ind w:left="0" w:right="0" w:firstLine="600"/>
        <w:rPr>
          <w:highlight w:val="none"/>
        </w:rPr>
      </w:pPr>
      <w:r>
        <w:rPr>
          <w:rFonts w:ascii="宋体" w:hAnsi="宋体" w:eastAsia="宋体" w:cs="宋体"/>
          <w:color w:val="000000"/>
          <w:sz w:val="24"/>
          <w:highlight w:val="none"/>
        </w:rPr>
        <w:t>3、售后服务要求：</w:t>
      </w:r>
      <w:bookmarkStart w:id="0" w:name="_GoBack"/>
      <w:r>
        <w:rPr>
          <w:rFonts w:ascii="宋体" w:hAnsi="宋体" w:eastAsia="宋体" w:cs="宋体"/>
          <w:color w:val="000000"/>
          <w:sz w:val="24"/>
          <w:highlight w:val="none"/>
        </w:rPr>
        <w:t>（1）自验收合格之日起计算，所投产品须提供至少3年免费原厂质保，包含设备免费维护保养，配件供应及免费上门维修服务，7x24小时服务，2小时电话响应，第2个工作日现场服务，故障报修后2个工作日内解决问题。（2）免费提供适配软件与相应软件安装服务。（供应商须提供质保承诺函）</w:t>
      </w:r>
    </w:p>
    <w:bookmarkEnd w:id="0"/>
    <w:p w14:paraId="7EA1C58A">
      <w:pPr>
        <w:pBdr>
          <w:top w:val="none" w:color="000000" w:sz="0" w:space="0"/>
          <w:left w:val="none" w:color="000000" w:sz="0" w:space="0"/>
          <w:bottom w:val="none" w:color="000000" w:sz="0" w:space="0"/>
          <w:right w:val="none" w:color="000000" w:sz="0" w:space="0"/>
        </w:pBdr>
        <w:spacing w:before="0" w:after="0" w:line="499" w:lineRule="atLeast"/>
        <w:ind w:left="0" w:right="0" w:firstLine="600"/>
        <w:rPr>
          <w:highlight w:val="none"/>
        </w:rPr>
      </w:pPr>
      <w:r>
        <w:rPr>
          <w:rFonts w:ascii="宋体" w:hAnsi="宋体" w:eastAsia="宋体" w:cs="宋体"/>
          <w:color w:val="000000"/>
          <w:sz w:val="24"/>
          <w:highlight w:val="none"/>
        </w:rPr>
        <w:t>4、报价构成要求：本项目报价须包含产品货款、履行合同所必需的一切附带费用（包括但不限于运输、安装、调试、培训、税费等），并应充分考虑市场波动风险及所有不可预见费用。对于为完成合同义务所必需、但采购文件未列明的任何工作及相关费用，其成本亦应计入报价。供应商的最终报价被视为已全面覆盖其全部合同责任，采购人在合同履行期间将不支付任何额外费用。</w:t>
      </w:r>
    </w:p>
    <w:p w14:paraId="60CB7287">
      <w:pPr>
        <w:pBdr>
          <w:top w:val="none" w:color="000000" w:sz="0" w:space="0"/>
          <w:left w:val="none" w:color="000000" w:sz="0" w:space="0"/>
          <w:bottom w:val="none" w:color="000000" w:sz="0" w:space="0"/>
          <w:right w:val="none" w:color="000000" w:sz="0" w:space="0"/>
        </w:pBdr>
        <w:spacing w:before="0" w:after="0"/>
        <w:ind w:left="0" w:right="0" w:firstLine="560"/>
        <w:rPr>
          <w:highlight w:val="none"/>
        </w:rPr>
      </w:pPr>
      <w:r>
        <w:rPr>
          <w:rFonts w:ascii="黑体" w:hAnsi="黑体" w:eastAsia="黑体" w:cs="黑体"/>
          <w:color w:val="000000"/>
          <w:sz w:val="28"/>
          <w:highlight w:val="none"/>
        </w:rPr>
        <w:t>（二）框架协议期间的价格确定</w:t>
      </w:r>
    </w:p>
    <w:p w14:paraId="0DEBCBD7">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1、在框架协议期间，入围产品价格为合同授予阶段最高限价，不得上调。</w:t>
      </w:r>
    </w:p>
    <w:p w14:paraId="736A0E6F">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2、框架协议采购应当订立固定价格合同。</w:t>
      </w:r>
    </w:p>
    <w:p w14:paraId="53119B4E">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3、在其他优惠条件方面，入围供应商不得对采购人实行差别待遇。零售客户等享受的优惠条件，采购人必须同等享受。</w:t>
      </w:r>
    </w:p>
    <w:p w14:paraId="21187B34">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4、响应供应商应按照技术参数响应表要求填报有关信息，在技术响应偏离表及商务响应偏离表填报。</w:t>
      </w:r>
    </w:p>
    <w:p w14:paraId="459BF0C4">
      <w:pPr>
        <w:pBdr>
          <w:top w:val="none" w:color="000000" w:sz="0" w:space="0"/>
          <w:left w:val="none" w:color="000000" w:sz="0" w:space="0"/>
          <w:bottom w:val="none" w:color="000000" w:sz="0" w:space="0"/>
          <w:right w:val="none" w:color="000000" w:sz="0" w:space="0"/>
        </w:pBdr>
        <w:spacing w:before="0" w:after="0"/>
        <w:ind w:left="0" w:right="0" w:firstLine="560"/>
        <w:rPr>
          <w:highlight w:val="none"/>
        </w:rPr>
      </w:pPr>
      <w:r>
        <w:rPr>
          <w:rFonts w:ascii="黑体" w:hAnsi="黑体" w:eastAsia="黑体" w:cs="黑体"/>
          <w:color w:val="000000"/>
          <w:sz w:val="28"/>
          <w:highlight w:val="none"/>
        </w:rPr>
        <w:t>（三）框架协议响应供应商要求</w:t>
      </w:r>
    </w:p>
    <w:p w14:paraId="2B665535">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响应供应商必须是响应产品的生产者（制造商）或其授权的唯一代理商，代理商参加框架协议采购的必须在响应文件中提供产品生产者（制造商）针对本项目出具的唯一授权函扫描件。响应商未提供产品生产者（制造商）针对本项目出具的唯一授权函作为无效响应处理。</w:t>
      </w:r>
    </w:p>
    <w:p w14:paraId="230C7885">
      <w:pPr>
        <w:pBdr>
          <w:top w:val="none" w:color="000000" w:sz="0" w:space="0"/>
          <w:left w:val="none" w:color="000000" w:sz="0" w:space="0"/>
          <w:bottom w:val="none" w:color="000000" w:sz="0" w:space="0"/>
          <w:right w:val="none" w:color="000000" w:sz="0" w:space="0"/>
        </w:pBdr>
        <w:spacing w:before="0" w:after="0"/>
        <w:ind w:left="0" w:right="0" w:firstLine="560"/>
        <w:rPr>
          <w:highlight w:val="none"/>
        </w:rPr>
      </w:pPr>
      <w:r>
        <w:rPr>
          <w:rFonts w:ascii="黑体" w:hAnsi="黑体" w:eastAsia="黑体" w:cs="黑体"/>
          <w:color w:val="000000"/>
          <w:sz w:val="28"/>
          <w:highlight w:val="none"/>
        </w:rPr>
        <w:t>（四）框架协议代理商要求</w:t>
      </w:r>
    </w:p>
    <w:p w14:paraId="183991C0">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扫描仪框架协议采购代理商必须满足政府采购法第二十二条规定。省级及各市代理商由入围供应商在签订时推荐，入围供应商可以委托一家或者多家代理商，按照框架协议约定接受采购人合同授予，并履行采购合同。入围供应商应当在框架协议中提供委托协议和委托的代理商名单。委托的代理商名单由入围供应商在框架协议采购系统中填报。</w:t>
      </w:r>
    </w:p>
    <w:p w14:paraId="240BF290">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2、框架协议执行期间，入围供应商对代理商有调整的，在框架协议供货系统中按要求申请并提供相应材料。</w:t>
      </w:r>
    </w:p>
    <w:p w14:paraId="2BC65945">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3、入围供应商及其推荐的协议供货代理商对本项目承担连带责任，协议供货代理商必须履行入围供应商参加征集时的要求其服务商服务承诺。</w:t>
      </w:r>
    </w:p>
    <w:p w14:paraId="799FCF2A">
      <w:pPr>
        <w:pBdr>
          <w:top w:val="none" w:color="000000" w:sz="0" w:space="0"/>
          <w:left w:val="none" w:color="000000" w:sz="0" w:space="0"/>
          <w:bottom w:val="none" w:color="000000" w:sz="0" w:space="0"/>
          <w:right w:val="none" w:color="000000" w:sz="0" w:space="0"/>
        </w:pBdr>
        <w:spacing w:before="240" w:after="240" w:line="499" w:lineRule="atLeast"/>
        <w:ind w:left="0" w:right="0" w:firstLine="0"/>
        <w:rPr>
          <w:highlight w:val="none"/>
        </w:rPr>
      </w:pPr>
      <w:r>
        <w:rPr>
          <w:rFonts w:ascii="宋体" w:hAnsi="宋体" w:eastAsia="宋体" w:cs="宋体"/>
          <w:color w:val="000000"/>
          <w:sz w:val="24"/>
          <w:highlight w:val="none"/>
        </w:rPr>
        <w:t> 4、入围供应商后凭CA数字证书进入“ 苏采云”政府采购交易系统”框架协议系统填报有关产品、代理商、服务承诺等信息。</w:t>
      </w:r>
    </w:p>
    <w:p w14:paraId="3354800A">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 </w:t>
      </w:r>
    </w:p>
    <w:p w14:paraId="6241EAF9">
      <w:pPr>
        <w:pBdr>
          <w:top w:val="none" w:color="000000" w:sz="0" w:space="0"/>
          <w:left w:val="none" w:color="000000" w:sz="0" w:space="0"/>
          <w:bottom w:val="none" w:color="000000" w:sz="0" w:space="0"/>
          <w:right w:val="none" w:color="000000" w:sz="0" w:space="0"/>
        </w:pBdr>
        <w:spacing w:before="0" w:after="0"/>
        <w:ind w:left="0" w:right="0" w:firstLine="560"/>
        <w:rPr>
          <w:highlight w:val="none"/>
        </w:rPr>
      </w:pPr>
      <w:r>
        <w:rPr>
          <w:rFonts w:ascii="黑体" w:hAnsi="黑体" w:eastAsia="黑体" w:cs="黑体"/>
          <w:color w:val="000000"/>
          <w:sz w:val="28"/>
          <w:highlight w:val="none"/>
        </w:rPr>
        <w:t>（五）入围供应商要求</w:t>
      </w:r>
    </w:p>
    <w:p w14:paraId="478758A6">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保证本次框架协议产品入围价、官方指导价是真实的，可考量的，接受征集人的监督、检查。入围供应商在“苏采云”系统框架协议采购管理模块（http://jszfcg.jsczt.cn/jszc/login）填报产品信息，执行框架协议，所填报产品信息应与响应文件产品信息一致。</w:t>
      </w:r>
    </w:p>
    <w:p w14:paraId="7C5BA3A0">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2、保证所提供的货物是全新、未使用过的原装合格正品,并且符合国家有关质量技术标准及相关法律、法规规定的要求。</w:t>
      </w:r>
    </w:p>
    <w:p w14:paraId="556E9141">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3、保证江苏省各级采购人优先享受各项服务。</w:t>
      </w:r>
    </w:p>
    <w:p w14:paraId="2E0E0EE6">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4、针对本项目成立服务小组，指派专人负责日常管理及联络工作，明确全省总协调人。</w:t>
      </w:r>
    </w:p>
    <w:p w14:paraId="5FADE387">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5、建立采购人对产品代理商投诉及处理台帐，记录投诉内容及协调处理方法，有效督促产品代理商严格履约。</w:t>
      </w:r>
    </w:p>
    <w:p w14:paraId="35C23F60">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6、提供技术服务热线（7*24小时），负责解答采购人在使用中遇到的问题，并及时解决问题和提供远程操作方法。</w:t>
      </w:r>
    </w:p>
    <w:p w14:paraId="5FB4939E">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7、服从征集人管理要求，通过扫描仪协议供货系统执行本次框架协议采购合同，后期征集人系统升级后应按照新系统要求执行框架协议采购。</w:t>
      </w:r>
    </w:p>
    <w:p w14:paraId="25A6037D">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8、协助有关部门做好廉政工作，防止腐败现象的出现。</w:t>
      </w:r>
    </w:p>
    <w:p w14:paraId="1B069351">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9、响应供应商提供的其他服务承诺（如免费维修保养等）。</w:t>
      </w:r>
    </w:p>
    <w:p w14:paraId="0580BEF3">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10、入围供应商应按照框架协议管理相关规定，主动配合征集人和各级财政部门的管理，按照相关的要求实施框架协议采购，并应做好入围产品的信息维护、代理商履约管理等工作。请入围供应商加入“2026江苏省框架协议沟通群”，QQ群号为：1065587940，并在框架协议系统内自行维护数据。</w:t>
      </w:r>
    </w:p>
    <w:p w14:paraId="136FDBEB">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11、供货时间地点：授予合同之日起30日内或者根据合同约定时间和地点交货并完成安装调试。</w:t>
      </w:r>
    </w:p>
    <w:p w14:paraId="3579FD15">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12、验收：采购人组织产品验收，符合征集文件和响应文件要求和承诺书承诺方可验收。</w:t>
      </w:r>
    </w:p>
    <w:p w14:paraId="5B7689A1">
      <w:pPr>
        <w:pBdr>
          <w:top w:val="none" w:color="000000" w:sz="0" w:space="0"/>
          <w:left w:val="none" w:color="000000" w:sz="0" w:space="0"/>
          <w:bottom w:val="none" w:color="000000" w:sz="0" w:space="0"/>
          <w:right w:val="none" w:color="000000" w:sz="0" w:space="0"/>
        </w:pBdr>
        <w:spacing w:before="0" w:after="0"/>
        <w:ind w:left="0" w:right="0" w:firstLine="560"/>
        <w:rPr>
          <w:highlight w:val="none"/>
        </w:rPr>
      </w:pPr>
      <w:r>
        <w:rPr>
          <w:rFonts w:ascii="黑体" w:hAnsi="黑体" w:eastAsia="黑体" w:cs="黑体"/>
          <w:color w:val="000000"/>
          <w:sz w:val="28"/>
          <w:highlight w:val="none"/>
        </w:rPr>
        <w:t>（六）框架协议合同授予</w:t>
      </w:r>
    </w:p>
    <w:p w14:paraId="66413BB1">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1、确定第二阶段成交供应商应当由采购人或者服务对象依据入围产品价格、质量以及服务便利性、用户评价等因素，从第一阶段入围供应商中直接选定。</w:t>
      </w:r>
    </w:p>
    <w:p w14:paraId="27A878CB">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2、采购人原则上不得采购框架协议采购范围以外的扫描仪型号。如框架协议范围内扫描仪型号确实无法满足采购人的工作需要，应由当地财政部门及政府集中采购机构履行核实及确认手续后组织采购。</w:t>
      </w:r>
    </w:p>
    <w:p w14:paraId="027CB459">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对于框架协议入围型号，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省政府采购中心并发布单笔成交结果公告。</w:t>
      </w:r>
    </w:p>
    <w:p w14:paraId="3E429C81">
      <w:pPr>
        <w:pBdr>
          <w:top w:val="none" w:color="000000" w:sz="0" w:space="0"/>
          <w:left w:val="none" w:color="000000" w:sz="0" w:space="0"/>
          <w:bottom w:val="none" w:color="000000" w:sz="0" w:space="0"/>
          <w:right w:val="none" w:color="000000" w:sz="0" w:space="0"/>
        </w:pBdr>
        <w:spacing w:before="0" w:after="0"/>
        <w:ind w:left="0" w:right="0" w:firstLine="560"/>
        <w:rPr>
          <w:highlight w:val="none"/>
        </w:rPr>
      </w:pPr>
      <w:r>
        <w:rPr>
          <w:rFonts w:ascii="黑体" w:hAnsi="黑体" w:eastAsia="黑体" w:cs="黑体"/>
          <w:color w:val="000000"/>
          <w:sz w:val="28"/>
          <w:highlight w:val="none"/>
        </w:rPr>
        <w:t>（七）履约管理要求</w:t>
      </w:r>
    </w:p>
    <w:p w14:paraId="381A0C4E">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1、管理形式</w:t>
      </w:r>
    </w:p>
    <w:p w14:paraId="4C3D3B8B">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采购中心通过满意度调查、随机抽查、投诉举报处理等方式，对框架协议入围供应商开展履约及售后服务监督，检查和处理结果将在框架协议系统公布。若国家及江苏省相关部门出台与扫描仪采购相关的规定，按规定执行。</w:t>
      </w:r>
    </w:p>
    <w:p w14:paraId="0B7AB0E7">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 管理标准</w:t>
      </w:r>
    </w:p>
    <w:p w14:paraId="266929ED">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在监管检查中，如发现以下情形，视为不合格行为。采购中心在核实情况后将对相关责任供应商予以处理： </w:t>
      </w:r>
    </w:p>
    <w:p w14:paraId="33E602FA">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2.1入围产品质量、配置或提供的服务不符合国家有关规定、服务承诺和框架协议规定。</w:t>
      </w:r>
    </w:p>
    <w:p w14:paraId="1AF24072">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2.2无正当理由不按照承诺供货或提供售后服务。</w:t>
      </w:r>
    </w:p>
    <w:p w14:paraId="2976D2B1">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2.3具体项目成交价高于其入围价格或服务承诺。</w:t>
      </w:r>
    </w:p>
    <w:p w14:paraId="58050911">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2.4使用不正当竞争手段，影响采购单位正常采购活动。</w:t>
      </w:r>
    </w:p>
    <w:p w14:paraId="5BDE5AED">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2.5满意度调查中采购人反馈不满意，经核实确系供应商责任。</w:t>
      </w:r>
    </w:p>
    <w:p w14:paraId="327CB8F1">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2.6无正当理由放弃入围资格或退出框架协议。</w:t>
      </w:r>
    </w:p>
    <w:p w14:paraId="472744D1">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2.7其他违法违规行为。</w:t>
      </w:r>
    </w:p>
    <w:p w14:paraId="453AF4F5">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3、管理措施</w:t>
      </w:r>
    </w:p>
    <w:p w14:paraId="1D450B4E">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对履约监管中发现的不合格行为，按以下措施处理：</w:t>
      </w:r>
    </w:p>
    <w:p w14:paraId="4625B43F">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3.1整改</w:t>
      </w:r>
    </w:p>
    <w:p w14:paraId="1AA43957">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入围供应商在框架协议系统中存在不合格行为，采购中心出具《责令整改通知书》，限定时间完成整改。被开具《责令整改通知书》的供应商，视作差评，记录在案。</w:t>
      </w:r>
    </w:p>
    <w:p w14:paraId="75A2640D">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3.3暂停交易资格</w:t>
      </w:r>
    </w:p>
    <w:p w14:paraId="32D6C811">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对拒不接受采购中心约谈，或者规定时间未按《责令整改通知书》完成整改的供应商，暂停其框架协议交易资格三个月，并在框架协议系统公示。</w:t>
      </w:r>
    </w:p>
    <w:p w14:paraId="6C1F394E">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3.4终止交易资格</w:t>
      </w:r>
    </w:p>
    <w:p w14:paraId="29E4EBEB">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供应商在被发现存在恶意违规，造成严重后果，或在框架协议有效期内两次被开具《责令整改通知单》，解除当期框架协议，同时报请财政部门，列入供应商诚信档案。</w:t>
      </w:r>
    </w:p>
    <w:p w14:paraId="7A06B145">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 </w:t>
      </w:r>
    </w:p>
    <w:p w14:paraId="4DEB6922">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四、入围产品升级换代规则</w:t>
      </w:r>
    </w:p>
    <w:p w14:paraId="243C31C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1.框架协议期内，因产品和耗材升级换代，需用新产品和新耗材（质量不降低、价格不提高）替代原入围产品、耗材情况时，或出现主产品和耗材价格降低等情形时，允许入围供应商在“苏采云”系统框架协议采购管理模块中提出申请。</w:t>
      </w:r>
    </w:p>
    <w:p w14:paraId="4A1764B6">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2.原则上一个协议周期仅允许入围产品在履约期过半后第一个月内提出一次升级换代，采购中心在入围供应商申请后的下一个月起5个工作日内组织开展集中审核。</w:t>
      </w:r>
    </w:p>
    <w:p w14:paraId="048405F9">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3.入围产品若因产品停产导致下架，需提供相关证明材料。若非停产，原则上不允许下架。</w:t>
      </w:r>
    </w:p>
    <w:p w14:paraId="0F30121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4.入围供应商提出的入围产品变更申请，中心将会对申请变更信息进行公示。</w:t>
      </w:r>
    </w:p>
    <w:p w14:paraId="72A53F21">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6C25636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五、其他要求</w:t>
      </w:r>
    </w:p>
    <w:p w14:paraId="3A3479BC">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1.项目属性:货物类项目。</w:t>
      </w:r>
    </w:p>
    <w:p w14:paraId="29895B64">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2.进口产品响应征集：不接受进口产品响应征集。</w:t>
      </w:r>
    </w:p>
    <w:p w14:paraId="4FA9C725">
      <w:pPr>
        <w:pBdr>
          <w:top w:val="none" w:color="000000" w:sz="0" w:space="0"/>
          <w:left w:val="none" w:color="000000" w:sz="0" w:space="0"/>
          <w:bottom w:val="none" w:color="000000" w:sz="0" w:space="0"/>
          <w:right w:val="none" w:color="000000" w:sz="0" w:space="0"/>
        </w:pBdr>
        <w:spacing w:before="0" w:after="0" w:line="499" w:lineRule="atLeast"/>
        <w:ind w:left="0" w:right="0" w:firstLine="601"/>
        <w:rPr>
          <w:highlight w:val="none"/>
        </w:rPr>
      </w:pPr>
      <w:r>
        <w:rPr>
          <w:rFonts w:ascii="宋体" w:hAnsi="宋体" w:eastAsia="宋体" w:cs="宋体"/>
          <w:b/>
          <w:i/>
          <w:color w:val="000000"/>
          <w:sz w:val="24"/>
          <w:highlight w:val="none"/>
          <w:u w:val="single"/>
        </w:rPr>
        <w:t> </w:t>
      </w:r>
    </w:p>
    <w:p w14:paraId="23D7E86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07F0A1A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56DF53B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70BE477">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36E0BB8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68E8D0F9">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0877254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2E1586F6">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6375E0CE">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5875625">
      <w:pPr>
        <w:pStyle w:val="2"/>
        <w:pBdr>
          <w:top w:val="none" w:color="000000" w:sz="0" w:space="0"/>
          <w:left w:val="none" w:color="000000" w:sz="0" w:space="0"/>
          <w:bottom w:val="none" w:color="000000" w:sz="0" w:space="0"/>
          <w:right w:val="none" w:color="000000" w:sz="0" w:space="0"/>
        </w:pBdr>
        <w:spacing w:before="240" w:after="60"/>
        <w:ind w:left="0" w:right="0" w:firstLine="0"/>
        <w:jc w:val="center"/>
        <w:rPr>
          <w:highlight w:val="none"/>
        </w:rPr>
      </w:pPr>
      <w:r>
        <w:rPr>
          <w:rFonts w:ascii="黑体" w:hAnsi="黑体" w:eastAsia="黑体" w:cs="黑体"/>
          <w:b/>
          <w:color w:val="000000"/>
          <w:sz w:val="44"/>
          <w:highlight w:val="none"/>
        </w:rPr>
        <w:t>第五章</w:t>
      </w:r>
      <w:r>
        <w:rPr>
          <w:rFonts w:ascii="黑体" w:hAnsi="黑体" w:eastAsia="黑体" w:cs="黑体"/>
          <w:color w:val="000000"/>
          <w:sz w:val="44"/>
          <w:highlight w:val="none"/>
        </w:rPr>
        <w:t>确定入围及成交供应商</w:t>
      </w:r>
    </w:p>
    <w:p w14:paraId="5B38D74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BB28D1E">
      <w:pPr>
        <w:pBdr>
          <w:top w:val="none" w:color="000000" w:sz="0" w:space="0"/>
          <w:left w:val="none" w:color="000000" w:sz="0" w:space="0"/>
          <w:bottom w:val="none" w:color="000000" w:sz="0" w:space="0"/>
          <w:right w:val="none" w:color="000000" w:sz="0" w:space="0"/>
        </w:pBdr>
        <w:spacing w:before="240" w:after="240" w:line="400" w:lineRule="atLeast"/>
        <w:ind w:left="0" w:right="0" w:firstLine="513"/>
        <w:rPr>
          <w:highlight w:val="none"/>
        </w:rPr>
      </w:pPr>
      <w:r>
        <w:rPr>
          <w:rFonts w:ascii="宋体" w:hAnsi="宋体" w:eastAsia="宋体" w:cs="宋体"/>
          <w:b/>
          <w:color w:val="000000"/>
          <w:sz w:val="28"/>
          <w:highlight w:val="none"/>
        </w:rPr>
        <w:t>一、确定第一阶段入围供应商的评审方法</w:t>
      </w:r>
    </w:p>
    <w:p w14:paraId="780A8E5A">
      <w:pPr>
        <w:pBdr>
          <w:top w:val="none" w:color="000000" w:sz="0" w:space="0"/>
          <w:left w:val="none" w:color="000000" w:sz="0" w:space="0"/>
          <w:bottom w:val="none" w:color="000000" w:sz="0" w:space="0"/>
          <w:right w:val="none" w:color="000000" w:sz="0" w:space="0"/>
        </w:pBdr>
        <w:spacing w:before="240" w:after="240" w:line="400" w:lineRule="atLeast"/>
        <w:ind w:left="0" w:right="0" w:firstLine="439"/>
        <w:rPr>
          <w:highlight w:val="none"/>
        </w:rPr>
      </w:pPr>
      <w:r>
        <w:rPr>
          <w:rFonts w:ascii="宋体" w:hAnsi="宋体" w:eastAsia="宋体" w:cs="宋体"/>
          <w:color w:val="000000"/>
          <w:sz w:val="24"/>
          <w:highlight w:val="none"/>
        </w:rPr>
        <w:t>1、确定第一阶段入围供应商的评审方法为价格优先法。价格优先法是指对满足采购需求且响应报价不超过最高限制单价的产品，按照响应报价从低到高排序，根据征集文件规定的淘汰率或者入围供应商数量上限，确定入围供应商的评审方法。</w:t>
      </w:r>
    </w:p>
    <w:p w14:paraId="39F9D551">
      <w:pPr>
        <w:pBdr>
          <w:top w:val="none" w:color="000000" w:sz="0" w:space="0"/>
          <w:left w:val="none" w:color="000000" w:sz="0" w:space="0"/>
          <w:bottom w:val="none" w:color="000000" w:sz="0" w:space="0"/>
          <w:right w:val="none" w:color="000000" w:sz="0" w:space="0"/>
        </w:pBdr>
        <w:spacing w:before="240" w:after="240" w:line="400" w:lineRule="atLeast"/>
        <w:ind w:left="0" w:right="0" w:firstLine="439"/>
        <w:rPr>
          <w:highlight w:val="none"/>
        </w:rPr>
      </w:pPr>
      <w:r>
        <w:rPr>
          <w:rFonts w:ascii="宋体" w:hAnsi="宋体" w:eastAsia="宋体" w:cs="宋体"/>
          <w:color w:val="000000"/>
          <w:sz w:val="24"/>
          <w:highlight w:val="none"/>
        </w:rPr>
        <w:t>2、入围供应商的淘汰比例：</w:t>
      </w:r>
      <w:r>
        <w:rPr>
          <w:rFonts w:ascii="宋体" w:hAnsi="宋体" w:eastAsia="宋体" w:cs="宋体"/>
          <w:color w:val="000000"/>
          <w:sz w:val="24"/>
          <w:highlight w:val="none"/>
          <w:u w:val="single"/>
        </w:rPr>
        <w:t>20</w:t>
      </w:r>
      <w:r>
        <w:rPr>
          <w:rFonts w:ascii="Arial" w:hAnsi="Arial" w:eastAsia="Arial" w:cs="Arial"/>
          <w:color w:val="000000"/>
          <w:sz w:val="24"/>
          <w:highlight w:val="none"/>
        </w:rPr>
        <w:t>%</w:t>
      </w:r>
      <w:r>
        <w:rPr>
          <w:rFonts w:ascii="宋体" w:hAnsi="宋体" w:eastAsia="宋体" w:cs="宋体"/>
          <w:color w:val="000000"/>
          <w:sz w:val="24"/>
          <w:highlight w:val="none"/>
        </w:rPr>
        <w:t>，且至少淘汰一家供应商（提交响应文件和符合资格条件、实质性要求的供应商少于2家时，采购活动终止）。</w:t>
      </w:r>
    </w:p>
    <w:p w14:paraId="07EE8812">
      <w:pPr>
        <w:pBdr>
          <w:top w:val="none" w:color="000000" w:sz="0" w:space="0"/>
          <w:left w:val="none" w:color="000000" w:sz="0" w:space="0"/>
          <w:bottom w:val="none" w:color="000000" w:sz="0" w:space="0"/>
          <w:right w:val="none" w:color="000000" w:sz="0" w:space="0"/>
        </w:pBdr>
        <w:spacing w:before="240" w:after="240" w:line="400" w:lineRule="atLeast"/>
        <w:ind w:left="0" w:right="0" w:firstLine="0"/>
        <w:rPr>
          <w:highlight w:val="none"/>
        </w:rPr>
      </w:pPr>
      <w:r>
        <w:rPr>
          <w:rFonts w:ascii="宋体" w:hAnsi="宋体" w:eastAsia="宋体" w:cs="宋体"/>
          <w:color w:val="000000"/>
          <w:sz w:val="24"/>
          <w:highlight w:val="none"/>
        </w:rPr>
        <w:t>按淘汰比例计算的淘汰供应商数量非整数时，采用进一法取整数确定淘汰供应商数量。（如某封闭式框架协议采购项目经计算需淘汰3.1家供应商时，确定淘汰</w:t>
      </w:r>
      <w:r>
        <w:rPr>
          <w:rFonts w:ascii="Arial" w:hAnsi="Arial" w:eastAsia="Arial" w:cs="Arial"/>
          <w:color w:val="000000"/>
          <w:sz w:val="24"/>
          <w:highlight w:val="none"/>
        </w:rPr>
        <w:t>4</w:t>
      </w:r>
      <w:r>
        <w:rPr>
          <w:rFonts w:ascii="宋体" w:hAnsi="宋体" w:eastAsia="宋体" w:cs="宋体"/>
          <w:color w:val="000000"/>
          <w:sz w:val="24"/>
          <w:highlight w:val="none"/>
        </w:rPr>
        <w:t>家供应商）</w:t>
      </w:r>
    </w:p>
    <w:p w14:paraId="7B97DC75">
      <w:pPr>
        <w:pBdr>
          <w:top w:val="none" w:color="000000" w:sz="0" w:space="0"/>
          <w:left w:val="none" w:color="000000" w:sz="0" w:space="0"/>
          <w:bottom w:val="none" w:color="000000" w:sz="0" w:space="0"/>
          <w:right w:val="none" w:color="000000" w:sz="0" w:space="0"/>
        </w:pBdr>
        <w:spacing w:before="240" w:after="240" w:line="400" w:lineRule="atLeast"/>
        <w:ind w:left="0" w:right="0" w:firstLine="439"/>
        <w:rPr>
          <w:highlight w:val="none"/>
        </w:rPr>
      </w:pPr>
      <w:r>
        <w:rPr>
          <w:rFonts w:ascii="宋体" w:hAnsi="宋体" w:eastAsia="宋体" w:cs="宋体"/>
          <w:color w:val="000000"/>
          <w:sz w:val="24"/>
          <w:highlight w:val="none"/>
        </w:rPr>
        <w:t>按照上述方法确定的淘汰供应商家数中最高排名有多家供应商并列时，所有该名次供应商均予以淘汰。（如某封闭式框架协议采购项目共有100家合格供应商，入围供应商淘汰比例为</w:t>
      </w:r>
      <w:r>
        <w:rPr>
          <w:rFonts w:ascii="Arial" w:hAnsi="Arial" w:eastAsia="Arial" w:cs="Arial"/>
          <w:color w:val="000000"/>
          <w:sz w:val="24"/>
          <w:highlight w:val="none"/>
        </w:rPr>
        <w:t>20%</w:t>
      </w:r>
      <w:r>
        <w:rPr>
          <w:rFonts w:ascii="宋体" w:hAnsi="宋体" w:eastAsia="宋体" w:cs="宋体"/>
          <w:color w:val="000000"/>
          <w:sz w:val="24"/>
          <w:highlight w:val="none"/>
        </w:rPr>
        <w:t>，按比例计算应当淘汰</w:t>
      </w:r>
      <w:r>
        <w:rPr>
          <w:rFonts w:ascii="Arial" w:hAnsi="Arial" w:eastAsia="Arial" w:cs="Arial"/>
          <w:color w:val="000000"/>
          <w:sz w:val="24"/>
          <w:highlight w:val="none"/>
        </w:rPr>
        <w:t>20</w:t>
      </w:r>
      <w:r>
        <w:rPr>
          <w:rFonts w:ascii="宋体" w:hAnsi="宋体" w:eastAsia="宋体" w:cs="宋体"/>
          <w:color w:val="000000"/>
          <w:sz w:val="24"/>
          <w:highlight w:val="none"/>
        </w:rPr>
        <w:t>家供应商，但排序第</w:t>
      </w:r>
      <w:r>
        <w:rPr>
          <w:rFonts w:ascii="Arial" w:hAnsi="Arial" w:eastAsia="Arial" w:cs="Arial"/>
          <w:color w:val="000000"/>
          <w:sz w:val="24"/>
          <w:highlight w:val="none"/>
        </w:rPr>
        <w:t>79</w:t>
      </w:r>
      <w:r>
        <w:rPr>
          <w:rFonts w:ascii="宋体" w:hAnsi="宋体" w:eastAsia="宋体" w:cs="宋体"/>
          <w:color w:val="000000"/>
          <w:sz w:val="24"/>
          <w:highlight w:val="none"/>
        </w:rPr>
        <w:t>名共有</w:t>
      </w:r>
      <w:r>
        <w:rPr>
          <w:rFonts w:ascii="Arial" w:hAnsi="Arial" w:eastAsia="Arial" w:cs="Arial"/>
          <w:color w:val="000000"/>
          <w:sz w:val="24"/>
          <w:highlight w:val="none"/>
        </w:rPr>
        <w:t>3</w:t>
      </w:r>
      <w:r>
        <w:rPr>
          <w:rFonts w:ascii="宋体" w:hAnsi="宋体" w:eastAsia="宋体" w:cs="宋体"/>
          <w:color w:val="000000"/>
          <w:sz w:val="24"/>
          <w:highlight w:val="none"/>
        </w:rPr>
        <w:t>家响应报价（采用价格优先法的）或质量评分（采用质量优先法的）相同，则排第</w:t>
      </w:r>
      <w:r>
        <w:rPr>
          <w:rFonts w:ascii="Arial" w:hAnsi="Arial" w:eastAsia="Arial" w:cs="Arial"/>
          <w:color w:val="000000"/>
          <w:sz w:val="24"/>
          <w:highlight w:val="none"/>
        </w:rPr>
        <w:t>79</w:t>
      </w:r>
      <w:r>
        <w:rPr>
          <w:rFonts w:ascii="宋体" w:hAnsi="宋体" w:eastAsia="宋体" w:cs="宋体"/>
          <w:color w:val="000000"/>
          <w:sz w:val="24"/>
          <w:highlight w:val="none"/>
        </w:rPr>
        <w:t>名的</w:t>
      </w:r>
      <w:r>
        <w:rPr>
          <w:rFonts w:ascii="Arial" w:hAnsi="Arial" w:eastAsia="Arial" w:cs="Arial"/>
          <w:color w:val="000000"/>
          <w:sz w:val="24"/>
          <w:highlight w:val="none"/>
        </w:rPr>
        <w:t>3</w:t>
      </w:r>
      <w:r>
        <w:rPr>
          <w:rFonts w:ascii="宋体" w:hAnsi="宋体" w:eastAsia="宋体" w:cs="宋体"/>
          <w:color w:val="000000"/>
          <w:sz w:val="24"/>
          <w:highlight w:val="none"/>
        </w:rPr>
        <w:t>家供应商全部被淘汰）</w:t>
      </w:r>
    </w:p>
    <w:p w14:paraId="316951C3">
      <w:pPr>
        <w:pBdr>
          <w:top w:val="none" w:color="000000" w:sz="0" w:space="0"/>
          <w:left w:val="none" w:color="000000" w:sz="0" w:space="0"/>
          <w:bottom w:val="none" w:color="000000" w:sz="0" w:space="0"/>
          <w:right w:val="none" w:color="000000" w:sz="0" w:space="0"/>
        </w:pBdr>
        <w:spacing w:before="240" w:after="240" w:line="400" w:lineRule="atLeast"/>
        <w:ind w:left="0" w:right="0" w:firstLine="439"/>
        <w:rPr>
          <w:highlight w:val="none"/>
        </w:rPr>
      </w:pPr>
      <w:r>
        <w:rPr>
          <w:rFonts w:ascii="宋体" w:hAnsi="宋体" w:eastAsia="宋体" w:cs="宋体"/>
          <w:color w:val="000000"/>
          <w:sz w:val="24"/>
          <w:highlight w:val="none"/>
        </w:rPr>
        <w:t>入围供应商因质疑成立等原因被取消入围资格的，本次征集入围名额不进行递补。</w:t>
      </w:r>
    </w:p>
    <w:p w14:paraId="667EA2F7">
      <w:pPr>
        <w:pBdr>
          <w:top w:val="none" w:color="000000" w:sz="0" w:space="0"/>
          <w:left w:val="none" w:color="000000" w:sz="0" w:space="0"/>
          <w:bottom w:val="none" w:color="000000" w:sz="0" w:space="0"/>
          <w:right w:val="none" w:color="000000" w:sz="0" w:space="0"/>
        </w:pBdr>
        <w:spacing w:before="240" w:after="240" w:line="400" w:lineRule="atLeast"/>
        <w:ind w:left="0" w:right="0" w:firstLine="440"/>
        <w:rPr>
          <w:highlight w:val="none"/>
        </w:rPr>
      </w:pPr>
      <w:r>
        <w:rPr>
          <w:rFonts w:ascii="宋体" w:hAnsi="宋体" w:eastAsia="宋体" w:cs="宋体"/>
          <w:b/>
          <w:color w:val="000000"/>
          <w:sz w:val="24"/>
          <w:highlight w:val="none"/>
        </w:rPr>
        <w:t>政府采购政策功能落实</w:t>
      </w:r>
    </w:p>
    <w:p w14:paraId="5DFAD1A7">
      <w:pPr>
        <w:pBdr>
          <w:top w:val="none" w:color="000000" w:sz="0" w:space="0"/>
          <w:left w:val="none" w:color="000000" w:sz="0" w:space="0"/>
          <w:bottom w:val="none" w:color="000000" w:sz="0" w:space="0"/>
          <w:right w:val="none" w:color="000000" w:sz="0" w:space="0"/>
        </w:pBdr>
        <w:spacing w:before="240" w:after="240" w:line="400" w:lineRule="atLeast"/>
        <w:ind w:left="0" w:right="0" w:firstLine="0"/>
        <w:rPr>
          <w:highlight w:val="none"/>
        </w:rPr>
      </w:pPr>
      <w:r>
        <w:rPr>
          <w:rFonts w:ascii="宋体" w:hAnsi="宋体" w:eastAsia="宋体" w:cs="宋体"/>
          <w:color w:val="000000"/>
          <w:sz w:val="24"/>
          <w:highlight w:val="none"/>
        </w:rPr>
        <w:t>1、小微型企业价格扣除</w:t>
      </w:r>
    </w:p>
    <w:p w14:paraId="045A6682">
      <w:pPr>
        <w:pBdr>
          <w:top w:val="none" w:color="000000" w:sz="0" w:space="0"/>
          <w:left w:val="none" w:color="000000" w:sz="0" w:space="0"/>
          <w:bottom w:val="none" w:color="000000" w:sz="0" w:space="0"/>
          <w:right w:val="none" w:color="000000" w:sz="0" w:space="0"/>
        </w:pBdr>
        <w:spacing w:before="240" w:after="240" w:line="400" w:lineRule="atLeast"/>
        <w:ind w:left="0" w:right="0" w:firstLine="360"/>
        <w:rPr>
          <w:highlight w:val="none"/>
        </w:rPr>
      </w:pPr>
      <w:r>
        <w:rPr>
          <w:rFonts w:ascii="宋体" w:hAnsi="宋体" w:eastAsia="宋体" w:cs="宋体"/>
          <w:color w:val="000000"/>
          <w:sz w:val="24"/>
          <w:highlight w:val="none"/>
        </w:rPr>
        <w:t>（1）本项目对小型和微型企业产品给予10%的扣除价格，用扣除后的价格参与排序。</w:t>
      </w:r>
    </w:p>
    <w:p w14:paraId="043C0C79">
      <w:pPr>
        <w:pBdr>
          <w:top w:val="none" w:color="000000" w:sz="0" w:space="0"/>
          <w:left w:val="none" w:color="000000" w:sz="0" w:space="0"/>
          <w:bottom w:val="none" w:color="000000" w:sz="0" w:space="0"/>
          <w:right w:val="none" w:color="000000" w:sz="0" w:space="0"/>
        </w:pBdr>
        <w:spacing w:before="240" w:after="240" w:line="400" w:lineRule="atLeast"/>
        <w:ind w:left="0" w:right="0" w:firstLine="360"/>
        <w:rPr>
          <w:highlight w:val="none"/>
        </w:rPr>
      </w:pPr>
      <w:r>
        <w:rPr>
          <w:rFonts w:ascii="宋体" w:hAnsi="宋体" w:eastAsia="宋体" w:cs="宋体"/>
          <w:color w:val="000000"/>
          <w:sz w:val="24"/>
          <w:highlight w:val="none"/>
        </w:rPr>
        <w:t>（2）供应商需按照征集文件的要求提供相应的《中小微企业声明函》。</w:t>
      </w:r>
    </w:p>
    <w:p w14:paraId="33F74032">
      <w:pPr>
        <w:pBdr>
          <w:top w:val="none" w:color="000000" w:sz="0" w:space="0"/>
          <w:left w:val="none" w:color="000000" w:sz="0" w:space="0"/>
          <w:bottom w:val="none" w:color="000000" w:sz="0" w:space="0"/>
          <w:right w:val="none" w:color="000000" w:sz="0" w:space="0"/>
        </w:pBdr>
        <w:spacing w:before="240" w:after="240" w:line="400" w:lineRule="atLeast"/>
        <w:ind w:left="0" w:right="0" w:firstLine="0"/>
        <w:rPr>
          <w:highlight w:val="none"/>
        </w:rPr>
      </w:pPr>
      <w:r>
        <w:rPr>
          <w:rFonts w:ascii="宋体" w:hAnsi="宋体" w:eastAsia="宋体" w:cs="宋体"/>
          <w:color w:val="000000"/>
          <w:sz w:val="24"/>
          <w:highlight w:val="none"/>
        </w:rPr>
        <w:t>2、残疾人福利单位价格扣除</w:t>
      </w:r>
    </w:p>
    <w:p w14:paraId="139F7E7D">
      <w:pPr>
        <w:pBdr>
          <w:top w:val="none" w:color="000000" w:sz="0" w:space="0"/>
          <w:left w:val="none" w:color="000000" w:sz="0" w:space="0"/>
          <w:bottom w:val="none" w:color="000000" w:sz="0" w:space="0"/>
          <w:right w:val="none" w:color="000000" w:sz="0" w:space="0"/>
        </w:pBdr>
        <w:spacing w:before="240" w:after="240" w:line="400" w:lineRule="atLeast"/>
        <w:ind w:left="137" w:right="0" w:firstLine="360"/>
        <w:rPr>
          <w:highlight w:val="none"/>
        </w:rPr>
      </w:pPr>
      <w:r>
        <w:rPr>
          <w:rFonts w:ascii="宋体" w:hAnsi="宋体" w:eastAsia="宋体" w:cs="宋体"/>
          <w:color w:val="000000"/>
          <w:sz w:val="24"/>
          <w:highlight w:val="none"/>
        </w:rPr>
        <w:t>（1）本项目对残疾人福利性单位视同小型、微型企业，给予10%的价格扣除，用扣除后的价格参与排序。</w:t>
      </w:r>
    </w:p>
    <w:p w14:paraId="24E4FF90">
      <w:pPr>
        <w:pBdr>
          <w:top w:val="none" w:color="000000" w:sz="0" w:space="0"/>
          <w:left w:val="none" w:color="000000" w:sz="0" w:space="0"/>
          <w:bottom w:val="none" w:color="000000" w:sz="0" w:space="0"/>
          <w:right w:val="none" w:color="000000" w:sz="0" w:space="0"/>
        </w:pBdr>
        <w:spacing w:before="240" w:after="240" w:line="400" w:lineRule="atLeast"/>
        <w:ind w:left="137" w:right="0" w:firstLine="360"/>
        <w:rPr>
          <w:highlight w:val="none"/>
        </w:rPr>
      </w:pPr>
      <w:r>
        <w:rPr>
          <w:rFonts w:ascii="宋体" w:hAnsi="宋体" w:eastAsia="宋体" w:cs="宋体"/>
          <w:color w:val="000000"/>
          <w:sz w:val="24"/>
          <w:highlight w:val="none"/>
        </w:rPr>
        <w:t>（2）残疾人福利单位需按照征集文件的要求提供《残疾人福利性单位声明函》。</w:t>
      </w:r>
    </w:p>
    <w:p w14:paraId="02AE6D97">
      <w:pPr>
        <w:pBdr>
          <w:top w:val="none" w:color="000000" w:sz="0" w:space="0"/>
          <w:left w:val="none" w:color="000000" w:sz="0" w:space="0"/>
          <w:bottom w:val="none" w:color="000000" w:sz="0" w:space="0"/>
          <w:right w:val="none" w:color="000000" w:sz="0" w:space="0"/>
        </w:pBdr>
        <w:spacing w:before="240" w:after="240" w:line="400" w:lineRule="atLeast"/>
        <w:ind w:left="137" w:right="0" w:firstLine="360"/>
        <w:rPr>
          <w:highlight w:val="none"/>
        </w:rPr>
      </w:pPr>
      <w:r>
        <w:rPr>
          <w:rFonts w:ascii="宋体" w:hAnsi="宋体" w:eastAsia="宋体" w:cs="宋体"/>
          <w:color w:val="000000"/>
          <w:sz w:val="24"/>
          <w:highlight w:val="none"/>
        </w:rPr>
        <w:t>（3）残疾人福利单位标准请参照《关于促进残疾人就业政府采购政策的通知》（财库〔2017〕141号）。</w:t>
      </w:r>
    </w:p>
    <w:p w14:paraId="1F99DDC1">
      <w:pPr>
        <w:pBdr>
          <w:top w:val="none" w:color="000000" w:sz="0" w:space="0"/>
          <w:left w:val="none" w:color="000000" w:sz="0" w:space="0"/>
          <w:bottom w:val="none" w:color="000000" w:sz="0" w:space="0"/>
          <w:right w:val="none" w:color="000000" w:sz="0" w:space="0"/>
        </w:pBdr>
        <w:spacing w:before="240" w:after="240" w:line="400" w:lineRule="atLeast"/>
        <w:ind w:left="0" w:right="0" w:firstLine="0"/>
        <w:rPr>
          <w:highlight w:val="none"/>
        </w:rPr>
      </w:pPr>
      <w:r>
        <w:rPr>
          <w:rFonts w:ascii="宋体" w:hAnsi="宋体" w:eastAsia="宋体" w:cs="宋体"/>
          <w:color w:val="000000"/>
          <w:sz w:val="24"/>
          <w:highlight w:val="none"/>
        </w:rPr>
        <w:t>3、监狱和戒毒企业价格扣除</w:t>
      </w:r>
    </w:p>
    <w:p w14:paraId="0E7D79F6">
      <w:pPr>
        <w:pBdr>
          <w:top w:val="none" w:color="000000" w:sz="0" w:space="0"/>
          <w:left w:val="none" w:color="000000" w:sz="0" w:space="0"/>
          <w:bottom w:val="none" w:color="000000" w:sz="0" w:space="0"/>
          <w:right w:val="none" w:color="000000" w:sz="0" w:space="0"/>
        </w:pBdr>
        <w:spacing w:before="240" w:after="240" w:line="400" w:lineRule="atLeast"/>
        <w:ind w:left="0" w:right="0" w:firstLine="0"/>
        <w:rPr>
          <w:highlight w:val="none"/>
        </w:rPr>
      </w:pPr>
      <w:r>
        <w:rPr>
          <w:rFonts w:ascii="宋体" w:hAnsi="宋体" w:eastAsia="宋体" w:cs="宋体"/>
          <w:color w:val="000000"/>
          <w:sz w:val="24"/>
          <w:highlight w:val="none"/>
        </w:rPr>
        <w:t>（1）本项目对监狱和戒毒企业（简称监狱企业）视同小型、微型企业，给予10%的价格扣除，用扣除后的价格参与排序。</w:t>
      </w:r>
    </w:p>
    <w:p w14:paraId="0B5ABC73">
      <w:pPr>
        <w:pBdr>
          <w:top w:val="none" w:color="000000" w:sz="0" w:space="0"/>
          <w:left w:val="none" w:color="000000" w:sz="0" w:space="0"/>
          <w:bottom w:val="none" w:color="000000" w:sz="0" w:space="0"/>
          <w:right w:val="none" w:color="000000" w:sz="0" w:space="0"/>
        </w:pBdr>
        <w:spacing w:before="240" w:after="240" w:line="400" w:lineRule="atLeast"/>
        <w:ind w:left="0" w:right="0" w:firstLine="0"/>
        <w:rPr>
          <w:highlight w:val="none"/>
        </w:rPr>
      </w:pPr>
      <w:r>
        <w:rPr>
          <w:rFonts w:ascii="宋体" w:hAnsi="宋体" w:eastAsia="宋体" w:cs="宋体"/>
          <w:color w:val="000000"/>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0386D786">
      <w:pPr>
        <w:pBdr>
          <w:top w:val="none" w:color="000000" w:sz="0" w:space="0"/>
          <w:left w:val="none" w:color="000000" w:sz="0" w:space="0"/>
          <w:bottom w:val="none" w:color="000000" w:sz="0" w:space="0"/>
          <w:right w:val="none" w:color="000000" w:sz="0" w:space="0"/>
        </w:pBdr>
        <w:spacing w:before="240" w:after="240" w:line="400" w:lineRule="atLeast"/>
        <w:ind w:left="0" w:right="0" w:firstLine="0"/>
        <w:rPr>
          <w:highlight w:val="none"/>
        </w:rPr>
      </w:pPr>
      <w:r>
        <w:rPr>
          <w:rFonts w:ascii="宋体" w:hAnsi="宋体" w:eastAsia="宋体" w:cs="宋体"/>
          <w:color w:val="000000"/>
          <w:sz w:val="24"/>
          <w:highlight w:val="none"/>
        </w:rPr>
        <w:t>（3）监狱企业标准请参照《关于政府采购支持监狱企业发展有关问题的通知》（财库〔2014〕68号）。</w:t>
      </w:r>
    </w:p>
    <w:p w14:paraId="6618432B">
      <w:pPr>
        <w:pBdr>
          <w:top w:val="none" w:color="000000" w:sz="0" w:space="0"/>
          <w:left w:val="none" w:color="000000" w:sz="0" w:space="0"/>
          <w:bottom w:val="none" w:color="000000" w:sz="0" w:space="0"/>
          <w:right w:val="none" w:color="000000" w:sz="0" w:space="0"/>
        </w:pBdr>
        <w:spacing w:before="240" w:after="240" w:line="400" w:lineRule="atLeast"/>
        <w:ind w:left="0" w:right="0" w:firstLine="0"/>
        <w:rPr>
          <w:highlight w:val="none"/>
        </w:rPr>
      </w:pPr>
      <w:r>
        <w:rPr>
          <w:rFonts w:ascii="宋体" w:hAnsi="宋体" w:eastAsia="宋体" w:cs="宋体"/>
          <w:color w:val="000000"/>
          <w:sz w:val="24"/>
          <w:highlight w:val="none"/>
        </w:rPr>
        <w:t>4、残疾人福利单位、监狱企业属于小型、微型企业的，不重复享受政策。</w:t>
      </w:r>
    </w:p>
    <w:p w14:paraId="1266AC85">
      <w:pPr>
        <w:pBdr>
          <w:top w:val="none" w:color="000000" w:sz="0" w:space="0"/>
          <w:left w:val="none" w:color="000000" w:sz="0" w:space="0"/>
          <w:bottom w:val="none" w:color="000000" w:sz="0" w:space="0"/>
          <w:right w:val="none" w:color="000000" w:sz="0" w:space="0"/>
        </w:pBdr>
        <w:spacing w:before="240" w:after="240" w:line="400" w:lineRule="atLeast"/>
        <w:ind w:left="0" w:right="0" w:firstLine="418"/>
        <w:rPr>
          <w:highlight w:val="none"/>
        </w:rPr>
      </w:pPr>
      <w:r>
        <w:rPr>
          <w:rFonts w:ascii="宋体" w:hAnsi="宋体" w:eastAsia="宋体" w:cs="宋体"/>
          <w:b/>
          <w:color w:val="000000"/>
          <w:sz w:val="28"/>
          <w:highlight w:val="none"/>
        </w:rPr>
        <w:t>二、确定第二阶段成交供应商的方式</w:t>
      </w:r>
    </w:p>
    <w:p w14:paraId="11F68D80">
      <w:pPr>
        <w:pBdr>
          <w:top w:val="none" w:color="000000" w:sz="0" w:space="0"/>
          <w:left w:val="none" w:color="000000" w:sz="0" w:space="0"/>
          <w:bottom w:val="none" w:color="000000" w:sz="0" w:space="0"/>
          <w:right w:val="none" w:color="000000" w:sz="0" w:space="0"/>
        </w:pBdr>
        <w:spacing w:before="240" w:after="240" w:line="400" w:lineRule="atLeast"/>
        <w:ind w:left="0" w:right="0" w:firstLine="477"/>
        <w:rPr>
          <w:highlight w:val="none"/>
        </w:rPr>
      </w:pPr>
      <w:r>
        <w:rPr>
          <w:rFonts w:ascii="宋体" w:hAnsi="宋体" w:eastAsia="宋体" w:cs="宋体"/>
          <w:color w:val="000000"/>
          <w:sz w:val="24"/>
          <w:highlight w:val="none"/>
        </w:rPr>
        <w:t>1.确定第二阶段成交供应商的方式为直接选定。由采购人或者服务对象依据入围产品价格、质量以及服务便利性、用户评价等因素，从第一阶段入围供应商中直接选定。第一阶段入围供应商的协议价格（有量价关系折扣的，包括量价关系折扣，以下统称协议价格）是采购人确定第二阶段成交供应商的最高限价。</w:t>
      </w:r>
    </w:p>
    <w:p w14:paraId="560C651C">
      <w:pPr>
        <w:pBdr>
          <w:top w:val="none" w:color="000000" w:sz="0" w:space="0"/>
          <w:left w:val="none" w:color="000000" w:sz="0" w:space="0"/>
          <w:bottom w:val="none" w:color="000000" w:sz="0" w:space="0"/>
          <w:right w:val="none" w:color="000000" w:sz="0" w:space="0"/>
        </w:pBdr>
        <w:spacing w:before="240" w:after="240" w:line="400" w:lineRule="atLeast"/>
        <w:ind w:left="0" w:right="0" w:firstLine="477"/>
        <w:rPr>
          <w:highlight w:val="none"/>
        </w:rPr>
      </w:pPr>
      <w:r>
        <w:rPr>
          <w:rFonts w:ascii="宋体" w:hAnsi="宋体" w:eastAsia="宋体" w:cs="宋体"/>
          <w:color w:val="000000"/>
          <w:sz w:val="24"/>
          <w:highlight w:val="none"/>
        </w:rPr>
        <w:t>2.采购人在确定成交供应商后，双方应当按照框架协议中规定的“采购合同文本”格式签订电子采购合同，不得擅自改变框架协议约定的合同实质性条款。</w:t>
      </w:r>
    </w:p>
    <w:p w14:paraId="68D6FF9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319E1BB2">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48FFDF0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727FEB6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08D5AA25">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0407D70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0957D8C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2BB2F514">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0214927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 </w:t>
      </w:r>
    </w:p>
    <w:p w14:paraId="64504A1C">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53F5936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黑体" w:hAnsi="黑体" w:eastAsia="黑体" w:cs="黑体"/>
          <w:color w:val="000000"/>
          <w:sz w:val="44"/>
          <w:highlight w:val="none"/>
        </w:rPr>
        <w:t> </w:t>
      </w:r>
    </w:p>
    <w:p w14:paraId="3A8F9AFD">
      <w:pPr>
        <w:pStyle w:val="2"/>
        <w:pBdr>
          <w:top w:val="none" w:color="000000" w:sz="0" w:space="0"/>
          <w:left w:val="none" w:color="000000" w:sz="0" w:space="0"/>
          <w:bottom w:val="none" w:color="000000" w:sz="0" w:space="0"/>
          <w:right w:val="none" w:color="000000" w:sz="0" w:space="0"/>
        </w:pBdr>
        <w:spacing w:before="240" w:after="60"/>
        <w:ind w:left="0" w:right="0" w:firstLine="0"/>
        <w:jc w:val="center"/>
        <w:rPr>
          <w:highlight w:val="none"/>
        </w:rPr>
      </w:pPr>
      <w:r>
        <w:rPr>
          <w:rFonts w:ascii="黑体" w:hAnsi="黑体" w:eastAsia="黑体" w:cs="黑体"/>
          <w:b/>
          <w:color w:val="000000"/>
          <w:sz w:val="44"/>
          <w:highlight w:val="none"/>
        </w:rPr>
        <w:t> </w:t>
      </w:r>
    </w:p>
    <w:p w14:paraId="6F703CFB">
      <w:pPr>
        <w:pStyle w:val="2"/>
        <w:pBdr>
          <w:top w:val="none" w:color="000000" w:sz="0" w:space="0"/>
          <w:left w:val="none" w:color="000000" w:sz="0" w:space="0"/>
          <w:bottom w:val="none" w:color="000000" w:sz="0" w:space="0"/>
          <w:right w:val="none" w:color="000000" w:sz="0" w:space="0"/>
        </w:pBdr>
        <w:spacing w:before="240" w:after="60"/>
        <w:ind w:left="0" w:right="0" w:firstLine="0"/>
        <w:jc w:val="center"/>
        <w:rPr>
          <w:highlight w:val="none"/>
        </w:rPr>
      </w:pPr>
      <w:r>
        <w:rPr>
          <w:rFonts w:ascii="黑体" w:hAnsi="黑体" w:eastAsia="黑体" w:cs="黑体"/>
          <w:b/>
          <w:color w:val="000000"/>
          <w:sz w:val="44"/>
          <w:highlight w:val="none"/>
        </w:rPr>
        <w:t>第六章响应文件格式</w:t>
      </w:r>
    </w:p>
    <w:p w14:paraId="456B1522">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72"/>
          <w:highlight w:val="none"/>
          <w:u w:val="none"/>
        </w:rPr>
        <w:t> </w:t>
      </w:r>
    </w:p>
    <w:p w14:paraId="58F0776E">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72"/>
          <w:highlight w:val="none"/>
        </w:rPr>
        <w:t>响应文件</w:t>
      </w:r>
    </w:p>
    <w:p w14:paraId="500BB77A">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72"/>
          <w:highlight w:val="none"/>
        </w:rPr>
        <w:t> </w:t>
      </w:r>
    </w:p>
    <w:p w14:paraId="4E87439B">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72"/>
          <w:highlight w:val="none"/>
        </w:rPr>
        <w:t> </w:t>
      </w:r>
    </w:p>
    <w:p w14:paraId="4E1456CD">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6"/>
          <w:highlight w:val="none"/>
        </w:rPr>
        <w:t> </w:t>
      </w:r>
    </w:p>
    <w:p w14:paraId="67228E9F">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6"/>
          <w:highlight w:val="none"/>
        </w:rPr>
        <w:t> </w:t>
      </w:r>
    </w:p>
    <w:p w14:paraId="6F092D30">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6"/>
          <w:highlight w:val="none"/>
        </w:rPr>
        <w:t> </w:t>
      </w:r>
    </w:p>
    <w:p w14:paraId="6E6E9EA6">
      <w:pPr>
        <w:pBdr>
          <w:top w:val="none" w:color="000000" w:sz="0" w:space="0"/>
          <w:left w:val="none" w:color="000000" w:sz="0" w:space="0"/>
          <w:bottom w:val="none" w:color="000000" w:sz="0" w:space="0"/>
          <w:right w:val="none" w:color="000000" w:sz="0" w:space="0"/>
        </w:pBdr>
        <w:spacing w:before="0" w:after="0"/>
        <w:ind w:left="0" w:right="0" w:firstLine="1081"/>
        <w:rPr>
          <w:highlight w:val="none"/>
        </w:rPr>
      </w:pPr>
      <w:r>
        <w:rPr>
          <w:rFonts w:ascii="宋体" w:hAnsi="宋体" w:eastAsia="宋体" w:cs="宋体"/>
          <w:b/>
          <w:color w:val="000000"/>
          <w:sz w:val="36"/>
          <w:highlight w:val="none"/>
        </w:rPr>
        <w:t>项 目 名 称：</w:t>
      </w:r>
      <w:r>
        <w:rPr>
          <w:rFonts w:ascii="宋体" w:hAnsi="宋体" w:eastAsia="宋体" w:cs="宋体"/>
          <w:b/>
          <w:color w:val="000000"/>
          <w:sz w:val="36"/>
          <w:highlight w:val="none"/>
          <w:u w:val="single"/>
        </w:rPr>
        <w:t>               </w:t>
      </w:r>
    </w:p>
    <w:p w14:paraId="3D5DE9FE">
      <w:pPr>
        <w:pBdr>
          <w:top w:val="none" w:color="000000" w:sz="0" w:space="0"/>
          <w:left w:val="none" w:color="000000" w:sz="0" w:space="0"/>
          <w:bottom w:val="none" w:color="000000" w:sz="0" w:space="0"/>
          <w:right w:val="none" w:color="000000" w:sz="0" w:space="0"/>
        </w:pBdr>
        <w:spacing w:before="0" w:after="0"/>
        <w:ind w:left="0" w:right="0" w:firstLine="1081"/>
        <w:rPr>
          <w:highlight w:val="none"/>
        </w:rPr>
      </w:pPr>
      <w:r>
        <w:rPr>
          <w:rFonts w:ascii="宋体" w:hAnsi="宋体" w:eastAsia="宋体" w:cs="宋体"/>
          <w:b/>
          <w:color w:val="000000"/>
          <w:sz w:val="36"/>
          <w:highlight w:val="none"/>
        </w:rPr>
        <w:t>项 目 编 号：</w:t>
      </w:r>
      <w:r>
        <w:rPr>
          <w:rFonts w:ascii="宋体" w:hAnsi="宋体" w:eastAsia="宋体" w:cs="宋体"/>
          <w:b/>
          <w:color w:val="000000"/>
          <w:sz w:val="36"/>
          <w:highlight w:val="none"/>
          <w:u w:val="single"/>
        </w:rPr>
        <w:t>               </w:t>
      </w:r>
    </w:p>
    <w:p w14:paraId="32995AC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36"/>
          <w:highlight w:val="none"/>
        </w:rPr>
        <w:t>      供应商名称 ：</w:t>
      </w:r>
      <w:r>
        <w:rPr>
          <w:rFonts w:ascii="宋体" w:hAnsi="宋体" w:eastAsia="宋体" w:cs="宋体"/>
          <w:b/>
          <w:color w:val="000000"/>
          <w:sz w:val="36"/>
          <w:highlight w:val="none"/>
          <w:u w:val="single"/>
        </w:rPr>
        <w:t>（加盖CA电子公章）</w:t>
      </w:r>
    </w:p>
    <w:p w14:paraId="76E1D437">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36"/>
          <w:highlight w:val="none"/>
        </w:rPr>
        <w:t>      日期 ：</w:t>
      </w:r>
      <w:r>
        <w:rPr>
          <w:rFonts w:ascii="宋体" w:hAnsi="宋体" w:eastAsia="宋体" w:cs="宋体"/>
          <w:b/>
          <w:color w:val="000000"/>
          <w:sz w:val="36"/>
          <w:highlight w:val="none"/>
          <w:u w:val="single"/>
        </w:rPr>
        <w:t>               </w:t>
      </w:r>
      <w:r>
        <w:rPr>
          <w:rFonts w:ascii="宋体" w:hAnsi="宋体" w:eastAsia="宋体" w:cs="宋体"/>
          <w:b/>
          <w:color w:val="000000"/>
          <w:sz w:val="36"/>
          <w:highlight w:val="none"/>
          <w:u w:val="single"/>
        </w:rPr>
        <w:br w:type="page" w:clear="all"/>
      </w:r>
    </w:p>
    <w:p w14:paraId="3D42B395">
      <w:pPr>
        <w:pBdr>
          <w:top w:val="none" w:color="000000" w:sz="0" w:space="0"/>
          <w:left w:val="none" w:color="000000" w:sz="0" w:space="0"/>
          <w:bottom w:val="none" w:color="000000" w:sz="0" w:space="0"/>
          <w:right w:val="none" w:color="000000" w:sz="0" w:space="0"/>
        </w:pBdr>
        <w:spacing w:before="0" w:after="0" w:line="439" w:lineRule="atLeast"/>
        <w:ind w:left="0" w:right="0" w:firstLine="0"/>
        <w:jc w:val="center"/>
        <w:rPr>
          <w:highlight w:val="none"/>
        </w:rPr>
      </w:pPr>
      <w:r>
        <w:rPr>
          <w:rFonts w:ascii="宋体" w:hAnsi="宋体" w:eastAsia="宋体" w:cs="宋体"/>
          <w:b/>
          <w:color w:val="000000"/>
          <w:sz w:val="32"/>
          <w:highlight w:val="none"/>
        </w:rPr>
        <w:t>响应文件的组成</w:t>
      </w:r>
    </w:p>
    <w:p w14:paraId="158262E1">
      <w:pPr>
        <w:pBdr>
          <w:top w:val="none" w:color="000000" w:sz="0" w:space="0"/>
          <w:left w:val="none" w:color="000000" w:sz="0" w:space="0"/>
          <w:bottom w:val="none" w:color="000000" w:sz="0" w:space="0"/>
          <w:right w:val="none" w:color="000000" w:sz="0" w:space="0"/>
        </w:pBdr>
        <w:spacing w:before="0" w:after="0" w:line="400" w:lineRule="atLeast"/>
        <w:ind w:left="480" w:right="0" w:firstLine="0"/>
        <w:rPr>
          <w:highlight w:val="none"/>
        </w:rPr>
      </w:pPr>
      <w:r>
        <w:rPr>
          <w:rFonts w:ascii="宋体" w:hAnsi="宋体" w:eastAsia="宋体" w:cs="宋体"/>
          <w:b/>
          <w:color w:val="000000"/>
          <w:sz w:val="24"/>
          <w:highlight w:val="none"/>
        </w:rPr>
        <w:t>一、基本目录</w:t>
      </w:r>
    </w:p>
    <w:p w14:paraId="307AE317">
      <w:pPr>
        <w:pBdr>
          <w:top w:val="none" w:color="000000" w:sz="0" w:space="0"/>
          <w:left w:val="none" w:color="000000" w:sz="0" w:space="0"/>
          <w:bottom w:val="none" w:color="000000" w:sz="0" w:space="0"/>
          <w:right w:val="none" w:color="000000" w:sz="0" w:space="0"/>
        </w:pBdr>
        <w:spacing w:before="0" w:after="0" w:line="400" w:lineRule="atLeast"/>
        <w:ind w:left="480" w:right="0" w:firstLine="0"/>
        <w:rPr>
          <w:highlight w:val="none"/>
        </w:rPr>
      </w:pPr>
      <w:r>
        <w:rPr>
          <w:rFonts w:ascii="宋体" w:hAnsi="宋体" w:eastAsia="宋体" w:cs="宋体"/>
          <w:color w:val="000000"/>
          <w:sz w:val="24"/>
          <w:highlight w:val="none"/>
        </w:rPr>
        <w:t>1.报价一览表（格式见附件1）</w:t>
      </w:r>
    </w:p>
    <w:p w14:paraId="79960806">
      <w:pPr>
        <w:pBdr>
          <w:top w:val="none" w:color="000000" w:sz="0" w:space="0"/>
          <w:left w:val="none" w:color="000000" w:sz="0" w:space="0"/>
          <w:bottom w:val="none" w:color="000000" w:sz="0" w:space="0"/>
          <w:right w:val="none" w:color="000000" w:sz="0" w:space="0"/>
        </w:pBdr>
        <w:spacing w:before="0" w:after="0" w:line="400" w:lineRule="atLeast"/>
        <w:ind w:left="480" w:right="0" w:firstLine="0"/>
        <w:rPr>
          <w:highlight w:val="none"/>
        </w:rPr>
      </w:pPr>
      <w:r>
        <w:rPr>
          <w:rFonts w:ascii="宋体" w:hAnsi="宋体" w:eastAsia="宋体" w:cs="宋体"/>
          <w:color w:val="000000"/>
          <w:sz w:val="24"/>
          <w:highlight w:val="none"/>
        </w:rPr>
        <w:t>2.响应产品明细表（格式见附件2）</w:t>
      </w:r>
    </w:p>
    <w:p w14:paraId="4BE59B99">
      <w:pPr>
        <w:pBdr>
          <w:top w:val="none" w:color="000000" w:sz="0" w:space="0"/>
          <w:left w:val="none" w:color="000000" w:sz="0" w:space="0"/>
          <w:bottom w:val="none" w:color="000000" w:sz="0" w:space="0"/>
          <w:right w:val="none" w:color="000000" w:sz="0" w:space="0"/>
        </w:pBdr>
        <w:spacing w:before="0" w:after="0" w:line="400" w:lineRule="atLeast"/>
        <w:ind w:left="480" w:right="0" w:firstLine="0"/>
        <w:rPr>
          <w:highlight w:val="none"/>
        </w:rPr>
      </w:pPr>
      <w:r>
        <w:rPr>
          <w:rFonts w:ascii="宋体" w:hAnsi="宋体" w:eastAsia="宋体" w:cs="宋体"/>
          <w:b/>
          <w:color w:val="000000"/>
          <w:sz w:val="24"/>
          <w:highlight w:val="none"/>
        </w:rPr>
        <w:t>二、资格审查内容</w:t>
      </w:r>
    </w:p>
    <w:p w14:paraId="577F14B1">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1.供应商符合《中华人民共和国政府采购法》第二十二条规定条件并提供《承诺函》（格式见附件3）</w:t>
      </w:r>
    </w:p>
    <w:p w14:paraId="2B21C508">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2.参加本项目框架协议采购活动的供应商应当是所响应产品的制造商或者制造商唯一授权供应商。（如为授权供应商，必须提供制造商出具的授权书，格式见附件4）</w:t>
      </w:r>
    </w:p>
    <w:p w14:paraId="11BFC070">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3.其他特定资格要求的证明文件（如果本项目对供应商做出其他特定资格要求的，必须提供）</w:t>
      </w:r>
    </w:p>
    <w:p w14:paraId="4168D6FD">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4.在“信用中国”网站（www.creditchina.gov.cn）查询，不存在被列入失信被执行人、重大税收违法案件当事人名单、政府采购严重失信行为记录名单及其他不符合《中华人民共和国政府采购法》第二十二条规定条件的信用记录情形。（响应文件中无需提供证明材料）</w:t>
      </w:r>
    </w:p>
    <w:p w14:paraId="5B1DE8AB">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5.法人授权书（格式见附件5）</w:t>
      </w:r>
    </w:p>
    <w:p w14:paraId="47C63275">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6.响应函（格式见附件6）</w:t>
      </w:r>
    </w:p>
    <w:p w14:paraId="42A06E37">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7.中小微企业声明函（如果本项目专门面向中小微型企业采购，则必须提供。格式见附件7）（备注：如本项目并非专门面向中小微型企业采购，该条款删除。征集文件定稿后该备注删除。）</w:t>
      </w:r>
    </w:p>
    <w:p w14:paraId="2FF25BDB">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8.残疾人福利性单位声明函（如果本项目专门面向中小微型企业采购，供应商为残疾人福利性单位并提供本单位制造的货物，或者提供其他残疾人福利性单位制造的货物，则必须提供。格式见附件7）（备注：如本项目并非专门面向中小微型企业采购，该条款删除。征集文件定稿后该备注删除。）</w:t>
      </w:r>
    </w:p>
    <w:p w14:paraId="33A69A49">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总备注：上述“资格审查内容”中1、5、6条供应商必须在响应文件中提供相关材料，否则作无效响应处理；2、3、7、8条如征集文件要求必须提供相关材料而未提供的，作无效响应处理。</w:t>
      </w:r>
    </w:p>
    <w:p w14:paraId="47E5D7F7">
      <w:pPr>
        <w:pBdr>
          <w:top w:val="none" w:color="000000" w:sz="0" w:space="0"/>
          <w:left w:val="none" w:color="000000" w:sz="0" w:space="0"/>
          <w:bottom w:val="none" w:color="000000" w:sz="0" w:space="0"/>
          <w:right w:val="none" w:color="000000" w:sz="0" w:space="0"/>
        </w:pBdr>
        <w:spacing w:before="0" w:after="0" w:line="400" w:lineRule="atLeast"/>
        <w:ind w:left="480" w:right="0" w:firstLine="0"/>
        <w:rPr>
          <w:highlight w:val="none"/>
        </w:rPr>
      </w:pPr>
      <w:r>
        <w:rPr>
          <w:rFonts w:ascii="宋体" w:hAnsi="宋体" w:eastAsia="宋体" w:cs="宋体"/>
          <w:b/>
          <w:color w:val="000000"/>
          <w:sz w:val="24"/>
          <w:highlight w:val="none"/>
        </w:rPr>
        <w:t>三、符合性审查内容</w:t>
      </w:r>
    </w:p>
    <w:p w14:paraId="7308E744">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供应商必须对征集文件中的实质性要求（征集文件第四章“采购需求”中技术要求和商务要求、其他章节中</w:t>
      </w:r>
      <w:r>
        <w:rPr>
          <w:rFonts w:ascii="宋体" w:hAnsi="宋体" w:eastAsia="宋体" w:cs="宋体"/>
          <w:i/>
          <w:color w:val="000000"/>
          <w:sz w:val="24"/>
          <w:highlight w:val="none"/>
          <w:u w:val="single"/>
        </w:rPr>
        <w:t>斜体且有下划线部分</w:t>
      </w:r>
      <w:r>
        <w:rPr>
          <w:rFonts w:ascii="宋体" w:hAnsi="宋体" w:eastAsia="宋体" w:cs="宋体"/>
          <w:color w:val="000000"/>
          <w:sz w:val="24"/>
          <w:highlight w:val="none"/>
        </w:rPr>
        <w:t>或加*号条款均为实质性要求）逐条做出响应，并按照征集文件要求提供证明材料，否则做无效响应处理。（格式见附件9）</w:t>
      </w:r>
    </w:p>
    <w:p w14:paraId="1E5DF634">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b/>
          <w:color w:val="000000"/>
          <w:sz w:val="24"/>
          <w:highlight w:val="none"/>
        </w:rPr>
        <w:t> </w:t>
      </w:r>
    </w:p>
    <w:p w14:paraId="08BE9367">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b/>
          <w:color w:val="000000"/>
          <w:sz w:val="24"/>
          <w:highlight w:val="none"/>
        </w:rPr>
        <w:t>四、价格扣除证明文件</w:t>
      </w:r>
    </w:p>
    <w:p w14:paraId="1B2F3FC1">
      <w:pPr>
        <w:pBdr>
          <w:top w:val="none" w:color="000000" w:sz="0" w:space="0"/>
          <w:left w:val="none" w:color="000000" w:sz="0" w:space="0"/>
          <w:bottom w:val="none" w:color="000000" w:sz="0" w:space="0"/>
          <w:right w:val="none" w:color="000000" w:sz="0" w:space="0"/>
        </w:pBdr>
        <w:spacing w:before="0" w:after="0" w:line="400" w:lineRule="atLeast"/>
        <w:ind w:left="0" w:right="0" w:firstLine="240"/>
        <w:rPr>
          <w:highlight w:val="none"/>
        </w:rPr>
      </w:pPr>
      <w:r>
        <w:rPr>
          <w:rFonts w:ascii="宋体" w:hAnsi="宋体" w:eastAsia="宋体" w:cs="宋体"/>
          <w:color w:val="000000"/>
          <w:sz w:val="24"/>
          <w:highlight w:val="none"/>
        </w:rPr>
        <w:t>1.中小微企业声明函（格式见附件7）</w:t>
      </w:r>
    </w:p>
    <w:p w14:paraId="41C48412">
      <w:pPr>
        <w:pBdr>
          <w:top w:val="none" w:color="000000" w:sz="0" w:space="0"/>
          <w:left w:val="none" w:color="000000" w:sz="0" w:space="0"/>
          <w:bottom w:val="none" w:color="000000" w:sz="0" w:space="0"/>
          <w:right w:val="none" w:color="000000" w:sz="0" w:space="0"/>
        </w:pBdr>
        <w:spacing w:before="0" w:after="0" w:line="400" w:lineRule="atLeast"/>
        <w:ind w:left="0" w:right="0" w:firstLine="240"/>
        <w:rPr>
          <w:highlight w:val="none"/>
        </w:rPr>
      </w:pPr>
      <w:r>
        <w:rPr>
          <w:rFonts w:ascii="宋体" w:hAnsi="宋体" w:eastAsia="宋体" w:cs="宋体"/>
          <w:color w:val="000000"/>
          <w:sz w:val="24"/>
          <w:highlight w:val="none"/>
        </w:rPr>
        <w:t>2.残疾人福利性单位声明函（格式见附件7）</w:t>
      </w:r>
    </w:p>
    <w:p w14:paraId="36C376E6">
      <w:pPr>
        <w:pBdr>
          <w:top w:val="none" w:color="000000" w:sz="0" w:space="0"/>
          <w:left w:val="none" w:color="000000" w:sz="0" w:space="0"/>
          <w:bottom w:val="none" w:color="000000" w:sz="0" w:space="0"/>
          <w:right w:val="none" w:color="000000" w:sz="0" w:space="0"/>
        </w:pBdr>
        <w:spacing w:before="0" w:after="0" w:line="400" w:lineRule="atLeast"/>
        <w:ind w:left="0" w:right="0" w:firstLine="240"/>
        <w:rPr>
          <w:highlight w:val="none"/>
        </w:rPr>
      </w:pPr>
      <w:r>
        <w:rPr>
          <w:rFonts w:ascii="宋体" w:hAnsi="宋体" w:eastAsia="宋体" w:cs="宋体"/>
          <w:color w:val="000000"/>
          <w:sz w:val="24"/>
          <w:highlight w:val="none"/>
        </w:rPr>
        <w:t> </w:t>
      </w:r>
    </w:p>
    <w:p w14:paraId="400BFE0B">
      <w:pPr>
        <w:pBdr>
          <w:top w:val="none" w:color="000000" w:sz="0" w:space="0"/>
          <w:left w:val="none" w:color="000000" w:sz="0" w:space="0"/>
          <w:bottom w:val="none" w:color="000000" w:sz="0" w:space="0"/>
          <w:right w:val="none" w:color="000000" w:sz="0" w:space="0"/>
        </w:pBdr>
        <w:spacing w:before="0" w:after="0" w:line="400" w:lineRule="atLeast"/>
        <w:ind w:left="480" w:right="0" w:firstLine="0"/>
        <w:rPr>
          <w:highlight w:val="none"/>
        </w:rPr>
      </w:pPr>
      <w:r>
        <w:rPr>
          <w:rFonts w:ascii="宋体" w:hAnsi="宋体" w:eastAsia="宋体" w:cs="宋体"/>
          <w:b/>
          <w:color w:val="000000"/>
          <w:sz w:val="24"/>
          <w:highlight w:val="none"/>
        </w:rPr>
        <w:t>附件1                    报价一览表</w:t>
      </w:r>
    </w:p>
    <w:p w14:paraId="23A9D049">
      <w:pPr>
        <w:pBdr>
          <w:top w:val="none" w:color="000000" w:sz="0" w:space="0"/>
          <w:left w:val="none" w:color="000000" w:sz="0" w:space="0"/>
          <w:bottom w:val="none" w:color="000000" w:sz="0" w:space="0"/>
          <w:right w:val="none" w:color="000000" w:sz="0" w:space="0"/>
        </w:pBdr>
        <w:spacing w:before="0" w:after="0"/>
        <w:ind w:left="0" w:right="0" w:firstLine="482"/>
        <w:rPr>
          <w:highlight w:val="none"/>
        </w:rPr>
      </w:pPr>
      <w:r>
        <w:rPr>
          <w:rFonts w:ascii="宋体" w:hAnsi="宋体" w:eastAsia="宋体" w:cs="宋体"/>
          <w:color w:val="000000"/>
          <w:sz w:val="24"/>
          <w:highlight w:val="none"/>
        </w:rPr>
        <w:t>供应商全称（加盖CA电子签章）：</w:t>
      </w:r>
    </w:p>
    <w:p w14:paraId="5C1B28A7">
      <w:pPr>
        <w:pBdr>
          <w:top w:val="none" w:color="000000" w:sz="0" w:space="0"/>
          <w:left w:val="none" w:color="000000" w:sz="0" w:space="0"/>
          <w:bottom w:val="none" w:color="000000" w:sz="0" w:space="0"/>
          <w:right w:val="none" w:color="000000" w:sz="0" w:space="0"/>
        </w:pBdr>
        <w:spacing w:before="0" w:after="0"/>
        <w:ind w:left="0" w:right="0" w:firstLine="482"/>
        <w:rPr>
          <w:highlight w:val="none"/>
        </w:rPr>
      </w:pPr>
      <w:r>
        <w:rPr>
          <w:rFonts w:ascii="宋体" w:hAnsi="宋体" w:eastAsia="宋体" w:cs="宋体"/>
          <w:color w:val="000000"/>
          <w:sz w:val="24"/>
          <w:highlight w:val="none"/>
        </w:rPr>
        <w:t>项目名称：</w:t>
      </w:r>
    </w:p>
    <w:p w14:paraId="0DE8BA2D">
      <w:pPr>
        <w:pBdr>
          <w:top w:val="none" w:color="000000" w:sz="0" w:space="0"/>
          <w:left w:val="none" w:color="000000" w:sz="0" w:space="0"/>
          <w:bottom w:val="none" w:color="000000" w:sz="0" w:space="0"/>
          <w:right w:val="none" w:color="000000" w:sz="0" w:space="0"/>
        </w:pBdr>
        <w:spacing w:before="0" w:after="0"/>
        <w:ind w:left="0" w:right="0" w:firstLine="482"/>
        <w:rPr>
          <w:highlight w:val="none"/>
        </w:rPr>
      </w:pPr>
      <w:r>
        <w:rPr>
          <w:rFonts w:ascii="宋体" w:hAnsi="宋体" w:eastAsia="宋体" w:cs="宋体"/>
          <w:color w:val="000000"/>
          <w:sz w:val="24"/>
          <w:highlight w:val="none"/>
        </w:rPr>
        <w:t>项目编号：</w:t>
      </w:r>
    </w:p>
    <w:p w14:paraId="5C578AF2">
      <w:pPr>
        <w:pBdr>
          <w:top w:val="none" w:color="000000" w:sz="0" w:space="0"/>
          <w:left w:val="none" w:color="000000" w:sz="0" w:space="0"/>
          <w:bottom w:val="none" w:color="000000" w:sz="0" w:space="0"/>
          <w:right w:val="none" w:color="000000" w:sz="0" w:space="0"/>
        </w:pBdr>
        <w:spacing w:before="0" w:after="0"/>
        <w:ind w:left="0" w:right="0" w:firstLine="482"/>
        <w:rPr>
          <w:highlight w:val="none"/>
        </w:rPr>
      </w:pPr>
      <w:r>
        <w:rPr>
          <w:rFonts w:ascii="宋体" w:hAnsi="宋体" w:eastAsia="宋体" w:cs="宋体"/>
          <w:color w:val="000000"/>
          <w:sz w:val="24"/>
          <w:highlight w:val="none"/>
        </w:rPr>
        <w:t>采购包号：</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8643"/>
      </w:tblGrid>
      <w:tr w14:paraId="47CD58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25" w:hRule="atLeast"/>
        </w:trPr>
        <w:tc>
          <w:tcPr>
            <w:tcW w:w="864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EEFD5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产品报价</w:t>
            </w:r>
          </w:p>
        </w:tc>
      </w:tr>
      <w:tr w14:paraId="4F922A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2" w:hRule="atLeast"/>
        </w:trPr>
        <w:tc>
          <w:tcPr>
            <w:tcW w:w="864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F711F6">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rPr>
                <w:highlight w:val="none"/>
              </w:rPr>
            </w:pPr>
            <w:r>
              <w:rPr>
                <w:rFonts w:ascii="宋体" w:hAnsi="宋体" w:eastAsia="宋体" w:cs="宋体"/>
                <w:color w:val="000000"/>
                <w:sz w:val="24"/>
                <w:highlight w:val="none"/>
              </w:rPr>
              <w:t>小写：                         （人民币：元）</w:t>
            </w:r>
          </w:p>
        </w:tc>
      </w:tr>
      <w:tr w14:paraId="3AE7EC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2" w:hRule="atLeast"/>
        </w:trPr>
        <w:tc>
          <w:tcPr>
            <w:tcW w:w="864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2B3F29">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rPr>
                <w:highlight w:val="none"/>
              </w:rPr>
            </w:pPr>
            <w:r>
              <w:rPr>
                <w:rFonts w:ascii="宋体" w:hAnsi="宋体" w:eastAsia="宋体" w:cs="宋体"/>
                <w:color w:val="000000"/>
                <w:sz w:val="24"/>
                <w:highlight w:val="none"/>
              </w:rPr>
              <w:t>所投产品品牌及型号：</w:t>
            </w:r>
          </w:p>
        </w:tc>
      </w:tr>
    </w:tbl>
    <w:p w14:paraId="770B30A2">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宋体" w:hAnsi="宋体" w:eastAsia="宋体" w:cs="宋体"/>
          <w:color w:val="000000"/>
          <w:sz w:val="24"/>
          <w:highlight w:val="none"/>
        </w:rPr>
        <w:t> </w:t>
      </w:r>
    </w:p>
    <w:p w14:paraId="5548FB64">
      <w:pPr>
        <w:pBdr>
          <w:top w:val="none" w:color="000000" w:sz="0" w:space="0"/>
          <w:left w:val="none" w:color="000000" w:sz="0" w:space="0"/>
          <w:bottom w:val="none" w:color="000000" w:sz="0" w:space="0"/>
          <w:right w:val="none" w:color="000000" w:sz="0" w:space="0"/>
        </w:pBdr>
        <w:spacing w:before="0" w:after="0"/>
        <w:ind w:left="0" w:right="0" w:firstLine="480"/>
        <w:jc w:val="both"/>
        <w:rPr>
          <w:highlight w:val="none"/>
        </w:rPr>
      </w:pPr>
      <w:r>
        <w:rPr>
          <w:rFonts w:ascii="宋体" w:hAnsi="宋体" w:eastAsia="宋体" w:cs="宋体"/>
          <w:color w:val="000000"/>
          <w:sz w:val="24"/>
          <w:highlight w:val="none"/>
        </w:rPr>
        <w:t>                                              日期：</w:t>
      </w:r>
      <w:r>
        <w:rPr>
          <w:rFonts w:ascii="宋体" w:hAnsi="宋体" w:eastAsia="宋体" w:cs="宋体"/>
          <w:color w:val="000000"/>
          <w:sz w:val="24"/>
          <w:highlight w:val="none"/>
          <w:u w:val="single"/>
        </w:rPr>
        <w:t>     </w:t>
      </w:r>
      <w:r>
        <w:rPr>
          <w:rFonts w:ascii="宋体" w:hAnsi="宋体" w:eastAsia="宋体" w:cs="宋体"/>
          <w:color w:val="000000"/>
          <w:sz w:val="24"/>
          <w:highlight w:val="none"/>
        </w:rPr>
        <w:t>年</w:t>
      </w:r>
      <w:r>
        <w:rPr>
          <w:rFonts w:ascii="宋体" w:hAnsi="宋体" w:eastAsia="宋体" w:cs="宋体"/>
          <w:color w:val="000000"/>
          <w:sz w:val="24"/>
          <w:highlight w:val="none"/>
          <w:u w:val="single"/>
        </w:rPr>
        <w:t>   </w:t>
      </w:r>
      <w:r>
        <w:rPr>
          <w:rFonts w:ascii="宋体" w:hAnsi="宋体" w:eastAsia="宋体" w:cs="宋体"/>
          <w:color w:val="000000"/>
          <w:sz w:val="24"/>
          <w:highlight w:val="none"/>
        </w:rPr>
        <w:t>月</w:t>
      </w:r>
      <w:r>
        <w:rPr>
          <w:rFonts w:ascii="宋体" w:hAnsi="宋体" w:eastAsia="宋体" w:cs="宋体"/>
          <w:color w:val="000000"/>
          <w:sz w:val="24"/>
          <w:highlight w:val="none"/>
          <w:u w:val="single"/>
        </w:rPr>
        <w:t>   </w:t>
      </w:r>
      <w:r>
        <w:rPr>
          <w:rFonts w:ascii="宋体" w:hAnsi="宋体" w:eastAsia="宋体" w:cs="宋体"/>
          <w:color w:val="000000"/>
          <w:sz w:val="24"/>
          <w:highlight w:val="none"/>
        </w:rPr>
        <w:t>日</w:t>
      </w:r>
    </w:p>
    <w:p w14:paraId="4BA9E359">
      <w:pPr>
        <w:pBdr>
          <w:top w:val="none" w:color="000000" w:sz="0" w:space="0"/>
          <w:left w:val="none" w:color="000000" w:sz="0" w:space="0"/>
          <w:bottom w:val="none" w:color="000000" w:sz="0" w:space="0"/>
          <w:right w:val="none" w:color="000000" w:sz="0" w:space="0"/>
        </w:pBdr>
        <w:spacing w:before="0" w:after="0"/>
        <w:ind w:left="0" w:right="0" w:firstLine="480"/>
        <w:jc w:val="both"/>
        <w:rPr>
          <w:highlight w:val="none"/>
        </w:rPr>
      </w:pPr>
      <w:r>
        <w:rPr>
          <w:rFonts w:ascii="宋体" w:hAnsi="宋体" w:eastAsia="宋体" w:cs="宋体"/>
          <w:color w:val="000000"/>
          <w:sz w:val="24"/>
          <w:highlight w:val="none"/>
        </w:rPr>
        <w:t> </w:t>
      </w:r>
    </w:p>
    <w:p w14:paraId="4DAEF22C">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宋体" w:hAnsi="宋体" w:eastAsia="宋体" w:cs="宋体"/>
          <w:color w:val="000000"/>
          <w:sz w:val="24"/>
          <w:highlight w:val="none"/>
        </w:rPr>
        <w:t>备注：</w:t>
      </w:r>
    </w:p>
    <w:p w14:paraId="730154CB">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宋体" w:hAnsi="宋体" w:eastAsia="宋体" w:cs="宋体"/>
          <w:color w:val="000000"/>
          <w:sz w:val="24"/>
          <w:highlight w:val="none"/>
        </w:rPr>
        <w:t>供应商所报“单价”中应包括产品费用、安装调试费、测试验收费、培训费、运行维护费用、税金、国际国内运输保险、报关清关、开证、办理全套免税手续费用及其他有关的为完成采购合同发生的所有费用。</w:t>
      </w:r>
    </w:p>
    <w:p w14:paraId="613F8035">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 </w:t>
      </w:r>
    </w:p>
    <w:p w14:paraId="1BACD26B">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 </w:t>
      </w:r>
    </w:p>
    <w:p w14:paraId="2C1848C0">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 </w:t>
      </w:r>
    </w:p>
    <w:p w14:paraId="50852CB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6E314013">
      <w:pPr>
        <w:pBdr>
          <w:top w:val="none" w:color="000000" w:sz="0" w:space="0"/>
          <w:left w:val="none" w:color="000000" w:sz="0" w:space="0"/>
          <w:bottom w:val="none" w:color="000000" w:sz="0" w:space="0"/>
          <w:right w:val="none" w:color="000000" w:sz="0" w:space="0"/>
        </w:pBdr>
        <w:spacing w:before="240" w:after="240"/>
        <w:ind w:left="600" w:right="0" w:firstLine="0"/>
        <w:rPr>
          <w:highlight w:val="none"/>
        </w:rPr>
      </w:pPr>
      <w:r>
        <w:rPr>
          <w:rFonts w:ascii="宋体" w:hAnsi="宋体" w:eastAsia="宋体" w:cs="宋体"/>
          <w:color w:val="000000"/>
          <w:sz w:val="24"/>
          <w:highlight w:val="none"/>
        </w:rPr>
        <w:t> </w:t>
      </w:r>
    </w:p>
    <w:p w14:paraId="0B22BE5B">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0C9C6336">
      <w:pPr>
        <w:pBdr>
          <w:top w:val="none" w:color="000000" w:sz="0" w:space="0"/>
          <w:left w:val="none" w:color="000000" w:sz="0" w:space="0"/>
          <w:bottom w:val="none" w:color="000000" w:sz="0" w:space="0"/>
          <w:right w:val="none" w:color="000000" w:sz="0" w:space="0"/>
        </w:pBdr>
        <w:spacing w:before="240" w:after="240"/>
        <w:ind w:left="600" w:right="0" w:firstLine="0"/>
        <w:rPr>
          <w:highlight w:val="none"/>
        </w:rPr>
      </w:pPr>
      <w:r>
        <w:rPr>
          <w:rFonts w:ascii="宋体" w:hAnsi="宋体" w:eastAsia="宋体" w:cs="宋体"/>
          <w:color w:val="000000"/>
          <w:sz w:val="24"/>
          <w:highlight w:val="none"/>
        </w:rPr>
        <w:t> </w:t>
      </w:r>
    </w:p>
    <w:p w14:paraId="5E43E99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1D820575">
      <w:pPr>
        <w:pBdr>
          <w:top w:val="none" w:color="000000" w:sz="0" w:space="0"/>
          <w:left w:val="none" w:color="000000" w:sz="0" w:space="0"/>
          <w:bottom w:val="none" w:color="000000" w:sz="0" w:space="0"/>
          <w:right w:val="none" w:color="000000" w:sz="0" w:space="0"/>
        </w:pBdr>
        <w:spacing w:before="240" w:after="240"/>
        <w:ind w:left="600" w:right="0" w:firstLine="0"/>
        <w:rPr>
          <w:highlight w:val="none"/>
        </w:rPr>
      </w:pPr>
      <w:r>
        <w:rPr>
          <w:rFonts w:ascii="宋体" w:hAnsi="宋体" w:eastAsia="宋体" w:cs="宋体"/>
          <w:color w:val="000000"/>
          <w:sz w:val="24"/>
          <w:highlight w:val="none"/>
        </w:rPr>
        <w:t> </w:t>
      </w:r>
    </w:p>
    <w:p w14:paraId="268714F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2C83FD2B">
      <w:pPr>
        <w:pBdr>
          <w:top w:val="none" w:color="000000" w:sz="0" w:space="0"/>
          <w:left w:val="none" w:color="000000" w:sz="0" w:space="0"/>
          <w:bottom w:val="none" w:color="000000" w:sz="0" w:space="0"/>
          <w:right w:val="none" w:color="000000" w:sz="0" w:space="0"/>
        </w:pBdr>
        <w:spacing w:before="240" w:after="240"/>
        <w:ind w:left="600" w:right="0" w:firstLine="0"/>
        <w:rPr>
          <w:highlight w:val="none"/>
        </w:rPr>
      </w:pPr>
      <w:r>
        <w:rPr>
          <w:rFonts w:ascii="宋体" w:hAnsi="宋体" w:eastAsia="宋体" w:cs="宋体"/>
          <w:color w:val="000000"/>
          <w:sz w:val="24"/>
          <w:highlight w:val="none"/>
        </w:rPr>
        <w:t> </w:t>
      </w:r>
    </w:p>
    <w:p w14:paraId="64E7FA6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8544BF2">
      <w:pPr>
        <w:pBdr>
          <w:top w:val="none" w:color="000000" w:sz="0" w:space="0"/>
          <w:left w:val="none" w:color="000000" w:sz="0" w:space="0"/>
          <w:bottom w:val="none" w:color="000000" w:sz="0" w:space="0"/>
          <w:right w:val="none" w:color="000000" w:sz="0" w:space="0"/>
        </w:pBdr>
        <w:spacing w:before="240" w:after="240"/>
        <w:ind w:left="600" w:right="0" w:firstLine="0"/>
        <w:rPr>
          <w:highlight w:val="none"/>
        </w:rPr>
      </w:pPr>
      <w:r>
        <w:rPr>
          <w:rFonts w:ascii="宋体" w:hAnsi="宋体" w:eastAsia="宋体" w:cs="宋体"/>
          <w:color w:val="000000"/>
          <w:sz w:val="24"/>
          <w:highlight w:val="none"/>
        </w:rPr>
        <w:t> </w:t>
      </w:r>
    </w:p>
    <w:p w14:paraId="4C0FF63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33ADE3C0">
      <w:pPr>
        <w:pBdr>
          <w:top w:val="none" w:color="000000" w:sz="0" w:space="0"/>
          <w:left w:val="none" w:color="000000" w:sz="0" w:space="0"/>
          <w:bottom w:val="none" w:color="000000" w:sz="0" w:space="0"/>
          <w:right w:val="none" w:color="000000" w:sz="0" w:space="0"/>
        </w:pBdr>
        <w:spacing w:before="240" w:after="240"/>
        <w:ind w:left="600" w:right="0" w:firstLine="0"/>
        <w:rPr>
          <w:highlight w:val="none"/>
        </w:rPr>
      </w:pPr>
      <w:r>
        <w:rPr>
          <w:rFonts w:ascii="宋体" w:hAnsi="宋体" w:eastAsia="宋体" w:cs="宋体"/>
          <w:color w:val="000000"/>
          <w:sz w:val="24"/>
          <w:highlight w:val="none"/>
        </w:rPr>
        <w:t> </w:t>
      </w:r>
    </w:p>
    <w:p w14:paraId="78F60A6C">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 </w:t>
      </w:r>
    </w:p>
    <w:p w14:paraId="60DDD15C">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b/>
          <w:color w:val="000000"/>
          <w:sz w:val="24"/>
          <w:highlight w:val="none"/>
        </w:rPr>
        <w:t>附件2            响应产品明细表（采购包号：****）</w:t>
      </w:r>
    </w:p>
    <w:p w14:paraId="358A7FB1">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 </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387"/>
        <w:gridCol w:w="671"/>
        <w:gridCol w:w="564"/>
        <w:gridCol w:w="646"/>
        <w:gridCol w:w="666"/>
        <w:gridCol w:w="1587"/>
        <w:gridCol w:w="748"/>
        <w:gridCol w:w="2104"/>
      </w:tblGrid>
      <w:tr w14:paraId="373C64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4" w:hRule="atLeast"/>
        </w:trPr>
        <w:tc>
          <w:tcPr>
            <w:tcW w:w="38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DE4C49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序号</w:t>
            </w:r>
          </w:p>
        </w:tc>
        <w:tc>
          <w:tcPr>
            <w:tcW w:w="67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F089E9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1</w:t>
            </w:r>
          </w:p>
        </w:tc>
        <w:tc>
          <w:tcPr>
            <w:tcW w:w="56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B8AD0D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2</w:t>
            </w:r>
          </w:p>
        </w:tc>
        <w:tc>
          <w:tcPr>
            <w:tcW w:w="64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9C98A1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3</w:t>
            </w:r>
          </w:p>
        </w:tc>
        <w:tc>
          <w:tcPr>
            <w:tcW w:w="66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24CD03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4</w:t>
            </w:r>
          </w:p>
        </w:tc>
        <w:tc>
          <w:tcPr>
            <w:tcW w:w="158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D6D443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5</w:t>
            </w:r>
          </w:p>
        </w:tc>
        <w:tc>
          <w:tcPr>
            <w:tcW w:w="74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2FD909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6</w:t>
            </w:r>
          </w:p>
        </w:tc>
        <w:tc>
          <w:tcPr>
            <w:tcW w:w="210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0B82A1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7</w:t>
            </w:r>
          </w:p>
        </w:tc>
      </w:tr>
      <w:tr w14:paraId="313204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4"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1497E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1</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C0B3BF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产品</w:t>
            </w:r>
          </w:p>
          <w:p w14:paraId="09EEAE4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名称</w:t>
            </w:r>
          </w:p>
        </w:tc>
        <w:tc>
          <w:tcPr>
            <w:tcW w:w="56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1920DC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品牌</w:t>
            </w:r>
          </w:p>
        </w:tc>
        <w:tc>
          <w:tcPr>
            <w:tcW w:w="64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34EDC1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规格</w:t>
            </w:r>
          </w:p>
          <w:p w14:paraId="06663B5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型号</w:t>
            </w:r>
          </w:p>
        </w:tc>
        <w:tc>
          <w:tcPr>
            <w:tcW w:w="66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926426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产地</w:t>
            </w:r>
          </w:p>
        </w:tc>
        <w:tc>
          <w:tcPr>
            <w:tcW w:w="15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05AE99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交付期</w:t>
            </w:r>
          </w:p>
        </w:tc>
        <w:tc>
          <w:tcPr>
            <w:tcW w:w="74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985FE5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质保期</w:t>
            </w:r>
          </w:p>
        </w:tc>
        <w:tc>
          <w:tcPr>
            <w:tcW w:w="210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95BE6B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产品制造商名称</w:t>
            </w:r>
          </w:p>
        </w:tc>
      </w:tr>
      <w:tr w14:paraId="6CCB2C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3120D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2</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10A6298">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Times New Roman" w:hAnsi="Times New Roman" w:eastAsia="Times New Roman" w:cs="Times New Roman"/>
                <w:color w:val="000000"/>
                <w:sz w:val="24"/>
                <w:highlight w:val="none"/>
              </w:rPr>
              <w:t> </w:t>
            </w:r>
          </w:p>
        </w:tc>
        <w:tc>
          <w:tcPr>
            <w:tcW w:w="56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B5577FB">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 </w:t>
            </w:r>
          </w:p>
        </w:tc>
        <w:tc>
          <w:tcPr>
            <w:tcW w:w="64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C7E103D">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 </w:t>
            </w:r>
          </w:p>
        </w:tc>
        <w:tc>
          <w:tcPr>
            <w:tcW w:w="66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F3885C4">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 </w:t>
            </w:r>
          </w:p>
        </w:tc>
        <w:tc>
          <w:tcPr>
            <w:tcW w:w="15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3F41975">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合同签订后</w:t>
            </w:r>
            <w:r>
              <w:rPr>
                <w:rFonts w:ascii="宋体" w:hAnsi="宋体" w:eastAsia="宋体" w:cs="宋体"/>
                <w:color w:val="000000"/>
                <w:sz w:val="24"/>
                <w:highlight w:val="none"/>
                <w:u w:val="single"/>
              </w:rPr>
              <w:t>    </w:t>
            </w:r>
            <w:r>
              <w:rPr>
                <w:rFonts w:ascii="宋体" w:hAnsi="宋体" w:eastAsia="宋体" w:cs="宋体"/>
                <w:color w:val="000000"/>
                <w:sz w:val="24"/>
                <w:highlight w:val="none"/>
              </w:rPr>
              <w:t>日</w:t>
            </w:r>
          </w:p>
        </w:tc>
        <w:tc>
          <w:tcPr>
            <w:tcW w:w="74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A96D36C">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u w:val="single"/>
              </w:rPr>
              <w:t> </w:t>
            </w:r>
          </w:p>
        </w:tc>
        <w:tc>
          <w:tcPr>
            <w:tcW w:w="210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9BEB6F8">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 </w:t>
            </w:r>
          </w:p>
        </w:tc>
      </w:tr>
      <w:tr w14:paraId="4A1375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C305B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3</w:t>
            </w:r>
          </w:p>
        </w:tc>
        <w:tc>
          <w:tcPr>
            <w:tcW w:w="6986" w:type="dxa"/>
            <w:gridSpan w:val="7"/>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73DEC90">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详细配置（示例）</w:t>
            </w:r>
          </w:p>
        </w:tc>
      </w:tr>
      <w:tr w14:paraId="379A820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06C19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4E2C21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color w:val="000000"/>
                <w:sz w:val="24"/>
                <w:highlight w:val="none"/>
              </w:rPr>
              <w:t>产品类型</w:t>
            </w:r>
          </w:p>
        </w:tc>
        <w:tc>
          <w:tcPr>
            <w:tcW w:w="6316" w:type="dxa"/>
            <w:gridSpan w:val="6"/>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A4645BE">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Times New Roman" w:hAnsi="Times New Roman" w:eastAsia="Times New Roman" w:cs="Times New Roman"/>
                <w:color w:val="000000"/>
                <w:sz w:val="24"/>
                <w:highlight w:val="none"/>
              </w:rPr>
              <w:t>馈纸式</w:t>
            </w:r>
          </w:p>
        </w:tc>
      </w:tr>
      <w:tr w14:paraId="2624488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DB04A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156E2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i/>
                <w:color w:val="000000"/>
                <w:sz w:val="24"/>
                <w:highlight w:val="none"/>
                <w:u w:val="single"/>
              </w:rPr>
              <w:t>产品型号编号</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949D266">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000000000001</w:t>
            </w:r>
          </w:p>
        </w:tc>
      </w:tr>
      <w:tr w14:paraId="32E8AB7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8C7E1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744FDC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i/>
                <w:color w:val="000000"/>
                <w:sz w:val="24"/>
                <w:highlight w:val="none"/>
                <w:u w:val="single"/>
              </w:rPr>
              <w:t>最大幅面</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2702751">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A4</w:t>
            </w:r>
          </w:p>
        </w:tc>
      </w:tr>
      <w:tr w14:paraId="7BC600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DA66A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ACFEFF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color w:val="000000"/>
                <w:sz w:val="24"/>
                <w:highlight w:val="none"/>
              </w:rPr>
              <w:t>光学分辨率</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CB9262D">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600*600dpi</w:t>
            </w:r>
          </w:p>
        </w:tc>
      </w:tr>
      <w:tr w14:paraId="5BD4D8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B8A66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674762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i/>
                <w:color w:val="000000"/>
                <w:sz w:val="24"/>
                <w:highlight w:val="none"/>
                <w:u w:val="single"/>
              </w:rPr>
              <w:t>日扫描量</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7CB39D4">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4000页</w:t>
            </w:r>
          </w:p>
        </w:tc>
      </w:tr>
      <w:tr w14:paraId="5841EE2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2F856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F22CF9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i/>
                <w:color w:val="000000"/>
                <w:sz w:val="24"/>
                <w:highlight w:val="none"/>
                <w:u w:val="single"/>
              </w:rPr>
              <w:t>扫描速度</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06A894B">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35ppm（</w:t>
            </w:r>
            <w:r>
              <w:rPr>
                <w:rFonts w:ascii="Times New Roman" w:hAnsi="Times New Roman" w:eastAsia="Times New Roman" w:cs="Times New Roman"/>
                <w:color w:val="000000"/>
                <w:sz w:val="24"/>
                <w:highlight w:val="none"/>
              </w:rPr>
              <w:t>300dpi</w:t>
            </w:r>
            <w:r>
              <w:rPr>
                <w:rFonts w:ascii="宋体" w:hAnsi="宋体" w:eastAsia="宋体" w:cs="宋体"/>
                <w:color w:val="000000"/>
                <w:sz w:val="24"/>
                <w:highlight w:val="none"/>
              </w:rPr>
              <w:t>，黑白</w:t>
            </w:r>
            <w:r>
              <w:rPr>
                <w:rFonts w:ascii="Times New Roman" w:hAnsi="Times New Roman" w:eastAsia="Times New Roman" w:cs="Times New Roman"/>
                <w:color w:val="000000"/>
                <w:sz w:val="24"/>
                <w:highlight w:val="none"/>
              </w:rPr>
              <w:t>/</w:t>
            </w:r>
            <w:r>
              <w:rPr>
                <w:rFonts w:ascii="宋体" w:hAnsi="宋体" w:eastAsia="宋体" w:cs="宋体"/>
                <w:color w:val="000000"/>
                <w:sz w:val="24"/>
                <w:highlight w:val="none"/>
              </w:rPr>
              <w:t>灰度</w:t>
            </w:r>
            <w:r>
              <w:rPr>
                <w:rFonts w:ascii="Times New Roman" w:hAnsi="Times New Roman" w:eastAsia="Times New Roman" w:cs="Times New Roman"/>
                <w:color w:val="000000"/>
                <w:sz w:val="24"/>
                <w:highlight w:val="none"/>
              </w:rPr>
              <w:t>/</w:t>
            </w:r>
            <w:r>
              <w:rPr>
                <w:rFonts w:ascii="宋体" w:hAnsi="宋体" w:eastAsia="宋体" w:cs="宋体"/>
                <w:color w:val="000000"/>
                <w:sz w:val="24"/>
                <w:highlight w:val="none"/>
              </w:rPr>
              <w:t>彩色</w:t>
            </w:r>
            <w:r>
              <w:rPr>
                <w:rFonts w:ascii="Times New Roman" w:hAnsi="Times New Roman" w:eastAsia="Times New Roman" w:cs="Times New Roman"/>
                <w:color w:val="000000"/>
                <w:sz w:val="24"/>
                <w:highlight w:val="none"/>
              </w:rPr>
              <w:t>)</w:t>
            </w:r>
          </w:p>
        </w:tc>
      </w:tr>
      <w:tr w14:paraId="1C3A6EC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3E496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2886B5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i/>
                <w:color w:val="000000"/>
                <w:sz w:val="24"/>
                <w:highlight w:val="none"/>
                <w:u w:val="single"/>
              </w:rPr>
              <w:t>双面扫描</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841F3B1">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Times New Roman" w:hAnsi="Times New Roman" w:eastAsia="Times New Roman" w:cs="Times New Roman"/>
                <w:color w:val="000000"/>
                <w:sz w:val="24"/>
                <w:highlight w:val="none"/>
              </w:rPr>
              <w:t>是</w:t>
            </w:r>
            <w:r>
              <w:rPr>
                <w:rFonts w:ascii="宋体" w:hAnsi="宋体" w:eastAsia="宋体" w:cs="宋体"/>
                <w:color w:val="000000"/>
                <w:sz w:val="24"/>
                <w:highlight w:val="none"/>
              </w:rPr>
              <w:t>/否</w:t>
            </w:r>
          </w:p>
        </w:tc>
      </w:tr>
      <w:tr w14:paraId="669C37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7D71B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C99DF2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color w:val="000000"/>
                <w:sz w:val="24"/>
                <w:highlight w:val="none"/>
              </w:rPr>
              <w:t>产品尺寸</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7FD25FB">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296mm*169mm*176mm</w:t>
            </w:r>
          </w:p>
        </w:tc>
      </w:tr>
      <w:tr w14:paraId="6F42B5A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7D48D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D3F106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i/>
                <w:color w:val="000000"/>
                <w:sz w:val="24"/>
                <w:highlight w:val="none"/>
                <w:u w:val="single"/>
              </w:rPr>
              <w:t>操作系统</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B97FF7B">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Windows Vista/7/8/8.1/10(32/64bit)/XP SP3(32bit)/</w:t>
            </w:r>
          </w:p>
          <w:p w14:paraId="38704360">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XP Professional x64 Edition SP2/Server 2012/2012 R2/Server 2008/2008 R2/Server 2003 R2/Server 2003 SP2</w:t>
            </w:r>
          </w:p>
          <w:p w14:paraId="3D5ED8A7">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Mac OS X 10.6.8–</w:t>
            </w:r>
            <w:r>
              <w:rPr>
                <w:rFonts w:ascii="Times New Roman" w:hAnsi="Times New Roman" w:eastAsia="Times New Roman" w:cs="Times New Roman"/>
                <w:color w:val="000000"/>
                <w:sz w:val="24"/>
                <w:highlight w:val="none"/>
              </w:rPr>
              <w:t>10.11.x</w:t>
            </w:r>
          </w:p>
        </w:tc>
      </w:tr>
      <w:tr w14:paraId="580A1C8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5A61D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D3CDFD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color w:val="000000"/>
                <w:sz w:val="24"/>
                <w:highlight w:val="none"/>
              </w:rPr>
              <w:t>电源功率</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8078131">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关机：≤</w:t>
            </w:r>
            <w:r>
              <w:rPr>
                <w:rFonts w:ascii="Times New Roman" w:hAnsi="Times New Roman" w:eastAsia="Times New Roman" w:cs="Times New Roman"/>
                <w:color w:val="000000"/>
                <w:sz w:val="24"/>
                <w:highlight w:val="none"/>
              </w:rPr>
              <w:t>0.1W</w:t>
            </w:r>
            <w:r>
              <w:rPr>
                <w:rFonts w:ascii="宋体" w:hAnsi="宋体" w:eastAsia="宋体" w:cs="宋体"/>
                <w:color w:val="000000"/>
                <w:sz w:val="24"/>
                <w:highlight w:val="none"/>
              </w:rPr>
              <w:t>，运行：约</w:t>
            </w:r>
            <w:r>
              <w:rPr>
                <w:rFonts w:ascii="Times New Roman" w:hAnsi="Times New Roman" w:eastAsia="Times New Roman" w:cs="Times New Roman"/>
                <w:color w:val="000000"/>
                <w:sz w:val="24"/>
                <w:highlight w:val="none"/>
              </w:rPr>
              <w:t>17W</w:t>
            </w:r>
            <w:r>
              <w:rPr>
                <w:rFonts w:ascii="宋体" w:hAnsi="宋体" w:eastAsia="宋体" w:cs="宋体"/>
                <w:color w:val="000000"/>
                <w:sz w:val="24"/>
                <w:highlight w:val="none"/>
              </w:rPr>
              <w:t>，待机：约</w:t>
            </w:r>
            <w:r>
              <w:rPr>
                <w:rFonts w:ascii="Times New Roman" w:hAnsi="Times New Roman" w:eastAsia="Times New Roman" w:cs="Times New Roman"/>
                <w:color w:val="000000"/>
                <w:sz w:val="24"/>
                <w:highlight w:val="none"/>
              </w:rPr>
              <w:t>9.2W</w:t>
            </w:r>
            <w:r>
              <w:rPr>
                <w:rFonts w:ascii="宋体" w:hAnsi="宋体" w:eastAsia="宋体" w:cs="宋体"/>
                <w:color w:val="000000"/>
                <w:sz w:val="24"/>
                <w:highlight w:val="none"/>
              </w:rPr>
              <w:t>，睡眠：约</w:t>
            </w:r>
            <w:r>
              <w:rPr>
                <w:rFonts w:ascii="Times New Roman" w:hAnsi="Times New Roman" w:eastAsia="Times New Roman" w:cs="Times New Roman"/>
                <w:color w:val="000000"/>
                <w:sz w:val="24"/>
                <w:highlight w:val="none"/>
              </w:rPr>
              <w:t>1.2W</w:t>
            </w:r>
          </w:p>
        </w:tc>
      </w:tr>
      <w:tr w14:paraId="6EEC15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1C357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58285B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color w:val="000000"/>
                <w:sz w:val="24"/>
                <w:highlight w:val="none"/>
              </w:rPr>
              <w:t>保修政策</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BEE9D94">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全国联保，享受三包服务</w:t>
            </w:r>
          </w:p>
        </w:tc>
      </w:tr>
      <w:tr w14:paraId="0E3AD08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50752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DCD6C7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Times New Roman" w:hAnsi="Times New Roman" w:eastAsia="Times New Roman" w:cs="Times New Roman"/>
                <w:color w:val="000000"/>
                <w:sz w:val="24"/>
                <w:highlight w:val="none"/>
              </w:rPr>
              <w:t>质保时间</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3FC7A7E">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**年</w:t>
            </w:r>
          </w:p>
          <w:p w14:paraId="229B9677">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Times New Roman" w:hAnsi="Times New Roman" w:eastAsia="Times New Roman" w:cs="Times New Roman"/>
                <w:color w:val="000000"/>
                <w:sz w:val="24"/>
                <w:highlight w:val="none"/>
              </w:rPr>
              <w:t> </w:t>
            </w:r>
          </w:p>
        </w:tc>
      </w:tr>
      <w:tr w14:paraId="2EA685F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5864C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2AB002D">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Times New Roman" w:hAnsi="Times New Roman" w:eastAsia="Times New Roman" w:cs="Times New Roman"/>
                <w:color w:val="000000"/>
                <w:sz w:val="24"/>
                <w:highlight w:val="none"/>
              </w:rPr>
              <w:t>质保详细内容</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F805809">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宋体" w:hAnsi="宋体" w:eastAsia="宋体" w:cs="宋体"/>
                <w:color w:val="000000"/>
                <w:sz w:val="24"/>
                <w:highlight w:val="none"/>
              </w:rPr>
              <w:t>XXX支持全国联保，可享有三包服务。若用户按使用说明和操作指南正常使用情况下，本品发生故障，用户需在送修整机时提供有效的保修凭证（未在</w:t>
            </w:r>
            <w:r>
              <w:rPr>
                <w:rFonts w:ascii="Times New Roman" w:hAnsi="Times New Roman" w:eastAsia="Times New Roman" w:cs="Times New Roman"/>
                <w:color w:val="000000"/>
                <w:sz w:val="24"/>
                <w:highlight w:val="none"/>
              </w:rPr>
              <w:t>XXX</w:t>
            </w:r>
            <w:r>
              <w:rPr>
                <w:rFonts w:ascii="宋体" w:hAnsi="宋体" w:eastAsia="宋体" w:cs="宋体"/>
                <w:color w:val="000000"/>
                <w:sz w:val="24"/>
                <w:highlight w:val="none"/>
              </w:rPr>
              <w:t>用户俱乐部注册成功的用户或未注册的用户需在送修机器时提供保修卡原件和购机发票）符合保修范围的维修不收备件费和维修费。产品的保修起始日期以购机发票标明的购机日期为准。</w:t>
            </w:r>
          </w:p>
        </w:tc>
      </w:tr>
      <w:tr w14:paraId="166FE4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A3DD45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highlight w:val="none"/>
              </w:rPr>
            </w:pPr>
            <w:r>
              <w:rPr>
                <w:rFonts w:ascii="宋体" w:hAnsi="宋体" w:eastAsia="宋体" w:cs="宋体"/>
                <w:color w:val="000000"/>
                <w:sz w:val="24"/>
                <w:highlight w:val="none"/>
              </w:rPr>
              <w:t> </w:t>
            </w:r>
          </w:p>
        </w:tc>
        <w:tc>
          <w:tcPr>
            <w:tcW w:w="67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9840F49">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Times New Roman" w:hAnsi="Times New Roman" w:eastAsia="Times New Roman" w:cs="Times New Roman"/>
                <w:color w:val="000000"/>
                <w:sz w:val="24"/>
                <w:highlight w:val="none"/>
              </w:rPr>
              <w:t>……</w:t>
            </w:r>
          </w:p>
        </w:tc>
        <w:tc>
          <w:tcPr>
            <w:tcW w:w="6316" w:type="dxa"/>
            <w:gridSpan w:val="6"/>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F345F97">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Times New Roman" w:hAnsi="Times New Roman" w:eastAsia="Times New Roman" w:cs="Times New Roman"/>
                <w:color w:val="000000"/>
                <w:sz w:val="24"/>
                <w:highlight w:val="none"/>
              </w:rPr>
              <w:t> </w:t>
            </w:r>
          </w:p>
          <w:p w14:paraId="3DFD4090">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highlight w:val="none"/>
              </w:rPr>
            </w:pPr>
            <w:r>
              <w:rPr>
                <w:rFonts w:ascii="Times New Roman" w:hAnsi="Times New Roman" w:eastAsia="Times New Roman" w:cs="Times New Roman"/>
                <w:color w:val="000000"/>
                <w:sz w:val="24"/>
                <w:highlight w:val="none"/>
              </w:rPr>
              <w:t>……</w:t>
            </w:r>
            <w:r>
              <w:rPr>
                <w:rFonts w:ascii="宋体" w:hAnsi="宋体" w:eastAsia="宋体" w:cs="宋体"/>
                <w:color w:val="000000"/>
                <w:sz w:val="24"/>
                <w:highlight w:val="none"/>
              </w:rPr>
              <w:t>（如空格不够自行添加）</w:t>
            </w:r>
          </w:p>
        </w:tc>
      </w:tr>
    </w:tbl>
    <w:p w14:paraId="0EEA51A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679ABAA4">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 </w:t>
      </w:r>
    </w:p>
    <w:p w14:paraId="63949DDE">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备注：</w:t>
      </w:r>
    </w:p>
    <w:p w14:paraId="47E06020">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1.项目经办人可根据项目实际需要对表格进行调整，如本项目无专用耗材可自行删除相应行。</w:t>
      </w:r>
    </w:p>
    <w:p w14:paraId="45240C98">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2.项目经办人应当列明产品及专用耗材（如有）的具体名称（如：产品 激光喷墨打印机；专用耗材 黑色墨盒）。</w:t>
      </w:r>
    </w:p>
    <w:p w14:paraId="78226E5D">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3.专用耗材（如有）的品牌应当与产品品牌一致。</w:t>
      </w:r>
    </w:p>
    <w:p w14:paraId="405A2036">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4.供应商在上表中所填报产品的规格型号原则应当是市场上已有销售的规格型号，不得是专供政府采购的产品。</w:t>
      </w:r>
    </w:p>
    <w:p w14:paraId="659E3B6F">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5.供应商每个采购包只能用一个产品进行响应，否则做无效响应处理。</w:t>
      </w:r>
    </w:p>
    <w:p w14:paraId="7BE3B44C">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 xml:space="preserve">6.供应商需认真填写本表格，尤其注意规格型号的准确填写。 </w:t>
      </w:r>
    </w:p>
    <w:p w14:paraId="5C5AB90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738C8DD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05FA12BA">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color w:val="000000"/>
          <w:sz w:val="24"/>
          <w:highlight w:val="none"/>
        </w:rPr>
        <w:t> </w:t>
      </w:r>
    </w:p>
    <w:p w14:paraId="6EE849E9">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 </w:t>
      </w:r>
    </w:p>
    <w:p w14:paraId="4A1E97F6">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 </w:t>
      </w:r>
    </w:p>
    <w:p w14:paraId="69E4A55E">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 </w:t>
      </w:r>
    </w:p>
    <w:p w14:paraId="77AB13C2">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 </w:t>
      </w:r>
    </w:p>
    <w:p w14:paraId="1B61A5C0">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color w:val="000000"/>
          <w:sz w:val="24"/>
          <w:highlight w:val="none"/>
        </w:rPr>
        <w:t> </w:t>
      </w:r>
    </w:p>
    <w:p w14:paraId="02DA1808">
      <w:pPr>
        <w:pBdr>
          <w:top w:val="none" w:color="000000" w:sz="0" w:space="0"/>
          <w:left w:val="none" w:color="000000" w:sz="0" w:space="0"/>
          <w:bottom w:val="none" w:color="000000" w:sz="0" w:space="0"/>
          <w:right w:val="none" w:color="000000" w:sz="0" w:space="0"/>
        </w:pBdr>
        <w:spacing w:before="0" w:after="0" w:line="400" w:lineRule="atLeast"/>
        <w:ind w:left="480" w:right="0" w:firstLine="480"/>
        <w:rPr>
          <w:highlight w:val="none"/>
        </w:rPr>
      </w:pPr>
      <w:r>
        <w:rPr>
          <w:rFonts w:ascii="宋体" w:hAnsi="宋体" w:eastAsia="宋体" w:cs="宋体"/>
          <w:b/>
          <w:color w:val="000000"/>
          <w:sz w:val="24"/>
          <w:highlight w:val="none"/>
        </w:rPr>
        <w:t>附件3    承诺函</w:t>
      </w:r>
    </w:p>
    <w:p w14:paraId="3B9C1172">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江苏省政府采购中心：</w:t>
      </w:r>
    </w:p>
    <w:p w14:paraId="7AF27E08">
      <w:pPr>
        <w:pBdr>
          <w:top w:val="none" w:color="000000" w:sz="0" w:space="0"/>
          <w:left w:val="none" w:color="000000" w:sz="0" w:space="0"/>
          <w:bottom w:val="none" w:color="000000" w:sz="0" w:space="0"/>
          <w:right w:val="none" w:color="000000" w:sz="0" w:space="0"/>
        </w:pBdr>
        <w:spacing w:before="0" w:after="0"/>
        <w:ind w:left="0" w:right="0" w:firstLine="360"/>
        <w:rPr>
          <w:highlight w:val="none"/>
        </w:rPr>
      </w:pPr>
      <w:r>
        <w:rPr>
          <w:rFonts w:ascii="宋体" w:hAnsi="宋体" w:eastAsia="宋体" w:cs="宋体"/>
          <w:color w:val="000000"/>
          <w:sz w:val="24"/>
          <w:highlight w:val="none"/>
        </w:rPr>
        <w:t>我单位（公司）参加项目编号为JSZC-320000-</w:t>
      </w:r>
      <w:r>
        <w:rPr>
          <w:rFonts w:ascii="宋体" w:hAnsi="宋体" w:eastAsia="宋体" w:cs="宋体"/>
          <w:color w:val="000000"/>
          <w:sz w:val="24"/>
          <w:highlight w:val="none"/>
          <w:u w:val="single"/>
        </w:rPr>
        <w:t>****</w:t>
      </w:r>
      <w:r>
        <w:rPr>
          <w:rFonts w:ascii="宋体" w:hAnsi="宋体" w:eastAsia="宋体" w:cs="宋体"/>
          <w:color w:val="000000"/>
          <w:sz w:val="24"/>
          <w:highlight w:val="none"/>
        </w:rPr>
        <w:t>，</w:t>
      </w:r>
      <w:r>
        <w:rPr>
          <w:rFonts w:ascii="宋体" w:hAnsi="宋体" w:eastAsia="宋体" w:cs="宋体"/>
          <w:color w:val="000000"/>
          <w:sz w:val="24"/>
          <w:highlight w:val="none"/>
          <w:u w:val="single"/>
        </w:rPr>
        <w:t>（项目名称）</w:t>
      </w:r>
      <w:r>
        <w:rPr>
          <w:rFonts w:ascii="宋体" w:hAnsi="宋体" w:eastAsia="宋体" w:cs="宋体"/>
          <w:color w:val="000000"/>
          <w:sz w:val="24"/>
          <w:highlight w:val="none"/>
        </w:rPr>
        <w:t>的封闭式框架协议采购活动，在此郑重承诺，我单位（公司）符合《中华人民共和国政府采购法》第二十二条的规定下列条件： </w:t>
      </w:r>
    </w:p>
    <w:p w14:paraId="7AB15A2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1、具有独立承担民事责任的能力；</w:t>
      </w:r>
    </w:p>
    <w:p w14:paraId="7EF9D0A6">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2、具有良好的商业信誉和健全的财务会计制度；</w:t>
      </w:r>
    </w:p>
    <w:p w14:paraId="49CBC7D2">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3、具有履行合同所必需的设备和专业技术能力；</w:t>
      </w:r>
    </w:p>
    <w:p w14:paraId="559B56F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4、有依法缴纳税收和社会保障资金的良好记录；</w:t>
      </w:r>
    </w:p>
    <w:p w14:paraId="6E46E355">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5、参加政府采购活动前三年内，在经营活动中没有重大违法记录；</w:t>
      </w:r>
    </w:p>
    <w:p w14:paraId="7B34E1B7">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6、符合法律、行政法规规定的其他条件。</w:t>
      </w:r>
    </w:p>
    <w:p w14:paraId="4673F5F0">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我单位（公司）对上述承诺的真实性负责，如行政监督管理部门或贵中心对上述承诺事项进行查证，我单位（公司）将积极配合，如有需要，提供有关材料，如我单位（公司）未按要求提供相关证据、依据和其他有关材料，视同我单位（公司）放弃说明权利，依法承担不利后果。</w:t>
      </w:r>
    </w:p>
    <w:p w14:paraId="3C4D386C">
      <w:pPr>
        <w:pBdr>
          <w:top w:val="none" w:color="000000" w:sz="0" w:space="0"/>
          <w:left w:val="none" w:color="000000" w:sz="0" w:space="0"/>
          <w:bottom w:val="none" w:color="000000" w:sz="0" w:space="0"/>
          <w:right w:val="none" w:color="000000" w:sz="0" w:space="0"/>
        </w:pBdr>
        <w:spacing w:before="0" w:after="0"/>
        <w:ind w:left="0" w:right="0" w:firstLine="0"/>
        <w:jc w:val="right"/>
        <w:rPr>
          <w:highlight w:val="none"/>
        </w:rPr>
      </w:pPr>
      <w:r>
        <w:rPr>
          <w:rFonts w:ascii="宋体" w:hAnsi="宋体" w:eastAsia="宋体" w:cs="宋体"/>
          <w:color w:val="000000"/>
          <w:sz w:val="24"/>
          <w:highlight w:val="none"/>
        </w:rPr>
        <w:t> </w:t>
      </w:r>
    </w:p>
    <w:p w14:paraId="0B486374">
      <w:pPr>
        <w:pBdr>
          <w:top w:val="none" w:color="000000" w:sz="0" w:space="0"/>
          <w:left w:val="none" w:color="000000" w:sz="0" w:space="0"/>
          <w:bottom w:val="none" w:color="000000" w:sz="0" w:space="0"/>
          <w:right w:val="none" w:color="000000" w:sz="0" w:space="0"/>
        </w:pBdr>
        <w:spacing w:before="0" w:after="0"/>
        <w:ind w:left="0" w:right="0" w:firstLine="0"/>
        <w:jc w:val="right"/>
        <w:rPr>
          <w:highlight w:val="none"/>
        </w:rPr>
      </w:pPr>
      <w:r>
        <w:rPr>
          <w:rFonts w:ascii="宋体" w:hAnsi="宋体" w:eastAsia="宋体" w:cs="宋体"/>
          <w:color w:val="000000"/>
          <w:sz w:val="24"/>
          <w:highlight w:val="none"/>
        </w:rPr>
        <w:t> 供应商全称（加盖CA电子公章）：</w:t>
      </w:r>
    </w:p>
    <w:p w14:paraId="04CD58A3">
      <w:pPr>
        <w:pBdr>
          <w:top w:val="none" w:color="000000" w:sz="0" w:space="0"/>
          <w:left w:val="none" w:color="000000" w:sz="0" w:space="0"/>
          <w:bottom w:val="none" w:color="000000" w:sz="0" w:space="0"/>
          <w:right w:val="none" w:color="000000" w:sz="0" w:space="0"/>
        </w:pBdr>
        <w:spacing w:before="0" w:after="0"/>
        <w:ind w:left="0" w:right="480" w:firstLine="5400"/>
        <w:rPr>
          <w:highlight w:val="none"/>
        </w:rPr>
      </w:pPr>
      <w:r>
        <w:rPr>
          <w:rFonts w:ascii="宋体" w:hAnsi="宋体" w:eastAsia="宋体" w:cs="宋体"/>
          <w:color w:val="000000"/>
          <w:sz w:val="24"/>
          <w:highlight w:val="none"/>
        </w:rPr>
        <w:t>日期：</w:t>
      </w:r>
    </w:p>
    <w:p w14:paraId="3DBC71EA">
      <w:pPr>
        <w:pBdr>
          <w:top w:val="none" w:color="000000" w:sz="0" w:space="0"/>
          <w:left w:val="none" w:color="000000" w:sz="0" w:space="0"/>
          <w:bottom w:val="none" w:color="000000" w:sz="0" w:space="0"/>
          <w:right w:val="none" w:color="000000" w:sz="0" w:space="0"/>
        </w:pBdr>
        <w:spacing w:before="0" w:after="0"/>
        <w:ind w:left="480" w:right="0" w:firstLine="0"/>
        <w:jc w:val="center"/>
        <w:rPr>
          <w:highlight w:val="none"/>
        </w:rPr>
      </w:pPr>
      <w:r>
        <w:rPr>
          <w:rFonts w:ascii="宋体" w:hAnsi="宋体" w:eastAsia="宋体" w:cs="宋体"/>
          <w:b/>
          <w:color w:val="000000"/>
          <w:sz w:val="24"/>
          <w:highlight w:val="none"/>
        </w:rPr>
        <w:t> </w:t>
      </w:r>
    </w:p>
    <w:p w14:paraId="5D12F741">
      <w:pPr>
        <w:pBdr>
          <w:top w:val="none" w:color="000000" w:sz="0" w:space="0"/>
          <w:left w:val="none" w:color="000000" w:sz="0" w:space="0"/>
          <w:bottom w:val="none" w:color="000000" w:sz="0" w:space="0"/>
          <w:right w:val="none" w:color="000000" w:sz="0" w:space="0"/>
        </w:pBdr>
        <w:spacing w:before="0" w:after="0"/>
        <w:ind w:left="480" w:right="0" w:firstLine="0"/>
        <w:jc w:val="center"/>
        <w:rPr>
          <w:highlight w:val="none"/>
        </w:rPr>
      </w:pPr>
      <w:r>
        <w:rPr>
          <w:rFonts w:ascii="宋体" w:hAnsi="宋体" w:eastAsia="宋体" w:cs="宋体"/>
          <w:b/>
          <w:color w:val="000000"/>
          <w:sz w:val="24"/>
          <w:highlight w:val="none"/>
        </w:rPr>
        <w:t> </w:t>
      </w:r>
    </w:p>
    <w:p w14:paraId="642718D1">
      <w:pPr>
        <w:pBdr>
          <w:top w:val="none" w:color="000000" w:sz="0" w:space="0"/>
          <w:left w:val="none" w:color="000000" w:sz="0" w:space="0"/>
          <w:bottom w:val="none" w:color="000000" w:sz="0" w:space="0"/>
          <w:right w:val="none" w:color="000000" w:sz="0" w:space="0"/>
        </w:pBdr>
        <w:spacing w:before="0" w:after="0"/>
        <w:ind w:left="480" w:right="0" w:firstLine="0"/>
        <w:jc w:val="center"/>
        <w:rPr>
          <w:highlight w:val="none"/>
        </w:rPr>
      </w:pPr>
      <w:r>
        <w:rPr>
          <w:rFonts w:ascii="宋体" w:hAnsi="宋体" w:eastAsia="宋体" w:cs="宋体"/>
          <w:b/>
          <w:color w:val="000000"/>
          <w:sz w:val="24"/>
          <w:highlight w:val="none"/>
        </w:rPr>
        <w:t>附件4 制造商授权书（扫描件上传）</w:t>
      </w:r>
    </w:p>
    <w:p w14:paraId="2262078A">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 </w:t>
      </w:r>
    </w:p>
    <w:p w14:paraId="1099F867">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江苏省政府采购中心：</w:t>
      </w:r>
    </w:p>
    <w:p w14:paraId="5CB65E7F">
      <w:pPr>
        <w:pBdr>
          <w:top w:val="none" w:color="000000" w:sz="0" w:space="0"/>
          <w:left w:val="none" w:color="000000" w:sz="0" w:space="0"/>
          <w:bottom w:val="none" w:color="000000" w:sz="0" w:space="0"/>
          <w:right w:val="none" w:color="000000" w:sz="0" w:space="0"/>
        </w:pBdr>
        <w:spacing w:before="0" w:after="0" w:line="85" w:lineRule="atLeast"/>
        <w:ind w:left="0" w:right="0" w:firstLine="480"/>
        <w:rPr>
          <w:highlight w:val="none"/>
        </w:rPr>
      </w:pPr>
      <w:r>
        <w:rPr>
          <w:rFonts w:ascii="宋体" w:hAnsi="宋体" w:eastAsia="宋体" w:cs="宋体"/>
          <w:color w:val="000000"/>
          <w:sz w:val="24"/>
          <w:highlight w:val="none"/>
        </w:rPr>
        <w:t>作为设在</w:t>
      </w:r>
      <w:r>
        <w:rPr>
          <w:rFonts w:ascii="Times New Roman" w:hAnsi="Times New Roman" w:eastAsia="Times New Roman" w:cs="Times New Roman"/>
          <w:color w:val="000000"/>
          <w:sz w:val="24"/>
          <w:highlight w:val="none"/>
          <w:u w:val="single"/>
        </w:rPr>
        <w:t>        </w:t>
      </w:r>
      <w:r>
        <w:rPr>
          <w:rFonts w:ascii="宋体" w:hAnsi="宋体" w:eastAsia="宋体" w:cs="宋体"/>
          <w:color w:val="000000"/>
          <w:sz w:val="24"/>
          <w:highlight w:val="none"/>
        </w:rPr>
        <w:t>（制造商地址）的生产</w:t>
      </w:r>
      <w:r>
        <w:rPr>
          <w:rFonts w:ascii="Times New Roman" w:hAnsi="Times New Roman" w:eastAsia="Times New Roman" w:cs="Times New Roman"/>
          <w:color w:val="000000"/>
          <w:sz w:val="24"/>
          <w:highlight w:val="none"/>
        </w:rPr>
        <w:t> </w:t>
      </w:r>
      <w:r>
        <w:rPr>
          <w:rFonts w:ascii="Times New Roman" w:hAnsi="Times New Roman" w:eastAsia="Times New Roman" w:cs="Times New Roman"/>
          <w:color w:val="000000"/>
          <w:sz w:val="24"/>
          <w:highlight w:val="none"/>
          <w:u w:val="single"/>
        </w:rPr>
        <w:t>       </w:t>
      </w:r>
      <w:r>
        <w:rPr>
          <w:rFonts w:ascii="宋体" w:hAnsi="宋体" w:eastAsia="宋体" w:cs="宋体"/>
          <w:color w:val="000000"/>
          <w:sz w:val="24"/>
          <w:highlight w:val="none"/>
        </w:rPr>
        <w:t>（货物名称）的制造商，我单位（公司）在此以制造商的名义授权设在</w:t>
      </w:r>
      <w:r>
        <w:rPr>
          <w:rFonts w:ascii="Times New Roman" w:hAnsi="Times New Roman" w:eastAsia="Times New Roman" w:cs="Times New Roman"/>
          <w:color w:val="000000"/>
          <w:sz w:val="24"/>
          <w:highlight w:val="none"/>
          <w:u w:val="single"/>
        </w:rPr>
        <w:t>      </w:t>
      </w:r>
      <w:r>
        <w:rPr>
          <w:rFonts w:ascii="宋体" w:hAnsi="宋体" w:eastAsia="宋体" w:cs="宋体"/>
          <w:color w:val="000000"/>
          <w:sz w:val="24"/>
          <w:highlight w:val="none"/>
        </w:rPr>
        <w:t>（被授权供应商地址）的</w:t>
      </w:r>
      <w:r>
        <w:rPr>
          <w:rFonts w:ascii="宋体" w:hAnsi="宋体" w:eastAsia="宋体" w:cs="宋体"/>
          <w:color w:val="000000"/>
          <w:sz w:val="24"/>
          <w:highlight w:val="none"/>
          <w:u w:val="single"/>
        </w:rPr>
        <w:t>          </w:t>
      </w:r>
      <w:r>
        <w:rPr>
          <w:rFonts w:ascii="宋体" w:hAnsi="宋体" w:eastAsia="宋体" w:cs="宋体"/>
          <w:color w:val="000000"/>
          <w:sz w:val="24"/>
          <w:highlight w:val="none"/>
        </w:rPr>
        <w:t>（被授权供应商名称）代表我单位（公司）用我单位（公司）生产的上述货物参加由贵中心组织的项目编号为JSZC-320000-</w:t>
      </w:r>
      <w:r>
        <w:rPr>
          <w:rFonts w:ascii="宋体" w:hAnsi="宋体" w:eastAsia="宋体" w:cs="宋体"/>
          <w:color w:val="000000"/>
          <w:sz w:val="24"/>
          <w:highlight w:val="none"/>
          <w:u w:val="single"/>
        </w:rPr>
        <w:t>****</w:t>
      </w:r>
      <w:r>
        <w:rPr>
          <w:rFonts w:ascii="宋体" w:hAnsi="宋体" w:eastAsia="宋体" w:cs="宋体"/>
          <w:color w:val="000000"/>
          <w:sz w:val="24"/>
          <w:highlight w:val="none"/>
        </w:rPr>
        <w:t>，</w:t>
      </w:r>
      <w:r>
        <w:rPr>
          <w:rFonts w:ascii="宋体" w:hAnsi="宋体" w:eastAsia="宋体" w:cs="宋体"/>
          <w:color w:val="000000"/>
          <w:sz w:val="24"/>
          <w:highlight w:val="none"/>
          <w:u w:val="single"/>
        </w:rPr>
        <w:t>（项目名称）</w:t>
      </w:r>
      <w:r>
        <w:rPr>
          <w:rFonts w:ascii="宋体" w:hAnsi="宋体" w:eastAsia="宋体" w:cs="宋体"/>
          <w:color w:val="000000"/>
          <w:sz w:val="24"/>
          <w:highlight w:val="none"/>
        </w:rPr>
        <w:t>封闭式框架协议采购活动，并负责签订框架协议及履行采购合同。</w:t>
      </w:r>
    </w:p>
    <w:p w14:paraId="0CD7F491">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Times New Roman" w:hAnsi="Times New Roman" w:eastAsia="Times New Roman" w:cs="Times New Roman"/>
          <w:color w:val="000000"/>
          <w:sz w:val="24"/>
          <w:highlight w:val="none"/>
        </w:rPr>
        <w:t>    </w:t>
      </w:r>
      <w:r>
        <w:rPr>
          <w:rFonts w:ascii="宋体" w:hAnsi="宋体" w:eastAsia="宋体" w:cs="宋体"/>
          <w:color w:val="000000"/>
          <w:sz w:val="24"/>
          <w:highlight w:val="none"/>
        </w:rPr>
        <w:t>我单位于</w:t>
      </w:r>
      <w:r>
        <w:rPr>
          <w:rFonts w:ascii="Times New Roman" w:hAnsi="Times New Roman" w:eastAsia="Times New Roman" w:cs="Times New Roman"/>
          <w:color w:val="000000"/>
          <w:sz w:val="24"/>
          <w:highlight w:val="none"/>
          <w:u w:val="single"/>
        </w:rPr>
        <w:t>      </w:t>
      </w:r>
      <w:r>
        <w:rPr>
          <w:rFonts w:ascii="宋体" w:hAnsi="宋体" w:eastAsia="宋体" w:cs="宋体"/>
          <w:color w:val="000000"/>
          <w:sz w:val="24"/>
          <w:highlight w:val="none"/>
        </w:rPr>
        <w:t>年</w:t>
      </w:r>
      <w:r>
        <w:rPr>
          <w:rFonts w:ascii="Times New Roman" w:hAnsi="Times New Roman" w:eastAsia="Times New Roman" w:cs="Times New Roman"/>
          <w:color w:val="000000"/>
          <w:sz w:val="24"/>
          <w:highlight w:val="none"/>
          <w:u w:val="single"/>
        </w:rPr>
        <w:t>    </w:t>
      </w:r>
      <w:r>
        <w:rPr>
          <w:rFonts w:ascii="宋体" w:hAnsi="宋体" w:eastAsia="宋体" w:cs="宋体"/>
          <w:color w:val="000000"/>
          <w:sz w:val="24"/>
          <w:highlight w:val="none"/>
        </w:rPr>
        <w:t>月</w:t>
      </w:r>
      <w:r>
        <w:rPr>
          <w:rFonts w:ascii="Times New Roman" w:hAnsi="Times New Roman" w:eastAsia="Times New Roman" w:cs="Times New Roman"/>
          <w:color w:val="000000"/>
          <w:sz w:val="24"/>
          <w:highlight w:val="none"/>
          <w:u w:val="single"/>
        </w:rPr>
        <w:t>    </w:t>
      </w:r>
      <w:r>
        <w:rPr>
          <w:rFonts w:ascii="宋体" w:hAnsi="宋体" w:eastAsia="宋体" w:cs="宋体"/>
          <w:color w:val="000000"/>
          <w:sz w:val="24"/>
          <w:highlight w:val="none"/>
        </w:rPr>
        <w:t>日签署本授权书，以此为证。</w:t>
      </w:r>
    </w:p>
    <w:p w14:paraId="3962B491">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Times New Roman" w:hAnsi="Times New Roman" w:eastAsia="Times New Roman" w:cs="Times New Roman"/>
          <w:color w:val="000000"/>
          <w:sz w:val="24"/>
          <w:highlight w:val="none"/>
        </w:rPr>
        <w:t>    </w:t>
      </w:r>
      <w:r>
        <w:rPr>
          <w:rFonts w:ascii="宋体" w:hAnsi="宋体" w:eastAsia="宋体" w:cs="宋体"/>
          <w:color w:val="000000"/>
          <w:sz w:val="24"/>
          <w:highlight w:val="none"/>
        </w:rPr>
        <w:t>被授权供应商名称：</w:t>
      </w:r>
      <w:r>
        <w:rPr>
          <w:rFonts w:ascii="Times New Roman" w:hAnsi="Times New Roman" w:eastAsia="Times New Roman" w:cs="Times New Roman"/>
          <w:color w:val="000000"/>
          <w:sz w:val="24"/>
          <w:highlight w:val="none"/>
          <w:u w:val="single"/>
        </w:rPr>
        <w:t>                                   </w:t>
      </w:r>
    </w:p>
    <w:p w14:paraId="51336F45">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Times New Roman" w:hAnsi="Times New Roman" w:eastAsia="Times New Roman" w:cs="Times New Roman"/>
          <w:color w:val="000000"/>
          <w:sz w:val="24"/>
          <w:highlight w:val="none"/>
        </w:rPr>
        <w:t>    </w:t>
      </w:r>
      <w:r>
        <w:rPr>
          <w:rFonts w:ascii="宋体" w:hAnsi="宋体" w:eastAsia="宋体" w:cs="宋体"/>
          <w:color w:val="000000"/>
          <w:sz w:val="24"/>
          <w:highlight w:val="none"/>
        </w:rPr>
        <w:t>制造商名称：（加盖公章）</w:t>
      </w:r>
      <w:r>
        <w:rPr>
          <w:rFonts w:ascii="Times New Roman" w:hAnsi="Times New Roman" w:eastAsia="Times New Roman" w:cs="Times New Roman"/>
          <w:color w:val="000000"/>
          <w:sz w:val="24"/>
          <w:highlight w:val="none"/>
        </w:rPr>
        <w:t>  </w:t>
      </w:r>
    </w:p>
    <w:p w14:paraId="2CF7C768">
      <w:pPr>
        <w:pBdr>
          <w:top w:val="none" w:color="000000" w:sz="0" w:space="0"/>
          <w:left w:val="none" w:color="000000" w:sz="0" w:space="0"/>
          <w:bottom w:val="none" w:color="000000" w:sz="0" w:space="0"/>
          <w:right w:val="none" w:color="000000" w:sz="0" w:space="0"/>
        </w:pBdr>
        <w:spacing w:before="0" w:after="0" w:line="85" w:lineRule="atLeast"/>
        <w:ind w:left="0" w:right="0" w:firstLine="480"/>
        <w:rPr>
          <w:highlight w:val="none"/>
        </w:rPr>
      </w:pPr>
      <w:r>
        <w:rPr>
          <w:rFonts w:ascii="宋体" w:hAnsi="宋体" w:eastAsia="宋体" w:cs="宋体"/>
          <w:color w:val="000000"/>
          <w:sz w:val="24"/>
          <w:highlight w:val="none"/>
        </w:rPr>
        <w:t>日</w:t>
      </w:r>
      <w:r>
        <w:rPr>
          <w:rFonts w:ascii="Times New Roman" w:hAnsi="Times New Roman" w:eastAsia="Times New Roman" w:cs="Times New Roman"/>
          <w:color w:val="000000"/>
          <w:sz w:val="24"/>
          <w:highlight w:val="none"/>
        </w:rPr>
        <w:t>   </w:t>
      </w:r>
      <w:r>
        <w:rPr>
          <w:rFonts w:ascii="宋体" w:hAnsi="宋体" w:eastAsia="宋体" w:cs="宋体"/>
          <w:color w:val="000000"/>
          <w:sz w:val="24"/>
          <w:highlight w:val="none"/>
        </w:rPr>
        <w:t>期：</w:t>
      </w:r>
      <w:r>
        <w:rPr>
          <w:rFonts w:ascii="Times New Roman" w:hAnsi="Times New Roman" w:eastAsia="Times New Roman" w:cs="Times New Roman"/>
          <w:color w:val="000000"/>
          <w:sz w:val="24"/>
          <w:highlight w:val="none"/>
          <w:u w:val="single"/>
        </w:rPr>
        <w:t>            </w:t>
      </w:r>
    </w:p>
    <w:p w14:paraId="2D4E31AD">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 </w:t>
      </w:r>
    </w:p>
    <w:p w14:paraId="2157E59C">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备注：</w:t>
      </w:r>
    </w:p>
    <w:p w14:paraId="471AADA9">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1.制造商只能授权一家供应商，否则做无效响应处理。</w:t>
      </w:r>
    </w:p>
    <w:p w14:paraId="0082620D">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Times New Roman" w:hAnsi="Times New Roman" w:eastAsia="Times New Roman" w:cs="Times New Roman"/>
          <w:color w:val="000000"/>
          <w:sz w:val="24"/>
          <w:highlight w:val="none"/>
        </w:rPr>
        <w:t>2.</w:t>
      </w:r>
      <w:r>
        <w:rPr>
          <w:rFonts w:ascii="宋体" w:hAnsi="宋体" w:eastAsia="宋体" w:cs="宋体"/>
          <w:color w:val="000000"/>
          <w:sz w:val="24"/>
          <w:highlight w:val="none"/>
        </w:rPr>
        <w:t>制造商必须按授权书格式要求填写并加盖公章，否则做无效响应处理。</w:t>
      </w:r>
    </w:p>
    <w:p w14:paraId="0FB8E2AF">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 </w:t>
      </w:r>
    </w:p>
    <w:p w14:paraId="57DF6E1B">
      <w:pPr>
        <w:pBdr>
          <w:top w:val="none" w:color="000000" w:sz="0" w:space="0"/>
          <w:left w:val="none" w:color="000000" w:sz="0" w:space="0"/>
          <w:bottom w:val="none" w:color="000000" w:sz="0" w:space="0"/>
          <w:right w:val="none" w:color="000000" w:sz="0" w:space="0"/>
        </w:pBdr>
        <w:spacing w:before="0" w:after="0"/>
        <w:ind w:left="480" w:right="0" w:firstLine="0"/>
        <w:jc w:val="center"/>
        <w:rPr>
          <w:highlight w:val="none"/>
        </w:rPr>
      </w:pPr>
      <w:r>
        <w:rPr>
          <w:rFonts w:ascii="宋体" w:hAnsi="宋体" w:eastAsia="宋体" w:cs="宋体"/>
          <w:b/>
          <w:color w:val="000000"/>
          <w:sz w:val="24"/>
          <w:highlight w:val="none"/>
        </w:rPr>
        <w:t> </w:t>
      </w:r>
    </w:p>
    <w:p w14:paraId="47109F62">
      <w:pPr>
        <w:pBdr>
          <w:top w:val="none" w:color="000000" w:sz="0" w:space="0"/>
          <w:left w:val="none" w:color="000000" w:sz="0" w:space="0"/>
          <w:bottom w:val="none" w:color="000000" w:sz="0" w:space="0"/>
          <w:right w:val="none" w:color="000000" w:sz="0" w:space="0"/>
        </w:pBdr>
        <w:spacing w:before="0" w:after="0"/>
        <w:ind w:left="480" w:right="0" w:firstLine="0"/>
        <w:jc w:val="center"/>
        <w:rPr>
          <w:highlight w:val="none"/>
        </w:rPr>
      </w:pPr>
      <w:r>
        <w:rPr>
          <w:rFonts w:ascii="宋体" w:hAnsi="宋体" w:eastAsia="宋体" w:cs="宋体"/>
          <w:b/>
          <w:color w:val="000000"/>
          <w:sz w:val="24"/>
          <w:highlight w:val="none"/>
        </w:rPr>
        <w:t>附件5   法人授权书</w:t>
      </w:r>
    </w:p>
    <w:p w14:paraId="2CC8F6E0">
      <w:pPr>
        <w:pBdr>
          <w:top w:val="none" w:color="000000" w:sz="0" w:space="0"/>
          <w:left w:val="none" w:color="000000" w:sz="0" w:space="0"/>
          <w:bottom w:val="none" w:color="000000" w:sz="0" w:space="0"/>
          <w:right w:val="none" w:color="000000" w:sz="0" w:space="0"/>
        </w:pBdr>
        <w:spacing w:before="240" w:after="240"/>
        <w:ind w:left="0" w:right="0" w:firstLine="480"/>
        <w:rPr>
          <w:highlight w:val="none"/>
        </w:rPr>
      </w:pPr>
      <w:r>
        <w:rPr>
          <w:rFonts w:ascii="宋体" w:hAnsi="宋体" w:eastAsia="宋体" w:cs="宋体"/>
          <w:color w:val="000000"/>
          <w:sz w:val="24"/>
          <w:highlight w:val="none"/>
        </w:rPr>
        <w:t>本授权书声明：______（供应商名称）授权</w:t>
      </w:r>
      <w:r>
        <w:rPr>
          <w:rFonts w:ascii="Times New Roman" w:hAnsi="Times New Roman" w:eastAsia="Times New Roman" w:cs="Times New Roman"/>
          <w:color w:val="000000"/>
          <w:sz w:val="24"/>
          <w:highlight w:val="none"/>
        </w:rPr>
        <w:t>____</w:t>
      </w:r>
      <w:r>
        <w:rPr>
          <w:rFonts w:ascii="宋体" w:hAnsi="宋体" w:eastAsia="宋体" w:cs="宋体"/>
          <w:color w:val="000000"/>
          <w:sz w:val="24"/>
          <w:highlight w:val="none"/>
        </w:rPr>
        <w:t>（被授权人的姓名）为我方就</w:t>
      </w:r>
      <w:r>
        <w:rPr>
          <w:rFonts w:ascii="宋体" w:hAnsi="宋体" w:eastAsia="宋体" w:cs="宋体"/>
          <w:color w:val="000000"/>
          <w:sz w:val="24"/>
          <w:highlight w:val="none"/>
          <w:u w:val="single"/>
        </w:rPr>
        <w:t>       </w:t>
      </w:r>
      <w:r>
        <w:rPr>
          <w:rFonts w:ascii="宋体" w:hAnsi="宋体" w:eastAsia="宋体" w:cs="宋体"/>
          <w:color w:val="000000"/>
          <w:sz w:val="24"/>
          <w:highlight w:val="none"/>
        </w:rPr>
        <w:t>项目编号为</w:t>
      </w:r>
      <w:r>
        <w:rPr>
          <w:rFonts w:ascii="宋体" w:hAnsi="宋体" w:eastAsia="宋体" w:cs="宋体"/>
          <w:color w:val="000000"/>
          <w:sz w:val="28"/>
          <w:highlight w:val="none"/>
        </w:rPr>
        <w:t>JSZC-320000-</w:t>
      </w:r>
      <w:r>
        <w:rPr>
          <w:rFonts w:ascii="宋体" w:hAnsi="宋体" w:eastAsia="宋体" w:cs="宋体"/>
          <w:color w:val="000000"/>
          <w:sz w:val="28"/>
          <w:highlight w:val="none"/>
          <w:u w:val="single"/>
        </w:rPr>
        <w:t>****</w:t>
      </w:r>
      <w:r>
        <w:rPr>
          <w:rFonts w:ascii="宋体" w:hAnsi="宋体" w:eastAsia="宋体" w:cs="宋体"/>
          <w:color w:val="000000"/>
          <w:sz w:val="24"/>
          <w:highlight w:val="none"/>
        </w:rPr>
        <w:t>，</w:t>
      </w:r>
      <w:r>
        <w:rPr>
          <w:rFonts w:ascii="宋体" w:hAnsi="宋体" w:eastAsia="宋体" w:cs="宋体"/>
          <w:color w:val="000000"/>
          <w:sz w:val="24"/>
          <w:highlight w:val="none"/>
          <w:u w:val="single"/>
        </w:rPr>
        <w:t>（项目名称）</w:t>
      </w:r>
      <w:r>
        <w:rPr>
          <w:rFonts w:ascii="宋体" w:hAnsi="宋体" w:eastAsia="宋体" w:cs="宋体"/>
          <w:color w:val="000000"/>
          <w:sz w:val="24"/>
          <w:highlight w:val="none"/>
        </w:rPr>
        <w:t>封闭式框架协议采购活动的合法代理人，以本单位名义全权处理一切与该项目采购有关的事务。</w:t>
      </w:r>
    </w:p>
    <w:p w14:paraId="0CDA5081">
      <w:pPr>
        <w:pBdr>
          <w:top w:val="none" w:color="000000" w:sz="0" w:space="0"/>
          <w:left w:val="none" w:color="000000" w:sz="0" w:space="0"/>
          <w:bottom w:val="none" w:color="000000" w:sz="0" w:space="0"/>
          <w:right w:val="none" w:color="000000" w:sz="0" w:space="0"/>
        </w:pBdr>
        <w:spacing w:before="240" w:after="240"/>
        <w:ind w:left="0" w:right="0" w:firstLine="480"/>
        <w:rPr>
          <w:highlight w:val="none"/>
        </w:rPr>
      </w:pPr>
      <w:r>
        <w:rPr>
          <w:rFonts w:ascii="宋体" w:hAnsi="宋体" w:eastAsia="宋体" w:cs="宋体"/>
          <w:color w:val="000000"/>
          <w:sz w:val="24"/>
          <w:highlight w:val="none"/>
        </w:rPr>
        <w:t>本授权书于______年</w:t>
      </w:r>
      <w:r>
        <w:rPr>
          <w:rFonts w:ascii="Times New Roman" w:hAnsi="Times New Roman" w:eastAsia="Times New Roman" w:cs="Times New Roman"/>
          <w:color w:val="000000"/>
          <w:sz w:val="24"/>
          <w:highlight w:val="none"/>
        </w:rPr>
        <w:t>____</w:t>
      </w:r>
      <w:r>
        <w:rPr>
          <w:rFonts w:ascii="宋体" w:hAnsi="宋体" w:eastAsia="宋体" w:cs="宋体"/>
          <w:color w:val="000000"/>
          <w:sz w:val="24"/>
          <w:highlight w:val="none"/>
        </w:rPr>
        <w:t>月</w:t>
      </w:r>
      <w:r>
        <w:rPr>
          <w:rFonts w:ascii="Times New Roman" w:hAnsi="Times New Roman" w:eastAsia="Times New Roman" w:cs="Times New Roman"/>
          <w:color w:val="000000"/>
          <w:sz w:val="24"/>
          <w:highlight w:val="none"/>
        </w:rPr>
        <w:t>____</w:t>
      </w:r>
      <w:r>
        <w:rPr>
          <w:rFonts w:ascii="宋体" w:hAnsi="宋体" w:eastAsia="宋体" w:cs="宋体"/>
          <w:color w:val="000000"/>
          <w:sz w:val="24"/>
          <w:highlight w:val="none"/>
        </w:rPr>
        <w:t>日起生效，特此声明。</w:t>
      </w:r>
    </w:p>
    <w:p w14:paraId="6E79A515">
      <w:pPr>
        <w:pBdr>
          <w:top w:val="none" w:color="000000" w:sz="0" w:space="0"/>
          <w:left w:val="none" w:color="000000" w:sz="0" w:space="0"/>
          <w:bottom w:val="none" w:color="000000" w:sz="0" w:space="0"/>
          <w:right w:val="none" w:color="000000" w:sz="0" w:space="0"/>
        </w:pBdr>
        <w:spacing w:before="240" w:after="240"/>
        <w:ind w:left="0" w:right="0" w:firstLine="0"/>
        <w:rPr>
          <w:highlight w:val="none"/>
        </w:rPr>
      </w:pPr>
      <w:r>
        <w:rPr>
          <w:rFonts w:ascii="宋体" w:hAnsi="宋体" w:eastAsia="宋体" w:cs="宋体"/>
          <w:color w:val="000000"/>
          <w:sz w:val="24"/>
          <w:highlight w:val="none"/>
        </w:rPr>
        <w:t>    被授权人身份证号码：</w:t>
      </w:r>
      <w:r>
        <w:rPr>
          <w:rFonts w:ascii="宋体" w:hAnsi="宋体" w:eastAsia="宋体" w:cs="宋体"/>
          <w:color w:val="000000"/>
          <w:sz w:val="24"/>
          <w:highlight w:val="none"/>
          <w:u w:val="single"/>
        </w:rPr>
        <w:t>                              </w:t>
      </w:r>
    </w:p>
    <w:p w14:paraId="05590C11">
      <w:pPr>
        <w:pBdr>
          <w:top w:val="none" w:color="000000" w:sz="0" w:space="0"/>
          <w:left w:val="none" w:color="000000" w:sz="0" w:space="0"/>
          <w:bottom w:val="none" w:color="000000" w:sz="0" w:space="0"/>
          <w:right w:val="none" w:color="000000" w:sz="0" w:space="0"/>
        </w:pBdr>
        <w:spacing w:before="240" w:after="240"/>
        <w:ind w:left="0" w:right="0" w:firstLine="0"/>
        <w:rPr>
          <w:highlight w:val="none"/>
        </w:rPr>
      </w:pPr>
      <w:r>
        <w:rPr>
          <w:rFonts w:ascii="宋体" w:hAnsi="宋体" w:eastAsia="宋体" w:cs="宋体"/>
          <w:color w:val="000000"/>
          <w:sz w:val="24"/>
          <w:highlight w:val="none"/>
        </w:rPr>
        <w:t>    被授权人联系电话：（手机）</w:t>
      </w:r>
      <w:r>
        <w:rPr>
          <w:rFonts w:ascii="宋体" w:hAnsi="宋体" w:eastAsia="宋体" w:cs="宋体"/>
          <w:color w:val="000000"/>
          <w:sz w:val="24"/>
          <w:highlight w:val="none"/>
          <w:u w:val="single"/>
        </w:rPr>
        <w:t>                          </w:t>
      </w:r>
    </w:p>
    <w:p w14:paraId="3946E7DA">
      <w:pPr>
        <w:pBdr>
          <w:top w:val="none" w:color="000000" w:sz="0" w:space="0"/>
          <w:left w:val="none" w:color="000000" w:sz="0" w:space="0"/>
          <w:bottom w:val="none" w:color="000000" w:sz="0" w:space="0"/>
          <w:right w:val="none" w:color="000000" w:sz="0" w:space="0"/>
        </w:pBdr>
        <w:spacing w:before="240" w:after="240"/>
        <w:ind w:left="0" w:right="0" w:firstLine="480"/>
        <w:rPr>
          <w:highlight w:val="none"/>
        </w:rPr>
      </w:pPr>
      <w:r>
        <w:rPr>
          <w:rFonts w:ascii="宋体" w:hAnsi="宋体" w:eastAsia="宋体" w:cs="宋体"/>
          <w:color w:val="000000"/>
          <w:sz w:val="24"/>
          <w:highlight w:val="none"/>
        </w:rPr>
        <w:t>被授权人电子邮箱：</w:t>
      </w:r>
      <w:r>
        <w:rPr>
          <w:rFonts w:ascii="宋体" w:hAnsi="宋体" w:eastAsia="宋体" w:cs="宋体"/>
          <w:color w:val="000000"/>
          <w:sz w:val="24"/>
          <w:highlight w:val="none"/>
          <w:u w:val="single"/>
        </w:rPr>
        <w:t>            </w:t>
      </w:r>
    </w:p>
    <w:p w14:paraId="093F0EBC">
      <w:pPr>
        <w:pBdr>
          <w:top w:val="none" w:color="000000" w:sz="0" w:space="0"/>
          <w:left w:val="none" w:color="000000" w:sz="0" w:space="0"/>
          <w:bottom w:val="none" w:color="000000" w:sz="0" w:space="0"/>
          <w:right w:val="none" w:color="000000" w:sz="0" w:space="0"/>
        </w:pBdr>
        <w:spacing w:before="240" w:after="240"/>
        <w:ind w:left="0" w:right="0" w:firstLine="480"/>
        <w:rPr>
          <w:highlight w:val="none"/>
        </w:rPr>
      </w:pPr>
      <w:r>
        <w:rPr>
          <w:rFonts w:ascii="宋体" w:hAnsi="宋体" w:eastAsia="宋体" w:cs="宋体"/>
          <w:color w:val="000000"/>
          <w:sz w:val="24"/>
          <w:highlight w:val="none"/>
        </w:rPr>
        <w:t>授权单位名称：</w:t>
      </w:r>
      <w:r>
        <w:rPr>
          <w:rFonts w:ascii="宋体" w:hAnsi="宋体" w:eastAsia="宋体" w:cs="宋体"/>
          <w:color w:val="000000"/>
          <w:sz w:val="24"/>
          <w:highlight w:val="none"/>
          <w:u w:val="single"/>
        </w:rPr>
        <w:t>（加盖CA电子公章）</w:t>
      </w:r>
    </w:p>
    <w:p w14:paraId="7C748ADA">
      <w:pPr>
        <w:pBdr>
          <w:top w:val="none" w:color="000000" w:sz="0" w:space="0"/>
          <w:left w:val="none" w:color="000000" w:sz="0" w:space="0"/>
          <w:bottom w:val="none" w:color="000000" w:sz="0" w:space="0"/>
          <w:right w:val="none" w:color="000000" w:sz="0" w:space="0"/>
        </w:pBdr>
        <w:spacing w:before="240" w:after="240"/>
        <w:ind w:left="0" w:right="0" w:firstLine="480"/>
        <w:rPr>
          <w:highlight w:val="none"/>
        </w:rPr>
      </w:pPr>
      <w:r>
        <w:rPr>
          <w:rFonts w:ascii="宋体" w:hAnsi="宋体" w:eastAsia="宋体" w:cs="宋体"/>
          <w:color w:val="000000"/>
          <w:sz w:val="24"/>
          <w:highlight w:val="none"/>
        </w:rPr>
        <w:t>单位地址：</w:t>
      </w:r>
      <w:r>
        <w:rPr>
          <w:rFonts w:ascii="宋体" w:hAnsi="宋体" w:eastAsia="宋体" w:cs="宋体"/>
          <w:color w:val="000000"/>
          <w:sz w:val="24"/>
          <w:highlight w:val="none"/>
          <w:u w:val="single"/>
        </w:rPr>
        <w:t>                                         </w:t>
      </w:r>
    </w:p>
    <w:p w14:paraId="5E8B13B5">
      <w:pPr>
        <w:pBdr>
          <w:top w:val="none" w:color="000000" w:sz="0" w:space="0"/>
          <w:left w:val="none" w:color="000000" w:sz="0" w:space="0"/>
          <w:bottom w:val="none" w:color="000000" w:sz="0" w:space="0"/>
          <w:right w:val="none" w:color="000000" w:sz="0" w:space="0"/>
        </w:pBdr>
        <w:spacing w:before="240" w:after="240"/>
        <w:ind w:left="0" w:right="0" w:firstLine="480"/>
        <w:rPr>
          <w:highlight w:val="none"/>
        </w:rPr>
      </w:pPr>
      <w:r>
        <w:rPr>
          <w:rFonts w:ascii="宋体" w:hAnsi="宋体" w:eastAsia="宋体" w:cs="宋体"/>
          <w:color w:val="000000"/>
          <w:sz w:val="24"/>
          <w:highlight w:val="none"/>
        </w:rPr>
        <w:t>日期：</w:t>
      </w:r>
      <w:r>
        <w:rPr>
          <w:rFonts w:ascii="宋体" w:hAnsi="宋体" w:eastAsia="宋体" w:cs="宋体"/>
          <w:color w:val="000000"/>
          <w:sz w:val="24"/>
          <w:highlight w:val="none"/>
          <w:u w:val="single"/>
        </w:rPr>
        <w:t>                                         </w:t>
      </w:r>
    </w:p>
    <w:p w14:paraId="3598719C">
      <w:pPr>
        <w:pBdr>
          <w:top w:val="none" w:color="000000" w:sz="0" w:space="0"/>
          <w:left w:val="none" w:color="000000" w:sz="0" w:space="0"/>
          <w:bottom w:val="none" w:color="000000" w:sz="0" w:space="0"/>
          <w:right w:val="none" w:color="000000" w:sz="0" w:space="0"/>
        </w:pBdr>
        <w:spacing w:before="0" w:after="0"/>
        <w:ind w:left="0" w:right="0" w:firstLine="420"/>
        <w:rPr>
          <w:highlight w:val="none"/>
        </w:rPr>
      </w:pPr>
      <w:r>
        <w:rPr>
          <w:rFonts w:ascii="宋体" w:hAnsi="宋体" w:eastAsia="宋体" w:cs="宋体"/>
          <w:i/>
          <w:color w:val="000000"/>
          <w:sz w:val="24"/>
          <w:highlight w:val="none"/>
          <w:u w:val="single"/>
        </w:rPr>
        <w:t> </w:t>
      </w:r>
    </w:p>
    <w:p w14:paraId="325C03B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 </w:t>
      </w:r>
    </w:p>
    <w:p w14:paraId="164584D6">
      <w:pPr>
        <w:pBdr>
          <w:top w:val="none" w:color="000000" w:sz="0" w:space="0"/>
          <w:left w:val="none" w:color="000000" w:sz="0" w:space="0"/>
          <w:bottom w:val="none" w:color="000000" w:sz="0" w:space="0"/>
          <w:right w:val="none" w:color="000000" w:sz="0" w:space="0"/>
        </w:pBdr>
        <w:spacing w:before="0" w:after="0" w:line="460" w:lineRule="atLeast"/>
        <w:ind w:left="0" w:right="0" w:firstLine="0"/>
        <w:rPr>
          <w:highlight w:val="none"/>
        </w:rPr>
      </w:pPr>
      <w:r>
        <w:rPr>
          <w:rFonts w:ascii="宋体" w:hAnsi="宋体" w:eastAsia="宋体" w:cs="宋体"/>
          <w:color w:val="000000"/>
          <w:sz w:val="24"/>
          <w:highlight w:val="none"/>
        </w:rPr>
        <w:t> </w:t>
      </w:r>
    </w:p>
    <w:p w14:paraId="0ABEBDAD">
      <w:pPr>
        <w:pBdr>
          <w:top w:val="none" w:color="000000" w:sz="0" w:space="0"/>
          <w:left w:val="none" w:color="000000" w:sz="0" w:space="0"/>
          <w:bottom w:val="none" w:color="000000" w:sz="0" w:space="0"/>
          <w:right w:val="none" w:color="000000" w:sz="0" w:space="0"/>
        </w:pBdr>
        <w:spacing w:before="0" w:after="0" w:line="460" w:lineRule="atLeast"/>
        <w:ind w:left="0" w:right="0" w:firstLine="0"/>
        <w:rPr>
          <w:highlight w:val="none"/>
        </w:rPr>
      </w:pPr>
      <w:r>
        <w:rPr>
          <w:rFonts w:ascii="宋体" w:hAnsi="宋体" w:eastAsia="宋体" w:cs="宋体"/>
          <w:color w:val="000000"/>
          <w:sz w:val="24"/>
          <w:highlight w:val="none"/>
        </w:rPr>
        <w:t> </w:t>
      </w:r>
    </w:p>
    <w:p w14:paraId="41D06419">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24"/>
          <w:highlight w:val="none"/>
        </w:rPr>
        <w:t>附件6   响应函</w:t>
      </w:r>
    </w:p>
    <w:p w14:paraId="470A861E">
      <w:pPr>
        <w:pBdr>
          <w:top w:val="none" w:color="000000" w:sz="0" w:space="0"/>
          <w:left w:val="none" w:color="000000" w:sz="0" w:space="0"/>
          <w:bottom w:val="none" w:color="000000" w:sz="0" w:space="0"/>
          <w:right w:val="none" w:color="000000" w:sz="0" w:space="0"/>
        </w:pBdr>
        <w:spacing w:before="0" w:after="0" w:line="419" w:lineRule="atLeast"/>
        <w:ind w:left="0" w:right="0" w:firstLine="0"/>
        <w:rPr>
          <w:highlight w:val="none"/>
        </w:rPr>
      </w:pPr>
      <w:r>
        <w:rPr>
          <w:rFonts w:ascii="宋体" w:hAnsi="宋体" w:eastAsia="宋体" w:cs="宋体"/>
          <w:color w:val="000000"/>
          <w:sz w:val="24"/>
          <w:highlight w:val="none"/>
        </w:rPr>
        <w:t>致：江苏省政府采购中心</w:t>
      </w:r>
    </w:p>
    <w:p w14:paraId="58D27D17">
      <w:pPr>
        <w:pBdr>
          <w:top w:val="none" w:color="000000" w:sz="0" w:space="0"/>
          <w:left w:val="none" w:color="000000" w:sz="0" w:space="0"/>
          <w:bottom w:val="none" w:color="000000" w:sz="0" w:space="0"/>
          <w:right w:val="none" w:color="000000" w:sz="0" w:space="0"/>
        </w:pBdr>
        <w:spacing w:before="0" w:after="0" w:line="419" w:lineRule="atLeast"/>
        <w:ind w:left="0" w:right="0" w:firstLine="0"/>
        <w:rPr>
          <w:highlight w:val="none"/>
        </w:rPr>
      </w:pPr>
      <w:r>
        <w:rPr>
          <w:rFonts w:ascii="宋体" w:hAnsi="宋体" w:eastAsia="宋体" w:cs="宋体"/>
          <w:color w:val="000000"/>
          <w:sz w:val="24"/>
          <w:highlight w:val="none"/>
        </w:rPr>
        <w:t>根据贵方的JSZC-320000-</w:t>
      </w:r>
      <w:r>
        <w:rPr>
          <w:rFonts w:ascii="宋体" w:hAnsi="宋体" w:eastAsia="宋体" w:cs="宋体"/>
          <w:color w:val="000000"/>
          <w:sz w:val="24"/>
          <w:highlight w:val="none"/>
          <w:u w:val="single"/>
        </w:rPr>
        <w:t>****</w:t>
      </w:r>
      <w:r>
        <w:rPr>
          <w:rFonts w:ascii="宋体" w:hAnsi="宋体" w:eastAsia="宋体" w:cs="宋体"/>
          <w:color w:val="000000"/>
          <w:sz w:val="24"/>
          <w:highlight w:val="none"/>
        </w:rPr>
        <w:t>号封闭式框架协议采购征集文件，正式授权下述签字人_______(姓名)代表我方______________（供应商的名称），全权处理本次项目的有关事宜。</w:t>
      </w:r>
    </w:p>
    <w:p w14:paraId="4E09406E">
      <w:pPr>
        <w:pBdr>
          <w:top w:val="none" w:color="000000" w:sz="0" w:space="0"/>
          <w:left w:val="none" w:color="000000" w:sz="0" w:space="0"/>
          <w:bottom w:val="none" w:color="000000" w:sz="0" w:space="0"/>
          <w:right w:val="none" w:color="000000" w:sz="0" w:space="0"/>
        </w:pBdr>
        <w:spacing w:before="0" w:after="0" w:line="419" w:lineRule="atLeast"/>
        <w:ind w:left="0" w:right="0" w:firstLine="0"/>
        <w:rPr>
          <w:highlight w:val="none"/>
        </w:rPr>
      </w:pPr>
      <w:r>
        <w:rPr>
          <w:rFonts w:ascii="宋体" w:hAnsi="宋体" w:eastAsia="宋体" w:cs="宋体"/>
          <w:color w:val="000000"/>
          <w:sz w:val="24"/>
          <w:highlight w:val="none"/>
        </w:rPr>
        <w:t>据此函，__________签字人兹宣布同意如下：</w:t>
      </w:r>
    </w:p>
    <w:p w14:paraId="1602576E">
      <w:pPr>
        <w:pBdr>
          <w:top w:val="none" w:color="000000" w:sz="0" w:space="0"/>
          <w:left w:val="none" w:color="000000" w:sz="0" w:space="0"/>
          <w:bottom w:val="none" w:color="000000" w:sz="0" w:space="0"/>
          <w:right w:val="none" w:color="000000" w:sz="0" w:space="0"/>
        </w:pBdr>
        <w:spacing w:before="0" w:after="0" w:line="419" w:lineRule="atLeast"/>
        <w:ind w:left="0" w:right="0" w:firstLine="0"/>
        <w:rPr>
          <w:highlight w:val="none"/>
        </w:rPr>
      </w:pPr>
      <w:r>
        <w:rPr>
          <w:rFonts w:ascii="宋体" w:hAnsi="宋体" w:eastAsia="宋体" w:cs="宋体"/>
          <w:color w:val="000000"/>
          <w:sz w:val="24"/>
          <w:highlight w:val="none"/>
        </w:rPr>
        <w:t>1.按征集文件规定的各项要求，向采购人提供所需货物与服务。</w:t>
      </w:r>
    </w:p>
    <w:p w14:paraId="619AA991">
      <w:pPr>
        <w:pBdr>
          <w:top w:val="none" w:color="000000" w:sz="0" w:space="0"/>
          <w:left w:val="none" w:color="000000" w:sz="0" w:space="0"/>
          <w:bottom w:val="none" w:color="000000" w:sz="0" w:space="0"/>
          <w:right w:val="none" w:color="000000" w:sz="0" w:space="0"/>
        </w:pBdr>
        <w:spacing w:before="0" w:after="0" w:line="419" w:lineRule="atLeast"/>
        <w:ind w:left="0" w:right="0" w:firstLine="0"/>
        <w:rPr>
          <w:highlight w:val="none"/>
        </w:rPr>
      </w:pPr>
      <w:r>
        <w:rPr>
          <w:rFonts w:ascii="宋体" w:hAnsi="宋体" w:eastAsia="宋体" w:cs="宋体"/>
          <w:color w:val="000000"/>
          <w:sz w:val="24"/>
          <w:highlight w:val="none"/>
        </w:rPr>
        <w:t>2.我们完全理解采购人不一定将采购合同授予协议价格最低的供应商。</w:t>
      </w:r>
    </w:p>
    <w:p w14:paraId="20107053">
      <w:pPr>
        <w:pBdr>
          <w:top w:val="none" w:color="000000" w:sz="0" w:space="0"/>
          <w:left w:val="none" w:color="000000" w:sz="0" w:space="0"/>
          <w:bottom w:val="none" w:color="000000" w:sz="0" w:space="0"/>
          <w:right w:val="none" w:color="000000" w:sz="0" w:space="0"/>
        </w:pBdr>
        <w:spacing w:before="0" w:after="0" w:line="419" w:lineRule="atLeast"/>
        <w:ind w:left="0" w:right="0" w:firstLine="0"/>
        <w:rPr>
          <w:highlight w:val="none"/>
        </w:rPr>
      </w:pPr>
      <w:r>
        <w:rPr>
          <w:rFonts w:ascii="宋体" w:hAnsi="宋体" w:eastAsia="宋体" w:cs="宋体"/>
          <w:color w:val="000000"/>
          <w:sz w:val="24"/>
          <w:highlight w:val="none"/>
        </w:rPr>
        <w:t>3.我们已详细审核全部征集文件及其有效补充文件，我们知道必须放弃提出含糊不清或误解问题的权利。</w:t>
      </w:r>
    </w:p>
    <w:p w14:paraId="4FEAE3E5">
      <w:pPr>
        <w:pBdr>
          <w:top w:val="none" w:color="000000" w:sz="0" w:space="0"/>
          <w:left w:val="none" w:color="000000" w:sz="0" w:space="0"/>
          <w:bottom w:val="none" w:color="000000" w:sz="0" w:space="0"/>
          <w:right w:val="none" w:color="000000" w:sz="0" w:space="0"/>
        </w:pBdr>
        <w:spacing w:before="0" w:after="0" w:line="419" w:lineRule="atLeast"/>
        <w:ind w:left="0" w:right="0" w:firstLine="0"/>
        <w:rPr>
          <w:highlight w:val="none"/>
        </w:rPr>
      </w:pPr>
      <w:r>
        <w:rPr>
          <w:rFonts w:ascii="宋体" w:hAnsi="宋体" w:eastAsia="宋体" w:cs="宋体"/>
          <w:color w:val="000000"/>
          <w:sz w:val="24"/>
          <w:highlight w:val="none"/>
        </w:rPr>
        <w:t>4.我们同意从规定的响应文件开启日期起遵循本响应文件，并在规定的响应文件有效期期满之前均具有约束力。</w:t>
      </w:r>
    </w:p>
    <w:p w14:paraId="57053166">
      <w:pPr>
        <w:pBdr>
          <w:top w:val="none" w:color="000000" w:sz="0" w:space="0"/>
          <w:left w:val="none" w:color="000000" w:sz="0" w:space="0"/>
          <w:bottom w:val="none" w:color="000000" w:sz="0" w:space="0"/>
          <w:right w:val="none" w:color="000000" w:sz="0" w:space="0"/>
        </w:pBdr>
        <w:spacing w:before="0" w:after="0" w:line="419" w:lineRule="atLeast"/>
        <w:ind w:left="0" w:right="0" w:firstLine="0"/>
        <w:rPr>
          <w:highlight w:val="none"/>
        </w:rPr>
      </w:pPr>
      <w:r>
        <w:rPr>
          <w:rFonts w:ascii="宋体" w:hAnsi="宋体" w:eastAsia="宋体" w:cs="宋体"/>
          <w:color w:val="000000"/>
          <w:sz w:val="24"/>
          <w:highlight w:val="none"/>
        </w:rPr>
        <w:t>5.同意向贵方提供贵方可能另外要求的与本次采购活动有关的任何证据或资料，并保证我方已提供和将要提供的文件是真实的、准确的。</w:t>
      </w:r>
    </w:p>
    <w:p w14:paraId="279F975C">
      <w:pPr>
        <w:pBdr>
          <w:top w:val="none" w:color="000000" w:sz="0" w:space="0"/>
          <w:left w:val="none" w:color="000000" w:sz="0" w:space="0"/>
          <w:bottom w:val="none" w:color="000000" w:sz="0" w:space="0"/>
          <w:right w:val="none" w:color="000000" w:sz="0" w:space="0"/>
        </w:pBdr>
        <w:spacing w:before="0" w:after="0" w:line="419" w:lineRule="atLeast"/>
        <w:ind w:left="0" w:right="0" w:firstLine="0"/>
        <w:rPr>
          <w:highlight w:val="none"/>
        </w:rPr>
      </w:pPr>
      <w:r>
        <w:rPr>
          <w:rFonts w:ascii="宋体" w:hAnsi="宋体" w:eastAsia="宋体" w:cs="宋体"/>
          <w:color w:val="000000"/>
          <w:sz w:val="24"/>
          <w:highlight w:val="none"/>
        </w:rPr>
        <w:t>6.一旦我方成为入围供应商,我方将根据征集文件的规定，严格履行合同的责任和义务,并保证在征集文件规定的时间完成项目，交付采购人验收、使用。</w:t>
      </w:r>
    </w:p>
    <w:p w14:paraId="6A66B071">
      <w:pPr>
        <w:pBdr>
          <w:top w:val="none" w:color="000000" w:sz="0" w:space="0"/>
          <w:left w:val="none" w:color="000000" w:sz="0" w:space="0"/>
          <w:bottom w:val="none" w:color="000000" w:sz="0" w:space="0"/>
          <w:right w:val="none" w:color="000000" w:sz="0" w:space="0"/>
        </w:pBdr>
        <w:spacing w:before="0" w:after="0" w:line="419" w:lineRule="atLeast"/>
        <w:ind w:left="425" w:right="0" w:firstLine="0"/>
        <w:rPr>
          <w:highlight w:val="none"/>
        </w:rPr>
      </w:pPr>
      <w:r>
        <w:rPr>
          <w:rFonts w:ascii="宋体" w:hAnsi="宋体" w:eastAsia="宋体" w:cs="宋体"/>
          <w:color w:val="000000"/>
          <w:sz w:val="24"/>
          <w:highlight w:val="none"/>
        </w:rPr>
        <w:t>7.与本次采购活动有关的正式通讯地址为：</w:t>
      </w:r>
    </w:p>
    <w:p w14:paraId="0D6C98D2">
      <w:pPr>
        <w:pBdr>
          <w:top w:val="none" w:color="000000" w:sz="0" w:space="0"/>
          <w:left w:val="none" w:color="000000" w:sz="0" w:space="0"/>
          <w:bottom w:val="none" w:color="000000" w:sz="0" w:space="0"/>
          <w:right w:val="none" w:color="000000" w:sz="0" w:space="0"/>
        </w:pBdr>
        <w:spacing w:before="0" w:after="0" w:line="419" w:lineRule="atLeast"/>
        <w:ind w:left="480" w:right="0" w:firstLine="0"/>
        <w:rPr>
          <w:highlight w:val="none"/>
        </w:rPr>
      </w:pPr>
      <w:r>
        <w:rPr>
          <w:rFonts w:ascii="宋体" w:hAnsi="宋体" w:eastAsia="宋体" w:cs="宋体"/>
          <w:color w:val="000000"/>
          <w:sz w:val="24"/>
          <w:highlight w:val="none"/>
        </w:rPr>
        <w:t>地址：</w:t>
      </w:r>
    </w:p>
    <w:p w14:paraId="46EBBEA4">
      <w:pPr>
        <w:pBdr>
          <w:top w:val="none" w:color="000000" w:sz="0" w:space="0"/>
          <w:left w:val="none" w:color="000000" w:sz="0" w:space="0"/>
          <w:bottom w:val="none" w:color="000000" w:sz="0" w:space="0"/>
          <w:right w:val="none" w:color="000000" w:sz="0" w:space="0"/>
        </w:pBdr>
        <w:spacing w:before="0" w:after="0" w:line="419" w:lineRule="atLeast"/>
        <w:ind w:left="480" w:right="0" w:firstLine="0"/>
        <w:rPr>
          <w:highlight w:val="none"/>
        </w:rPr>
      </w:pPr>
      <w:r>
        <w:rPr>
          <w:rFonts w:ascii="宋体" w:hAnsi="宋体" w:eastAsia="宋体" w:cs="宋体"/>
          <w:color w:val="000000"/>
          <w:sz w:val="24"/>
          <w:highlight w:val="none"/>
        </w:rPr>
        <w:t>邮编：</w:t>
      </w:r>
    </w:p>
    <w:p w14:paraId="34A9E783">
      <w:pPr>
        <w:pBdr>
          <w:top w:val="none" w:color="000000" w:sz="0" w:space="0"/>
          <w:left w:val="none" w:color="000000" w:sz="0" w:space="0"/>
          <w:bottom w:val="none" w:color="000000" w:sz="0" w:space="0"/>
          <w:right w:val="none" w:color="000000" w:sz="0" w:space="0"/>
        </w:pBdr>
        <w:spacing w:before="0" w:after="0" w:line="419" w:lineRule="atLeast"/>
        <w:ind w:left="480" w:right="0" w:firstLine="0"/>
        <w:rPr>
          <w:highlight w:val="none"/>
        </w:rPr>
      </w:pPr>
      <w:r>
        <w:rPr>
          <w:rFonts w:ascii="宋体" w:hAnsi="宋体" w:eastAsia="宋体" w:cs="宋体"/>
          <w:color w:val="000000"/>
          <w:sz w:val="24"/>
          <w:highlight w:val="none"/>
        </w:rPr>
        <w:t>电话：</w:t>
      </w:r>
    </w:p>
    <w:p w14:paraId="57D44947">
      <w:pPr>
        <w:pBdr>
          <w:top w:val="none" w:color="000000" w:sz="0" w:space="0"/>
          <w:left w:val="none" w:color="000000" w:sz="0" w:space="0"/>
          <w:bottom w:val="none" w:color="000000" w:sz="0" w:space="0"/>
          <w:right w:val="none" w:color="000000" w:sz="0" w:space="0"/>
        </w:pBdr>
        <w:spacing w:before="0" w:after="0" w:line="419" w:lineRule="atLeast"/>
        <w:ind w:left="480" w:right="0" w:firstLine="0"/>
        <w:rPr>
          <w:highlight w:val="none"/>
        </w:rPr>
      </w:pPr>
      <w:r>
        <w:rPr>
          <w:rFonts w:ascii="宋体" w:hAnsi="宋体" w:eastAsia="宋体" w:cs="宋体"/>
          <w:color w:val="000000"/>
          <w:sz w:val="24"/>
          <w:highlight w:val="none"/>
        </w:rPr>
        <w:t>传真：</w:t>
      </w:r>
    </w:p>
    <w:p w14:paraId="29F6542C">
      <w:pPr>
        <w:pBdr>
          <w:top w:val="none" w:color="000000" w:sz="0" w:space="0"/>
          <w:left w:val="none" w:color="000000" w:sz="0" w:space="0"/>
          <w:bottom w:val="none" w:color="000000" w:sz="0" w:space="0"/>
          <w:right w:val="none" w:color="000000" w:sz="0" w:space="0"/>
        </w:pBdr>
        <w:spacing w:before="0" w:after="0" w:line="419" w:lineRule="atLeast"/>
        <w:ind w:left="480" w:right="0" w:firstLine="0"/>
        <w:rPr>
          <w:highlight w:val="none"/>
        </w:rPr>
      </w:pPr>
      <w:r>
        <w:rPr>
          <w:rFonts w:ascii="宋体" w:hAnsi="宋体" w:eastAsia="宋体" w:cs="宋体"/>
          <w:color w:val="000000"/>
          <w:sz w:val="24"/>
          <w:highlight w:val="none"/>
        </w:rPr>
        <w:t>供应商开户行：</w:t>
      </w:r>
    </w:p>
    <w:p w14:paraId="1116BA1D">
      <w:pPr>
        <w:pBdr>
          <w:top w:val="none" w:color="000000" w:sz="0" w:space="0"/>
          <w:left w:val="none" w:color="000000" w:sz="0" w:space="0"/>
          <w:bottom w:val="none" w:color="000000" w:sz="0" w:space="0"/>
          <w:right w:val="none" w:color="000000" w:sz="0" w:space="0"/>
        </w:pBdr>
        <w:spacing w:before="0" w:after="0" w:line="419" w:lineRule="atLeast"/>
        <w:ind w:left="480" w:right="0" w:firstLine="0"/>
        <w:rPr>
          <w:highlight w:val="none"/>
        </w:rPr>
      </w:pPr>
      <w:r>
        <w:rPr>
          <w:rFonts w:ascii="宋体" w:hAnsi="宋体" w:eastAsia="宋体" w:cs="宋体"/>
          <w:color w:val="000000"/>
          <w:sz w:val="24"/>
          <w:highlight w:val="none"/>
        </w:rPr>
        <w:t xml:space="preserve">账号： </w:t>
      </w:r>
    </w:p>
    <w:p w14:paraId="796C651E">
      <w:pPr>
        <w:pBdr>
          <w:top w:val="none" w:color="000000" w:sz="0" w:space="0"/>
          <w:left w:val="none" w:color="000000" w:sz="0" w:space="0"/>
          <w:bottom w:val="none" w:color="000000" w:sz="0" w:space="0"/>
          <w:right w:val="none" w:color="000000" w:sz="0" w:space="0"/>
        </w:pBdr>
        <w:spacing w:before="0" w:after="0" w:line="419" w:lineRule="atLeast"/>
        <w:ind w:left="480" w:right="0" w:firstLine="0"/>
        <w:rPr>
          <w:highlight w:val="none"/>
        </w:rPr>
      </w:pPr>
      <w:r>
        <w:rPr>
          <w:rFonts w:ascii="宋体" w:hAnsi="宋体" w:eastAsia="宋体" w:cs="宋体"/>
          <w:color w:val="000000"/>
          <w:sz w:val="24"/>
          <w:highlight w:val="none"/>
        </w:rPr>
        <w:t>日期：________年____月____日</w:t>
      </w:r>
    </w:p>
    <w:p w14:paraId="46A2387E">
      <w:pPr>
        <w:pBdr>
          <w:top w:val="none" w:color="000000" w:sz="0" w:space="0"/>
          <w:left w:val="none" w:color="000000" w:sz="0" w:space="0"/>
          <w:bottom w:val="none" w:color="000000" w:sz="0" w:space="0"/>
          <w:right w:val="none" w:color="000000" w:sz="0" w:space="0"/>
        </w:pBdr>
        <w:spacing w:before="0" w:after="0" w:line="559" w:lineRule="atLeast"/>
        <w:ind w:left="0" w:right="0" w:firstLine="320"/>
        <w:jc w:val="center"/>
        <w:rPr>
          <w:highlight w:val="none"/>
        </w:rPr>
      </w:pPr>
      <w:r>
        <w:rPr>
          <w:rFonts w:ascii="黑体" w:hAnsi="黑体" w:eastAsia="黑体" w:cs="黑体"/>
          <w:b/>
          <w:color w:val="000000"/>
          <w:sz w:val="32"/>
          <w:highlight w:val="none"/>
        </w:rPr>
        <w:t> </w:t>
      </w:r>
    </w:p>
    <w:p w14:paraId="79F6D873">
      <w:pPr>
        <w:pBdr>
          <w:top w:val="none" w:color="000000" w:sz="0" w:space="0"/>
          <w:left w:val="none" w:color="000000" w:sz="0" w:space="0"/>
          <w:bottom w:val="none" w:color="000000" w:sz="0" w:space="0"/>
          <w:right w:val="none" w:color="000000" w:sz="0" w:space="0"/>
        </w:pBdr>
        <w:spacing w:before="0" w:after="0"/>
        <w:ind w:left="480" w:right="0" w:firstLine="0"/>
        <w:rPr>
          <w:highlight w:val="none"/>
        </w:rPr>
      </w:pPr>
      <w:r>
        <w:rPr>
          <w:rFonts w:ascii="宋体" w:hAnsi="宋体" w:eastAsia="宋体" w:cs="宋体"/>
          <w:b/>
          <w:color w:val="000000"/>
          <w:sz w:val="24"/>
          <w:highlight w:val="none"/>
        </w:rPr>
        <w:t> </w:t>
      </w:r>
    </w:p>
    <w:p w14:paraId="17FE50EF">
      <w:pPr>
        <w:pBdr>
          <w:top w:val="none" w:color="000000" w:sz="0" w:space="0"/>
          <w:left w:val="none" w:color="000000" w:sz="0" w:space="0"/>
          <w:bottom w:val="none" w:color="000000" w:sz="0" w:space="0"/>
          <w:right w:val="none" w:color="000000" w:sz="0" w:space="0"/>
        </w:pBdr>
        <w:spacing w:before="0" w:after="0"/>
        <w:ind w:left="480" w:right="0" w:firstLine="0"/>
        <w:rPr>
          <w:highlight w:val="none"/>
        </w:rPr>
      </w:pPr>
      <w:r>
        <w:rPr>
          <w:rFonts w:ascii="宋体" w:hAnsi="宋体" w:eastAsia="宋体" w:cs="宋体"/>
          <w:b/>
          <w:color w:val="000000"/>
          <w:sz w:val="24"/>
          <w:highlight w:val="none"/>
        </w:rPr>
        <w:t> </w:t>
      </w:r>
    </w:p>
    <w:p w14:paraId="2BD5E496">
      <w:pPr>
        <w:pBdr>
          <w:top w:val="none" w:color="000000" w:sz="0" w:space="0"/>
          <w:left w:val="none" w:color="000000" w:sz="0" w:space="0"/>
          <w:bottom w:val="none" w:color="000000" w:sz="0" w:space="0"/>
          <w:right w:val="none" w:color="000000" w:sz="0" w:space="0"/>
        </w:pBdr>
        <w:spacing w:before="0" w:after="0"/>
        <w:ind w:left="480" w:right="0" w:firstLine="0"/>
        <w:rPr>
          <w:highlight w:val="none"/>
        </w:rPr>
      </w:pPr>
      <w:r>
        <w:rPr>
          <w:rFonts w:ascii="宋体" w:hAnsi="宋体" w:eastAsia="宋体" w:cs="宋体"/>
          <w:b/>
          <w:color w:val="000000"/>
          <w:sz w:val="24"/>
          <w:highlight w:val="none"/>
        </w:rPr>
        <w:t>附件7      中小微企业声明函（货物类项目）（采购包号：**）</w:t>
      </w:r>
    </w:p>
    <w:p w14:paraId="3069CCCA">
      <w:pPr>
        <w:pBdr>
          <w:top w:val="none" w:color="000000" w:sz="0" w:space="0"/>
          <w:left w:val="none" w:color="000000" w:sz="0" w:space="0"/>
          <w:bottom w:val="none" w:color="000000" w:sz="0" w:space="0"/>
          <w:right w:val="none" w:color="000000" w:sz="0" w:space="0"/>
        </w:pBdr>
        <w:spacing w:before="0" w:after="0" w:line="400" w:lineRule="atLeast"/>
        <w:ind w:left="0" w:right="0" w:firstLine="360"/>
        <w:rPr>
          <w:highlight w:val="none"/>
        </w:rPr>
      </w:pPr>
      <w:r>
        <w:rPr>
          <w:rFonts w:ascii="宋体" w:hAnsi="宋体" w:eastAsia="宋体" w:cs="宋体"/>
          <w:color w:val="000000"/>
          <w:sz w:val="24"/>
          <w:highlight w:val="none"/>
        </w:rPr>
        <w:t>本公司（联合体）郑重声明，根据《政府采购促进中小企业发展管理办法》(财库[2020]46号)的规定，本公司（联合体）参加江苏省政府采购中心组织的项目编号为JSZC-320000-</w:t>
      </w:r>
      <w:r>
        <w:rPr>
          <w:rFonts w:ascii="宋体" w:hAnsi="宋体" w:eastAsia="宋体" w:cs="宋体"/>
          <w:color w:val="000000"/>
          <w:sz w:val="24"/>
          <w:highlight w:val="none"/>
          <w:u w:val="single"/>
        </w:rPr>
        <w:t>****</w:t>
      </w:r>
      <w:r>
        <w:rPr>
          <w:rFonts w:ascii="宋体" w:hAnsi="宋体" w:eastAsia="宋体" w:cs="宋体"/>
          <w:color w:val="000000"/>
          <w:sz w:val="24"/>
          <w:highlight w:val="none"/>
        </w:rPr>
        <w:t>，</w:t>
      </w:r>
      <w:r>
        <w:rPr>
          <w:rFonts w:ascii="宋体" w:hAnsi="宋体" w:eastAsia="宋体" w:cs="宋体"/>
          <w:color w:val="000000"/>
          <w:sz w:val="24"/>
          <w:highlight w:val="none"/>
          <w:u w:val="single"/>
        </w:rPr>
        <w:t>（项目名称）（采购包号：**）</w:t>
      </w:r>
      <w:r>
        <w:rPr>
          <w:rFonts w:ascii="宋体" w:hAnsi="宋体" w:eastAsia="宋体" w:cs="宋体"/>
          <w:color w:val="000000"/>
          <w:sz w:val="24"/>
          <w:highlight w:val="none"/>
        </w:rPr>
        <w:t>封闭式框架协议采购活动，提供的货物全部由符合政策要求的中小微企业制造。相关企业（含联合体中的中小微企业、签订采购包意向协议的中小微企业）的具体情况如下：</w:t>
      </w:r>
    </w:p>
    <w:p w14:paraId="088197ED">
      <w:pPr>
        <w:pBdr>
          <w:top w:val="none" w:color="000000" w:sz="0" w:space="0"/>
          <w:left w:val="none" w:color="000000" w:sz="0" w:space="0"/>
          <w:bottom w:val="none" w:color="000000" w:sz="0" w:space="0"/>
          <w:right w:val="none" w:color="000000" w:sz="0" w:space="0"/>
        </w:pBdr>
        <w:spacing w:before="0" w:after="0" w:line="400" w:lineRule="atLeast"/>
        <w:ind w:left="0" w:right="0" w:firstLine="360"/>
        <w:rPr>
          <w:highlight w:val="none"/>
        </w:rPr>
      </w:pPr>
      <w:r>
        <w:rPr>
          <w:rFonts w:ascii="宋体" w:hAnsi="宋体" w:eastAsia="宋体" w:cs="宋体"/>
          <w:color w:val="000000"/>
          <w:sz w:val="24"/>
          <w:highlight w:val="none"/>
        </w:rPr>
        <w:t>1.</w:t>
      </w:r>
      <w:r>
        <w:rPr>
          <w:rFonts w:ascii="宋体" w:hAnsi="宋体" w:eastAsia="宋体" w:cs="宋体"/>
          <w:color w:val="000000"/>
          <w:sz w:val="24"/>
          <w:highlight w:val="none"/>
          <w:u w:val="single"/>
        </w:rPr>
        <w:t>（标的名称）</w:t>
      </w:r>
      <w:r>
        <w:rPr>
          <w:rFonts w:ascii="宋体" w:hAnsi="宋体" w:eastAsia="宋体" w:cs="宋体"/>
          <w:i/>
          <w:color w:val="000000"/>
          <w:sz w:val="24"/>
          <w:highlight w:val="none"/>
        </w:rPr>
        <w:t>，</w:t>
      </w:r>
      <w:r>
        <w:rPr>
          <w:rFonts w:ascii="宋体" w:hAnsi="宋体" w:eastAsia="宋体" w:cs="宋体"/>
          <w:color w:val="000000"/>
          <w:sz w:val="24"/>
          <w:highlight w:val="none"/>
        </w:rPr>
        <w:t>属于</w:t>
      </w:r>
      <w:r>
        <w:rPr>
          <w:rFonts w:ascii="宋体" w:hAnsi="宋体" w:eastAsia="宋体" w:cs="宋体"/>
          <w:color w:val="000000"/>
          <w:sz w:val="24"/>
          <w:highlight w:val="none"/>
          <w:u w:val="single"/>
        </w:rPr>
        <w:t>（供应商填写征集文件中明确的所属行业）</w:t>
      </w:r>
      <w:r>
        <w:rPr>
          <w:rFonts w:ascii="宋体" w:hAnsi="宋体" w:eastAsia="宋体" w:cs="宋体"/>
          <w:color w:val="000000"/>
          <w:sz w:val="24"/>
          <w:highlight w:val="none"/>
        </w:rPr>
        <w:t>行业；响应产品制造商为</w:t>
      </w:r>
      <w:r>
        <w:rPr>
          <w:rFonts w:ascii="宋体" w:hAnsi="宋体" w:eastAsia="宋体" w:cs="宋体"/>
          <w:color w:val="000000"/>
          <w:sz w:val="24"/>
          <w:highlight w:val="none"/>
          <w:u w:val="single"/>
        </w:rPr>
        <w:t>（企业名称）</w:t>
      </w:r>
      <w:r>
        <w:rPr>
          <w:rFonts w:ascii="宋体" w:hAnsi="宋体" w:eastAsia="宋体" w:cs="宋体"/>
          <w:color w:val="000000"/>
          <w:sz w:val="24"/>
          <w:highlight w:val="none"/>
        </w:rPr>
        <w:t>，从业人员</w:t>
      </w:r>
      <w:r>
        <w:rPr>
          <w:rFonts w:ascii="宋体" w:hAnsi="宋体" w:eastAsia="宋体" w:cs="宋体"/>
          <w:color w:val="000000"/>
          <w:sz w:val="24"/>
          <w:highlight w:val="none"/>
          <w:u w:val="single"/>
        </w:rPr>
        <w:t>      </w:t>
      </w:r>
      <w:r>
        <w:rPr>
          <w:rFonts w:ascii="宋体" w:hAnsi="宋体" w:eastAsia="宋体" w:cs="宋体"/>
          <w:color w:val="000000"/>
          <w:sz w:val="24"/>
          <w:highlight w:val="none"/>
        </w:rPr>
        <w:t>人，营业收入为</w:t>
      </w:r>
      <w:r>
        <w:rPr>
          <w:rFonts w:ascii="宋体" w:hAnsi="宋体" w:eastAsia="宋体" w:cs="宋体"/>
          <w:color w:val="000000"/>
          <w:sz w:val="24"/>
          <w:highlight w:val="none"/>
          <w:u w:val="single"/>
        </w:rPr>
        <w:t>     </w:t>
      </w:r>
      <w:r>
        <w:rPr>
          <w:rFonts w:ascii="宋体" w:hAnsi="宋体" w:eastAsia="宋体" w:cs="宋体"/>
          <w:color w:val="000000"/>
          <w:sz w:val="24"/>
          <w:highlight w:val="none"/>
        </w:rPr>
        <w:t>万元，资产总额为</w:t>
      </w:r>
      <w:r>
        <w:rPr>
          <w:rFonts w:ascii="宋体" w:hAnsi="宋体" w:eastAsia="宋体" w:cs="宋体"/>
          <w:color w:val="000000"/>
          <w:sz w:val="24"/>
          <w:highlight w:val="none"/>
          <w:u w:val="single"/>
        </w:rPr>
        <w:t>      </w:t>
      </w:r>
      <w:r>
        <w:rPr>
          <w:rFonts w:ascii="宋体" w:hAnsi="宋体" w:eastAsia="宋体" w:cs="宋体"/>
          <w:color w:val="000000"/>
          <w:sz w:val="24"/>
          <w:highlight w:val="none"/>
        </w:rPr>
        <w:t>万元，属于</w:t>
      </w:r>
      <w:r>
        <w:rPr>
          <w:rFonts w:ascii="宋体" w:hAnsi="宋体" w:eastAsia="宋体" w:cs="宋体"/>
          <w:color w:val="000000"/>
          <w:sz w:val="24"/>
          <w:highlight w:val="none"/>
          <w:u w:val="single"/>
        </w:rPr>
        <w:t>（□中型企业 □小型企业 □微型企业）；</w:t>
      </w:r>
    </w:p>
    <w:p w14:paraId="2F1EEBEF">
      <w:pPr>
        <w:pBdr>
          <w:top w:val="none" w:color="000000" w:sz="0" w:space="0"/>
          <w:left w:val="none" w:color="000000" w:sz="0" w:space="0"/>
          <w:bottom w:val="none" w:color="000000" w:sz="0" w:space="0"/>
          <w:right w:val="none" w:color="000000" w:sz="0" w:space="0"/>
        </w:pBdr>
        <w:spacing w:before="0" w:after="0" w:line="400" w:lineRule="atLeast"/>
        <w:ind w:left="0" w:right="0" w:firstLine="360"/>
        <w:rPr>
          <w:highlight w:val="none"/>
        </w:rPr>
      </w:pPr>
      <w:r>
        <w:rPr>
          <w:rFonts w:ascii="宋体" w:hAnsi="宋体" w:eastAsia="宋体" w:cs="宋体"/>
          <w:color w:val="000000"/>
          <w:sz w:val="24"/>
          <w:highlight w:val="none"/>
        </w:rPr>
        <w:t>2.</w:t>
      </w:r>
      <w:r>
        <w:rPr>
          <w:rFonts w:ascii="宋体" w:hAnsi="宋体" w:eastAsia="宋体" w:cs="宋体"/>
          <w:color w:val="000000"/>
          <w:sz w:val="24"/>
          <w:highlight w:val="none"/>
          <w:u w:val="single"/>
        </w:rPr>
        <w:t>（标的名称）</w:t>
      </w:r>
      <w:r>
        <w:rPr>
          <w:rFonts w:ascii="宋体" w:hAnsi="宋体" w:eastAsia="宋体" w:cs="宋体"/>
          <w:i/>
          <w:color w:val="000000"/>
          <w:sz w:val="24"/>
          <w:highlight w:val="none"/>
        </w:rPr>
        <w:t>，</w:t>
      </w:r>
      <w:r>
        <w:rPr>
          <w:rFonts w:ascii="宋体" w:hAnsi="宋体" w:eastAsia="宋体" w:cs="宋体"/>
          <w:color w:val="000000"/>
          <w:sz w:val="24"/>
          <w:highlight w:val="none"/>
        </w:rPr>
        <w:t>属于</w:t>
      </w:r>
      <w:r>
        <w:rPr>
          <w:rFonts w:ascii="宋体" w:hAnsi="宋体" w:eastAsia="宋体" w:cs="宋体"/>
          <w:color w:val="000000"/>
          <w:sz w:val="24"/>
          <w:highlight w:val="none"/>
          <w:u w:val="single"/>
        </w:rPr>
        <w:t>（供应商填写征集文件中明确的所属行业）</w:t>
      </w:r>
      <w:r>
        <w:rPr>
          <w:rFonts w:ascii="宋体" w:hAnsi="宋体" w:eastAsia="宋体" w:cs="宋体"/>
          <w:color w:val="000000"/>
          <w:sz w:val="24"/>
          <w:highlight w:val="none"/>
        </w:rPr>
        <w:t>行业；响应产品制造商为</w:t>
      </w:r>
      <w:r>
        <w:rPr>
          <w:rFonts w:ascii="宋体" w:hAnsi="宋体" w:eastAsia="宋体" w:cs="宋体"/>
          <w:color w:val="000000"/>
          <w:sz w:val="24"/>
          <w:highlight w:val="none"/>
          <w:u w:val="single"/>
        </w:rPr>
        <w:t>（企业名称）</w:t>
      </w:r>
      <w:r>
        <w:rPr>
          <w:rFonts w:ascii="宋体" w:hAnsi="宋体" w:eastAsia="宋体" w:cs="宋体"/>
          <w:color w:val="000000"/>
          <w:sz w:val="24"/>
          <w:highlight w:val="none"/>
        </w:rPr>
        <w:t>，从业人员</w:t>
      </w:r>
      <w:r>
        <w:rPr>
          <w:rFonts w:ascii="宋体" w:hAnsi="宋体" w:eastAsia="宋体" w:cs="宋体"/>
          <w:color w:val="000000"/>
          <w:sz w:val="24"/>
          <w:highlight w:val="none"/>
          <w:u w:val="single"/>
        </w:rPr>
        <w:t>      </w:t>
      </w:r>
      <w:r>
        <w:rPr>
          <w:rFonts w:ascii="宋体" w:hAnsi="宋体" w:eastAsia="宋体" w:cs="宋体"/>
          <w:color w:val="000000"/>
          <w:sz w:val="24"/>
          <w:highlight w:val="none"/>
        </w:rPr>
        <w:t>人，营业收入为</w:t>
      </w:r>
      <w:r>
        <w:rPr>
          <w:rFonts w:ascii="宋体" w:hAnsi="宋体" w:eastAsia="宋体" w:cs="宋体"/>
          <w:color w:val="000000"/>
          <w:sz w:val="24"/>
          <w:highlight w:val="none"/>
          <w:u w:val="single"/>
        </w:rPr>
        <w:t>     </w:t>
      </w:r>
      <w:r>
        <w:rPr>
          <w:rFonts w:ascii="宋体" w:hAnsi="宋体" w:eastAsia="宋体" w:cs="宋体"/>
          <w:color w:val="000000"/>
          <w:sz w:val="24"/>
          <w:highlight w:val="none"/>
        </w:rPr>
        <w:t>万元，资产总额为</w:t>
      </w:r>
      <w:r>
        <w:rPr>
          <w:rFonts w:ascii="宋体" w:hAnsi="宋体" w:eastAsia="宋体" w:cs="宋体"/>
          <w:color w:val="000000"/>
          <w:sz w:val="24"/>
          <w:highlight w:val="none"/>
          <w:u w:val="single"/>
        </w:rPr>
        <w:t>      </w:t>
      </w:r>
      <w:r>
        <w:rPr>
          <w:rFonts w:ascii="宋体" w:hAnsi="宋体" w:eastAsia="宋体" w:cs="宋体"/>
          <w:color w:val="000000"/>
          <w:sz w:val="24"/>
          <w:highlight w:val="none"/>
        </w:rPr>
        <w:t>万元，属于</w:t>
      </w:r>
      <w:r>
        <w:rPr>
          <w:rFonts w:ascii="宋体" w:hAnsi="宋体" w:eastAsia="宋体" w:cs="宋体"/>
          <w:color w:val="000000"/>
          <w:sz w:val="24"/>
          <w:highlight w:val="none"/>
          <w:u w:val="single"/>
        </w:rPr>
        <w:t>（□中型企业 □小型企业 □微型企业）；</w:t>
      </w:r>
    </w:p>
    <w:p w14:paraId="0E03AF3C">
      <w:pPr>
        <w:pBdr>
          <w:top w:val="none" w:color="000000" w:sz="0" w:space="0"/>
          <w:left w:val="none" w:color="000000" w:sz="0" w:space="0"/>
          <w:bottom w:val="none" w:color="000000" w:sz="0" w:space="0"/>
          <w:right w:val="none" w:color="000000" w:sz="0" w:space="0"/>
        </w:pBdr>
        <w:spacing w:before="0" w:after="0" w:line="400" w:lineRule="atLeast"/>
        <w:ind w:left="0" w:right="0" w:firstLine="360"/>
        <w:rPr>
          <w:highlight w:val="none"/>
        </w:rPr>
      </w:pPr>
      <w:r>
        <w:rPr>
          <w:rFonts w:ascii="宋体" w:hAnsi="宋体" w:eastAsia="宋体" w:cs="宋体"/>
          <w:color w:val="000000"/>
          <w:sz w:val="24"/>
          <w:highlight w:val="none"/>
        </w:rPr>
        <w:t>……</w:t>
      </w:r>
    </w:p>
    <w:p w14:paraId="031E67AA">
      <w:pPr>
        <w:pBdr>
          <w:top w:val="none" w:color="000000" w:sz="0" w:space="0"/>
          <w:left w:val="none" w:color="000000" w:sz="0" w:space="0"/>
          <w:bottom w:val="none" w:color="000000" w:sz="0" w:space="0"/>
          <w:right w:val="none" w:color="000000" w:sz="0" w:space="0"/>
        </w:pBdr>
        <w:spacing w:before="0" w:after="0" w:line="400" w:lineRule="atLeast"/>
        <w:ind w:left="0" w:right="0" w:firstLine="360"/>
        <w:rPr>
          <w:highlight w:val="none"/>
        </w:rPr>
      </w:pPr>
      <w:r>
        <w:rPr>
          <w:rFonts w:ascii="宋体" w:hAnsi="宋体" w:eastAsia="宋体" w:cs="宋体"/>
          <w:color w:val="000000"/>
          <w:sz w:val="24"/>
          <w:highlight w:val="none"/>
        </w:rPr>
        <w:t>以上企业，不属于大企业的分支机构，不存在控股股东为大企业的情形，也不存在与大企业的负责人为同一人的情形。</w:t>
      </w:r>
    </w:p>
    <w:p w14:paraId="3F04BF3D">
      <w:pPr>
        <w:pBdr>
          <w:top w:val="none" w:color="000000" w:sz="0" w:space="0"/>
          <w:left w:val="none" w:color="000000" w:sz="0" w:space="0"/>
          <w:bottom w:val="none" w:color="000000" w:sz="0" w:space="0"/>
          <w:right w:val="none" w:color="000000" w:sz="0" w:space="0"/>
        </w:pBdr>
        <w:spacing w:before="0" w:after="0" w:line="400" w:lineRule="atLeast"/>
        <w:ind w:left="0" w:right="0" w:firstLine="360"/>
        <w:rPr>
          <w:highlight w:val="none"/>
        </w:rPr>
      </w:pPr>
      <w:r>
        <w:rPr>
          <w:rFonts w:ascii="宋体" w:hAnsi="宋体" w:eastAsia="宋体" w:cs="宋体"/>
          <w:color w:val="000000"/>
          <w:sz w:val="24"/>
          <w:highlight w:val="none"/>
        </w:rPr>
        <w:t>本企业对上述声明内容的真实性负责。如有虚假，将依法承担相应责任</w:t>
      </w:r>
    </w:p>
    <w:p w14:paraId="4CBE1381">
      <w:pPr>
        <w:pBdr>
          <w:top w:val="none" w:color="000000" w:sz="0" w:space="0"/>
          <w:left w:val="none" w:color="000000" w:sz="0" w:space="0"/>
          <w:bottom w:val="none" w:color="000000" w:sz="0" w:space="0"/>
          <w:right w:val="none" w:color="000000" w:sz="0" w:space="0"/>
        </w:pBdr>
        <w:spacing w:before="0" w:after="0" w:line="400" w:lineRule="atLeast"/>
        <w:ind w:left="0" w:right="720" w:firstLine="0"/>
        <w:rPr>
          <w:highlight w:val="none"/>
        </w:rPr>
      </w:pPr>
      <w:r>
        <w:rPr>
          <w:rFonts w:ascii="宋体" w:hAnsi="宋体" w:eastAsia="宋体" w:cs="宋体"/>
          <w:color w:val="000000"/>
          <w:sz w:val="24"/>
          <w:highlight w:val="none"/>
        </w:rPr>
        <w:t> </w:t>
      </w:r>
    </w:p>
    <w:p w14:paraId="4DE2B3F4">
      <w:pPr>
        <w:pBdr>
          <w:top w:val="none" w:color="000000" w:sz="0" w:space="0"/>
          <w:left w:val="none" w:color="000000" w:sz="0" w:space="0"/>
          <w:bottom w:val="none" w:color="000000" w:sz="0" w:space="0"/>
          <w:right w:val="none" w:color="000000" w:sz="0" w:space="0"/>
        </w:pBdr>
        <w:spacing w:before="0" w:after="0" w:line="400" w:lineRule="atLeast"/>
        <w:ind w:left="0" w:right="180" w:firstLine="360"/>
        <w:jc w:val="right"/>
        <w:rPr>
          <w:highlight w:val="none"/>
        </w:rPr>
      </w:pPr>
      <w:r>
        <w:rPr>
          <w:rFonts w:ascii="宋体" w:hAnsi="宋体" w:eastAsia="宋体" w:cs="宋体"/>
          <w:color w:val="000000"/>
          <w:sz w:val="24"/>
          <w:highlight w:val="none"/>
        </w:rPr>
        <w:t>企业名称（加盖CA电子公章）：</w:t>
      </w:r>
    </w:p>
    <w:p w14:paraId="1AF7D8CD">
      <w:pPr>
        <w:pBdr>
          <w:top w:val="none" w:color="000000" w:sz="0" w:space="0"/>
          <w:left w:val="none" w:color="000000" w:sz="0" w:space="0"/>
          <w:bottom w:val="none" w:color="000000" w:sz="0" w:space="0"/>
          <w:right w:val="none" w:color="000000" w:sz="0" w:space="0"/>
        </w:pBdr>
        <w:spacing w:before="0" w:after="0" w:line="400" w:lineRule="atLeast"/>
        <w:ind w:left="0" w:right="480" w:firstLine="5400"/>
        <w:rPr>
          <w:highlight w:val="none"/>
        </w:rPr>
      </w:pPr>
      <w:r>
        <w:rPr>
          <w:rFonts w:ascii="宋体" w:hAnsi="宋体" w:eastAsia="宋体" w:cs="宋体"/>
          <w:color w:val="000000"/>
          <w:sz w:val="24"/>
          <w:highlight w:val="none"/>
        </w:rPr>
        <w:t>日期：</w:t>
      </w:r>
    </w:p>
    <w:p w14:paraId="05D54F2F">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color w:val="000000"/>
          <w:sz w:val="24"/>
          <w:highlight w:val="none"/>
        </w:rPr>
        <w:t> </w:t>
      </w:r>
    </w:p>
    <w:p w14:paraId="3CF5F0D9">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备注：</w:t>
      </w:r>
    </w:p>
    <w:p w14:paraId="57A2D2FF">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1.从业人员、营业收入、资产总额填报上一年度数据，无上一年度数据的新成立企业可不填报。</w:t>
      </w:r>
    </w:p>
    <w:p w14:paraId="6527B405">
      <w:pPr>
        <w:pBdr>
          <w:top w:val="none" w:color="000000" w:sz="0" w:space="0"/>
          <w:left w:val="none" w:color="000000" w:sz="0" w:space="0"/>
          <w:bottom w:val="none" w:color="000000" w:sz="0" w:space="0"/>
          <w:right w:val="none" w:color="000000" w:sz="0" w:space="0"/>
        </w:pBdr>
        <w:spacing w:before="0" w:after="0"/>
        <w:ind w:left="0" w:right="0" w:firstLine="480"/>
        <w:rPr>
          <w:highlight w:val="none"/>
        </w:rPr>
      </w:pPr>
      <w:r>
        <w:rPr>
          <w:rFonts w:ascii="宋体" w:hAnsi="宋体" w:eastAsia="宋体" w:cs="宋体"/>
          <w:color w:val="000000"/>
          <w:sz w:val="24"/>
          <w:highlight w:val="none"/>
        </w:rPr>
        <w:t>2.专门面向中小微型企业采购的项目，供应商如不提供此声明函，则不能通过资格审查；非专门面向中小微型企业采购的项目，供应商如不提供此声明函，价格将不做相应扣除。</w:t>
      </w:r>
    </w:p>
    <w:p w14:paraId="50BE6E84">
      <w:pPr>
        <w:pBdr>
          <w:top w:val="none" w:color="000000" w:sz="0" w:space="0"/>
          <w:left w:val="none" w:color="000000" w:sz="0" w:space="0"/>
          <w:bottom w:val="none" w:color="000000" w:sz="0" w:space="0"/>
          <w:right w:val="none" w:color="000000" w:sz="0" w:space="0"/>
        </w:pBdr>
        <w:spacing w:before="0" w:after="0" w:line="400" w:lineRule="atLeast"/>
        <w:ind w:left="600" w:right="0" w:hanging="120"/>
        <w:rPr>
          <w:highlight w:val="none"/>
        </w:rPr>
      </w:pPr>
      <w:r>
        <w:rPr>
          <w:rFonts w:ascii="宋体" w:hAnsi="宋体" w:eastAsia="宋体" w:cs="宋体"/>
          <w:color w:val="000000"/>
          <w:sz w:val="24"/>
          <w:highlight w:val="none"/>
        </w:rPr>
        <w:t>3.供应商应对照《工业和信息化部、国家统计局、国家发展和改革委员会、</w:t>
      </w:r>
    </w:p>
    <w:p w14:paraId="63413DA8">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color w:val="000000"/>
          <w:sz w:val="24"/>
          <w:highlight w:val="none"/>
        </w:rPr>
        <w:t>财政部关于印发中小企业划型标准规定的通知》(工信部联企业[2011]300号)《国家统计局关于印发〈统计上大中小微型企业划分办法（2017）〉的通知》（国统字〔2017〕213号）的规定，自行勾选制造商的企业规模类型。  </w:t>
      </w:r>
    </w:p>
    <w:p w14:paraId="180F26A8">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黑体" w:hAnsi="黑体" w:eastAsia="黑体" w:cs="黑体"/>
          <w:b/>
          <w:color w:val="000000"/>
          <w:sz w:val="32"/>
          <w:highlight w:val="none"/>
        </w:rPr>
        <w:t> </w:t>
      </w:r>
    </w:p>
    <w:p w14:paraId="335F44ED">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黑体" w:hAnsi="黑体" w:eastAsia="黑体" w:cs="黑体"/>
          <w:b/>
          <w:color w:val="000000"/>
          <w:sz w:val="32"/>
          <w:highlight w:val="none"/>
        </w:rPr>
        <w:t> </w:t>
      </w:r>
    </w:p>
    <w:p w14:paraId="7B5A86CF">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黑体" w:hAnsi="黑体" w:eastAsia="黑体" w:cs="黑体"/>
          <w:b/>
          <w:color w:val="000000"/>
          <w:sz w:val="32"/>
          <w:highlight w:val="none"/>
        </w:rPr>
        <w:t> </w:t>
      </w:r>
    </w:p>
    <w:p w14:paraId="1B65FB3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b/>
          <w:color w:val="000000"/>
          <w:sz w:val="24"/>
          <w:highlight w:val="none"/>
        </w:rPr>
        <w:t>附件8   残疾人福利性单位声明函（货物类项目）（采购包号：**）</w:t>
      </w:r>
    </w:p>
    <w:p w14:paraId="6741BFF8">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本单位郑重声明，根据《财政部 民政部 中国残疾人联合会关于促进残疾人就业政府采购政策的通知》（财库〔2017〕 141号）的规定，本单位为符合条件的残疾人福利性单位，且本单位参加江苏省政府采购中心组织的项目编号为JSZC-320000-</w:t>
      </w:r>
      <w:r>
        <w:rPr>
          <w:rFonts w:ascii="宋体" w:hAnsi="宋体" w:eastAsia="宋体" w:cs="宋体"/>
          <w:color w:val="000000"/>
          <w:sz w:val="24"/>
          <w:highlight w:val="none"/>
          <w:u w:val="single"/>
        </w:rPr>
        <w:t>****</w:t>
      </w:r>
      <w:r>
        <w:rPr>
          <w:rFonts w:ascii="宋体" w:hAnsi="宋体" w:eastAsia="宋体" w:cs="宋体"/>
          <w:color w:val="000000"/>
          <w:sz w:val="24"/>
          <w:highlight w:val="none"/>
        </w:rPr>
        <w:t>的</w:t>
      </w:r>
      <w:r>
        <w:rPr>
          <w:rFonts w:ascii="宋体" w:hAnsi="宋体" w:eastAsia="宋体" w:cs="宋体"/>
          <w:color w:val="000000"/>
          <w:sz w:val="24"/>
          <w:highlight w:val="none"/>
          <w:u w:val="single"/>
        </w:rPr>
        <w:t>（项目名称）</w:t>
      </w:r>
      <w:r>
        <w:rPr>
          <w:rFonts w:ascii="宋体" w:hAnsi="宋体" w:eastAsia="宋体" w:cs="宋体"/>
          <w:color w:val="000000"/>
          <w:sz w:val="24"/>
          <w:highlight w:val="none"/>
        </w:rPr>
        <w:t>封闭式框架协议项目（采购包号：**）采购活动提供本单位制造的货物，或者提供其他残疾人福利性单位制造的货物（不包括使用非残疾人福利性单位注册商标的货物）。</w:t>
      </w:r>
    </w:p>
    <w:p w14:paraId="4AD8AC7F">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本单位对上述声明的真实性负责。如有虚假，将依法承担相应责任。</w:t>
      </w:r>
    </w:p>
    <w:p w14:paraId="16F3094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 </w:t>
      </w:r>
    </w:p>
    <w:p w14:paraId="62DD753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备注：</w:t>
      </w:r>
    </w:p>
    <w:p w14:paraId="0EB25114">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1.专门面向中小微型企业采购的项目，供应商为残疾人福利性单位并提供本单位制造的货物，或者提供其他残疾人福利性单位制造的货物，必须提供此声明函，否则将不能通过资格审查。</w:t>
      </w:r>
    </w:p>
    <w:p w14:paraId="388F14E3">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 非专门面向中小微型企业采购的项目，供应商如不提供此声明函，价格将不做相应扣除。</w:t>
      </w:r>
    </w:p>
    <w:p w14:paraId="201466AF">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3.入围供应商为残疾人福利性单位的，此声明函将随入围结果同时公告，接受社会监督。</w:t>
      </w:r>
    </w:p>
    <w:p w14:paraId="148B06C3">
      <w:pPr>
        <w:pBdr>
          <w:top w:val="none" w:color="000000" w:sz="0" w:space="0"/>
          <w:left w:val="none" w:color="000000" w:sz="0" w:space="0"/>
          <w:bottom w:val="none" w:color="000000" w:sz="0" w:space="0"/>
          <w:right w:val="none" w:color="000000" w:sz="0" w:space="0"/>
        </w:pBdr>
        <w:spacing w:before="0" w:after="0" w:line="587" w:lineRule="atLeast"/>
        <w:ind w:left="0" w:right="0" w:firstLine="624"/>
        <w:rPr>
          <w:highlight w:val="none"/>
        </w:rPr>
      </w:pPr>
      <w:r>
        <w:rPr>
          <w:rFonts w:ascii="仿宋" w:hAnsi="仿宋" w:eastAsia="仿宋" w:cs="仿宋"/>
          <w:color w:val="000000"/>
          <w:spacing w:val="6"/>
          <w:sz w:val="30"/>
          <w:highlight w:val="none"/>
        </w:rPr>
        <w:t> </w:t>
      </w:r>
    </w:p>
    <w:p w14:paraId="20C382CA">
      <w:pPr>
        <w:pBdr>
          <w:top w:val="none" w:color="000000" w:sz="0" w:space="0"/>
          <w:left w:val="none" w:color="000000" w:sz="0" w:space="0"/>
          <w:bottom w:val="none" w:color="000000" w:sz="0" w:space="0"/>
          <w:right w:val="none" w:color="000000" w:sz="0" w:space="0"/>
        </w:pBdr>
        <w:spacing w:before="0" w:after="0" w:line="587" w:lineRule="atLeast"/>
        <w:ind w:left="0" w:right="1560" w:firstLine="624"/>
        <w:jc w:val="right"/>
        <w:rPr>
          <w:highlight w:val="none"/>
        </w:rPr>
      </w:pPr>
      <w:r>
        <w:rPr>
          <w:rFonts w:ascii="仿宋" w:hAnsi="仿宋" w:eastAsia="仿宋" w:cs="仿宋"/>
          <w:color w:val="000000"/>
          <w:spacing w:val="6"/>
          <w:sz w:val="30"/>
          <w:highlight w:val="none"/>
        </w:rPr>
        <w:t>             </w:t>
      </w:r>
      <w:r>
        <w:rPr>
          <w:rFonts w:ascii="宋体" w:hAnsi="宋体" w:eastAsia="宋体" w:cs="宋体"/>
          <w:color w:val="000000"/>
          <w:sz w:val="24"/>
          <w:highlight w:val="none"/>
        </w:rPr>
        <w:t>      供应商全称（加盖CA电子章）：</w:t>
      </w:r>
    </w:p>
    <w:p w14:paraId="107BC920">
      <w:pPr>
        <w:pBdr>
          <w:top w:val="none" w:color="000000" w:sz="0" w:space="0"/>
          <w:left w:val="none" w:color="000000" w:sz="0" w:space="0"/>
          <w:bottom w:val="none" w:color="000000" w:sz="0" w:space="0"/>
          <w:right w:val="none" w:color="000000" w:sz="0" w:space="0"/>
        </w:pBdr>
        <w:spacing w:before="0" w:after="0" w:line="587" w:lineRule="atLeast"/>
        <w:ind w:left="0" w:right="1560" w:firstLine="480"/>
        <w:jc w:val="right"/>
        <w:rPr>
          <w:highlight w:val="none"/>
        </w:rPr>
      </w:pPr>
      <w:r>
        <w:rPr>
          <w:rFonts w:ascii="宋体" w:hAnsi="宋体" w:eastAsia="宋体" w:cs="宋体"/>
          <w:color w:val="000000"/>
          <w:sz w:val="24"/>
          <w:highlight w:val="none"/>
        </w:rPr>
        <w:t>   日期：</w:t>
      </w:r>
    </w:p>
    <w:p w14:paraId="29FDB2FA">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24"/>
          <w:highlight w:val="none"/>
        </w:rPr>
        <w:t>附件9 实质性要求响应及偏离表（采购包号：**）</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07"/>
        <w:gridCol w:w="3221"/>
        <w:gridCol w:w="2935"/>
        <w:gridCol w:w="1396"/>
      </w:tblGrid>
      <w:tr w14:paraId="340DA95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50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A34CAF">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序号</w:t>
            </w:r>
          </w:p>
        </w:tc>
        <w:tc>
          <w:tcPr>
            <w:tcW w:w="32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6BBD799">
            <w:pPr>
              <w:pBdr>
                <w:top w:val="none" w:color="000000" w:sz="0" w:space="0"/>
                <w:left w:val="none" w:color="000000" w:sz="0" w:space="0"/>
                <w:bottom w:val="none" w:color="000000" w:sz="0" w:space="0"/>
                <w:right w:val="none" w:color="000000" w:sz="0" w:space="0"/>
              </w:pBdr>
              <w:spacing w:before="0" w:after="0" w:line="240" w:lineRule="auto"/>
              <w:ind w:left="0" w:right="0" w:firstLine="0"/>
              <w:rPr>
                <w:highlight w:val="none"/>
              </w:rPr>
            </w:pPr>
            <w:r>
              <w:rPr>
                <w:rFonts w:ascii="宋体" w:hAnsi="宋体" w:eastAsia="宋体" w:cs="宋体"/>
                <w:color w:val="000000"/>
                <w:sz w:val="24"/>
                <w:highlight w:val="none"/>
              </w:rPr>
              <w:t>征集文件</w:t>
            </w:r>
            <w:r>
              <w:rPr>
                <w:rFonts w:ascii="Times New Roman" w:hAnsi="Times New Roman" w:eastAsia="Times New Roman" w:cs="Times New Roman"/>
                <w:color w:val="000000"/>
                <w:sz w:val="24"/>
                <w:highlight w:val="none"/>
              </w:rPr>
              <w:t>中的实质性要求</w:t>
            </w:r>
            <w:r>
              <w:rPr>
                <w:rFonts w:ascii="Arial" w:hAnsi="Arial" w:eastAsia="Arial" w:cs="Arial"/>
                <w:color w:val="000000"/>
                <w:sz w:val="24"/>
                <w:highlight w:val="none"/>
              </w:rPr>
              <w:t>（征集文件第四章“采购需求”中技术要求和商务要求、其他章节中</w:t>
            </w:r>
            <w:r>
              <w:rPr>
                <w:rFonts w:ascii="Arial" w:hAnsi="Arial" w:eastAsia="Arial" w:cs="Arial"/>
                <w:i/>
                <w:color w:val="000000"/>
                <w:sz w:val="24"/>
                <w:highlight w:val="none"/>
                <w:u w:val="single"/>
              </w:rPr>
              <w:t>斜体且有下划线部</w:t>
            </w:r>
            <w:r>
              <w:rPr>
                <w:rFonts w:ascii="Arial" w:hAnsi="Arial" w:eastAsia="Arial" w:cs="Arial"/>
                <w:color w:val="000000"/>
                <w:sz w:val="24"/>
                <w:highlight w:val="none"/>
              </w:rPr>
              <w:t>分或加*号条款均为实质性要求）</w:t>
            </w:r>
          </w:p>
        </w:tc>
        <w:tc>
          <w:tcPr>
            <w:tcW w:w="293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9C971C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响应情况</w:t>
            </w:r>
          </w:p>
        </w:tc>
        <w:tc>
          <w:tcPr>
            <w:tcW w:w="139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392062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超出、符合或偏离</w:t>
            </w:r>
          </w:p>
        </w:tc>
      </w:tr>
      <w:tr w14:paraId="0233B9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5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1DAF4F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1</w:t>
            </w:r>
          </w:p>
        </w:tc>
        <w:tc>
          <w:tcPr>
            <w:tcW w:w="32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D85DA0F">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 </w:t>
            </w:r>
          </w:p>
        </w:tc>
        <w:tc>
          <w:tcPr>
            <w:tcW w:w="293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83EF3E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 </w:t>
            </w:r>
          </w:p>
        </w:tc>
        <w:tc>
          <w:tcPr>
            <w:tcW w:w="139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53A09DF">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 </w:t>
            </w:r>
          </w:p>
        </w:tc>
      </w:tr>
      <w:tr w14:paraId="46E663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5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27A485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2</w:t>
            </w:r>
          </w:p>
        </w:tc>
        <w:tc>
          <w:tcPr>
            <w:tcW w:w="32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5D2EDF5">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 </w:t>
            </w:r>
          </w:p>
        </w:tc>
        <w:tc>
          <w:tcPr>
            <w:tcW w:w="293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E8182E5">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 </w:t>
            </w:r>
          </w:p>
        </w:tc>
        <w:tc>
          <w:tcPr>
            <w:tcW w:w="139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D2DD9B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 </w:t>
            </w:r>
          </w:p>
        </w:tc>
      </w:tr>
      <w:tr w14:paraId="779120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5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AC3440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 </w:t>
            </w:r>
          </w:p>
        </w:tc>
        <w:tc>
          <w:tcPr>
            <w:tcW w:w="32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8CDBE0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w:t>
            </w:r>
          </w:p>
        </w:tc>
        <w:tc>
          <w:tcPr>
            <w:tcW w:w="293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4EBD08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 </w:t>
            </w:r>
          </w:p>
        </w:tc>
        <w:tc>
          <w:tcPr>
            <w:tcW w:w="139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E80085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 </w:t>
            </w:r>
          </w:p>
        </w:tc>
      </w:tr>
    </w:tbl>
    <w:p w14:paraId="4112B133">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color w:val="000000"/>
          <w:sz w:val="24"/>
          <w:highlight w:val="none"/>
        </w:rPr>
        <w:t>附件9-1 证明材料1，证明材料2，……</w:t>
      </w:r>
    </w:p>
    <w:p w14:paraId="2A7EC82F">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color w:val="000000"/>
          <w:sz w:val="24"/>
          <w:highlight w:val="none"/>
        </w:rPr>
        <w:t> </w:t>
      </w:r>
    </w:p>
    <w:p w14:paraId="4F67CC29">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color w:val="000000"/>
          <w:sz w:val="24"/>
          <w:highlight w:val="none"/>
        </w:rPr>
        <w:t>备注：</w:t>
      </w:r>
    </w:p>
    <w:p w14:paraId="72452403">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Arial" w:hAnsi="Arial" w:eastAsia="Arial" w:cs="Arial"/>
          <w:color w:val="000000"/>
          <w:sz w:val="24"/>
          <w:highlight w:val="none"/>
        </w:rPr>
        <w:t>1.供应商必须对征集文件中的实质性要求（征集文件第四章“采购需求”中技术要求和商务要求、其他章节中</w:t>
      </w:r>
      <w:r>
        <w:rPr>
          <w:rFonts w:ascii="Arial" w:hAnsi="Arial" w:eastAsia="Arial" w:cs="Arial"/>
          <w:i/>
          <w:color w:val="000000"/>
          <w:sz w:val="24"/>
          <w:highlight w:val="none"/>
          <w:u w:val="single"/>
        </w:rPr>
        <w:t>斜体且有下划线部分</w:t>
      </w:r>
      <w:r>
        <w:rPr>
          <w:rFonts w:ascii="Arial" w:hAnsi="Arial" w:eastAsia="Arial" w:cs="Arial"/>
          <w:color w:val="000000"/>
          <w:sz w:val="24"/>
          <w:highlight w:val="none"/>
        </w:rPr>
        <w:t>或加*号条款均为实质性要求）逐条做出明确响应，否则作无效响应处理。</w:t>
      </w:r>
    </w:p>
    <w:p w14:paraId="4D22EAED">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Times New Roman" w:hAnsi="Times New Roman" w:eastAsia="Times New Roman" w:cs="Times New Roman"/>
          <w:color w:val="000000"/>
          <w:sz w:val="24"/>
          <w:highlight w:val="none"/>
        </w:rPr>
        <w:t>2</w:t>
      </w:r>
      <w:r>
        <w:rPr>
          <w:rFonts w:ascii="宋体" w:hAnsi="宋体" w:eastAsia="宋体" w:cs="宋体"/>
          <w:color w:val="000000"/>
          <w:sz w:val="24"/>
          <w:highlight w:val="none"/>
        </w:rPr>
        <w:t>.如果征集文件要求提供证明材料，供应商需将证明材料列于该表之下。</w:t>
      </w:r>
    </w:p>
    <w:p w14:paraId="4CA1DC45">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宋体" w:hAnsi="宋体" w:eastAsia="宋体" w:cs="宋体"/>
          <w:b/>
          <w:color w:val="000000"/>
          <w:sz w:val="24"/>
          <w:highlight w:val="none"/>
        </w:rPr>
        <w:t> </w:t>
      </w:r>
    </w:p>
    <w:p w14:paraId="79E975A9">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2"/>
          <w:highlight w:val="none"/>
        </w:rPr>
        <w:t> </w:t>
      </w:r>
    </w:p>
    <w:p w14:paraId="2BCFD847">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2"/>
          <w:highlight w:val="none"/>
        </w:rPr>
        <w:t> </w:t>
      </w:r>
    </w:p>
    <w:p w14:paraId="2E5CE809">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2"/>
          <w:highlight w:val="none"/>
        </w:rPr>
        <w:t> </w:t>
      </w:r>
    </w:p>
    <w:p w14:paraId="7A46C2E3">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2"/>
          <w:highlight w:val="none"/>
        </w:rPr>
        <w:t> </w:t>
      </w:r>
    </w:p>
    <w:p w14:paraId="1854F6A0">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2"/>
          <w:highlight w:val="none"/>
        </w:rPr>
        <w:t>质疑函范本</w:t>
      </w:r>
    </w:p>
    <w:p w14:paraId="77C3AFA5">
      <w:pPr>
        <w:pBdr>
          <w:top w:val="none" w:color="000000" w:sz="0" w:space="0"/>
          <w:left w:val="none" w:color="000000" w:sz="0" w:space="0"/>
          <w:bottom w:val="none" w:color="000000" w:sz="0" w:space="0"/>
          <w:right w:val="none" w:color="000000" w:sz="0" w:space="0"/>
        </w:pBdr>
        <w:spacing w:before="312" w:after="0" w:line="85" w:lineRule="atLeast"/>
        <w:ind w:left="0" w:right="0" w:firstLine="0"/>
        <w:rPr>
          <w:highlight w:val="none"/>
        </w:rPr>
      </w:pPr>
      <w:r>
        <w:rPr>
          <w:rFonts w:ascii="宋体" w:hAnsi="宋体" w:eastAsia="宋体" w:cs="宋体"/>
          <w:color w:val="000000"/>
          <w:sz w:val="24"/>
          <w:highlight w:val="none"/>
        </w:rPr>
        <w:t>一、质疑供应商基本信息</w:t>
      </w:r>
    </w:p>
    <w:p w14:paraId="15FB9B5B">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质疑供应商：</w:t>
      </w:r>
      <w:r>
        <w:rPr>
          <w:rFonts w:ascii="宋体" w:hAnsi="宋体" w:eastAsia="宋体" w:cs="宋体"/>
          <w:color w:val="000000"/>
          <w:sz w:val="24"/>
          <w:highlight w:val="none"/>
          <w:u w:val="single"/>
        </w:rPr>
        <w:t>                                                              </w:t>
      </w:r>
    </w:p>
    <w:p w14:paraId="3BA6972B">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地址：</w:t>
      </w:r>
      <w:r>
        <w:rPr>
          <w:rFonts w:ascii="宋体" w:hAnsi="宋体" w:eastAsia="宋体" w:cs="宋体"/>
          <w:color w:val="000000"/>
          <w:sz w:val="24"/>
          <w:highlight w:val="none"/>
          <w:u w:val="single"/>
        </w:rPr>
        <w:t>                             </w:t>
      </w:r>
      <w:r>
        <w:rPr>
          <w:rFonts w:ascii="宋体" w:hAnsi="宋体" w:eastAsia="宋体" w:cs="宋体"/>
          <w:color w:val="000000"/>
          <w:sz w:val="24"/>
          <w:highlight w:val="none"/>
        </w:rPr>
        <w:t>邮编：</w:t>
      </w:r>
      <w:r>
        <w:rPr>
          <w:rFonts w:ascii="宋体" w:hAnsi="宋体" w:eastAsia="宋体" w:cs="宋体"/>
          <w:color w:val="000000"/>
          <w:sz w:val="24"/>
          <w:highlight w:val="none"/>
          <w:u w:val="single"/>
        </w:rPr>
        <w:t>                                    </w:t>
      </w:r>
    </w:p>
    <w:p w14:paraId="2A943FDB">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联系人：</w:t>
      </w:r>
      <w:r>
        <w:rPr>
          <w:rFonts w:ascii="宋体" w:hAnsi="宋体" w:eastAsia="宋体" w:cs="宋体"/>
          <w:color w:val="000000"/>
          <w:sz w:val="24"/>
          <w:highlight w:val="none"/>
          <w:u w:val="single"/>
        </w:rPr>
        <w:t>                      </w:t>
      </w:r>
      <w:r>
        <w:rPr>
          <w:rFonts w:ascii="宋体" w:hAnsi="宋体" w:eastAsia="宋体" w:cs="宋体"/>
          <w:color w:val="000000"/>
          <w:sz w:val="24"/>
          <w:highlight w:val="none"/>
        </w:rPr>
        <w:t>联系电话：</w:t>
      </w:r>
      <w:r>
        <w:rPr>
          <w:rFonts w:ascii="宋体" w:hAnsi="宋体" w:eastAsia="宋体" w:cs="宋体"/>
          <w:color w:val="000000"/>
          <w:sz w:val="24"/>
          <w:highlight w:val="none"/>
          <w:u w:val="single"/>
        </w:rPr>
        <w:t>                                       </w:t>
      </w:r>
    </w:p>
    <w:p w14:paraId="0A92F6D0">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授权代表：</w:t>
      </w:r>
      <w:r>
        <w:rPr>
          <w:rFonts w:ascii="宋体" w:hAnsi="宋体" w:eastAsia="宋体" w:cs="宋体"/>
          <w:color w:val="000000"/>
          <w:sz w:val="24"/>
          <w:highlight w:val="none"/>
          <w:u w:val="single"/>
        </w:rPr>
        <w:t>                                                                 </w:t>
      </w:r>
    </w:p>
    <w:p w14:paraId="5B94490E">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联系电话：</w:t>
      </w:r>
      <w:r>
        <w:rPr>
          <w:rFonts w:ascii="宋体" w:hAnsi="宋体" w:eastAsia="宋体" w:cs="宋体"/>
          <w:color w:val="000000"/>
          <w:sz w:val="24"/>
          <w:highlight w:val="none"/>
          <w:u w:val="single"/>
        </w:rPr>
        <w:t>                                                                </w:t>
      </w:r>
    </w:p>
    <w:p w14:paraId="5CB52161">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地址： </w:t>
      </w:r>
      <w:r>
        <w:rPr>
          <w:rFonts w:ascii="宋体" w:hAnsi="宋体" w:eastAsia="宋体" w:cs="宋体"/>
          <w:color w:val="000000"/>
          <w:sz w:val="24"/>
          <w:highlight w:val="none"/>
          <w:u w:val="single"/>
        </w:rPr>
        <w:t>                        </w:t>
      </w:r>
      <w:r>
        <w:rPr>
          <w:rFonts w:ascii="宋体" w:hAnsi="宋体" w:eastAsia="宋体" w:cs="宋体"/>
          <w:color w:val="000000"/>
          <w:sz w:val="24"/>
          <w:highlight w:val="none"/>
        </w:rPr>
        <w:t>邮编：</w:t>
      </w:r>
      <w:r>
        <w:rPr>
          <w:rFonts w:ascii="宋体" w:hAnsi="宋体" w:eastAsia="宋体" w:cs="宋体"/>
          <w:color w:val="000000"/>
          <w:sz w:val="24"/>
          <w:highlight w:val="none"/>
          <w:u w:val="single"/>
        </w:rPr>
        <w:t>                                     </w:t>
      </w:r>
    </w:p>
    <w:p w14:paraId="2017EF3D">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二、质疑项目基本情况</w:t>
      </w:r>
    </w:p>
    <w:p w14:paraId="06A42CE6">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质疑项目的名称：</w:t>
      </w:r>
      <w:r>
        <w:rPr>
          <w:rFonts w:ascii="宋体" w:hAnsi="宋体" w:eastAsia="宋体" w:cs="宋体"/>
          <w:color w:val="000000"/>
          <w:sz w:val="24"/>
          <w:highlight w:val="none"/>
          <w:u w:val="single"/>
        </w:rPr>
        <w:t>                                                          </w:t>
      </w:r>
    </w:p>
    <w:p w14:paraId="1CA19FC4">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质疑项目的编号：</w:t>
      </w:r>
      <w:r>
        <w:rPr>
          <w:rFonts w:ascii="宋体" w:hAnsi="宋体" w:eastAsia="宋体" w:cs="宋体"/>
          <w:color w:val="000000"/>
          <w:sz w:val="24"/>
          <w:highlight w:val="none"/>
          <w:u w:val="single"/>
        </w:rPr>
        <w:t>                         </w:t>
      </w:r>
      <w:r>
        <w:rPr>
          <w:rFonts w:ascii="宋体" w:hAnsi="宋体" w:eastAsia="宋体" w:cs="宋体"/>
          <w:color w:val="000000"/>
          <w:sz w:val="24"/>
          <w:highlight w:val="none"/>
        </w:rPr>
        <w:t>包号：</w:t>
      </w:r>
      <w:r>
        <w:rPr>
          <w:rFonts w:ascii="宋体" w:hAnsi="宋体" w:eastAsia="宋体" w:cs="宋体"/>
          <w:color w:val="000000"/>
          <w:sz w:val="24"/>
          <w:highlight w:val="none"/>
          <w:u w:val="single"/>
        </w:rPr>
        <w:t>                           </w:t>
      </w:r>
    </w:p>
    <w:p w14:paraId="1733CEFA">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采购人名称：</w:t>
      </w:r>
      <w:r>
        <w:rPr>
          <w:rFonts w:ascii="宋体" w:hAnsi="宋体" w:eastAsia="宋体" w:cs="宋体"/>
          <w:color w:val="000000"/>
          <w:sz w:val="24"/>
          <w:highlight w:val="none"/>
          <w:u w:val="single"/>
        </w:rPr>
        <w:t>                                                              </w:t>
      </w:r>
    </w:p>
    <w:p w14:paraId="66B17C88">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采购文件获取日期：</w:t>
      </w:r>
      <w:r>
        <w:rPr>
          <w:rFonts w:ascii="宋体" w:hAnsi="宋体" w:eastAsia="宋体" w:cs="宋体"/>
          <w:color w:val="000000"/>
          <w:sz w:val="24"/>
          <w:highlight w:val="none"/>
          <w:u w:val="single"/>
        </w:rPr>
        <w:t>                                                        </w:t>
      </w:r>
    </w:p>
    <w:p w14:paraId="5D416ADA">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三、质疑事项具体内容</w:t>
      </w:r>
    </w:p>
    <w:p w14:paraId="0810BFC5">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质疑事项1：</w:t>
      </w:r>
      <w:r>
        <w:rPr>
          <w:rFonts w:ascii="宋体" w:hAnsi="宋体" w:eastAsia="宋体" w:cs="宋体"/>
          <w:color w:val="000000"/>
          <w:sz w:val="24"/>
          <w:highlight w:val="none"/>
          <w:u w:val="single"/>
        </w:rPr>
        <w:t>                                                              </w:t>
      </w:r>
    </w:p>
    <w:p w14:paraId="536970E4">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事实依据：</w:t>
      </w:r>
      <w:r>
        <w:rPr>
          <w:rFonts w:ascii="宋体" w:hAnsi="宋体" w:eastAsia="宋体" w:cs="宋体"/>
          <w:color w:val="000000"/>
          <w:sz w:val="24"/>
          <w:highlight w:val="none"/>
          <w:u w:val="single"/>
        </w:rPr>
        <w:t>                                                                </w:t>
      </w:r>
    </w:p>
    <w:p w14:paraId="5CDECA2A">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u w:val="single"/>
        </w:rPr>
        <w:t>                                                                           </w:t>
      </w:r>
    </w:p>
    <w:p w14:paraId="2318F68B">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法律依据：</w:t>
      </w:r>
      <w:r>
        <w:rPr>
          <w:rFonts w:ascii="宋体" w:hAnsi="宋体" w:eastAsia="宋体" w:cs="宋体"/>
          <w:color w:val="000000"/>
          <w:sz w:val="24"/>
          <w:highlight w:val="none"/>
          <w:u w:val="single"/>
        </w:rPr>
        <w:t>                                                                 </w:t>
      </w:r>
    </w:p>
    <w:p w14:paraId="34B12D2F">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u w:val="single"/>
        </w:rPr>
        <w:t>                                                                           </w:t>
      </w:r>
    </w:p>
    <w:p w14:paraId="782C9385">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质疑事项2</w:t>
      </w:r>
    </w:p>
    <w:p w14:paraId="35DA4955">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w:t>
      </w:r>
    </w:p>
    <w:p w14:paraId="59DBD642">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四、与质疑事项相关的质疑请求</w:t>
      </w:r>
    </w:p>
    <w:p w14:paraId="345CA6DC">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请求：</w:t>
      </w:r>
      <w:r>
        <w:rPr>
          <w:rFonts w:ascii="宋体" w:hAnsi="宋体" w:eastAsia="宋体" w:cs="宋体"/>
          <w:color w:val="000000"/>
          <w:sz w:val="24"/>
          <w:highlight w:val="none"/>
          <w:u w:val="single"/>
        </w:rPr>
        <w:t>                                                                     </w:t>
      </w:r>
    </w:p>
    <w:p w14:paraId="0C5F86EA">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签字(签章)：                   公章：                      </w:t>
      </w:r>
    </w:p>
    <w:p w14:paraId="60252BF8">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color w:val="000000"/>
          <w:sz w:val="24"/>
          <w:highlight w:val="none"/>
        </w:rPr>
        <w:t>日期：</w:t>
      </w:r>
    </w:p>
    <w:p w14:paraId="027F8254">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b/>
          <w:color w:val="000000"/>
          <w:sz w:val="24"/>
          <w:highlight w:val="none"/>
        </w:rPr>
        <w:t>质疑函制作说明：</w:t>
      </w:r>
    </w:p>
    <w:p w14:paraId="6AB59EBA">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1.供应商提出质疑时，应提交质疑函和必要的证明材料。</w:t>
      </w:r>
    </w:p>
    <w:p w14:paraId="1206FBCF">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09977FB">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3.质疑供应商若对项目的某一采购包进行质疑，质疑函中应列明具体采购包号。</w:t>
      </w:r>
    </w:p>
    <w:p w14:paraId="7D0AFEBF">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4.质疑函的质疑事项应具体、明确，并有必要的事实依据和法律依据。</w:t>
      </w:r>
    </w:p>
    <w:p w14:paraId="3D1C1B15">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5.质疑函的质疑请求应与质疑事项相关。</w:t>
      </w:r>
    </w:p>
    <w:p w14:paraId="3723E9F0">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6.质疑供应商为自然人的，质疑函应由本人签字；质疑供应商为法人或者其他组织的，质疑函应由法定代表人、主要负责人，或者其授权代表签字或者盖章，并加盖公章。</w:t>
      </w:r>
    </w:p>
    <w:p w14:paraId="00995649">
      <w:pPr>
        <w:pBdr>
          <w:top w:val="none" w:color="000000" w:sz="0" w:space="0"/>
          <w:left w:val="none" w:color="000000" w:sz="0" w:space="0"/>
          <w:bottom w:val="none" w:color="000000" w:sz="0" w:space="0"/>
          <w:right w:val="none" w:color="000000" w:sz="0" w:space="0"/>
        </w:pBdr>
        <w:spacing w:before="0" w:after="0" w:line="400" w:lineRule="atLeast"/>
        <w:ind w:left="0" w:right="0" w:firstLine="0"/>
        <w:rPr>
          <w:highlight w:val="none"/>
        </w:rPr>
      </w:pPr>
      <w:r>
        <w:rPr>
          <w:rFonts w:ascii="宋体" w:hAnsi="宋体" w:eastAsia="宋体" w:cs="宋体"/>
          <w:color w:val="000000"/>
          <w:sz w:val="24"/>
          <w:highlight w:val="none"/>
        </w:rPr>
        <w:t> </w:t>
      </w:r>
    </w:p>
    <w:p w14:paraId="1C9E7C1E">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 </w:t>
      </w:r>
    </w:p>
    <w:p w14:paraId="52914D98">
      <w:pPr>
        <w:rPr>
          <w:highlight w:val="none"/>
        </w:rPr>
      </w:pPr>
    </w:p>
    <w:sectPr>
      <w:footerReference r:id="rId3" w:type="default"/>
      <w:pgSz w:w="11906" w:h="16838"/>
      <w:pgMar w:top="1134" w:right="850" w:bottom="1134" w:left="1701" w:header="709" w:footer="709"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STKaiti">
    <w:altName w:val="Arial"/>
    <w:panose1 w:val="02010600040101010101"/>
    <w:charset w:val="00"/>
    <w:family w:val="auto"/>
    <w:pitch w:val="default"/>
    <w:sig w:usb0="00000000" w:usb1="00000000" w:usb2="00000000" w:usb3="00000000" w:csb0="00000000" w:csb1="00000000"/>
  </w:font>
  <w:font w:name="KSOF1B15BA60">
    <w:panose1 w:val="020B0604020202020204"/>
    <w:charset w:val="86"/>
    <w:family w:val="auto"/>
    <w:pitch w:val="default"/>
    <w:sig w:usb0="00000001" w:usb1="00000000" w:usb2="00000000" w:usb3="00000000" w:csb0="0006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DC2FB">
    <w:pPr>
      <w:pStyle w:val="17"/>
      <w:jc w:val="center"/>
    </w:pPr>
    <w:r>
      <w:fldChar w:fldCharType="begin"/>
    </w:r>
    <w:r>
      <w:instrText xml:space="preserve">PAGE \* MERGEFORMAT</w:instrText>
    </w:r>
    <w:r>
      <w:fldChar w:fldCharType="separate"/>
    </w:r>
    <w:r>
      <w:t>1</w:t>
    </w:r>
    <w:r>
      <w:fldChar w:fldCharType="end"/>
    </w:r>
  </w:p>
  <w:p w14:paraId="4077AC74">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5"/>
      <w:numFmt w:val="decimal"/>
      <w:lvlText w:val="%1."/>
      <w:lvlJc w:val="left"/>
      <w:pPr>
        <w:ind w:left="405" w:hanging="405"/>
      </w:pPr>
    </w:lvl>
    <w:lvl w:ilvl="1" w:tentative="0">
      <w:start w:val="1"/>
      <w:numFmt w:val="lowerLetter"/>
      <w:lvlText w:val="%2)"/>
      <w:lvlJc w:val="left"/>
      <w:pPr>
        <w:ind w:left="840" w:hanging="420"/>
      </w:pPr>
    </w:lvl>
    <w:lvl w:ilvl="2" w:tentative="0">
      <w:start w:val="1"/>
      <w:numFmt w:val="decimal"/>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decimal"/>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decimal"/>
      <w:lvlText w:val="%9."/>
      <w:lvlJc w:val="right"/>
      <w:pPr>
        <w:ind w:left="3780" w:hanging="420"/>
      </w:pPr>
    </w:lvl>
  </w:abstractNum>
  <w:abstractNum w:abstractNumId="1">
    <w:nsid w:val="BF205925"/>
    <w:multiLevelType w:val="multilevel"/>
    <w:tmpl w:val="BF205925"/>
    <w:lvl w:ilvl="0" w:tentative="0">
      <w:start w:val="6"/>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5"/>
      <w:numFmt w:val="decimal"/>
      <w:lvlText w:val="%1、"/>
      <w:lvlJc w:val="left"/>
      <w:pPr>
        <w:ind w:left="990" w:hanging="510"/>
      </w:pPr>
    </w:lvl>
    <w:lvl w:ilvl="1" w:tentative="0">
      <w:start w:val="1"/>
      <w:numFmt w:val="lowerLetter"/>
      <w:lvlText w:val="%2)"/>
      <w:lvlJc w:val="left"/>
      <w:pPr>
        <w:ind w:left="1320" w:hanging="420"/>
      </w:pPr>
    </w:lvl>
    <w:lvl w:ilvl="2" w:tentative="0">
      <w:start w:val="1"/>
      <w:numFmt w:val="decimal"/>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decimal"/>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decimal"/>
      <w:lvlText w:val="%9."/>
      <w:lvlJc w:val="right"/>
      <w:pPr>
        <w:ind w:left="4260" w:hanging="420"/>
      </w:pPr>
    </w:lvl>
  </w:abstractNum>
  <w:abstractNum w:abstractNumId="3">
    <w:nsid w:val="0053208E"/>
    <w:multiLevelType w:val="multilevel"/>
    <w:tmpl w:val="0053208E"/>
    <w:lvl w:ilvl="0" w:tentative="0">
      <w:start w:val="1"/>
      <w:numFmt w:val="decimal"/>
      <w:lvlText w:val="第%1章"/>
      <w:lvlJc w:val="left"/>
      <w:pPr>
        <w:ind w:left="1440" w:hanging="1440"/>
      </w:pPr>
      <w:rPr>
        <w:rFonts w:ascii="黑体" w:hAnsi="黑体" w:eastAsia="黑体" w:cs="黑体"/>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3D62ECE"/>
    <w:multiLevelType w:val="multilevel"/>
    <w:tmpl w:val="03D62ECE"/>
    <w:lvl w:ilvl="0" w:tentative="0">
      <w:start w:val="22"/>
      <w:numFmt w:val="decimal"/>
      <w:lvlText w:val="%1."/>
      <w:lvlJc w:val="left"/>
      <w:pPr>
        <w:ind w:left="405" w:hanging="405"/>
      </w:pPr>
    </w:lvl>
    <w:lvl w:ilvl="1" w:tentative="0">
      <w:start w:val="1"/>
      <w:numFmt w:val="lowerLetter"/>
      <w:lvlText w:val="%2)"/>
      <w:lvlJc w:val="left"/>
      <w:pPr>
        <w:ind w:left="840" w:hanging="420"/>
      </w:pPr>
    </w:lvl>
    <w:lvl w:ilvl="2" w:tentative="0">
      <w:start w:val="1"/>
      <w:numFmt w:val="decimal"/>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decimal"/>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decimal"/>
      <w:lvlText w:val="%9."/>
      <w:lvlJc w:val="right"/>
      <w:pPr>
        <w:ind w:left="3780" w:hanging="420"/>
      </w:pPr>
    </w:lvl>
  </w:abstractNum>
  <w:abstractNum w:abstractNumId="5">
    <w:nsid w:val="25B654F3"/>
    <w:multiLevelType w:val="multilevel"/>
    <w:tmpl w:val="25B654F3"/>
    <w:lvl w:ilvl="0" w:tentative="0">
      <w:start w:val="3"/>
      <w:numFmt w:val="decimal"/>
      <w:lvlText w:val="%1、"/>
      <w:lvlJc w:val="left"/>
      <w:pPr>
        <w:ind w:left="0" w:firstLine="0"/>
      </w:pPr>
      <w:rPr>
        <w:rFonts w:ascii="宋体" w:hAnsi="宋体" w:eastAsia="宋体" w:cs="宋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59ADCABA"/>
    <w:multiLevelType w:val="multilevel"/>
    <w:tmpl w:val="59ADCABA"/>
    <w:lvl w:ilvl="0" w:tentative="0">
      <w:start w:val="2"/>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cumentProtection w:enforcement="0"/>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D13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paragraph" w:styleId="2">
    <w:name w:val="heading 1"/>
    <w:link w:val="34"/>
    <w:qFormat/>
    <w:uiPriority w:val="9"/>
    <w:pPr>
      <w:keepNext/>
      <w:keepLines/>
      <w:spacing w:before="480" w:after="200"/>
      <w:outlineLvl w:val="0"/>
    </w:pPr>
    <w:rPr>
      <w:rFonts w:ascii="Arial" w:hAnsi="Arial" w:eastAsia="Arial" w:cs="Arial"/>
      <w:sz w:val="40"/>
      <w:szCs w:val="40"/>
    </w:rPr>
  </w:style>
  <w:style w:type="paragraph" w:styleId="3">
    <w:name w:val="heading 2"/>
    <w:link w:val="35"/>
    <w:unhideWhenUsed/>
    <w:qFormat/>
    <w:uiPriority w:val="9"/>
    <w:pPr>
      <w:keepNext/>
      <w:keepLines/>
      <w:spacing w:before="360" w:after="200"/>
      <w:outlineLvl w:val="1"/>
    </w:pPr>
    <w:rPr>
      <w:rFonts w:ascii="Arial" w:hAnsi="Arial" w:eastAsia="Arial" w:cs="Arial"/>
      <w:sz w:val="34"/>
      <w:szCs w:val="22"/>
    </w:rPr>
  </w:style>
  <w:style w:type="paragraph" w:styleId="4">
    <w:name w:val="heading 3"/>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unhideWhenUsed/>
    <w:qFormat/>
    <w:uiPriority w:val="39"/>
    <w:pPr>
      <w:spacing w:after="57"/>
      <w:ind w:left="1701" w:right="0" w:firstLine="0"/>
    </w:pPr>
    <w:rPr>
      <w:sz w:val="21"/>
      <w:szCs w:val="22"/>
    </w:rPr>
  </w:style>
  <w:style w:type="paragraph" w:styleId="12">
    <w:name w:val="caption"/>
    <w:semiHidden/>
    <w:unhideWhenUsed/>
    <w:qFormat/>
    <w:uiPriority w:val="35"/>
    <w:pPr>
      <w:spacing w:line="276" w:lineRule="auto"/>
    </w:pPr>
    <w:rPr>
      <w:b/>
      <w:bCs/>
      <w:color w:val="4F81BD" w:themeColor="accent1"/>
      <w:sz w:val="18"/>
      <w:szCs w:val="18"/>
    </w:rPr>
  </w:style>
  <w:style w:type="paragraph" w:styleId="13">
    <w:name w:val="toc 5"/>
    <w:unhideWhenUsed/>
    <w:qFormat/>
    <w:uiPriority w:val="39"/>
    <w:pPr>
      <w:spacing w:after="57"/>
      <w:ind w:left="1134" w:right="0" w:firstLine="0"/>
    </w:pPr>
    <w:rPr>
      <w:sz w:val="21"/>
      <w:szCs w:val="22"/>
    </w:rPr>
  </w:style>
  <w:style w:type="paragraph" w:styleId="14">
    <w:name w:val="toc 3"/>
    <w:unhideWhenUsed/>
    <w:qFormat/>
    <w:uiPriority w:val="39"/>
    <w:pPr>
      <w:spacing w:after="57"/>
      <w:ind w:left="567" w:right="0" w:firstLine="0"/>
    </w:pPr>
    <w:rPr>
      <w:sz w:val="21"/>
      <w:szCs w:val="22"/>
    </w:rPr>
  </w:style>
  <w:style w:type="paragraph" w:styleId="15">
    <w:name w:val="toc 8"/>
    <w:unhideWhenUsed/>
    <w:qFormat/>
    <w:uiPriority w:val="39"/>
    <w:pPr>
      <w:spacing w:after="57"/>
      <w:ind w:left="1984" w:right="0" w:firstLine="0"/>
    </w:pPr>
    <w:rPr>
      <w:sz w:val="21"/>
      <w:szCs w:val="22"/>
    </w:rPr>
  </w:style>
  <w:style w:type="paragraph" w:styleId="16">
    <w:name w:val="endnote text"/>
    <w:link w:val="180"/>
    <w:semiHidden/>
    <w:unhideWhenUsed/>
    <w:qFormat/>
    <w:uiPriority w:val="99"/>
    <w:pPr>
      <w:spacing w:after="0" w:line="240" w:lineRule="auto"/>
    </w:pPr>
    <w:rPr>
      <w:sz w:val="20"/>
      <w:szCs w:val="22"/>
    </w:rPr>
  </w:style>
  <w:style w:type="paragraph" w:styleId="17">
    <w:name w:val="footer"/>
    <w:link w:val="53"/>
    <w:unhideWhenUsed/>
    <w:qFormat/>
    <w:uiPriority w:val="99"/>
    <w:pPr>
      <w:tabs>
        <w:tab w:val="center" w:pos="7143"/>
        <w:tab w:val="right" w:pos="14287"/>
      </w:tabs>
      <w:spacing w:after="0" w:line="240" w:lineRule="auto"/>
    </w:pPr>
    <w:rPr>
      <w:sz w:val="21"/>
      <w:szCs w:val="22"/>
    </w:rPr>
  </w:style>
  <w:style w:type="paragraph" w:styleId="18">
    <w:name w:val="header"/>
    <w:link w:val="51"/>
    <w:unhideWhenUsed/>
    <w:qFormat/>
    <w:uiPriority w:val="99"/>
    <w:pPr>
      <w:tabs>
        <w:tab w:val="center" w:pos="7143"/>
        <w:tab w:val="right" w:pos="14287"/>
      </w:tabs>
      <w:spacing w:after="0" w:line="240" w:lineRule="auto"/>
    </w:pPr>
    <w:rPr>
      <w:sz w:val="21"/>
      <w:szCs w:val="22"/>
    </w:rPr>
  </w:style>
  <w:style w:type="paragraph" w:styleId="19">
    <w:name w:val="toc 1"/>
    <w:unhideWhenUsed/>
    <w:uiPriority w:val="39"/>
    <w:pPr>
      <w:spacing w:after="57"/>
      <w:ind w:left="0" w:right="0" w:firstLine="0"/>
    </w:pPr>
    <w:rPr>
      <w:sz w:val="21"/>
      <w:szCs w:val="22"/>
    </w:rPr>
  </w:style>
  <w:style w:type="paragraph" w:styleId="20">
    <w:name w:val="toc 4"/>
    <w:unhideWhenUsed/>
    <w:uiPriority w:val="39"/>
    <w:pPr>
      <w:spacing w:after="57"/>
      <w:ind w:left="850" w:right="0" w:firstLine="0"/>
    </w:pPr>
    <w:rPr>
      <w:sz w:val="21"/>
      <w:szCs w:val="22"/>
    </w:rPr>
  </w:style>
  <w:style w:type="paragraph" w:styleId="21">
    <w:name w:val="Subtitle"/>
    <w:link w:val="46"/>
    <w:qFormat/>
    <w:uiPriority w:val="11"/>
    <w:pPr>
      <w:spacing w:before="200" w:after="200"/>
    </w:pPr>
    <w:rPr>
      <w:sz w:val="24"/>
      <w:szCs w:val="24"/>
    </w:rPr>
  </w:style>
  <w:style w:type="paragraph" w:styleId="22">
    <w:name w:val="footnote text"/>
    <w:link w:val="179"/>
    <w:semiHidden/>
    <w:unhideWhenUsed/>
    <w:qFormat/>
    <w:uiPriority w:val="99"/>
    <w:pPr>
      <w:spacing w:after="40" w:line="240" w:lineRule="auto"/>
    </w:pPr>
    <w:rPr>
      <w:sz w:val="18"/>
      <w:szCs w:val="22"/>
    </w:rPr>
  </w:style>
  <w:style w:type="paragraph" w:styleId="23">
    <w:name w:val="toc 6"/>
    <w:unhideWhenUsed/>
    <w:qFormat/>
    <w:uiPriority w:val="39"/>
    <w:pPr>
      <w:spacing w:after="57"/>
      <w:ind w:left="1417" w:right="0" w:firstLine="0"/>
    </w:pPr>
    <w:rPr>
      <w:sz w:val="21"/>
      <w:szCs w:val="22"/>
    </w:rPr>
  </w:style>
  <w:style w:type="paragraph" w:styleId="24">
    <w:name w:val="table of figures"/>
    <w:unhideWhenUsed/>
    <w:qFormat/>
    <w:uiPriority w:val="99"/>
    <w:pPr>
      <w:spacing w:after="0" w:afterAutospacing="0"/>
    </w:pPr>
    <w:rPr>
      <w:sz w:val="21"/>
      <w:szCs w:val="22"/>
    </w:rPr>
  </w:style>
  <w:style w:type="paragraph" w:styleId="25">
    <w:name w:val="toc 2"/>
    <w:unhideWhenUsed/>
    <w:qFormat/>
    <w:uiPriority w:val="39"/>
    <w:pPr>
      <w:spacing w:after="57"/>
      <w:ind w:left="283" w:right="0" w:firstLine="0"/>
    </w:pPr>
    <w:rPr>
      <w:sz w:val="21"/>
      <w:szCs w:val="22"/>
    </w:rPr>
  </w:style>
  <w:style w:type="paragraph" w:styleId="26">
    <w:name w:val="toc 9"/>
    <w:unhideWhenUsed/>
    <w:qFormat/>
    <w:uiPriority w:val="39"/>
    <w:pPr>
      <w:spacing w:after="57"/>
      <w:ind w:left="2268" w:right="0" w:firstLine="0"/>
    </w:pPr>
    <w:rPr>
      <w:sz w:val="21"/>
      <w:szCs w:val="22"/>
    </w:rPr>
  </w:style>
  <w:style w:type="paragraph" w:styleId="27">
    <w:name w:val="Title"/>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rPr>
  </w:style>
  <w:style w:type="character" w:styleId="33">
    <w:name w:val="footnote reference"/>
    <w:unhideWhenUsed/>
    <w:qFormat/>
    <w:uiPriority w:val="99"/>
    <w:rPr>
      <w:vertAlign w:val="superscript"/>
    </w:rPr>
  </w:style>
  <w:style w:type="character" w:customStyle="1" w:styleId="34">
    <w:name w:val="Heading 1 Char"/>
    <w:link w:val="2"/>
    <w:uiPriority w:val="9"/>
    <w:rPr>
      <w:rFonts w:ascii="Arial" w:hAnsi="Arial" w:eastAsia="Arial" w:cs="Arial"/>
      <w:sz w:val="40"/>
      <w:szCs w:val="40"/>
    </w:rPr>
  </w:style>
  <w:style w:type="character" w:customStyle="1" w:styleId="35">
    <w:name w:val="Heading 2 Char"/>
    <w:link w:val="3"/>
    <w:qFormat/>
    <w:uiPriority w:val="9"/>
    <w:rPr>
      <w:rFonts w:ascii="Arial" w:hAnsi="Arial" w:eastAsia="Arial" w:cs="Arial"/>
      <w:sz w:val="34"/>
    </w:rPr>
  </w:style>
  <w:style w:type="character" w:customStyle="1" w:styleId="36">
    <w:name w:val="Heading 3 Char"/>
    <w:link w:val="4"/>
    <w:qFormat/>
    <w:uiPriority w:val="9"/>
    <w:rPr>
      <w:rFonts w:ascii="Arial" w:hAnsi="Arial" w:eastAsia="Arial" w:cs="Arial"/>
      <w:sz w:val="30"/>
      <w:szCs w:val="30"/>
    </w:rPr>
  </w:style>
  <w:style w:type="character" w:customStyle="1" w:styleId="37">
    <w:name w:val="Heading 4 Char"/>
    <w:link w:val="5"/>
    <w:qFormat/>
    <w:uiPriority w:val="9"/>
    <w:rPr>
      <w:rFonts w:ascii="Arial" w:hAnsi="Arial" w:eastAsia="Arial" w:cs="Arial"/>
      <w:b/>
      <w:bCs/>
      <w:sz w:val="26"/>
      <w:szCs w:val="26"/>
    </w:rPr>
  </w:style>
  <w:style w:type="character" w:customStyle="1" w:styleId="38">
    <w:name w:val="Heading 5 Char"/>
    <w:link w:val="6"/>
    <w:qFormat/>
    <w:uiPriority w:val="9"/>
    <w:rPr>
      <w:rFonts w:ascii="Arial" w:hAnsi="Arial" w:eastAsia="Arial" w:cs="Arial"/>
      <w:b/>
      <w:bCs/>
      <w:sz w:val="24"/>
      <w:szCs w:val="24"/>
    </w:rPr>
  </w:style>
  <w:style w:type="character" w:customStyle="1" w:styleId="39">
    <w:name w:val="Heading 6 Char"/>
    <w:link w:val="7"/>
    <w:qFormat/>
    <w:uiPriority w:val="9"/>
    <w:rPr>
      <w:rFonts w:ascii="Arial" w:hAnsi="Arial" w:eastAsia="Arial" w:cs="Arial"/>
      <w:b/>
      <w:bCs/>
      <w:sz w:val="22"/>
      <w:szCs w:val="22"/>
    </w:rPr>
  </w:style>
  <w:style w:type="character" w:customStyle="1" w:styleId="40">
    <w:name w:val="Heading 7 Char"/>
    <w:link w:val="8"/>
    <w:qFormat/>
    <w:uiPriority w:val="9"/>
    <w:rPr>
      <w:rFonts w:ascii="Arial" w:hAnsi="Arial" w:eastAsia="Arial" w:cs="Arial"/>
      <w:b/>
      <w:bCs/>
      <w:i/>
      <w:iCs/>
      <w:sz w:val="22"/>
      <w:szCs w:val="22"/>
    </w:rPr>
  </w:style>
  <w:style w:type="character" w:customStyle="1" w:styleId="41">
    <w:name w:val="Heading 8 Char"/>
    <w:link w:val="9"/>
    <w:qFormat/>
    <w:uiPriority w:val="9"/>
    <w:rPr>
      <w:rFonts w:ascii="Arial" w:hAnsi="Arial" w:eastAsia="Arial" w:cs="Arial"/>
      <w:i/>
      <w:iCs/>
      <w:sz w:val="22"/>
      <w:szCs w:val="22"/>
    </w:rPr>
  </w:style>
  <w:style w:type="character" w:customStyle="1" w:styleId="42">
    <w:name w:val="Heading 9 Char"/>
    <w:link w:val="10"/>
    <w:qFormat/>
    <w:uiPriority w:val="9"/>
    <w:rPr>
      <w:rFonts w:ascii="Arial" w:hAnsi="Arial" w:eastAsia="Arial" w:cs="Arial"/>
      <w:i/>
      <w:iCs/>
      <w:sz w:val="21"/>
      <w:szCs w:val="21"/>
    </w:rPr>
  </w:style>
  <w:style w:type="paragraph" w:styleId="43">
    <w:name w:val="List Paragraph"/>
    <w:qFormat/>
    <w:uiPriority w:val="34"/>
    <w:pPr>
      <w:ind w:left="720"/>
      <w:contextualSpacing/>
    </w:pPr>
    <w:rPr>
      <w:sz w:val="21"/>
      <w:szCs w:val="22"/>
    </w:rPr>
  </w:style>
  <w:style w:type="paragraph" w:styleId="44">
    <w:name w:val="No Spacing"/>
    <w:qFormat/>
    <w:uiPriority w:val="1"/>
    <w:pPr>
      <w:spacing w:before="0" w:after="0" w:line="240" w:lineRule="auto"/>
    </w:pPr>
    <w:rPr>
      <w:sz w:val="21"/>
      <w:szCs w:val="22"/>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link w:val="48"/>
    <w:qFormat/>
    <w:uiPriority w:val="29"/>
    <w:pPr>
      <w:ind w:left="720" w:right="720"/>
    </w:pPr>
    <w:rPr>
      <w:i/>
      <w:sz w:val="21"/>
      <w:szCs w:val="22"/>
    </w:rPr>
  </w:style>
  <w:style w:type="character" w:customStyle="1" w:styleId="48">
    <w:name w:val="Quote Char"/>
    <w:link w:val="47"/>
    <w:qFormat/>
    <w:uiPriority w:val="29"/>
    <w:rPr>
      <w:i/>
    </w:rPr>
  </w:style>
  <w:style w:type="paragraph" w:styleId="49">
    <w:name w:val="Intense Quote"/>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sz w:val="21"/>
      <w:szCs w:val="22"/>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9">
    <w:name w:val="List Table 1 Light"/>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8">
    <w:name w:val="Lined - Accent"/>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qFormat/>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10895</Words>
  <Characters>11864</Characters>
  <TotalTime>11</TotalTime>
  <ScaleCrop>false</ScaleCrop>
  <LinksUpToDate>false</LinksUpToDate>
  <CharactersWithSpaces>12239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2025-12-31T03:36:00Z</dcterms:created>
  <dc:creator>Apache POI</dc:creator>
  <cp:lastModifiedBy>111666</cp:lastModifiedBy>
  <dcterms:modified xsi:type="dcterms:W3CDTF">2026-02-09T09:37:07Z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940DAEC0B31845619D51628AD2F80A45_13</vt:lpwstr>
  </property>
</Properties>
</file>