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eastAsia="黑体"/>
          <w:b/>
          <w:bCs/>
          <w:sz w:val="84"/>
        </w:rPr>
      </w:pPr>
      <w:r>
        <w:rPr>
          <w:rFonts w:hint="eastAsia" w:eastAsia="黑体"/>
          <w:b/>
          <w:bCs/>
          <w:sz w:val="84"/>
        </w:rPr>
        <w:t xml:space="preserve">                    </w:t>
      </w:r>
      <w:r/>
    </w:p>
    <w:p>
      <w:pPr>
        <w:pStyle w:val="968"/>
        <w:ind w:firstLine="0"/>
        <w:jc w:val="center"/>
        <w:rPr>
          <w:rFonts w:eastAsia="黑体"/>
          <w:b/>
          <w:bCs/>
          <w:sz w:val="84"/>
        </w:rPr>
      </w:pPr>
      <w:r>
        <w:rPr>
          <w:rFonts w:hint="eastAsia" w:eastAsia="黑体"/>
          <w:b/>
          <w:bCs/>
          <w:sz w:val="84"/>
        </w:rPr>
        <w:t xml:space="preserve">招　标　文　件</w:t>
      </w:r>
      <w:r/>
    </w:p>
    <w:p>
      <w:pPr>
        <w:pStyle w:val="968"/>
        <w:ind w:firstLine="2249"/>
        <w:rPr>
          <w:b/>
          <w:bCs/>
          <w:sz w:val="32"/>
        </w:rPr>
      </w:pPr>
      <w:r>
        <w:rPr>
          <w:b/>
          <w:bCs/>
          <w:sz w:val="32"/>
        </w:rPr>
      </w:r>
      <w:r/>
    </w:p>
    <w:p>
      <w:pPr>
        <w:pStyle w:val="968"/>
        <w:ind w:firstLine="2249"/>
        <w:rPr>
          <w:b/>
          <w:bCs/>
          <w:sz w:val="32"/>
        </w:rPr>
      </w:pPr>
      <w:r>
        <w:rPr>
          <w:b/>
          <w:bCs/>
          <w:sz w:val="32"/>
        </w:rPr>
      </w:r>
      <w:r/>
    </w:p>
    <w:p>
      <w:pPr>
        <w:pStyle w:val="968"/>
        <w:ind w:firstLine="2249"/>
        <w:rPr>
          <w:b/>
          <w:bCs/>
          <w:sz w:val="32"/>
        </w:rPr>
      </w:pPr>
      <w:r>
        <w:rPr>
          <w:b/>
          <w:bCs/>
          <w:sz w:val="32"/>
        </w:rPr>
      </w:r>
      <w:r/>
    </w:p>
    <w:p>
      <w:pPr>
        <w:pStyle w:val="968"/>
        <w:ind w:firstLine="2249"/>
        <w:rPr>
          <w:b/>
          <w:bCs/>
          <w:sz w:val="32"/>
        </w:rPr>
      </w:pPr>
      <w:r>
        <w:rPr>
          <w:b/>
          <w:bCs/>
          <w:sz w:val="32"/>
        </w:rPr>
      </w:r>
      <w:r/>
    </w:p>
    <w:p>
      <w:pPr>
        <w:pStyle w:val="968"/>
        <w:rPr>
          <w:b/>
          <w:bCs/>
          <w:sz w:val="32"/>
        </w:rPr>
      </w:pPr>
      <w:r>
        <w:rPr>
          <w:rFonts w:hint="eastAsia"/>
          <w:b/>
          <w:bCs/>
          <w:sz w:val="32"/>
        </w:rPr>
        <w:t xml:space="preserve">项目名称：</w:t>
      </w:r>
      <w:r>
        <w:rPr>
          <w:b/>
          <w:bCs/>
          <w:sz w:val="32"/>
        </w:rPr>
        <w:t xml:space="preserve">扬州</w:t>
      </w:r>
      <w:r>
        <w:rPr>
          <w:b/>
          <w:bCs/>
          <w:sz w:val="32"/>
        </w:rPr>
        <w:t xml:space="preserve">市宋夹城</w:t>
      </w:r>
      <w:r>
        <w:rPr>
          <w:b/>
          <w:bCs/>
          <w:sz w:val="32"/>
        </w:rPr>
        <w:t xml:space="preserve">风景区管理处</w:t>
      </w:r>
      <w:r>
        <w:rPr>
          <w:b/>
          <w:bCs/>
          <w:sz w:val="32"/>
        </w:rPr>
        <w:t xml:space="preserve">2024</w:t>
      </w:r>
      <w:r>
        <w:rPr>
          <w:b/>
          <w:bCs/>
          <w:sz w:val="32"/>
        </w:rPr>
        <w:t xml:space="preserve">保洁服务</w:t>
      </w:r>
      <w:r/>
    </w:p>
    <w:p>
      <w:pPr>
        <w:pStyle w:val="968"/>
        <w:rPr>
          <w:b/>
          <w:color w:val="ff0000"/>
          <w:sz w:val="30"/>
          <w:szCs w:val="30"/>
        </w:rPr>
      </w:pPr>
      <w:r>
        <w:rPr>
          <w:rFonts w:hint="eastAsia"/>
          <w:b/>
          <w:bCs/>
          <w:sz w:val="32"/>
        </w:rPr>
        <w:t xml:space="preserve">项目编号：</w:t>
      </w:r>
      <w:r>
        <w:rPr>
          <w:rFonts w:hint="eastAsia"/>
          <w:b/>
          <w:bCs/>
          <w:sz w:val="32"/>
        </w:rPr>
        <w:t xml:space="preserve">JSZC-321000-JZCG-G2024-0075</w:t>
      </w:r>
      <w:r/>
    </w:p>
    <w:p>
      <w:pPr>
        <w:ind w:left="2100"/>
        <w:rPr>
          <w:b/>
          <w:color w:val="ff0000"/>
          <w:sz w:val="30"/>
          <w:szCs w:val="30"/>
        </w:rPr>
      </w:pPr>
      <w:r>
        <w:rPr>
          <w:b/>
          <w:color w:val="ff0000"/>
          <w:sz w:val="30"/>
          <w:szCs w:val="30"/>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jc w:val="center"/>
        <w:rPr>
          <w:b/>
          <w:bCs/>
          <w:sz w:val="32"/>
        </w:rPr>
      </w:pPr>
      <w:r>
        <w:rPr>
          <w:rFonts w:hint="eastAsia"/>
          <w:b/>
          <w:bCs/>
          <w:sz w:val="32"/>
        </w:rPr>
        <w:t xml:space="preserve">扬州市公共资源交易中心</w:t>
      </w:r>
      <w:r/>
    </w:p>
    <w:p>
      <w:pPr>
        <w:pStyle w:val="968"/>
        <w:ind w:firstLine="0"/>
        <w:jc w:val="center"/>
        <w:rPr>
          <w:b/>
          <w:bCs/>
          <w:sz w:val="32"/>
        </w:rPr>
      </w:pPr>
      <w:r>
        <w:rPr>
          <w:b/>
          <w:bCs/>
          <w:sz w:val="32"/>
        </w:rPr>
        <w:t xml:space="preserve">2024</w:t>
      </w:r>
      <w:r>
        <w:rPr>
          <w:rFonts w:hint="eastAsia"/>
          <w:b/>
          <w:bCs/>
          <w:sz w:val="32"/>
        </w:rPr>
        <w:t xml:space="preserve">年</w:t>
      </w:r>
      <w:r>
        <w:rPr>
          <w:rFonts w:hint="eastAsia"/>
          <w:b/>
          <w:bCs/>
          <w:sz w:val="32"/>
        </w:rPr>
        <w:t xml:space="preserve">6</w:t>
      </w:r>
      <w:r>
        <w:rPr>
          <w:rFonts w:hint="eastAsia"/>
          <w:b/>
          <w:bCs/>
          <w:sz w:val="32"/>
        </w:rPr>
        <w:t xml:space="preserve">月</w:t>
      </w:r>
      <w:r/>
    </w:p>
    <w:p>
      <w:pPr>
        <w:pStyle w:val="968"/>
        <w:ind w:firstLine="0"/>
        <w:jc w:val="center"/>
        <w:rPr>
          <w:b/>
          <w:bCs/>
          <w:sz w:val="32"/>
        </w:rPr>
      </w:pPr>
      <w:r>
        <w:rPr>
          <w:b/>
          <w:bCs/>
          <w:sz w:val="32"/>
        </w:rPr>
      </w:r>
      <w:r/>
    </w:p>
    <w:p>
      <w:pPr>
        <w:pStyle w:val="968"/>
        <w:ind w:firstLine="0"/>
        <w:jc w:val="center"/>
        <w:rPr>
          <w:rFonts w:ascii="仿宋_GB2312" w:eastAsia="仿宋_GB2312"/>
          <w:b/>
          <w:sz w:val="28"/>
        </w:rPr>
      </w:pPr>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pStyle w:val="742"/>
        <w:tabs>
          <w:tab w:val="right" w:pos="8306" w:leader="dot"/>
          <w:tab w:val="clear" w:pos="8720" w:leader="none"/>
        </w:tabs>
      </w:pPr>
      <w:r>
        <w:rPr>
          <w:rFonts w:hint="eastAsia"/>
        </w:rPr>
        <w:fldChar w:fldCharType="begin"/>
      </w:r>
      <w:r>
        <w:rPr>
          <w:rFonts w:hint="eastAsia"/>
        </w:rPr>
        <w:instrText xml:space="preserve">TOC \o "1-1" \h \u </w:instrText>
      </w:r>
      <w:r>
        <w:rPr>
          <w:rFonts w:hint="eastAsia"/>
        </w:rPr>
        <w:fldChar w:fldCharType="separate"/>
      </w:r>
      <w:hyperlink w:tooltip="#_Toc19239" w:anchor="_Toc19239" w:history="1">
        <w:r>
          <w:rPr>
            <w:rFonts w:hint="eastAsia"/>
            <w:bCs/>
          </w:rPr>
          <w:t xml:space="preserve">第一章  投标邀请</w:t>
        </w:r>
        <w:r>
          <w:tab/>
        </w:r>
        <w:r>
          <w:fldChar w:fldCharType="begin"/>
        </w:r>
        <w:r>
          <w:instrText xml:space="preserve"> PAGEREF _Toc19239 </w:instrText>
        </w:r>
        <w:r>
          <w:fldChar w:fldCharType="separate"/>
        </w:r>
        <w:r>
          <w:t xml:space="preserve">3</w:t>
        </w:r>
        <w:r>
          <w:fldChar w:fldCharType="end"/>
        </w:r>
      </w:hyperlink>
      <w:r/>
      <w:r/>
    </w:p>
    <w:p>
      <w:pPr>
        <w:pStyle w:val="742"/>
        <w:tabs>
          <w:tab w:val="right" w:pos="8306" w:leader="dot"/>
          <w:tab w:val="clear" w:pos="8720" w:leader="none"/>
        </w:tabs>
      </w:pPr>
      <w:r/>
      <w:hyperlink w:tooltip="#_Toc4824" w:anchor="_Toc4824" w:history="1">
        <w:r>
          <w:rPr>
            <w:rFonts w:hint="eastAsia"/>
            <w:bCs/>
          </w:rPr>
          <w:t xml:space="preserve">第二章  投标人须知</w:t>
        </w:r>
        <w:r>
          <w:tab/>
        </w:r>
        <w:r>
          <w:fldChar w:fldCharType="begin"/>
        </w:r>
        <w:r>
          <w:instrText xml:space="preserve"> PAGEREF _Toc4824 </w:instrText>
        </w:r>
        <w:r>
          <w:fldChar w:fldCharType="separate"/>
        </w:r>
        <w:r>
          <w:t xml:space="preserve">6</w:t>
        </w:r>
        <w:r>
          <w:fldChar w:fldCharType="end"/>
        </w:r>
      </w:hyperlink>
      <w:r/>
      <w:r/>
    </w:p>
    <w:p>
      <w:pPr>
        <w:pStyle w:val="742"/>
        <w:tabs>
          <w:tab w:val="right" w:pos="8306" w:leader="dot"/>
          <w:tab w:val="clear" w:pos="8720" w:leader="none"/>
        </w:tabs>
      </w:pPr>
      <w:r/>
      <w:hyperlink w:tooltip="#_Toc10665" w:anchor="_Toc10665" w:history="1">
        <w:r>
          <w:rPr>
            <w:rFonts w:hint="eastAsia"/>
            <w:bCs/>
          </w:rPr>
          <w:t xml:space="preserve">第三章  合同文本</w:t>
        </w:r>
        <w:r>
          <w:tab/>
        </w:r>
        <w:r>
          <w:rPr>
            <w:rFonts w:hint="eastAsia"/>
          </w:rPr>
          <w:t xml:space="preserve">16</w:t>
        </w:r>
      </w:hyperlink>
      <w:r/>
      <w:r/>
    </w:p>
    <w:p>
      <w:pPr>
        <w:pStyle w:val="742"/>
        <w:tabs>
          <w:tab w:val="right" w:pos="8306" w:leader="dot"/>
          <w:tab w:val="clear" w:pos="8720" w:leader="none"/>
        </w:tabs>
      </w:pPr>
      <w:r/>
      <w:hyperlink w:tooltip="#_Toc17792" w:anchor="_Toc17792" w:history="1">
        <w:r>
          <w:rPr>
            <w:rFonts w:hint="eastAsia"/>
            <w:bCs/>
          </w:rPr>
          <w:t xml:space="preserve">第四章 采购需求</w:t>
        </w:r>
        <w:r>
          <w:tab/>
        </w:r>
        <w:r>
          <w:rPr>
            <w:rFonts w:hint="eastAsia"/>
          </w:rPr>
          <w:t xml:space="preserve">19</w:t>
        </w:r>
      </w:hyperlink>
      <w:r/>
      <w:r/>
    </w:p>
    <w:p>
      <w:pPr>
        <w:pStyle w:val="742"/>
        <w:tabs>
          <w:tab w:val="right" w:pos="8306" w:leader="dot"/>
          <w:tab w:val="clear" w:pos="8720" w:leader="none"/>
        </w:tabs>
      </w:pPr>
      <w:r/>
      <w:hyperlink w:tooltip="#_Toc20011" w:anchor="_Toc20011" w:history="1">
        <w:r>
          <w:rPr>
            <w:rFonts w:hint="eastAsia"/>
            <w:bCs/>
          </w:rPr>
          <w:t xml:space="preserve">第五章  评标方法与评标标准</w:t>
        </w:r>
        <w:r>
          <w:tab/>
        </w:r>
        <w:r>
          <w:rPr>
            <w:rFonts w:hint="eastAsia"/>
          </w:rPr>
          <w:t xml:space="preserve">28</w:t>
        </w:r>
      </w:hyperlink>
      <w:r/>
      <w:r/>
    </w:p>
    <w:p>
      <w:pPr>
        <w:pStyle w:val="742"/>
        <w:tabs>
          <w:tab w:val="right" w:pos="8306" w:leader="dot"/>
          <w:tab w:val="clear" w:pos="8720" w:leader="none"/>
        </w:tabs>
      </w:pPr>
      <w:r>
        <w:fldChar w:fldCharType="begin"/>
      </w:r>
      <w:r>
        <w:instrText xml:space="preserve"> HYPERLINK \l "_Toc11618" </w:instrText>
      </w:r>
      <w:r>
        <w:fldChar w:fldCharType="separate"/>
      </w:r>
      <w:r>
        <w:rPr>
          <w:rFonts w:hint="eastAsia"/>
          <w:bCs/>
        </w:rPr>
        <w:t xml:space="preserve">第六章  投标文件格式</w:t>
      </w:r>
      <w:r>
        <w:tab/>
      </w:r>
      <w:r>
        <w:rPr>
          <w:rFonts w:hint="eastAsia"/>
        </w:rPr>
        <w:t xml:space="preserve">30</w:t>
      </w:r>
      <w:bookmarkStart w:id="6" w:name="_GoBack"/>
      <w:r/>
      <w:bookmarkEnd w:id="6"/>
      <w:r>
        <w:fldChar w:fldCharType="end"/>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5"/>
        <w:rPr>
          <w:b/>
          <w:bCs/>
        </w:rPr>
      </w:pPr>
      <w:r>
        <w:rPr>
          <w:rFonts w:hint="eastAsia"/>
        </w:rPr>
        <w:br w:type="page" w:clear="all"/>
      </w:r>
      <w:bookmarkStart w:id="7" w:name="_Toc669"/>
      <w:r/>
      <w:bookmarkStart w:id="8" w:name="_Toc19239"/>
      <w:r>
        <w:rPr>
          <w:rFonts w:hint="eastAsia"/>
          <w:b/>
          <w:bCs/>
        </w:rPr>
        <w:t xml:space="preserve">第一章</w:t>
      </w:r>
      <w:r>
        <w:rPr>
          <w:rFonts w:hint="eastAsia"/>
          <w:b/>
          <w:bCs/>
        </w:rPr>
        <w:t xml:space="preserve">  </w:t>
      </w:r>
      <w:bookmarkEnd w:id="0"/>
      <w:r>
        <w:rPr>
          <w:rFonts w:hint="eastAsia"/>
          <w:b/>
          <w:bCs/>
        </w:rPr>
        <w:t xml:space="preserve">投标邀请</w:t>
      </w:r>
      <w:bookmarkEnd w:id="7"/>
      <w:r/>
      <w:bookmarkEnd w:id="8"/>
      <w:r/>
      <w:r/>
    </w:p>
    <w:p>
      <w:pPr>
        <w:ind w:firstLine="480"/>
        <w:rPr>
          <w:rFonts w:ascii="宋体" w:hAnsi="宋体"/>
          <w:sz w:val="24"/>
          <w:szCs w:val="24"/>
        </w:rPr>
      </w:pPr>
      <w:r>
        <w:rPr>
          <w:rFonts w:ascii="宋体" w:hAnsi="宋体"/>
          <w:sz w:val="24"/>
          <w:szCs w:val="24"/>
        </w:rPr>
      </w:r>
      <w:r/>
    </w:p>
    <w:p>
      <w:pPr>
        <w:ind w:firstLine="480"/>
        <w:rPr>
          <w:rFonts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rPr>
        <w:t xml:space="preserve">扬州</w:t>
      </w:r>
      <w:r>
        <w:rPr>
          <w:rFonts w:hint="eastAsia" w:ascii="宋体" w:hAnsi="宋体" w:cs="宋体"/>
          <w:sz w:val="24"/>
          <w:szCs w:val="24"/>
        </w:rPr>
        <w:t xml:space="preserve">市宋夹城</w:t>
      </w:r>
      <w:r>
        <w:rPr>
          <w:rFonts w:hint="eastAsia" w:ascii="宋体" w:hAnsi="宋体" w:cs="宋体"/>
          <w:sz w:val="24"/>
          <w:szCs w:val="24"/>
        </w:rPr>
        <w:t xml:space="preserve">风景区管理处</w:t>
      </w:r>
      <w:r>
        <w:rPr>
          <w:rFonts w:hint="eastAsia" w:ascii="宋体" w:hAnsi="宋体" w:cs="宋体"/>
          <w:sz w:val="24"/>
          <w:szCs w:val="24"/>
        </w:rPr>
        <w:t xml:space="preserve">的委托，扬州市公共资源交易中心就</w:t>
      </w:r>
      <w:r>
        <w:rPr>
          <w:rFonts w:ascii="宋体" w:hAnsi="宋体" w:cs="宋体"/>
          <w:sz w:val="24"/>
          <w:szCs w:val="24"/>
        </w:rPr>
        <w:t xml:space="preserve">扬州</w:t>
      </w:r>
      <w:r>
        <w:rPr>
          <w:rFonts w:ascii="宋体" w:hAnsi="宋体" w:cs="宋体"/>
          <w:sz w:val="24"/>
          <w:szCs w:val="24"/>
        </w:rPr>
        <w:t xml:space="preserve">市宋夹城</w:t>
      </w:r>
      <w:r>
        <w:rPr>
          <w:rFonts w:ascii="宋体" w:hAnsi="宋体" w:cs="宋体"/>
          <w:sz w:val="24"/>
          <w:szCs w:val="24"/>
        </w:rPr>
        <w:t xml:space="preserve">风景区管理处2024保洁服务</w:t>
      </w:r>
      <w:r>
        <w:rPr>
          <w:rFonts w:hint="eastAsia" w:ascii="宋体" w:hAnsi="宋体" w:cs="宋体"/>
          <w:sz w:val="24"/>
          <w:szCs w:val="24"/>
        </w:rPr>
        <w:t xml:space="preserve">(</w:t>
      </w:r>
      <w:r>
        <w:rPr>
          <w:rFonts w:hint="eastAsia" w:ascii="宋体" w:hAnsi="宋体" w:cs="宋体"/>
          <w:sz w:val="24"/>
          <w:szCs w:val="24"/>
        </w:rPr>
        <w:t xml:space="preserve">JSZC-321000-JZCG-G2024-0075</w:t>
      </w:r>
      <w:r>
        <w:rPr>
          <w:rFonts w:hint="eastAsia" w:ascii="宋体" w:hAnsi="宋体" w:cs="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t xml:space="preserve">：</w:t>
      </w:r>
      <w:r>
        <w:rPr>
          <w:rFonts w:hint="eastAsia" w:ascii="宋体" w:hAnsi="宋体" w:cs="宋体"/>
          <w:sz w:val="24"/>
          <w:szCs w:val="24"/>
        </w:rPr>
        <w:t xml:space="preserve">宋夹城</w:t>
      </w:r>
      <w:r>
        <w:rPr>
          <w:rFonts w:hint="eastAsia" w:ascii="宋体" w:hAnsi="宋体" w:cs="宋体"/>
          <w:sz w:val="24"/>
          <w:szCs w:val="24"/>
        </w:rPr>
        <w:t xml:space="preserve">风景区位于扬州蜀岗-瘦西湖风景名胜区核心地带，现为国家4A级景区，是一个集生态、休闲、运动、文化于一体的全民健身体育公园。保洁服务范围</w:t>
      </w:r>
      <w:r>
        <w:rPr>
          <w:rFonts w:hint="eastAsia" w:ascii="宋体" w:hAnsi="宋体" w:cs="宋体"/>
          <w:sz w:val="24"/>
          <w:szCs w:val="24"/>
        </w:rPr>
        <w:t xml:space="preserve">为宋夹城</w:t>
      </w:r>
      <w:r>
        <w:rPr>
          <w:rFonts w:hint="eastAsia" w:ascii="宋体" w:hAnsi="宋体" w:cs="宋体"/>
          <w:sz w:val="24"/>
          <w:szCs w:val="24"/>
        </w:rPr>
        <w:t xml:space="preserve">景区管辖责任区，</w:t>
      </w:r>
      <w:r>
        <w:rPr>
          <w:rFonts w:hint="eastAsia" w:ascii="宋体" w:hAnsi="宋体" w:cs="宋体"/>
          <w:sz w:val="24"/>
          <w:szCs w:val="24"/>
        </w:rPr>
        <w:t xml:space="preserve">包括宋夹城</w:t>
      </w:r>
      <w:r>
        <w:rPr>
          <w:rFonts w:hint="eastAsia" w:ascii="宋体" w:hAnsi="宋体" w:cs="宋体"/>
          <w:sz w:val="24"/>
          <w:szCs w:val="24"/>
        </w:rPr>
        <w:t xml:space="preserve">护城河内，以及护城河以外的服务配套设施、停车场等。</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ascii="宋体" w:hAnsi="宋体" w:cs="宋体"/>
          <w:sz w:val="24"/>
          <w:szCs w:val="24"/>
          <w:u w:val="single"/>
        </w:rPr>
        <w:t xml:space="preserve">扬州</w:t>
      </w:r>
      <w:r>
        <w:rPr>
          <w:rFonts w:ascii="宋体" w:hAnsi="宋体" w:cs="宋体"/>
          <w:sz w:val="24"/>
          <w:szCs w:val="24"/>
          <w:u w:val="single"/>
        </w:rPr>
        <w:t xml:space="preserve">市宋夹城</w:t>
      </w:r>
      <w:r>
        <w:rPr>
          <w:rFonts w:ascii="宋体" w:hAnsi="宋体" w:cs="宋体"/>
          <w:sz w:val="24"/>
          <w:szCs w:val="24"/>
          <w:u w:val="single"/>
        </w:rPr>
        <w:t xml:space="preserve">风景区管理处2024保洁服务</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 “扬州市政府采购网”自行免费下载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sz w:val="24"/>
          <w:szCs w:val="24"/>
          <w:u w:val="single"/>
        </w:rPr>
        <w:t xml:space="preserve">年6月</w:t>
      </w:r>
      <w:r>
        <w:rPr>
          <w:rFonts w:hint="eastAsia" w:ascii="宋体" w:hAnsi="宋体"/>
          <w:bCs/>
          <w:sz w:val="24"/>
          <w:szCs w:val="24"/>
          <w:u w:val="single"/>
        </w:rPr>
        <w:t xml:space="preserve">2</w:t>
      </w:r>
      <w:r>
        <w:rPr>
          <w:rFonts w:hint="eastAsia" w:ascii="宋体" w:hAnsi="宋体"/>
          <w:bCs/>
          <w:sz w:val="24"/>
          <w:szCs w:val="24"/>
          <w:u w:val="single"/>
        </w:rPr>
        <w:t xml:space="preserve">7</w:t>
      </w:r>
      <w:r>
        <w:rPr>
          <w:rFonts w:hint="eastAsia" w:ascii="宋体" w:hAnsi="宋体"/>
          <w:bCs/>
          <w:sz w:val="24"/>
          <w:szCs w:val="24"/>
          <w:u w:val="single"/>
        </w:rPr>
        <w:t xml:space="preserve">日</w:t>
      </w:r>
      <w:r>
        <w:rPr>
          <w:rFonts w:ascii="宋体" w:hAnsi="宋体"/>
          <w:bCs/>
          <w:sz w:val="24"/>
          <w:szCs w:val="24"/>
          <w:u w:val="single"/>
        </w:rPr>
        <w:t xml:space="preserve">09</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7"/>
      </w:pPr>
      <w:r/>
      <w:bookmarkStart w:id="9" w:name="_Toc28359002"/>
      <w:r/>
      <w:bookmarkStart w:id="10" w:name="_Toc35393621"/>
      <w:r/>
      <w:bookmarkStart w:id="11" w:name="_Toc28359079"/>
      <w:r/>
      <w:bookmarkStart w:id="12" w:name="_Toc38985263"/>
      <w:r/>
      <w:bookmarkStart w:id="13" w:name="_Toc35393790"/>
      <w:r/>
      <w:bookmarkStart w:id="14" w:name="_Hlk24379207"/>
      <w:r>
        <w:rPr>
          <w:rFonts w:hint="eastAsia"/>
        </w:rPr>
        <w:t xml:space="preserve">一、项目基本情况</w:t>
      </w:r>
      <w:bookmarkEnd w:id="9"/>
      <w:r/>
      <w:bookmarkEnd w:id="10"/>
      <w:r/>
      <w:bookmarkEnd w:id="11"/>
      <w:r/>
      <w:bookmarkEnd w:id="12"/>
      <w:r/>
      <w:bookmarkEnd w:id="13"/>
      <w:r/>
      <w:r/>
    </w:p>
    <w:p>
      <w:pPr>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JSZC-321000-JZCG-G2024-0075</w:t>
      </w:r>
      <w:r/>
    </w:p>
    <w:p>
      <w:pPr>
        <w:ind w:firstLine="480"/>
        <w:rPr>
          <w:rFonts w:ascii="宋体" w:hAnsi="宋体"/>
          <w:sz w:val="24"/>
          <w:szCs w:val="24"/>
        </w:rPr>
      </w:pPr>
      <w:r>
        <w:rPr>
          <w:rFonts w:hint="eastAsia" w:ascii="宋体" w:hAnsi="宋体"/>
          <w:sz w:val="24"/>
          <w:szCs w:val="24"/>
        </w:rPr>
        <w:t xml:space="preserve">2.项目名称：</w:t>
      </w:r>
      <w:bookmarkEnd w:id="14"/>
      <w:r>
        <w:rPr>
          <w:rFonts w:ascii="宋体" w:hAnsi="宋体" w:cs="宋体"/>
          <w:sz w:val="24"/>
          <w:szCs w:val="24"/>
        </w:rPr>
        <w:t xml:space="preserve">扬州</w:t>
      </w:r>
      <w:r>
        <w:rPr>
          <w:rFonts w:ascii="宋体" w:hAnsi="宋体" w:cs="宋体"/>
          <w:sz w:val="24"/>
          <w:szCs w:val="24"/>
        </w:rPr>
        <w:t xml:space="preserve">市宋夹城</w:t>
      </w:r>
      <w:r>
        <w:rPr>
          <w:rFonts w:ascii="宋体" w:hAnsi="宋体" w:cs="宋体"/>
          <w:sz w:val="24"/>
          <w:szCs w:val="24"/>
        </w:rPr>
        <w:t xml:space="preserve">风景区管理处2024保洁服务</w:t>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223.93</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w:t>
      </w:r>
      <w:r>
        <w:rPr>
          <w:rFonts w:ascii="宋体" w:hAnsi="宋体"/>
          <w:sz w:val="24"/>
          <w:szCs w:val="24"/>
          <w:u w:val="single"/>
        </w:rPr>
        <w:t xml:space="preserve">223.93</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宋夹城</w:t>
      </w:r>
      <w:r>
        <w:rPr>
          <w:rFonts w:hint="eastAsia" w:ascii="宋体" w:hAnsi="宋体"/>
          <w:sz w:val="24"/>
          <w:szCs w:val="24"/>
        </w:rPr>
        <w:t xml:space="preserve">风景区位于扬州蜀岗-瘦西湖风景名胜区核心地带，现为国家4A级景区，是一个集生态、休闲、运动、文化于一体的全民健身体育公园。保洁服务范围</w:t>
      </w:r>
      <w:r>
        <w:rPr>
          <w:rFonts w:hint="eastAsia" w:ascii="宋体" w:hAnsi="宋体"/>
          <w:sz w:val="24"/>
          <w:szCs w:val="24"/>
        </w:rPr>
        <w:t xml:space="preserve">为宋夹城</w:t>
      </w:r>
      <w:r>
        <w:rPr>
          <w:rFonts w:hint="eastAsia" w:ascii="宋体" w:hAnsi="宋体"/>
          <w:sz w:val="24"/>
          <w:szCs w:val="24"/>
        </w:rPr>
        <w:t xml:space="preserve">景区管辖责任区，</w:t>
      </w:r>
      <w:r>
        <w:rPr>
          <w:rFonts w:hint="eastAsia" w:ascii="宋体" w:hAnsi="宋体"/>
          <w:sz w:val="24"/>
          <w:szCs w:val="24"/>
        </w:rPr>
        <w:t xml:space="preserve">包括宋夹城</w:t>
      </w:r>
      <w:r>
        <w:rPr>
          <w:rFonts w:hint="eastAsia" w:ascii="宋体" w:hAnsi="宋体"/>
          <w:sz w:val="24"/>
          <w:szCs w:val="24"/>
        </w:rPr>
        <w:t xml:space="preserve">护城河内，以及护城河以外的服务配套设施、停车场等。</w:t>
      </w:r>
      <w:r/>
    </w:p>
    <w:p>
      <w:pPr>
        <w:ind w:firstLine="480"/>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rPr>
      </w:r>
      <w:r>
        <w:rPr>
          <w:rFonts w:ascii="SimSun" w:hAnsi="SimSun" w:eastAsia="SimSun" w:cs="SimSun"/>
          <w:color w:val="000000"/>
          <w:sz w:val="24"/>
        </w:rPr>
        <w:t xml:space="preserve">自合同签订之日起壹年</w:t>
      </w:r>
      <w:r>
        <w:rPr>
          <w:rFonts w:hint="eastAsia" w:ascii="宋体" w:hAnsi="宋体"/>
          <w:sz w:val="24"/>
          <w:szCs w:val="24"/>
        </w:rPr>
      </w:r>
      <w:r/>
    </w:p>
    <w:p>
      <w:pPr>
        <w:pStyle w:val="707"/>
        <w:ind w:firstLine="498"/>
        <w:spacing w:before="145" w:after="145" w:line="360" w:lineRule="auto"/>
      </w:pPr>
      <w:r/>
      <w:bookmarkStart w:id="15" w:name="_Toc35393791"/>
      <w:r/>
      <w:bookmarkStart w:id="16" w:name="_Toc38985264"/>
      <w:r/>
      <w:bookmarkStart w:id="17" w:name="_Toc28359080"/>
      <w:r/>
      <w:bookmarkStart w:id="18" w:name="_Toc28359003"/>
      <w:r/>
      <w:bookmarkStart w:id="19" w:name="_Toc35393622"/>
      <w:r>
        <w:rPr>
          <w:rFonts w:hint="eastAsia"/>
        </w:rPr>
        <w:t xml:space="preserve">二、申请人的资格要求：</w:t>
      </w:r>
      <w:bookmarkEnd w:id="15"/>
      <w:r/>
      <w:bookmarkEnd w:id="16"/>
      <w:r/>
      <w:bookmarkEnd w:id="17"/>
      <w:r/>
      <w:bookmarkEnd w:id="18"/>
      <w:r/>
      <w:bookmarkEnd w:id="19"/>
      <w:r/>
      <w:r/>
    </w:p>
    <w:p>
      <w:pPr>
        <w:ind w:firstLine="480"/>
        <w:rPr>
          <w:rFonts w:ascii="宋体" w:hAnsi="宋体"/>
          <w:sz w:val="24"/>
          <w:szCs w:val="24"/>
        </w:rPr>
      </w:pPr>
      <w:r/>
      <w:bookmarkStart w:id="20" w:name="_Toc35393792"/>
      <w:r/>
      <w:bookmarkStart w:id="21" w:name="_Toc35393623"/>
      <w:r/>
      <w:bookmarkStart w:id="22" w:name="_Toc28359004"/>
      <w:r/>
      <w:bookmarkStart w:id="23" w:name="_Toc28359081"/>
      <w:r/>
      <w:bookmarkStart w:id="24"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cs="方正仿宋_GBK"/>
          <w:b/>
          <w:bCs/>
          <w:sz w:val="24"/>
          <w:szCs w:val="24"/>
        </w:rPr>
        <w:t xml:space="preserve">本项目专门面向中小企业采购，供应商须提供《中小企业声明函》</w:t>
      </w:r>
      <w:r>
        <w:rPr>
          <w:rFonts w:hint="eastAsia" w:ascii="宋体" w:hAnsi="宋体" w:cs="方正仿宋_GBK"/>
          <w:b/>
          <w:bCs/>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5.本项目</w:t>
      </w:r>
      <w:r>
        <w:rPr>
          <w:rFonts w:hint="eastAsia" w:cs="宋体" w:asciiTheme="minorEastAsia" w:hAnsiTheme="minorEastAsia" w:eastAsiaTheme="minorEastAsia"/>
          <w:sz w:val="24"/>
          <w:szCs w:val="24"/>
          <w:u w:val="single"/>
        </w:rPr>
        <w:t xml:space="preserve">不接受</w:t>
      </w:r>
      <w:r>
        <w:rPr>
          <w:rFonts w:hint="eastAsia" w:cs="宋体" w:asciiTheme="minorEastAsia" w:hAnsiTheme="minorEastAsia" w:eastAsiaTheme="minorEastAsia"/>
          <w:sz w:val="24"/>
          <w:szCs w:val="24"/>
        </w:rPr>
        <w:t xml:space="preserve">进口产品投标</w:t>
      </w:r>
      <w:r/>
    </w:p>
    <w:p>
      <w:pPr>
        <w:ind w:firstLine="720"/>
        <w:jc w:val="left"/>
        <w:spacing w:line="360" w:lineRule="auto"/>
        <w:widowControl/>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（二）本项目的特定资格要求:</w:t>
      </w:r>
      <w:r>
        <w:rPr>
          <w:rFonts w:hint="eastAsia" w:cs="宋体" w:asciiTheme="minorEastAsia" w:hAnsiTheme="minorEastAsia" w:eastAsiaTheme="minorEastAsia"/>
          <w:b/>
          <w:sz w:val="24"/>
          <w:szCs w:val="24"/>
        </w:rPr>
        <w:t xml:space="preserve">2021年1月1日至今投标人</w:t>
      </w:r>
      <w:r>
        <w:rPr>
          <w:rFonts w:hint="eastAsia" w:cs="宋体" w:asciiTheme="minorEastAsia" w:hAnsiTheme="minorEastAsia" w:eastAsiaTheme="minorEastAsia"/>
          <w:b/>
          <w:sz w:val="24"/>
          <w:szCs w:val="24"/>
        </w:rPr>
        <w:t xml:space="preserve">具有</w:t>
      </w:r>
      <w:r>
        <w:rPr>
          <w:rFonts w:hint="eastAsia" w:cs="宋体" w:asciiTheme="minorEastAsia" w:hAnsiTheme="minorEastAsia" w:eastAsiaTheme="minorEastAsia"/>
          <w:b/>
          <w:sz w:val="24"/>
          <w:szCs w:val="24"/>
        </w:rPr>
        <w:t xml:space="preserve">2份与本项目相类似的</w:t>
      </w:r>
      <w:r>
        <w:rPr>
          <w:rFonts w:hint="eastAsia" w:cs="宋体" w:asciiTheme="minorEastAsia" w:hAnsiTheme="minorEastAsia" w:eastAsiaTheme="minorEastAsia"/>
          <w:b/>
          <w:sz w:val="24"/>
          <w:szCs w:val="24"/>
        </w:rPr>
        <w:t xml:space="preserve">保洁</w:t>
      </w:r>
      <w:r>
        <w:rPr>
          <w:rFonts w:hint="eastAsia" w:cs="宋体" w:asciiTheme="minorEastAsia" w:hAnsiTheme="minorEastAsia" w:eastAsiaTheme="minorEastAsia"/>
          <w:b/>
          <w:sz w:val="24"/>
          <w:szCs w:val="24"/>
        </w:rPr>
        <w:t xml:space="preserve">服务业绩。（以合同签订日期为准，须提供合同</w:t>
      </w:r>
      <w:r>
        <w:rPr>
          <w:rFonts w:hint="eastAsia" w:cs="宋体" w:asciiTheme="minorEastAsia" w:hAnsiTheme="minorEastAsia" w:eastAsiaTheme="minorEastAsia"/>
          <w:b/>
          <w:sz w:val="24"/>
          <w:szCs w:val="24"/>
        </w:rPr>
        <w:t xml:space="preserve">、任意一次付款发票</w:t>
      </w:r>
      <w:r>
        <w:rPr>
          <w:rFonts w:hint="eastAsia" w:cs="宋体" w:asciiTheme="minorEastAsia" w:hAnsiTheme="minorEastAsia" w:eastAsiaTheme="minorEastAsia"/>
          <w:b/>
          <w:sz w:val="24"/>
          <w:szCs w:val="24"/>
        </w:rPr>
        <w:t xml:space="preserve">和相应服务内容证明材料，原件扫描上传。）</w:t>
      </w:r>
      <w:r/>
    </w:p>
    <w:p>
      <w:pPr>
        <w:pStyle w:val="707"/>
        <w:spacing w:before="0" w:after="0"/>
        <w:shd w:val="clear" w:color="auto" w:fill="ffffff"/>
        <w:rPr>
          <w:rFonts w:cs="宋体" w:asciiTheme="minorEastAsia" w:hAnsiTheme="minorEastAsia" w:eastAsiaTheme="minorEastAsia"/>
          <w:bCs w:val="0"/>
          <w:sz w:val="24"/>
          <w:szCs w:val="24"/>
        </w:rPr>
      </w:pPr>
      <w:r>
        <w:rPr>
          <w:rFonts w:hint="eastAsia" w:cs="宋体" w:asciiTheme="minorEastAsia" w:hAnsiTheme="minorEastAsia" w:eastAsiaTheme="minorEastAsia"/>
          <w:sz w:val="24"/>
          <w:szCs w:val="24"/>
        </w:rPr>
        <w:t xml:space="preserve">若刚签订</w:t>
      </w:r>
      <w:r>
        <w:rPr>
          <w:rFonts w:hint="eastAsia" w:cs="宋体" w:asciiTheme="minorEastAsia" w:hAnsiTheme="minorEastAsia" w:eastAsiaTheme="minorEastAsia"/>
          <w:sz w:val="24"/>
          <w:szCs w:val="24"/>
        </w:rPr>
        <w:t xml:space="preserve">的合同未到付款时间,则需提供服务单位盖章的情况说明。</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三、获取招标文件</w:t>
      </w:r>
      <w:bookmarkEnd w:id="20"/>
      <w:r/>
      <w:bookmarkEnd w:id="21"/>
      <w:r/>
      <w:bookmarkEnd w:id="22"/>
      <w:r/>
      <w:bookmarkEnd w:id="23"/>
      <w:r/>
      <w:bookmarkEnd w:id="24"/>
      <w:r/>
      <w:r/>
    </w:p>
    <w:p>
      <w:pPr>
        <w:ind w:firstLine="540"/>
        <w:spacing w:line="360" w:lineRule="auto"/>
      </w:pPr>
      <w:r>
        <w:rPr>
          <w:rFonts w:hint="eastAsia" w:ascii="宋体" w:hAnsi="宋体" w:cs="宋体"/>
          <w:sz w:val="24"/>
          <w:szCs w:val="24"/>
        </w:rPr>
        <w:t xml:space="preserve">1.时间：2024年</w:t>
      </w:r>
      <w:r>
        <w:rPr>
          <w:rFonts w:hint="eastAsia" w:ascii="宋体" w:hAnsi="宋体" w:cs="宋体"/>
          <w:sz w:val="24"/>
          <w:szCs w:val="24"/>
        </w:rPr>
        <w:t xml:space="preserve">6</w:t>
      </w:r>
      <w:r>
        <w:rPr>
          <w:rFonts w:hint="eastAsia" w:ascii="宋体" w:hAnsi="宋体" w:cs="宋体"/>
          <w:sz w:val="24"/>
          <w:szCs w:val="24"/>
        </w:rPr>
        <w:t xml:space="preserve">月</w:t>
      </w:r>
      <w:r>
        <w:rPr>
          <w:rFonts w:hint="eastAsia" w:ascii="宋体" w:hAnsi="宋体" w:cs="宋体"/>
          <w:sz w:val="24"/>
          <w:szCs w:val="24"/>
        </w:rPr>
        <w:t xml:space="preserve">03</w:t>
      </w:r>
      <w:r>
        <w:rPr>
          <w:rFonts w:hint="eastAsia" w:ascii="宋体" w:hAnsi="宋体" w:cs="宋体"/>
          <w:sz w:val="24"/>
          <w:szCs w:val="24"/>
        </w:rPr>
        <w:t xml:space="preserve">日至2024年6月</w:t>
      </w:r>
      <w:r>
        <w:rPr>
          <w:rFonts w:hint="eastAsia" w:ascii="宋体" w:hAnsi="宋体" w:cs="宋体"/>
          <w:sz w:val="24"/>
          <w:szCs w:val="24"/>
        </w:rPr>
        <w:t xml:space="preserve">2</w:t>
      </w:r>
      <w:r>
        <w:rPr>
          <w:rFonts w:hint="eastAsia" w:ascii="宋体" w:hAnsi="宋体" w:cs="宋体"/>
          <w:sz w:val="24"/>
          <w:szCs w:val="24"/>
        </w:rPr>
        <w:t xml:space="preserve">7</w:t>
      </w:r>
      <w:r>
        <w:rPr>
          <w:rFonts w:hint="eastAsia" w:ascii="宋体" w:hAnsi="宋体" w:cs="宋体"/>
          <w:sz w:val="24"/>
          <w:szCs w:val="24"/>
        </w:rPr>
        <w:t xml:space="preserve">日，每日上午00:00-12:00，下午12:00-23:59（北京时间，法定节假日除外）</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pStyle w:val="707"/>
        <w:ind w:firstLine="498"/>
        <w:spacing w:before="145" w:after="145" w:line="360" w:lineRule="auto"/>
      </w:pPr>
      <w:r>
        <w:rPr>
          <w:rFonts w:hint="eastAsia"/>
        </w:rPr>
        <w:t xml:space="preserve">四、提交投标文件截止时间、开标时间和地点</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2024</w:t>
      </w:r>
      <w:r>
        <w:rPr>
          <w:rFonts w:hint="eastAsia" w:ascii="宋体" w:hAnsi="宋体" w:cs="宋体"/>
          <w:sz w:val="24"/>
          <w:szCs w:val="24"/>
        </w:rPr>
        <w:t xml:space="preserve">年6月</w:t>
      </w:r>
      <w:r>
        <w:rPr>
          <w:rFonts w:hint="eastAsia" w:ascii="宋体" w:hAnsi="宋体" w:cs="宋体"/>
          <w:sz w:val="24"/>
          <w:szCs w:val="24"/>
        </w:rPr>
        <w:t xml:space="preserve">2</w:t>
      </w:r>
      <w:r>
        <w:rPr>
          <w:rFonts w:hint="eastAsia" w:ascii="宋体" w:hAnsi="宋体" w:cs="宋体"/>
          <w:sz w:val="24"/>
          <w:szCs w:val="24"/>
        </w:rPr>
        <w:t xml:space="preserve">7</w:t>
      </w:r>
      <w:r>
        <w:rPr>
          <w:rFonts w:hint="eastAsia" w:ascii="宋体" w:hAnsi="宋体" w:cs="宋体"/>
          <w:sz w:val="24"/>
          <w:szCs w:val="24"/>
        </w:rPr>
        <w:t xml:space="preserve">日</w:t>
      </w:r>
      <w:r>
        <w:rPr>
          <w:rFonts w:ascii="宋体" w:hAnsi="宋体" w:cs="宋体"/>
          <w:sz w:val="24"/>
          <w:szCs w:val="24"/>
        </w:rPr>
        <w:t xml:space="preserve">09</w:t>
      </w:r>
      <w:r>
        <w:rPr>
          <w:rFonts w:hint="eastAsia" w:ascii="宋体" w:hAnsi="宋体" w:cs="宋体"/>
          <w:sz w:val="24"/>
          <w:szCs w:val="24"/>
        </w:rPr>
        <w:t xml:space="preserve">点</w:t>
      </w:r>
      <w:r>
        <w:rPr>
          <w:rFonts w:ascii="宋体" w:hAnsi="宋体" w:cs="宋体"/>
          <w:sz w:val="24"/>
          <w:szCs w:val="24"/>
        </w:rPr>
        <w:t xml:space="preserve">30</w:t>
      </w:r>
      <w:r>
        <w:rPr>
          <w:rFonts w:hint="eastAsia" w:ascii="宋体" w:hAnsi="宋体" w:cs="宋体"/>
          <w:sz w:val="24"/>
          <w:szCs w:val="24"/>
        </w:rPr>
        <w:t xml:space="preserve">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”平台。</w:t>
      </w:r>
      <w:r/>
    </w:p>
    <w:p>
      <w:pPr>
        <w:pStyle w:val="707"/>
        <w:ind w:firstLine="498"/>
        <w:spacing w:before="145" w:after="145" w:line="360" w:lineRule="auto"/>
      </w:pPr>
      <w:r/>
      <w:bookmarkStart w:id="25" w:name="_Toc28359084"/>
      <w:r/>
      <w:bookmarkStart w:id="26" w:name="_Toc38985267"/>
      <w:r/>
      <w:bookmarkStart w:id="27" w:name="_Toc35393625"/>
      <w:r/>
      <w:bookmarkStart w:id="28" w:name="_Toc35393794"/>
      <w:r/>
      <w:bookmarkStart w:id="29" w:name="_Toc28359007"/>
      <w:r>
        <w:rPr>
          <w:rFonts w:hint="eastAsia"/>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8985268"/>
      <w:r/>
      <w:bookmarkStart w:id="31" w:name="_Toc35393795"/>
      <w:r/>
      <w:bookmarkStart w:id="32" w:name="_Toc35393626"/>
      <w:r>
        <w:rPr>
          <w:rFonts w:hint="eastAsia" w:ascii="宋体" w:hAnsi="宋体" w:cs="宋体"/>
          <w:sz w:val="24"/>
          <w:szCs w:val="24"/>
        </w:rPr>
        <w:t xml:space="preserve">自本公告发布之日起5个工作日。</w:t>
      </w:r>
      <w:r/>
    </w:p>
    <w:p>
      <w:pPr>
        <w:pStyle w:val="707"/>
        <w:ind w:firstLine="498"/>
        <w:spacing w:before="145" w:after="145" w:line="360" w:lineRule="auto"/>
      </w:pPr>
      <w:r>
        <w:rPr>
          <w:rFonts w:hint="eastAsia"/>
        </w:rPr>
        <w:t xml:space="preserve">六、其他补充事宜</w:t>
      </w:r>
      <w:bookmarkEnd w:id="30"/>
      <w:r/>
      <w:bookmarkEnd w:id="31"/>
      <w:r/>
      <w:bookmarkEnd w:id="32"/>
      <w:r/>
      <w:r/>
    </w:p>
    <w:p>
      <w:pPr>
        <w:ind w:firstLine="480"/>
        <w:rPr>
          <w:rFonts w:ascii="宋体" w:hAnsi="宋体" w:cs="宋体"/>
          <w:sz w:val="24"/>
          <w:szCs w:val="24"/>
        </w:rPr>
      </w:pPr>
      <w:r>
        <w:rPr>
          <w:rFonts w:hint="eastAsia" w:ascii="宋体" w:hAnsi="宋体" w:cs="宋体"/>
          <w:sz w:val="24"/>
          <w:szCs w:val="24"/>
        </w:rPr>
        <w:t xml:space="preserve">无</w:t>
      </w:r>
      <w:r/>
    </w:p>
    <w:p>
      <w:pPr>
        <w:pStyle w:val="707"/>
        <w:ind w:firstLine="498"/>
        <w:spacing w:before="145" w:after="145" w:line="360" w:lineRule="auto"/>
      </w:pPr>
      <w:r/>
      <w:bookmarkStart w:id="33" w:name="_Toc35393796"/>
      <w:r/>
      <w:bookmarkStart w:id="34" w:name="_Toc38985269"/>
      <w:r/>
      <w:bookmarkStart w:id="35" w:name="_Toc35393627"/>
      <w:r/>
      <w:bookmarkStart w:id="36" w:name="_Toc28359008"/>
      <w:r/>
      <w:bookmarkStart w:id="37" w:name="_Toc28359085"/>
      <w:r>
        <w:rPr>
          <w:rFonts w:hint="eastAsia"/>
        </w:rPr>
        <w:t xml:space="preserve">七、本次招标联系方式</w:t>
      </w:r>
      <w:bookmarkEnd w:id="33"/>
      <w:r/>
      <w:bookmarkEnd w:id="34"/>
      <w:r/>
      <w:bookmarkEnd w:id="35"/>
      <w:r/>
      <w:bookmarkEnd w:id="36"/>
      <w:r/>
      <w:bookmarkEnd w:id="37"/>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w:t>
      </w:r>
      <w:r>
        <w:rPr>
          <w:rFonts w:hint="eastAsia" w:cs="宋体" w:asciiTheme="minorEastAsia" w:hAnsiTheme="minorEastAsia" w:eastAsiaTheme="minorEastAsia"/>
          <w:sz w:val="24"/>
          <w:szCs w:val="24"/>
        </w:rPr>
        <w:t xml:space="preserve">扬州</w:t>
      </w:r>
      <w:r>
        <w:rPr>
          <w:rFonts w:hint="eastAsia" w:cs="宋体" w:asciiTheme="minorEastAsia" w:hAnsiTheme="minorEastAsia" w:eastAsiaTheme="minorEastAsia"/>
          <w:sz w:val="24"/>
          <w:szCs w:val="24"/>
        </w:rPr>
        <w:t xml:space="preserve">市宋夹城</w:t>
      </w:r>
      <w:r>
        <w:rPr>
          <w:rFonts w:hint="eastAsia" w:cs="宋体" w:asciiTheme="minorEastAsia" w:hAnsiTheme="minorEastAsia" w:eastAsiaTheme="minorEastAsia"/>
          <w:sz w:val="24"/>
          <w:szCs w:val="24"/>
        </w:rPr>
        <w:t xml:space="preserve">风景区管理处</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r>
        <w:rPr>
          <w:rFonts w:hint="eastAsia" w:cs="宋体" w:asciiTheme="minorEastAsia" w:hAnsiTheme="minorEastAsia" w:eastAsiaTheme="minorEastAsia"/>
          <w:sz w:val="24"/>
          <w:szCs w:val="24"/>
        </w:rPr>
        <w:t xml:space="preserve">扬州市邗江区长春路</w:t>
      </w:r>
      <w:r>
        <w:rPr>
          <w:rFonts w:cs="宋体" w:asciiTheme="minorEastAsia" w:hAnsiTheme="minorEastAsia" w:eastAsiaTheme="minorEastAsia"/>
          <w:sz w:val="24"/>
          <w:szCs w:val="24"/>
        </w:rPr>
        <w:t xml:space="preserve">48号</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王祥</w:t>
      </w:r>
      <w:r>
        <w:rPr>
          <w:rFonts w:hint="eastAsia" w:cs="宋体" w:asciiTheme="minorEastAsia" w:hAnsiTheme="minorEastAsia" w:eastAsiaTheme="minorEastAsia"/>
          <w:sz w:val="24"/>
          <w:szCs w:val="24"/>
        </w:rPr>
        <w:t xml:space="preserve">                      </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w:t>
      </w:r>
      <w:r>
        <w:rPr>
          <w:rFonts w:ascii="宋体" w:hAnsi="宋体" w:cs="宋体"/>
          <w:u w:val="single"/>
        </w:rPr>
        <w:t xml:space="preserve">0514-82160166</w:t>
      </w:r>
      <w:r>
        <w:rPr>
          <w:rFonts w:hint="eastAsia" w:cs="宋体" w:asciiTheme="minorEastAsia" w:hAnsiTheme="minorEastAsia" w:eastAsiaTheme="minorEastAsia"/>
          <w:sz w:val="24"/>
          <w:szCs w:val="24"/>
        </w:rPr>
        <w:t xml:space="preserve"> </w:t>
      </w:r>
      <w:bookmarkStart w:id="38" w:name="_Toc28359009"/>
      <w:r/>
      <w:bookmarkStart w:id="39" w:name="_Toc28359086"/>
      <w:r/>
      <w:bookmarkEnd w:id="38"/>
      <w:r/>
      <w:bookmarkEnd w:id="39"/>
      <w:r/>
      <w:r/>
    </w:p>
    <w:p>
      <w:pPr>
        <w:ind w:firstLine="720"/>
        <w:jc w:val="left"/>
        <w:spacing w:line="360" w:lineRule="auto"/>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2.扬州市公共资源交易中心信息</w:t>
      </w:r>
      <w:r/>
    </w:p>
    <w:p>
      <w:pPr>
        <w:ind w:firstLine="72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u w:val="single"/>
        </w:rPr>
        <w:t xml:space="preserve">扬州市文昌东路9号广陵新城市民中心1号楼5楼1529室</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姜涛</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w:t>
      </w:r>
      <w:bookmarkStart w:id="40" w:name="_Toc28359010"/>
      <w:r/>
      <w:bookmarkStart w:id="41" w:name="_Toc28359087"/>
      <w:r>
        <w:rPr>
          <w:rFonts w:hint="eastAsia" w:cs="宋体" w:asciiTheme="minorEastAsia" w:hAnsiTheme="minorEastAsia" w:eastAsiaTheme="minorEastAsia"/>
          <w:sz w:val="24"/>
          <w:szCs w:val="24"/>
        </w:rPr>
        <w:t xml:space="preserve">0514-</w:t>
      </w:r>
      <w:r>
        <w:rPr>
          <w:rFonts w:cs="宋体" w:asciiTheme="minorEastAsia" w:hAnsiTheme="minorEastAsia" w:eastAsiaTheme="minorEastAsia"/>
          <w:sz w:val="24"/>
          <w:szCs w:val="24"/>
        </w:rPr>
        <w:t xml:space="preserve">820871</w:t>
      </w:r>
      <w:bookmarkEnd w:id="40"/>
      <w:r/>
      <w:bookmarkEnd w:id="41"/>
      <w:r>
        <w:rPr>
          <w:rFonts w:hint="eastAsia" w:cs="宋体" w:asciiTheme="minorEastAsia" w:hAnsiTheme="minorEastAsia" w:eastAsiaTheme="minorEastAsia"/>
          <w:sz w:val="24"/>
          <w:szCs w:val="24"/>
        </w:rPr>
        <w:t xml:space="preserve">95</w:t>
      </w:r>
      <w:r/>
    </w:p>
    <w:p>
      <w:pPr>
        <w:pStyle w:val="707"/>
        <w:ind w:firstLine="498"/>
        <w:spacing w:before="145" w:after="145" w:line="360" w:lineRule="auto"/>
      </w:pPr>
      <w:r>
        <w:rPr>
          <w:rFonts w:hint="eastAsia"/>
        </w:rPr>
        <w:t xml:space="preserve">八、其他</w:t>
      </w:r>
      <w:r/>
    </w:p>
    <w:p>
      <w:pPr>
        <w:ind w:firstLine="480"/>
        <w:jc w:val="left"/>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05"/>
      </w:pPr>
      <w:r/>
      <w:bookmarkStart w:id="42" w:name="_Toc120614211"/>
      <w:r/>
      <w:bookmarkStart w:id="43" w:name="_Toc13339"/>
      <w:r/>
      <w:bookmarkStart w:id="44" w:name="_Toc4824"/>
      <w:r>
        <w:rPr>
          <w:rFonts w:hint="eastAsia"/>
          <w:b/>
          <w:bCs/>
        </w:rPr>
        <w:t xml:space="preserve">第二章</w:t>
      </w:r>
      <w:r>
        <w:rPr>
          <w:rFonts w:hint="eastAsia"/>
          <w:b/>
          <w:bCs/>
        </w:rPr>
        <w:t xml:space="preserve">  </w:t>
      </w:r>
      <w:bookmarkStart w:id="45" w:name="_Toc20823274"/>
      <w:r/>
      <w:bookmarkStart w:id="46" w:name="_Toc16938518"/>
      <w:r/>
      <w:bookmarkStart w:id="47" w:name="_Toc513029202"/>
      <w:r/>
      <w:bookmarkStart w:id="48" w:name="_Toc120614213"/>
      <w:r/>
      <w:bookmarkEnd w:id="1"/>
      <w:r/>
      <w:bookmarkEnd w:id="2"/>
      <w:r/>
      <w:bookmarkEnd w:id="3"/>
      <w:r/>
      <w:bookmarkEnd w:id="4"/>
      <w:r/>
      <w:bookmarkEnd w:id="5"/>
      <w:r/>
      <w:bookmarkEnd w:id="42"/>
      <w:r>
        <w:rPr>
          <w:rFonts w:hint="eastAsia"/>
          <w:b/>
          <w:bCs/>
        </w:rPr>
        <w:t xml:space="preserve">投标人须知</w:t>
      </w:r>
      <w:bookmarkEnd w:id="43"/>
      <w:r/>
      <w:bookmarkEnd w:id="44"/>
      <w:r/>
      <w:bookmarkEnd w:id="45"/>
      <w:r/>
      <w:bookmarkEnd w:id="46"/>
      <w:r/>
      <w:bookmarkEnd w:id="47"/>
      <w:r/>
      <w:bookmarkEnd w:id="48"/>
      <w:r/>
      <w:r/>
    </w:p>
    <w:p>
      <w:pPr>
        <w:pStyle w:val="707"/>
        <w:ind w:firstLine="498"/>
        <w:spacing w:before="145" w:after="145" w:line="360" w:lineRule="auto"/>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
    </w:p>
    <w:p>
      <w:pPr>
        <w:pStyle w:val="708"/>
        <w:ind w:firstLine="420"/>
        <w:spacing w:before="0" w:after="0" w:line="240" w:lineRule="auto"/>
        <w:rPr>
          <w:b w:val="0"/>
          <w:bCs w:val="0"/>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08"/>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708"/>
        <w:ind w:firstLine="420"/>
        <w:spacing w:before="0" w:after="0" w:line="240" w:lineRule="auto"/>
        <w:rPr>
          <w:b w:val="0"/>
          <w:bCs w:val="0"/>
        </w:rPr>
      </w:pPr>
      <w:r/>
      <w:bookmarkStart w:id="61" w:name="_Toc16938522"/>
      <w:r/>
      <w:bookmarkStart w:id="62" w:name="_Toc513029206"/>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08"/>
        <w:ind w:firstLine="420"/>
        <w:spacing w:before="0" w:after="0" w:line="240" w:lineRule="auto"/>
        <w:rPr>
          <w:b w:val="0"/>
          <w:bCs w:val="0"/>
        </w:rPr>
      </w:pPr>
      <w:r/>
      <w:bookmarkStart w:id="64" w:name="_Toc16938523"/>
      <w:r/>
      <w:bookmarkStart w:id="65" w:name="_Toc20823279"/>
      <w:r/>
      <w:bookmarkStart w:id="66" w:name="_Toc462564067"/>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color w:val="0000ff"/>
          <w:sz w:val="24"/>
        </w:rPr>
        <w:t xml:space="preserve">扬州市公共资源交易中心（以下简称交易中心）</w:t>
      </w:r>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w:t>
      </w:r>
      <w:r>
        <w:rPr>
          <w:rFonts w:hint="eastAsia" w:ascii="宋体" w:hAnsi="宋体"/>
          <w:color w:val="0000ff"/>
          <w:sz w:val="24"/>
        </w:rPr>
        <w:t xml:space="preserve">交易中心</w:t>
      </w:r>
      <w:r>
        <w:rPr>
          <w:rFonts w:hint="eastAsia" w:ascii="宋体" w:hAnsi="宋体"/>
          <w:sz w:val="24"/>
        </w:rPr>
        <w:t xml:space="preserve">和采购人不收取标书工本费与中标服务费。</w:t>
      </w:r>
      <w:r/>
    </w:p>
    <w:p>
      <w:pPr>
        <w:pStyle w:val="708"/>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7"/>
        <w:ind w:firstLine="321"/>
        <w:spacing w:before="145" w:after="145" w:line="360" w:lineRule="auto"/>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
    </w:p>
    <w:p>
      <w:pPr>
        <w:pStyle w:val="708"/>
        <w:ind w:firstLine="420"/>
        <w:spacing w:before="0" w:after="0" w:line="240" w:lineRule="auto"/>
        <w:rPr>
          <w:b w:val="0"/>
          <w:bCs w:val="0"/>
        </w:rPr>
      </w:pPr>
      <w:r/>
      <w:bookmarkStart w:id="72" w:name="_Toc20823282"/>
      <w:r/>
      <w:bookmarkStart w:id="73" w:name="_Toc16938526"/>
      <w:r/>
      <w:bookmarkStart w:id="74" w:name="_Toc513029210"/>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08"/>
        <w:ind w:firstLine="560"/>
        <w:spacing w:before="0" w:after="0" w:line="240" w:lineRule="auto"/>
        <w:rPr>
          <w:b w:val="0"/>
          <w:bCs w:val="0"/>
        </w:rPr>
      </w:pPr>
      <w:r/>
      <w:bookmarkStart w:id="75" w:name="_Toc16938527"/>
      <w:r/>
      <w:bookmarkStart w:id="76" w:name="_Toc20823283"/>
      <w:r/>
      <w:bookmarkStart w:id="77" w:name="_Toc513029211"/>
      <w:r/>
      <w:bookmarkStart w:id="78" w:name="_Toc462564070"/>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708"/>
        <w:ind w:firstLine="560"/>
        <w:spacing w:before="0" w:after="0" w:line="240" w:lineRule="auto"/>
        <w:rPr>
          <w:b w:val="0"/>
          <w:bCs w:val="0"/>
        </w:rPr>
      </w:pPr>
      <w:r/>
      <w:bookmarkStart w:id="79" w:name="_Toc513029212"/>
      <w:r/>
      <w:bookmarkStart w:id="80" w:name="_Toc20823284"/>
      <w:r/>
      <w:bookmarkStart w:id="81" w:name="_Toc462564071"/>
      <w:r/>
      <w:bookmarkStart w:id="82" w:name="_Toc16938528"/>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7"/>
        <w:ind w:firstLine="482"/>
        <w:spacing w:before="145" w:after="145" w:line="360" w:lineRule="auto"/>
      </w:pPr>
      <w:r/>
      <w:bookmarkStart w:id="83" w:name="_Toc513029213"/>
      <w:r/>
      <w:bookmarkStart w:id="84" w:name="_Toc462564072"/>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
    </w:p>
    <w:p>
      <w:pPr>
        <w:pStyle w:val="708"/>
        <w:ind w:firstLine="560"/>
        <w:spacing w:before="0" w:after="0" w:line="240" w:lineRule="auto"/>
        <w:rPr>
          <w:bCs w:val="0"/>
        </w:rPr>
      </w:pPr>
      <w:r/>
      <w:bookmarkStart w:id="88" w:name="_Toc513029214"/>
      <w:r/>
      <w:bookmarkStart w:id="89" w:name="_Toc20823286"/>
      <w:r/>
      <w:bookmarkStart w:id="90" w:name="_Toc462564073"/>
      <w:r/>
      <w:bookmarkStart w:id="91" w:name="_Toc16938530"/>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8"/>
        <w:ind w:firstLine="420"/>
        <w:spacing w:before="0" w:after="0" w:line="240" w:lineRule="auto"/>
        <w:rPr>
          <w:b w:val="0"/>
          <w:bCs w:val="0"/>
        </w:rPr>
      </w:pPr>
      <w:r/>
      <w:bookmarkStart w:id="92" w:name="_Toc20823287"/>
      <w:r/>
      <w:bookmarkStart w:id="93" w:name="_Toc513029215"/>
      <w:r/>
      <w:bookmarkStart w:id="94" w:name="_Toc462564074"/>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708"/>
        <w:ind w:firstLine="420"/>
        <w:spacing w:before="0" w:after="0" w:line="240" w:lineRule="auto"/>
        <w:rPr>
          <w:b w:val="0"/>
          <w:bCs w:val="0"/>
        </w:rPr>
      </w:pPr>
      <w:r/>
      <w:bookmarkStart w:id="96" w:name="_Hlt26668975"/>
      <w:r/>
      <w:bookmarkStart w:id="97" w:name="_Hlt26670360"/>
      <w:r/>
      <w:bookmarkStart w:id="98" w:name="_Hlt26954838"/>
      <w:r/>
      <w:bookmarkStart w:id="99" w:name="_Toc513029219"/>
      <w:r/>
      <w:bookmarkStart w:id="100" w:name="_Toc49090509"/>
      <w:r/>
      <w:bookmarkStart w:id="101" w:name="_Toc14577357"/>
      <w:r/>
      <w:bookmarkStart w:id="102" w:name="_Toc513029216"/>
      <w:r/>
      <w:bookmarkStart w:id="103" w:name="_Toc14577354"/>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bookmarkEnd w:id="102"/>
      <w:r/>
      <w:bookmarkEnd w:id="103"/>
      <w:r/>
      <w:bookmarkEnd w:id="104"/>
      <w:r/>
      <w:r/>
    </w:p>
    <w:p>
      <w:pPr>
        <w:spacing w:line="480" w:lineRule="exact"/>
        <w:rPr>
          <w:rFonts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8"/>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08"/>
        <w:ind w:firstLine="420"/>
        <w:spacing w:before="0" w:after="0" w:line="240" w:lineRule="auto"/>
        <w:rPr>
          <w:b w:val="0"/>
          <w:bCs w:val="0"/>
        </w:rPr>
      </w:pPr>
      <w:r/>
      <w:bookmarkStart w:id="110" w:name="_Hlt26670486"/>
      <w:r/>
      <w:bookmarkStart w:id="111" w:name="_Hlt26670425"/>
      <w:r/>
      <w:bookmarkStart w:id="112" w:name="_Hlt26954846"/>
      <w:r/>
      <w:bookmarkStart w:id="113" w:name="_Hlt26670403"/>
      <w:r/>
      <w:bookmarkStart w:id="114" w:name="_Hlt26668983"/>
      <w:r/>
      <w:bookmarkStart w:id="115" w:name="_Hlt26954842"/>
      <w:r/>
      <w:bookmarkStart w:id="116" w:name="_Hlt26954731"/>
      <w:r/>
      <w:bookmarkStart w:id="117" w:name="_Hlt26670482"/>
      <w:r/>
      <w:bookmarkStart w:id="118" w:name="_Hlt26954848"/>
      <w:r/>
      <w:bookmarkStart w:id="119" w:name="_Hlt26954844"/>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08"/>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708"/>
        <w:ind w:firstLine="420"/>
        <w:spacing w:before="0" w:after="0" w:line="240" w:lineRule="auto"/>
        <w:rPr>
          <w:b w:val="0"/>
          <w:bCs w:val="0"/>
        </w:rPr>
      </w:pPr>
      <w:r/>
      <w:bookmarkStart w:id="122" w:name="_Hlt26954850"/>
      <w:r/>
      <w:bookmarkStart w:id="123" w:name="_Hlt26670489"/>
      <w:r/>
      <w:bookmarkStart w:id="124" w:name="_Hlt26954734"/>
      <w:r/>
      <w:bookmarkStart w:id="125" w:name="_Toc14577360"/>
      <w:r/>
      <w:bookmarkStart w:id="126" w:name="_Toc4909051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8"/>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7"/>
        <w:ind w:firstLine="482"/>
        <w:spacing w:before="145" w:after="145" w:line="360" w:lineRule="auto"/>
      </w:pPr>
      <w:r/>
      <w:bookmarkStart w:id="127" w:name="_Hlt26954852"/>
      <w:r/>
      <w:bookmarkStart w:id="128" w:name="_Hlt26954739"/>
      <w:r/>
      <w:bookmarkStart w:id="129" w:name="_Toc16938540"/>
      <w:r/>
      <w:bookmarkStart w:id="130" w:name="_Toc20823296"/>
      <w:r/>
      <w:bookmarkStart w:id="131" w:name="_Toc513029224"/>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708"/>
        <w:ind w:firstLine="560"/>
        <w:spacing w:before="0" w:after="0" w:line="240" w:lineRule="auto"/>
        <w:rPr>
          <w:rFonts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79"/>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
    </w:p>
    <w:p>
      <w:pPr>
        <w:pStyle w:val="708"/>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color w:val="0000ff"/>
          <w:sz w:val="24"/>
        </w:rPr>
        <w:t xml:space="preserve">交易中心</w:t>
      </w:r>
      <w:r>
        <w:rPr>
          <w:rFonts w:hint="eastAsia" w:ascii="宋体" w:hAnsi="宋体"/>
          <w:bCs/>
          <w:sz w:val="24"/>
        </w:rPr>
        <w:t xml:space="preserve">可以按照规定，通过修改招标文件酌情延长投标截止时间，在此</w:t>
      </w:r>
      <w:r>
        <w:rPr>
          <w:rFonts w:hint="eastAsia" w:ascii="宋体" w:hAnsi="宋体"/>
          <w:bCs/>
          <w:sz w:val="24"/>
        </w:rPr>
        <w:t xml:space="preserve">情况下，投标人的所有权利和义务以及投标人受制的截止时间均应以延长后新的截止时间为准。</w:t>
      </w:r>
      <w:r/>
    </w:p>
    <w:p>
      <w:pPr>
        <w:pStyle w:val="708"/>
        <w:ind w:firstLine="420"/>
        <w:spacing w:before="0" w:after="0" w:line="240" w:lineRule="auto"/>
        <w:rPr>
          <w:b w:val="0"/>
          <w:bCs w:val="0"/>
        </w:rPr>
      </w:pPr>
      <w:r/>
      <w:bookmarkStart w:id="140" w:name="_Toc20823299"/>
      <w:r/>
      <w:bookmarkStart w:id="141" w:name="_Toc16938543"/>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08"/>
        <w:ind w:firstLine="420"/>
        <w:spacing w:before="0" w:after="0" w:line="240" w:lineRule="auto"/>
        <w:rPr>
          <w:b w:val="0"/>
          <w:bCs w:val="0"/>
        </w:rPr>
      </w:pPr>
      <w:r/>
      <w:bookmarkStart w:id="143" w:name="_Toc20823300"/>
      <w:r/>
      <w:bookmarkStart w:id="144" w:name="_Toc16938544"/>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7"/>
        <w:ind w:firstLine="482"/>
        <w:spacing w:before="145" w:after="145" w:line="360" w:lineRule="auto"/>
      </w:pPr>
      <w:r/>
      <w:bookmarkStart w:id="146" w:name="_Toc20823301"/>
      <w:r/>
      <w:bookmarkStart w:id="147" w:name="_Toc16938545"/>
      <w:r/>
      <w:bookmarkStart w:id="148" w:name="_Toc513029229"/>
      <w:r/>
      <w:bookmarkStart w:id="149" w:name="_Toc120614218"/>
      <w:r>
        <w:rPr>
          <w:rFonts w:hint="eastAsia"/>
        </w:rPr>
        <w:t xml:space="preserve">五、开标与评标</w:t>
      </w:r>
      <w:bookmarkEnd w:id="146"/>
      <w:r/>
      <w:bookmarkEnd w:id="147"/>
      <w:r/>
      <w:bookmarkEnd w:id="148"/>
      <w:r/>
      <w:bookmarkEnd w:id="149"/>
      <w:r/>
      <w:r/>
    </w:p>
    <w:p>
      <w:pPr>
        <w:pStyle w:val="708"/>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708"/>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w:t>
      </w:r>
      <w:r>
        <w:rPr>
          <w:rFonts w:hint="eastAsia" w:ascii="宋体" w:hAnsi="宋体"/>
          <w:sz w:val="24"/>
          <w:szCs w:val="24"/>
        </w:rPr>
        <w:t xml:space="preserve">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708"/>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708"/>
        <w:ind w:firstLine="420"/>
        <w:spacing w:before="0" w:after="0" w:line="240" w:lineRule="auto"/>
        <w:rPr>
          <w:b w:val="0"/>
          <w:bCs w:val="0"/>
        </w:rPr>
      </w:pPr>
      <w:r/>
      <w:bookmarkStart w:id="156" w:name="_Toc16938548"/>
      <w:r/>
      <w:bookmarkStart w:id="157" w:name="_Toc20823304"/>
      <w:r/>
      <w:bookmarkStart w:id="158" w:name="_Toc513029232"/>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8"/>
        <w:ind w:firstLine="420"/>
        <w:spacing w:before="0" w:after="0" w:line="240" w:lineRule="auto"/>
        <w:rPr>
          <w:b w:val="0"/>
          <w:bCs w:val="0"/>
        </w:rPr>
      </w:pPr>
      <w:r/>
      <w:bookmarkStart w:id="159" w:name="_Toc513029233"/>
      <w:r/>
      <w:bookmarkStart w:id="160" w:name="_Toc16938549"/>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w:t>
      </w:r>
      <w:r>
        <w:rPr>
          <w:rFonts w:hint="eastAsia" w:ascii="宋体" w:hAnsi="宋体"/>
          <w:bCs/>
          <w:color w:val="0000ff"/>
          <w:sz w:val="24"/>
        </w:rPr>
        <w:t xml:space="preserve">和</w:t>
      </w:r>
      <w:r>
        <w:rPr>
          <w:rFonts w:hint="eastAsia" w:ascii="宋体" w:hAnsi="宋体"/>
          <w:color w:val="0000ff"/>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w:t>
      </w:r>
      <w:r>
        <w:rPr>
          <w:rFonts w:hint="eastAsia" w:ascii="宋体" w:hAnsi="宋体"/>
          <w:bCs/>
          <w:sz w:val="24"/>
        </w:rPr>
        <w:t xml:space="preserve">的价格，则其投标将被拒绝。</w:t>
      </w:r>
      <w:r/>
    </w:p>
    <w:p>
      <w:pPr>
        <w:ind w:firstLine="420"/>
        <w:spacing w:line="460" w:lineRule="exact"/>
        <w:rPr>
          <w:rFonts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708"/>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w:t>
      </w:r>
      <w:r>
        <w:rPr>
          <w:rFonts w:hint="eastAsia" w:ascii="宋体" w:hAnsi="宋体"/>
          <w:bCs/>
          <w:color w:val="0000ff"/>
          <w:sz w:val="24"/>
        </w:rPr>
        <w:t xml:space="preserve">被</w:t>
      </w:r>
      <w:r>
        <w:rPr>
          <w:rFonts w:hint="eastAsia" w:ascii="宋体" w:hAnsi="宋体"/>
          <w:color w:val="0000ff"/>
          <w:sz w:val="24"/>
          <w:szCs w:val="24"/>
        </w:rPr>
        <w:t xml:space="preserve">“</w:t>
      </w:r>
      <w:r>
        <w:rPr>
          <w:rFonts w:hint="eastAsia" w:ascii="宋体" w:hAnsi="宋体"/>
          <w:color w:val="0000ff"/>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7"/>
        <w:ind w:firstLine="482"/>
        <w:spacing w:before="145" w:after="145"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708"/>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w:t>
      </w:r>
      <w:r>
        <w:rPr>
          <w:rFonts w:hint="eastAsia" w:ascii="宋体" w:hAnsi="宋体"/>
          <w:color w:val="0000ff"/>
          <w:sz w:val="24"/>
          <w:szCs w:val="24"/>
        </w:rPr>
        <w:t xml:space="preserve">“扬州市政府采购网”</w:t>
      </w:r>
      <w:r>
        <w:rPr>
          <w:rFonts w:hint="eastAsia" w:ascii="宋体" w:hAnsi="宋体"/>
          <w:sz w:val="24"/>
          <w:szCs w:val="24"/>
        </w:rPr>
        <w:t xml:space="preserve">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08"/>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08"/>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w:t>
      </w:r>
      <w:r>
        <w:rPr>
          <w:rFonts w:hint="eastAsia" w:ascii="宋体" w:hAnsi="宋体"/>
          <w:sz w:val="24"/>
          <w:szCs w:val="24"/>
        </w:rPr>
        <w:t xml:space="preserve">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7"/>
        <w:spacing w:before="145" w:after="145"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bookmarkEnd w:id="174"/>
      <w:r/>
      <w:bookmarkEnd w:id="175"/>
      <w:r/>
      <w:bookmarkEnd w:id="176"/>
      <w:r/>
      <w:r/>
    </w:p>
    <w:p>
      <w:pPr>
        <w:pStyle w:val="708"/>
        <w:ind w:firstLine="600"/>
        <w:spacing w:before="0" w:after="0" w:line="240" w:lineRule="auto"/>
        <w:rPr>
          <w:rFonts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w:t>
      </w:r>
      <w:r>
        <w:rPr>
          <w:rFonts w:hint="eastAsia" w:ascii="宋体" w:hAnsi="宋体"/>
          <w:color w:val="0000ff"/>
          <w:sz w:val="24"/>
          <w:szCs w:val="24"/>
        </w:rPr>
        <w:t xml:space="preserve">十五日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77"/>
      <w:r/>
      <w:bookmarkEnd w:id="178"/>
      <w:r/>
      <w:bookmarkEnd w:id="179"/>
      <w:r/>
      <w:r/>
    </w:p>
    <w:p>
      <w:pPr>
        <w:pStyle w:val="708"/>
        <w:ind w:firstLine="600"/>
        <w:spacing w:before="0" w:after="0" w:line="240" w:lineRule="auto"/>
        <w:rPr>
          <w:rFonts w:ascii="黑体" w:hAnsi="宋体" w:cs="Times New Roman"/>
          <w:b w:val="0"/>
          <w:sz w:val="30"/>
          <w:szCs w:val="30"/>
        </w:rPr>
      </w:pPr>
      <w:r/>
      <w:bookmarkStart w:id="180" w:name="_Toc20823314"/>
      <w:r/>
      <w:bookmarkStart w:id="181" w:name="_Toc479757207"/>
      <w:r/>
      <w:bookmarkStart w:id="182" w:name="_Toc513029242"/>
      <w:r/>
      <w:bookmarkStart w:id="183" w:name="_Toc16938558"/>
      <w:r/>
      <w:bookmarkStart w:id="184" w:name="_Toc120614221"/>
      <w:r>
        <w:rPr>
          <w:rFonts w:hint="eastAsia" w:ascii="黑体" w:hAnsi="宋体" w:cs="Times New Roman"/>
          <w:b w:val="0"/>
          <w:sz w:val="30"/>
          <w:szCs w:val="30"/>
        </w:rPr>
        <w:t xml:space="preserve">31、政府采购履约资金扶持政策</w:t>
      </w:r>
      <w:r/>
    </w:p>
    <w:p>
      <w:pPr>
        <w:pStyle w:val="718"/>
      </w:pPr>
      <w:r>
        <w:rPr>
          <w:rFonts w:hint="eastAsia" w:ascii="宋体" w:hAnsi="宋体"/>
          <w:bCs/>
          <w:sz w:val="24"/>
        </w:rPr>
        <w:t xml:space="preserve">中标人可凭政府采购合同办理融资贷款，详情请见江苏政府采购网“政采贷”专栏。</w:t>
      </w:r>
      <w:r/>
    </w:p>
    <w:p>
      <w:pPr>
        <w:pStyle w:val="718"/>
      </w:pPr>
      <w:r/>
      <w:r/>
    </w:p>
    <w:p>
      <w:r/>
      <w:r/>
    </w:p>
    <w:p>
      <w:r/>
      <w:r/>
    </w:p>
    <w:p>
      <w:r/>
      <w:r/>
    </w:p>
    <w:p>
      <w:r/>
      <w:r/>
    </w:p>
    <w:p>
      <w:r/>
      <w:r/>
    </w:p>
    <w:p>
      <w:r/>
      <w:r/>
    </w:p>
    <w:p>
      <w:r/>
      <w:r/>
    </w:p>
    <w:p>
      <w:r/>
      <w:r/>
    </w:p>
    <w:p>
      <w:r/>
      <w:r/>
    </w:p>
    <w:p>
      <w:r/>
      <w:r/>
    </w:p>
    <w:p>
      <w:r/>
      <w:r/>
    </w:p>
    <w:p>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705"/>
        <w:rPr>
          <w:rStyle w:val="929"/>
        </w:rPr>
      </w:pPr>
      <w:r>
        <w:rPr>
          <w:rStyle w:val="929"/>
          <w:rFonts w:hint="eastAsia"/>
        </w:rPr>
        <w:br w:type="page" w:clear="all"/>
      </w:r>
      <w:bookmarkStart w:id="185" w:name="_Toc11104"/>
      <w:r/>
      <w:bookmarkStart w:id="186" w:name="_Toc10665"/>
      <w:r>
        <w:rPr>
          <w:rStyle w:val="929"/>
          <w:rFonts w:hint="eastAsia"/>
          <w:b/>
          <w:bCs/>
        </w:rPr>
        <w:t xml:space="preserve">第三章</w:t>
      </w:r>
      <w:r>
        <w:rPr>
          <w:rStyle w:val="929"/>
          <w:rFonts w:hint="eastAsia"/>
          <w:b/>
          <w:bCs/>
        </w:rPr>
        <w:t xml:space="preserve">  </w:t>
      </w:r>
      <w:r>
        <w:rPr>
          <w:rStyle w:val="929"/>
          <w:rFonts w:hint="eastAsia"/>
          <w:b/>
          <w:bCs/>
        </w:rPr>
        <w:t xml:space="preserve">合同</w:t>
      </w:r>
      <w:bookmarkEnd w:id="180"/>
      <w:r/>
      <w:bookmarkEnd w:id="181"/>
      <w:r/>
      <w:bookmarkEnd w:id="182"/>
      <w:r/>
      <w:bookmarkEnd w:id="183"/>
      <w:r/>
      <w:bookmarkEnd w:id="184"/>
      <w:r>
        <w:rPr>
          <w:rStyle w:val="929"/>
          <w:rFonts w:hint="eastAsia"/>
          <w:b/>
          <w:bCs/>
        </w:rPr>
        <w:t xml:space="preserve">文本</w:t>
      </w:r>
      <w:bookmarkEnd w:id="185"/>
      <w:r/>
      <w:bookmarkEnd w:id="186"/>
      <w:r/>
      <w:r/>
    </w:p>
    <w:p>
      <w:pPr>
        <w:ind w:firstLine="480"/>
        <w:spacing w:line="500" w:lineRule="exact"/>
        <w:rPr>
          <w:rFonts w:ascii="宋体" w:hAnsi="宋体"/>
          <w:bCs/>
          <w:sz w:val="24"/>
        </w:rPr>
      </w:pPr>
      <w:r/>
      <w:bookmarkStart w:id="187" w:name="_Toc16938559"/>
      <w:r/>
      <w:bookmarkStart w:id="188" w:name="_Toc513029243"/>
      <w:r/>
      <w:bookmarkStart w:id="189"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ind w:firstLine="640"/>
        <w:spacing w:line="500" w:lineRule="exact"/>
        <w:rPr>
          <w:rFonts w:ascii="宋体" w:hAnsi="宋体"/>
          <w:bCs/>
          <w:sz w:val="32"/>
          <w:szCs w:val="32"/>
          <w:highlight w:val="yellow"/>
        </w:rPr>
      </w:pPr>
      <w:r>
        <w:rPr>
          <w:rFonts w:ascii="宋体" w:hAnsi="宋体"/>
          <w:bCs/>
          <w:sz w:val="32"/>
          <w:szCs w:val="32"/>
          <w:highlight w:val="yellow"/>
        </w:rPr>
      </w:r>
      <w:r/>
    </w:p>
    <w:p>
      <w:pPr>
        <w:ind w:firstLine="640"/>
        <w:spacing w:line="500" w:lineRule="exact"/>
        <w:rPr>
          <w:rFonts w:ascii="宋体" w:hAnsi="宋体"/>
          <w:bCs/>
          <w:sz w:val="32"/>
          <w:szCs w:val="32"/>
          <w:highlight w:val="yellow"/>
        </w:rPr>
      </w:pPr>
      <w:r>
        <w:rPr>
          <w:rFonts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pStyle w:val="733"/>
        <w:spacing w:before="120" w:after="120"/>
        <w:rPr>
          <w:rFonts w:hAnsi="宋体"/>
          <w:sz w:val="24"/>
          <w:szCs w:val="24"/>
        </w:rPr>
      </w:pPr>
      <w:r>
        <w:rPr>
          <w:rFonts w:hAnsi="宋体"/>
          <w:sz w:val="24"/>
          <w:szCs w:val="24"/>
        </w:rPr>
        <w:t xml:space="preserve">项目名称：                                       项目编号：</w:t>
      </w:r>
      <w:r/>
    </w:p>
    <w:p>
      <w:pPr>
        <w:pStyle w:val="733"/>
        <w:spacing w:before="120" w:after="120"/>
        <w:rPr>
          <w:rFonts w:hAnsi="宋体"/>
          <w:sz w:val="24"/>
          <w:szCs w:val="24"/>
        </w:rPr>
      </w:pPr>
      <w:r>
        <w:rPr>
          <w:rFonts w:hAnsi="宋体"/>
          <w:sz w:val="24"/>
          <w:szCs w:val="24"/>
        </w:rPr>
        <w:t xml:space="preserve">甲方：（买方）_________</w:t>
      </w:r>
      <w:r/>
    </w:p>
    <w:p>
      <w:pPr>
        <w:pStyle w:val="733"/>
        <w:spacing w:before="120" w:after="120"/>
        <w:rPr>
          <w:rFonts w:hAnsi="宋体"/>
          <w:sz w:val="24"/>
          <w:szCs w:val="24"/>
        </w:rPr>
      </w:pPr>
      <w:r>
        <w:rPr>
          <w:rFonts w:hAnsi="宋体"/>
          <w:sz w:val="24"/>
          <w:szCs w:val="24"/>
        </w:rPr>
        <w:t xml:space="preserve">乙方：（卖方）_________</w:t>
      </w:r>
      <w:r/>
    </w:p>
    <w:p>
      <w:pPr>
        <w:pStyle w:val="73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7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3"/>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33"/>
        <w:spacing w:before="120" w:after="120"/>
        <w:rPr>
          <w:rFonts w:hAnsi="宋体"/>
          <w:sz w:val="24"/>
          <w:szCs w:val="24"/>
        </w:rPr>
      </w:pPr>
      <w:r>
        <w:rPr>
          <w:rFonts w:hint="eastAsia" w:hAnsi="宋体"/>
          <w:sz w:val="24"/>
          <w:szCs w:val="24"/>
        </w:rPr>
        <w:t xml:space="preserve">1.3 标的数量（规模）：</w:t>
      </w:r>
      <w:r/>
    </w:p>
    <w:p>
      <w:pPr>
        <w:pStyle w:val="733"/>
        <w:spacing w:before="120" w:after="120"/>
        <w:rPr>
          <w:rFonts w:hAnsi="宋体"/>
          <w:sz w:val="24"/>
          <w:szCs w:val="24"/>
        </w:rPr>
      </w:pPr>
      <w:r>
        <w:rPr>
          <w:rFonts w:hint="eastAsia" w:hAnsi="宋体"/>
          <w:sz w:val="24"/>
          <w:szCs w:val="24"/>
        </w:rPr>
        <w:t xml:space="preserve">1.4 履行时间（期限）：</w:t>
      </w:r>
      <w:r/>
    </w:p>
    <w:p>
      <w:pPr>
        <w:pStyle w:val="733"/>
        <w:spacing w:before="120" w:after="120"/>
        <w:rPr>
          <w:rFonts w:hAnsi="宋体"/>
          <w:sz w:val="24"/>
          <w:szCs w:val="24"/>
        </w:rPr>
      </w:pPr>
      <w:r>
        <w:rPr>
          <w:rFonts w:hint="eastAsia" w:hAnsi="宋体"/>
          <w:sz w:val="24"/>
          <w:szCs w:val="24"/>
        </w:rPr>
        <w:t xml:space="preserve">1.5 履行地点：</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733"/>
        <w:spacing w:before="120" w:after="120"/>
        <w:rPr>
          <w:rFonts w:hAnsi="宋体"/>
          <w:b/>
          <w:sz w:val="24"/>
          <w:szCs w:val="24"/>
        </w:rPr>
      </w:pPr>
      <w:r>
        <w:rPr>
          <w:rFonts w:hAnsi="宋体"/>
          <w:b/>
          <w:sz w:val="24"/>
          <w:szCs w:val="24"/>
        </w:rPr>
        <w:t xml:space="preserve">二、合同金额</w:t>
      </w:r>
      <w:r/>
    </w:p>
    <w:p>
      <w:pPr>
        <w:pStyle w:val="73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33"/>
        <w:spacing w:before="120" w:after="120"/>
        <w:rPr>
          <w:rFonts w:hAnsi="宋体"/>
          <w:b/>
          <w:sz w:val="24"/>
          <w:szCs w:val="24"/>
        </w:rPr>
      </w:pPr>
      <w:r>
        <w:rPr>
          <w:rFonts w:hAnsi="宋体"/>
          <w:b/>
          <w:sz w:val="24"/>
          <w:szCs w:val="24"/>
        </w:rPr>
        <w:t xml:space="preserve">三、技术资料</w:t>
      </w:r>
      <w:r/>
    </w:p>
    <w:p>
      <w:pPr>
        <w:pStyle w:val="733"/>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3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733"/>
        <w:ind w:left="412" w:hanging="412"/>
        <w:spacing w:before="120" w:after="120"/>
        <w:rPr>
          <w:rFonts w:hAnsi="宋体"/>
          <w:b/>
          <w:sz w:val="24"/>
          <w:szCs w:val="24"/>
        </w:rPr>
      </w:pPr>
      <w:r>
        <w:rPr>
          <w:rFonts w:hAnsi="宋体"/>
          <w:b/>
          <w:sz w:val="24"/>
          <w:szCs w:val="24"/>
        </w:rPr>
        <w:t xml:space="preserve">四、知识产权</w:t>
      </w:r>
      <w:r/>
    </w:p>
    <w:p>
      <w:pPr>
        <w:pStyle w:val="733"/>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3"/>
        <w:spacing w:before="120" w:after="120"/>
        <w:rPr>
          <w:rFonts w:hAnsi="宋体"/>
          <w:sz w:val="24"/>
          <w:szCs w:val="24"/>
          <w:u w:val="single"/>
        </w:rPr>
      </w:pPr>
      <w:r>
        <w:rPr>
          <w:rFonts w:hAnsi="宋体"/>
          <w:b/>
          <w:sz w:val="24"/>
          <w:szCs w:val="24"/>
        </w:rPr>
        <w:t xml:space="preserve">五、产权担保</w:t>
      </w:r>
      <w:r/>
    </w:p>
    <w:p>
      <w:pPr>
        <w:pStyle w:val="7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733"/>
        <w:ind w:left="410" w:hanging="410"/>
        <w:spacing w:before="120" w:after="120"/>
        <w:rPr>
          <w:rFonts w:hAnsi="宋体"/>
          <w:b/>
          <w:color w:val="0000ff"/>
          <w:sz w:val="24"/>
          <w:szCs w:val="24"/>
        </w:rPr>
      </w:pPr>
      <w:r>
        <w:rPr>
          <w:rFonts w:hAnsi="宋体"/>
          <w:b/>
          <w:sz w:val="24"/>
          <w:szCs w:val="24"/>
        </w:rPr>
        <w:t xml:space="preserve">六、履约保证金</w:t>
      </w:r>
      <w:r/>
    </w:p>
    <w:p>
      <w:pPr>
        <w:pStyle w:val="733"/>
        <w:ind w:left="408" w:hanging="408"/>
        <w:spacing w:before="120" w:after="120"/>
        <w:rPr>
          <w:rFonts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73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733"/>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p>
    <w:p>
      <w:pPr>
        <w:pStyle w:val="733"/>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p>
    <w:p>
      <w:pPr>
        <w:pStyle w:val="733"/>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p>
    <w:p>
      <w:pPr>
        <w:pStyle w:val="733"/>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b/>
          <w:color w:val="ff0000"/>
          <w:sz w:val="24"/>
          <w:szCs w:val="24"/>
        </w:rPr>
      </w:pPr>
      <w:r>
        <w:rPr>
          <w:rFonts w:hint="eastAsia" w:ascii="宋体" w:hAnsi="宋体"/>
          <w:b/>
          <w:color w:val="ff0000"/>
          <w:sz w:val="24"/>
          <w:szCs w:val="24"/>
        </w:rPr>
        <w:t xml:space="preserve">合同签订后，中标人向采购人开具发票，采购人自收到发票之日起10个工作日内支付合同总价30%的预付款；服务开始后，剩余合同总价的70%，甲乙双方按三个月为一个周期结算服务费用，每周期结束后，甲乙双方按考核结果确定实际支付费用，中标人向采购人开具发票，采购人自收到发票之日起10个工作日内支付。</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3"/>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733"/>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3"/>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733"/>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733"/>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733"/>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w:t>
      </w:r>
      <w:r>
        <w:rPr>
          <w:rFonts w:hint="eastAsia" w:hAnsi="宋体"/>
          <w:sz w:val="24"/>
          <w:szCs w:val="24"/>
        </w:rPr>
        <w:t xml:space="preserve">解决争议的方式等适用《民法典》。乙方在履约过程中有政府采购法律法规规定的违法违规情形的,甲方将及时报告本级财政部门。</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33"/>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3"/>
        <w:ind w:left="480" w:hanging="480"/>
        <w:spacing w:before="120" w:after="120" w:line="0" w:lineRule="atLeast"/>
        <w:rPr>
          <w:rFonts w:hAnsi="宋体"/>
          <w:sz w:val="24"/>
          <w:szCs w:val="24"/>
        </w:rPr>
      </w:pPr>
      <w:r>
        <w:rPr>
          <w:rFonts w:hAnsi="宋体"/>
          <w:sz w:val="24"/>
          <w:szCs w:val="24"/>
        </w:rPr>
        <w:t xml:space="preserve">  甲方：                        乙方： </w:t>
      </w:r>
      <w:r/>
    </w:p>
    <w:p>
      <w:pPr>
        <w:pStyle w:val="7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3"/>
        <w:ind w:firstLine="240"/>
        <w:spacing w:before="120" w:after="120" w:line="0" w:lineRule="atLeast"/>
      </w:pPr>
      <w:r>
        <w:rPr>
          <w:rFonts w:hint="eastAsia" w:hAnsi="宋体"/>
          <w:sz w:val="24"/>
          <w:szCs w:val="24"/>
        </w:rPr>
        <w:t xml:space="preserve">联系电话：                    联系电话：          </w:t>
      </w:r>
      <w:r/>
    </w:p>
    <w:p>
      <w:pPr>
        <w:pStyle w:val="733"/>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0" w:name="_Hlt16619369"/>
      <w:r/>
      <w:bookmarkStart w:id="191" w:name="_Hlt16619350"/>
      <w:r/>
      <w:bookmarkStart w:id="192" w:name="_Toc16938590"/>
      <w:r/>
      <w:bookmarkStart w:id="193" w:name="_Toc120614244"/>
      <w:r/>
      <w:bookmarkStart w:id="194" w:name="_Toc20823346"/>
      <w:r/>
      <w:bookmarkStart w:id="195" w:name="_Toc462564139"/>
      <w:r/>
      <w:bookmarkStart w:id="196" w:name="_Toc479757211"/>
      <w:r/>
      <w:bookmarkEnd w:id="187"/>
      <w:r/>
      <w:bookmarkEnd w:id="188"/>
      <w:r/>
      <w:bookmarkEnd w:id="189"/>
      <w:r/>
      <w:bookmarkEnd w:id="190"/>
      <w:r/>
      <w:r/>
    </w:p>
    <w:p>
      <w:pPr>
        <w:pStyle w:val="705"/>
        <w:rPr>
          <w:rFonts w:hAnsi="宋体"/>
          <w:sz w:val="24"/>
          <w:szCs w:val="24"/>
        </w:rPr>
      </w:pPr>
      <w:r>
        <w:br w:type="page" w:clear="all"/>
      </w:r>
      <w:bookmarkStart w:id="197" w:name="_Toc6785"/>
      <w:r/>
      <w:bookmarkStart w:id="198" w:name="_Toc17792"/>
      <w:r>
        <w:rPr>
          <w:rStyle w:val="929"/>
          <w:rFonts w:hint="eastAsia"/>
          <w:b/>
          <w:bCs/>
        </w:rPr>
        <w:t xml:space="preserve">第</w:t>
      </w:r>
      <w:bookmarkEnd w:id="191"/>
      <w:r>
        <w:rPr>
          <w:rStyle w:val="929"/>
          <w:rFonts w:hint="eastAsia"/>
          <w:b/>
          <w:bCs/>
        </w:rPr>
        <w:t xml:space="preserve">四章</w:t>
      </w:r>
      <w:r>
        <w:rPr>
          <w:rStyle w:val="929"/>
          <w:rFonts w:hint="eastAsia"/>
          <w:b/>
          <w:bCs/>
        </w:rPr>
        <w:t xml:space="preserve"> </w:t>
      </w:r>
      <w:r>
        <w:rPr>
          <w:rStyle w:val="929"/>
          <w:rFonts w:hint="eastAsia"/>
          <w:b/>
          <w:bCs/>
        </w:rPr>
        <w:t xml:space="preserve">采购需求</w:t>
      </w:r>
      <w:bookmarkEnd w:id="192"/>
      <w:r/>
      <w:bookmarkEnd w:id="193"/>
      <w:r/>
      <w:bookmarkEnd w:id="194"/>
      <w:r/>
      <w:bookmarkEnd w:id="197"/>
      <w:r/>
      <w:bookmarkEnd w:id="198"/>
      <w:r/>
      <w:r/>
    </w:p>
    <w:p>
      <w:pPr>
        <w:spacing w:line="0" w:lineRule="atLeast"/>
        <w:rPr>
          <w:rFonts w:ascii="宋体" w:hAnsi="宋体"/>
          <w:color w:val="000000"/>
          <w:sz w:val="24"/>
          <w:szCs w:val="24"/>
        </w:rPr>
      </w:pPr>
      <w:r/>
      <w:bookmarkStart w:id="199" w:name="_Toc49090575"/>
      <w:r/>
      <w:bookmarkStart w:id="200" w:name="_Toc26554093"/>
      <w:r/>
      <w:r/>
    </w:p>
    <w:p>
      <w:pPr>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spacing w:line="0" w:lineRule="atLeast"/>
        <w:rPr>
          <w:rFonts w:ascii="宋体" w:hAnsi="宋体"/>
          <w:color w:val="000000"/>
          <w:sz w:val="24"/>
          <w:szCs w:val="24"/>
          <w:highlight w:val="yellow"/>
        </w:rPr>
      </w:pPr>
      <w:r>
        <w:rPr>
          <w:rFonts w:ascii="宋体" w:hAnsi="宋体"/>
          <w:color w:val="000000"/>
          <w:sz w:val="24"/>
          <w:szCs w:val="24"/>
          <w:highlight w:val="yellow"/>
        </w:rPr>
      </w:r>
      <w:r/>
    </w:p>
    <w:tbl>
      <w:tblPr>
        <w:tblStyle w:val="762"/>
        <w:tblW w:w="893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347"/>
        <w:gridCol w:w="55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7" w:type="dxa"/>
            <w:vAlign w:val="center"/>
            <w:textDirection w:val="lrTb"/>
            <w:noWrap w:val="false"/>
          </w:tcPr>
          <w:p>
            <w:pPr>
              <w:ind w:firstLine="480"/>
              <w:jc w:val="center"/>
              <w:spacing w:line="360" w:lineRule="auto"/>
              <w:rPr>
                <w:rFonts w:ascii="宋体" w:hAnsi="宋体" w:cs="方正仿宋_GBK"/>
                <w:b/>
                <w:bCs/>
                <w:sz w:val="24"/>
                <w:szCs w:val="24"/>
              </w:rPr>
            </w:pPr>
            <w:r>
              <w:rPr>
                <w:rFonts w:hint="eastAsia" w:ascii="宋体" w:hAnsi="宋体" w:cs="方正仿宋_GBK"/>
                <w:b/>
                <w:bCs/>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firstLine="480"/>
              <w:jc w:val="center"/>
              <w:spacing w:line="360" w:lineRule="auto"/>
              <w:rPr>
                <w:rFonts w:ascii="宋体" w:hAnsi="宋体" w:cs="方正仿宋_GBK"/>
                <w:b/>
                <w:bCs/>
                <w:sz w:val="24"/>
                <w:szCs w:val="24"/>
              </w:rPr>
            </w:pPr>
            <w:r>
              <w:rPr>
                <w:rFonts w:hint="eastAsia" w:ascii="宋体" w:hAnsi="宋体" w:cs="方正仿宋_GBK"/>
                <w:b/>
                <w:bCs/>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7" w:type="dxa"/>
            <w:textDirection w:val="lrTb"/>
            <w:noWrap w:val="false"/>
          </w:tcPr>
          <w:p>
            <w:pPr>
              <w:ind w:firstLine="480"/>
              <w:jc w:val="center"/>
              <w:rPr>
                <w:rFonts w:ascii="宋体" w:hAnsi="宋体" w:cs="方正仿宋_GBK"/>
                <w:sz w:val="24"/>
                <w:szCs w:val="24"/>
              </w:rPr>
            </w:pPr>
            <w:r>
              <w:rPr>
                <w:rFonts w:ascii="宋体" w:hAnsi="宋体" w:cs="宋体"/>
                <w:sz w:val="24"/>
                <w:szCs w:val="24"/>
              </w:rPr>
              <w:t xml:space="preserve">扬州</w:t>
            </w:r>
            <w:r>
              <w:rPr>
                <w:rFonts w:ascii="宋体" w:hAnsi="宋体" w:cs="宋体"/>
                <w:sz w:val="24"/>
                <w:szCs w:val="24"/>
              </w:rPr>
              <w:t xml:space="preserve">市宋夹城</w:t>
            </w:r>
            <w:r>
              <w:rPr>
                <w:rFonts w:ascii="宋体" w:hAnsi="宋体" w:cs="宋体"/>
                <w:sz w:val="24"/>
                <w:szCs w:val="24"/>
              </w:rPr>
              <w:t xml:space="preserve">风景区管理处2024保洁服务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textDirection w:val="lrTb"/>
            <w:noWrap w:val="false"/>
          </w:tcPr>
          <w:p>
            <w:pPr>
              <w:ind w:firstLine="480"/>
              <w:jc w:val="center"/>
              <w:spacing w:line="360" w:lineRule="auto"/>
              <w:rPr>
                <w:rFonts w:ascii="宋体" w:hAnsi="宋体" w:cs="方正仿宋_GBK"/>
                <w:sz w:val="24"/>
                <w:szCs w:val="24"/>
              </w:rPr>
            </w:pPr>
            <w:r>
              <w:rPr>
                <w:rFonts w:hint="eastAsia" w:ascii="宋体" w:hAnsi="宋体" w:cs="方正仿宋_GBK"/>
                <w:sz w:val="24"/>
                <w:szCs w:val="24"/>
              </w:rPr>
              <w:t xml:space="preserve">物业管理</w:t>
            </w:r>
            <w:r/>
          </w:p>
        </w:tc>
      </w:tr>
    </w:tbl>
    <w:p>
      <w:pPr>
        <w:spacing w:line="460" w:lineRule="exact"/>
      </w:pPr>
      <w:r/>
      <w:r/>
    </w:p>
    <w:p>
      <w:pPr>
        <w:numPr>
          <w:ilvl w:val="0"/>
          <w:numId w:val="9"/>
        </w:numPr>
        <w:spacing w:line="460" w:lineRule="exact"/>
        <w:tabs>
          <w:tab w:val="left" w:pos="-40" w:leader="none"/>
          <w:tab w:val="left" w:pos="0" w:leader="none"/>
        </w:tabs>
        <w:rPr>
          <w:rFonts w:ascii="宋体" w:hAnsi="宋体" w:cs="宋体"/>
          <w:b/>
        </w:rPr>
        <w:outlineLvl w:val="1"/>
      </w:pPr>
      <w:r>
        <w:rPr>
          <w:rFonts w:hint="eastAsia" w:ascii="宋体" w:hAnsi="宋体" w:cs="宋体"/>
          <w:b/>
        </w:rPr>
        <w:t xml:space="preserve">项目概况</w:t>
      </w:r>
      <w:r/>
    </w:p>
    <w:p>
      <w:pPr>
        <w:numPr>
          <w:ilvl w:val="0"/>
          <w:numId w:val="10"/>
        </w:numPr>
        <w:ind w:firstLine="420"/>
        <w:spacing w:line="460" w:lineRule="exact"/>
        <w:tabs>
          <w:tab w:val="left" w:pos="-40" w:leader="none"/>
          <w:tab w:val="left" w:pos="0" w:leader="none"/>
        </w:tabs>
        <w:rPr>
          <w:rFonts w:ascii="宋体" w:hAnsi="宋体" w:cs="宋体"/>
        </w:rPr>
        <w:outlineLvl w:val="1"/>
      </w:pPr>
      <w:r>
        <w:rPr>
          <w:rFonts w:hint="eastAsia" w:ascii="宋体" w:hAnsi="宋体" w:cs="宋体"/>
        </w:rPr>
        <w:t xml:space="preserve">宋夹城</w:t>
      </w:r>
      <w:r>
        <w:rPr>
          <w:rFonts w:hint="eastAsia" w:ascii="宋体" w:hAnsi="宋体" w:cs="宋体"/>
        </w:rPr>
        <w:t xml:space="preserve">风景区位于：扬州蜀岗-瘦西湖风景名胜区核心地带，现为国家4A级景区，是一个集生态、休闲、运动、文化于一体的全民健身体育公园。</w:t>
      </w:r>
      <w:r/>
    </w:p>
    <w:p>
      <w:pPr>
        <w:numPr>
          <w:ilvl w:val="0"/>
          <w:numId w:val="10"/>
        </w:numPr>
        <w:ind w:firstLine="420"/>
        <w:spacing w:line="460" w:lineRule="exact"/>
        <w:tabs>
          <w:tab w:val="left" w:pos="-40" w:leader="none"/>
          <w:tab w:val="left" w:pos="0" w:leader="none"/>
        </w:tabs>
        <w:rPr>
          <w:rFonts w:ascii="宋体" w:hAnsi="宋体" w:cs="宋体"/>
        </w:rPr>
        <w:outlineLvl w:val="1"/>
      </w:pPr>
      <w:r>
        <w:rPr>
          <w:rFonts w:hint="eastAsia" w:ascii="宋体" w:hAnsi="宋体" w:cs="宋体"/>
        </w:rPr>
        <w:t xml:space="preserve">保洁服务范围：</w:t>
      </w:r>
      <w:r>
        <w:rPr>
          <w:rFonts w:hint="eastAsia" w:ascii="宋体" w:hAnsi="宋体" w:cs="宋体"/>
        </w:rPr>
        <w:t xml:space="preserve">宋夹城</w:t>
      </w:r>
      <w:r>
        <w:rPr>
          <w:rFonts w:hint="eastAsia" w:ascii="宋体" w:hAnsi="宋体" w:cs="宋体"/>
        </w:rPr>
        <w:t xml:space="preserve">景区管辖责任区，</w:t>
      </w:r>
      <w:r>
        <w:rPr>
          <w:rFonts w:hint="eastAsia" w:ascii="宋体" w:hAnsi="宋体" w:cs="宋体"/>
        </w:rPr>
        <w:t xml:space="preserve">包括宋夹城</w:t>
      </w:r>
      <w:r>
        <w:rPr>
          <w:rFonts w:hint="eastAsia" w:ascii="宋体" w:hAnsi="宋体" w:cs="宋体"/>
        </w:rPr>
        <w:t xml:space="preserve">护城河内、太子</w:t>
      </w:r>
      <w:r>
        <w:rPr>
          <w:rFonts w:hint="eastAsia" w:ascii="宋体" w:hAnsi="宋体" w:cs="宋体"/>
        </w:rPr>
        <w:t xml:space="preserve">岗区域</w:t>
      </w:r>
      <w:r>
        <w:rPr>
          <w:rFonts w:hint="eastAsia" w:ascii="宋体" w:hAnsi="宋体" w:cs="宋体"/>
        </w:rPr>
        <w:t xml:space="preserve">以及护城河以外的服务配套设施、停车场等。</w:t>
      </w:r>
      <w:r/>
    </w:p>
    <w:p>
      <w:pPr>
        <w:ind w:left="420"/>
        <w:spacing w:line="460" w:lineRule="exact"/>
        <w:tabs>
          <w:tab w:val="left" w:pos="-40" w:leader="none"/>
          <w:tab w:val="left" w:pos="0" w:leader="none"/>
        </w:tabs>
        <w:rPr>
          <w:rFonts w:ascii="宋体" w:hAnsi="宋体" w:cs="宋体"/>
          <w:b/>
        </w:rPr>
        <w:outlineLvl w:val="1"/>
      </w:pPr>
      <w:r>
        <w:rPr>
          <w:rFonts w:hint="eastAsia" w:ascii="宋体" w:hAnsi="宋体" w:cs="宋体"/>
          <w:b/>
        </w:rPr>
        <w:t xml:space="preserve">二、服务范围及服务内容</w:t>
      </w:r>
      <w:r/>
    </w:p>
    <w:p>
      <w:pPr>
        <w:ind w:firstLine="420"/>
        <w:spacing w:line="460" w:lineRule="exact"/>
        <w:rPr>
          <w:rFonts w:ascii="宋体" w:hAnsi="宋体" w:cs="宋体"/>
        </w:rPr>
        <w:outlineLvl w:val="0"/>
      </w:pPr>
      <w:r>
        <w:rPr>
          <w:rFonts w:hint="eastAsia" w:ascii="宋体" w:hAnsi="宋体" w:cs="宋体"/>
        </w:rPr>
        <w:t xml:space="preserve">1、服务范围：保洁服务范围</w:t>
      </w:r>
      <w:r>
        <w:rPr>
          <w:rFonts w:hint="eastAsia" w:ascii="宋体" w:hAnsi="宋体" w:cs="宋体"/>
        </w:rPr>
        <w:t xml:space="preserve">为宋夹城</w:t>
      </w:r>
      <w:r>
        <w:rPr>
          <w:rFonts w:hint="eastAsia" w:ascii="宋体" w:hAnsi="宋体" w:cs="宋体"/>
        </w:rPr>
        <w:t xml:space="preserve">景区管辖责任区，</w:t>
      </w:r>
      <w:r>
        <w:rPr>
          <w:rFonts w:hint="eastAsia" w:ascii="宋体" w:hAnsi="宋体" w:cs="宋体"/>
        </w:rPr>
        <w:t xml:space="preserve">包括宋夹城</w:t>
      </w:r>
      <w:r>
        <w:rPr>
          <w:rFonts w:hint="eastAsia" w:ascii="宋体" w:hAnsi="宋体" w:cs="宋体"/>
        </w:rPr>
        <w:t xml:space="preserve">护城河内、太子</w:t>
      </w:r>
      <w:r>
        <w:rPr>
          <w:rFonts w:hint="eastAsia" w:ascii="宋体" w:hAnsi="宋体" w:cs="宋体"/>
        </w:rPr>
        <w:t xml:space="preserve">岗区域</w:t>
      </w:r>
      <w:r>
        <w:rPr>
          <w:rFonts w:hint="eastAsia" w:ascii="宋体" w:hAnsi="宋体" w:cs="宋体"/>
        </w:rPr>
        <w:t xml:space="preserve">以及护城河以外的服务配套设施、停车场等。</w:t>
      </w:r>
      <w:r/>
    </w:p>
    <w:p>
      <w:pPr>
        <w:ind w:left="420"/>
        <w:spacing w:line="460" w:lineRule="exact"/>
        <w:tabs>
          <w:tab w:val="left" w:pos="0" w:leader="none"/>
        </w:tabs>
        <w:rPr>
          <w:rFonts w:ascii="宋体" w:hAnsi="宋体" w:cs="宋体"/>
        </w:rPr>
        <w:outlineLvl w:val="1"/>
      </w:pPr>
      <w:r>
        <w:rPr>
          <w:rFonts w:hint="eastAsia" w:ascii="宋体" w:hAnsi="宋体" w:cs="宋体"/>
          <w:bCs/>
        </w:rPr>
        <w:t xml:space="preserve">2、服务内容：（</w:t>
      </w:r>
      <w:r>
        <w:rPr>
          <w:rFonts w:hint="eastAsia" w:ascii="宋体" w:hAnsi="宋体" w:cs="宋体"/>
        </w:rPr>
        <w:t xml:space="preserve">包括但不限于以下内容）</w:t>
      </w:r>
      <w:r/>
    </w:p>
    <w:p>
      <w:pPr>
        <w:ind w:firstLine="420"/>
        <w:spacing w:line="460" w:lineRule="exact"/>
        <w:tabs>
          <w:tab w:val="left" w:pos="0" w:leader="none"/>
        </w:tabs>
        <w:rPr>
          <w:rFonts w:ascii="宋体" w:hAnsi="宋体" w:cs="宋体"/>
        </w:rPr>
      </w:pPr>
      <w:r/>
      <w:bookmarkStart w:id="201" w:name="_Hlk498459524"/>
      <w:r>
        <w:rPr>
          <w:rFonts w:hint="eastAsia" w:ascii="宋体" w:hAnsi="宋体" w:cs="宋体"/>
        </w:rPr>
        <w:t xml:space="preserve">1）服务范围内环境卫生，垃圾收集和清运等；</w:t>
      </w:r>
      <w:r/>
    </w:p>
    <w:p>
      <w:pPr>
        <w:ind w:firstLine="420"/>
        <w:spacing w:line="460" w:lineRule="exact"/>
        <w:tabs>
          <w:tab w:val="left" w:pos="0" w:leader="none"/>
        </w:tabs>
        <w:rPr>
          <w:rFonts w:ascii="宋体" w:hAnsi="宋体" w:cs="宋体"/>
        </w:rPr>
      </w:pPr>
      <w:r>
        <w:rPr>
          <w:rFonts w:hint="eastAsia" w:ascii="宋体" w:hAnsi="宋体" w:cs="宋体"/>
        </w:rPr>
        <w:t xml:space="preserve">2）公共区域的突发事件的防控、消杀常态化管理。</w:t>
      </w:r>
      <w:r/>
    </w:p>
    <w:p>
      <w:pPr>
        <w:ind w:firstLine="420"/>
        <w:spacing w:line="460" w:lineRule="exact"/>
        <w:tabs>
          <w:tab w:val="left" w:pos="0" w:leader="none"/>
        </w:tabs>
        <w:rPr>
          <w:rFonts w:ascii="宋体" w:hAnsi="宋体" w:eastAsia="等线" w:cs="宋体"/>
        </w:rPr>
      </w:pPr>
      <w:r>
        <w:rPr>
          <w:rFonts w:hint="eastAsia" w:ascii="宋体" w:hAnsi="宋体" w:cs="宋体"/>
        </w:rPr>
        <w:t xml:space="preserve">3）重要节日、重要节点、重要接待及大型活动管理保障工作。</w:t>
      </w:r>
      <w:r/>
    </w:p>
    <w:p>
      <w:pPr>
        <w:ind w:firstLine="420"/>
        <w:spacing w:line="460" w:lineRule="exact"/>
        <w:tabs>
          <w:tab w:val="left" w:pos="0" w:leader="none"/>
        </w:tabs>
        <w:rPr>
          <w:rFonts w:ascii="宋体" w:hAnsi="宋体" w:cs="宋体"/>
        </w:rPr>
      </w:pPr>
      <w:r>
        <w:rPr>
          <w:rFonts w:hint="eastAsia" w:ascii="宋体" w:hAnsi="宋体" w:cs="宋体"/>
        </w:rPr>
        <w:t xml:space="preserve">4）与景区范围内的保安服务、绿化养护的配合工作。</w:t>
      </w:r>
      <w:r/>
    </w:p>
    <w:p>
      <w:pPr>
        <w:ind w:firstLine="420"/>
        <w:spacing w:line="460" w:lineRule="exact"/>
        <w:tabs>
          <w:tab w:val="left" w:pos="0" w:leader="none"/>
        </w:tabs>
        <w:rPr>
          <w:rFonts w:ascii="宋体" w:hAnsi="宋体" w:cs="宋体"/>
        </w:rPr>
      </w:pPr>
      <w:r>
        <w:rPr>
          <w:rFonts w:hint="eastAsia" w:ascii="宋体" w:hAnsi="宋体" w:cs="宋体"/>
        </w:rPr>
        <w:t xml:space="preserve">5）与保洁服务相关的其他工作事项。</w:t>
      </w:r>
      <w:bookmarkEnd w:id="201"/>
      <w:r/>
    </w:p>
    <w:p>
      <w:pPr>
        <w:ind w:firstLine="420"/>
        <w:jc w:val="left"/>
        <w:spacing w:line="460" w:lineRule="exact"/>
        <w:widowControl/>
        <w:rPr>
          <w:rFonts w:ascii="宋体" w:hAnsi="宋体" w:cs="宋体"/>
          <w:b/>
        </w:rPr>
      </w:pPr>
      <w:r>
        <w:rPr>
          <w:rFonts w:hint="eastAsia" w:ascii="宋体" w:hAnsi="宋体" w:cs="宋体"/>
        </w:rPr>
        <w:t xml:space="preserve">三、</w:t>
      </w:r>
      <w:r>
        <w:rPr>
          <w:rFonts w:hint="eastAsia" w:ascii="宋体" w:hAnsi="宋体" w:cs="宋体"/>
          <w:b/>
          <w:bCs/>
        </w:rPr>
        <w:t xml:space="preserve">服务</w:t>
      </w:r>
      <w:r>
        <w:rPr>
          <w:rFonts w:hint="eastAsia" w:ascii="宋体" w:hAnsi="宋体" w:cs="宋体"/>
          <w:b/>
        </w:rPr>
        <w:t xml:space="preserve">人员岗位、数量及年龄要求</w:t>
      </w:r>
      <w:r/>
    </w:p>
    <w:tbl>
      <w:tblPr>
        <w:tblW w:w="9119" w:type="dxa"/>
        <w:tblInd w:w="4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2"/>
        <w:gridCol w:w="2333"/>
        <w:gridCol w:w="1134"/>
        <w:gridCol w:w="1843"/>
        <w:gridCol w:w="2977"/>
      </w:tblGrid>
      <w:tr>
        <w:trPr>
          <w:trHeight w:val="606"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序号</w:t>
            </w:r>
            <w:r/>
          </w:p>
        </w:tc>
        <w:tc>
          <w:tcPr>
            <w:tcW w:w="2333"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岗位名称</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人数要求</w:t>
            </w:r>
            <w:r/>
          </w:p>
        </w:tc>
        <w:tc>
          <w:tcPr>
            <w:tcW w:w="1843"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年龄要求</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备注</w:t>
            </w:r>
            <w:r/>
          </w:p>
        </w:tc>
      </w:tr>
      <w:tr>
        <w:trPr>
          <w:trHeight w:val="625"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1</w:t>
            </w:r>
            <w:r/>
          </w:p>
        </w:tc>
        <w:tc>
          <w:tcPr>
            <w:tcW w:w="2333" w:type="dxa"/>
            <w:vAlign w:val="center"/>
            <w:textDirection w:val="lrTb"/>
            <w:noWrap w:val="false"/>
          </w:tcPr>
          <w:p>
            <w:pPr>
              <w:spacing w:line="460" w:lineRule="exact"/>
              <w:rPr>
                <w:rFonts w:ascii="仿宋_GB2312" w:hAnsi="仿宋_GB2312" w:eastAsia="仿宋_GB2312" w:cs="仿宋_GB2312"/>
              </w:rPr>
            </w:pPr>
            <w:r>
              <w:rPr>
                <w:rFonts w:hint="eastAsia" w:ascii="仿宋_GB2312" w:hAnsi="仿宋_GB2312" w:eastAsia="仿宋_GB2312" w:cs="仿宋_GB2312"/>
              </w:rPr>
              <w:t xml:space="preserve">项目经理</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1人</w:t>
            </w:r>
            <w:r/>
          </w:p>
        </w:tc>
        <w:tc>
          <w:tcPr>
            <w:tcW w:w="1843" w:type="dxa"/>
            <w:vAlign w:val="center"/>
            <w:textDirection w:val="lrTb"/>
            <w:noWrap w:val="false"/>
          </w:tcPr>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50周岁以下，</w:t>
            </w:r>
            <w:r/>
          </w:p>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男女不限</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每天8小时每周六天工作制</w:t>
            </w:r>
            <w:r/>
          </w:p>
        </w:tc>
      </w:tr>
      <w:tr>
        <w:trPr>
          <w:trHeight w:val="592"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2</w:t>
            </w:r>
            <w:r/>
          </w:p>
        </w:tc>
        <w:tc>
          <w:tcPr>
            <w:tcW w:w="2333" w:type="dxa"/>
            <w:vAlign w:val="center"/>
            <w:textDirection w:val="lrTb"/>
            <w:noWrap w:val="false"/>
          </w:tcPr>
          <w:p>
            <w:pPr>
              <w:spacing w:line="460" w:lineRule="exact"/>
              <w:rPr>
                <w:rFonts w:ascii="仿宋_GB2312" w:hAnsi="仿宋_GB2312" w:eastAsia="仿宋_GB2312" w:cs="仿宋_GB2312"/>
              </w:rPr>
            </w:pPr>
            <w:r>
              <w:rPr>
                <w:rFonts w:hint="eastAsia" w:ascii="仿宋_GB2312" w:hAnsi="仿宋_GB2312" w:eastAsia="仿宋_GB2312" w:cs="仿宋_GB2312"/>
              </w:rPr>
              <w:t xml:space="preserve">主管（兼职保洁）</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2人</w:t>
            </w:r>
            <w:r/>
          </w:p>
        </w:tc>
        <w:tc>
          <w:tcPr>
            <w:tcW w:w="1843" w:type="dxa"/>
            <w:vAlign w:val="center"/>
            <w:textDirection w:val="lrTb"/>
            <w:noWrap w:val="false"/>
          </w:tcPr>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50周岁以下，</w:t>
            </w:r>
            <w:r/>
          </w:p>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男女不限</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每天8小时每周六天工作制</w:t>
            </w:r>
            <w:r/>
          </w:p>
        </w:tc>
      </w:tr>
      <w:tr>
        <w:trPr>
          <w:trHeight w:val="624"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3</w:t>
            </w:r>
            <w:r/>
          </w:p>
        </w:tc>
        <w:tc>
          <w:tcPr>
            <w:tcW w:w="2333" w:type="dxa"/>
            <w:vAlign w:val="center"/>
            <w:textDirection w:val="lrTb"/>
            <w:noWrap w:val="false"/>
          </w:tcPr>
          <w:p>
            <w:pPr>
              <w:spacing w:line="460" w:lineRule="exact"/>
              <w:rPr>
                <w:rFonts w:ascii="仿宋_GB2312" w:hAnsi="仿宋_GB2312" w:eastAsia="仿宋_GB2312" w:cs="仿宋_GB2312"/>
              </w:rPr>
            </w:pPr>
            <w:r>
              <w:rPr>
                <w:rFonts w:hint="eastAsia" w:ascii="仿宋_GB2312" w:hAnsi="仿宋_GB2312" w:eastAsia="仿宋_GB2312" w:cs="仿宋_GB2312"/>
              </w:rPr>
              <w:t xml:space="preserve">领班（兼职保洁）</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2人</w:t>
            </w:r>
            <w:r/>
          </w:p>
        </w:tc>
        <w:tc>
          <w:tcPr>
            <w:tcW w:w="1843" w:type="dxa"/>
            <w:vAlign w:val="center"/>
            <w:textDirection w:val="lrTb"/>
            <w:noWrap w:val="false"/>
          </w:tcPr>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男60周岁以下，女5</w:t>
            </w:r>
            <w:r>
              <w:rPr>
                <w:rFonts w:hint="eastAsia" w:ascii="仿宋_GB2312" w:hAnsi="仿宋_GB2312" w:eastAsia="仿宋_GB2312" w:cs="仿宋_GB2312"/>
              </w:rPr>
              <w:t xml:space="preserve">0</w:t>
            </w:r>
            <w:r>
              <w:rPr>
                <w:rFonts w:hint="eastAsia" w:ascii="仿宋_GB2312" w:hAnsi="仿宋_GB2312" w:eastAsia="仿宋_GB2312" w:cs="仿宋_GB2312"/>
              </w:rPr>
              <w:t xml:space="preserve">周岁以下</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每天1</w:t>
            </w:r>
            <w:r>
              <w:rPr>
                <w:rFonts w:hint="eastAsia" w:ascii="仿宋_GB2312" w:hAnsi="仿宋_GB2312" w:eastAsia="仿宋_GB2312" w:cs="仿宋_GB2312"/>
              </w:rPr>
              <w:t xml:space="preserve">0</w:t>
            </w:r>
            <w:r>
              <w:rPr>
                <w:rFonts w:hint="eastAsia" w:ascii="仿宋_GB2312" w:hAnsi="仿宋_GB2312" w:eastAsia="仿宋_GB2312" w:cs="仿宋_GB2312"/>
              </w:rPr>
              <w:t xml:space="preserve">小时每周六天工作制</w:t>
            </w:r>
            <w:r/>
          </w:p>
        </w:tc>
      </w:tr>
      <w:tr>
        <w:trPr>
          <w:trHeight w:val="2362"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4</w:t>
            </w:r>
            <w:r/>
          </w:p>
        </w:tc>
        <w:tc>
          <w:tcPr>
            <w:tcW w:w="2333" w:type="dxa"/>
            <w:vAlign w:val="center"/>
            <w:textDirection w:val="lrTb"/>
            <w:noWrap w:val="false"/>
          </w:tcPr>
          <w:p>
            <w:pPr>
              <w:spacing w:line="460" w:lineRule="exact"/>
              <w:rPr>
                <w:rFonts w:ascii="仿宋_GB2312" w:hAnsi="仿宋_GB2312" w:eastAsia="仿宋_GB2312" w:cs="仿宋_GB2312"/>
              </w:rPr>
            </w:pPr>
            <w:r>
              <w:rPr>
                <w:rFonts w:hint="eastAsia" w:ascii="仿宋_GB2312" w:hAnsi="仿宋_GB2312" w:eastAsia="仿宋_GB2312" w:cs="仿宋_GB2312"/>
              </w:rPr>
              <w:t xml:space="preserve">保洁（白班）</w:t>
            </w:r>
            <w:r>
              <w:rPr>
                <w:rFonts w:hint="eastAsia" w:ascii="仿宋_GB2312" w:hAnsi="仿宋_GB2312" w:eastAsia="仿宋_GB2312" w:cs="仿宋_GB2312"/>
              </w:rPr>
              <w:t xml:space="preserve">全日制</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29人</w:t>
            </w:r>
            <w:r>
              <w:rPr>
                <w:rFonts w:hint="eastAsia" w:ascii="仿宋_GB2312" w:hAnsi="仿宋_GB2312" w:eastAsia="仿宋_GB2312" w:cs="仿宋_GB2312"/>
              </w:rPr>
              <w:t xml:space="preserve">，其中男性10人，女性19人</w:t>
            </w:r>
            <w:r/>
          </w:p>
        </w:tc>
        <w:tc>
          <w:tcPr>
            <w:tcW w:w="1843" w:type="dxa"/>
            <w:vAlign w:val="center"/>
            <w:textDirection w:val="lrTb"/>
            <w:noWrap w:val="false"/>
          </w:tcPr>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男60周岁以下，女</w:t>
            </w:r>
            <w:r>
              <w:rPr>
                <w:rFonts w:hint="eastAsia" w:ascii="仿宋_GB2312" w:hAnsi="仿宋_GB2312" w:eastAsia="仿宋_GB2312" w:cs="仿宋_GB2312"/>
              </w:rPr>
              <w:t xml:space="preserve">55</w:t>
            </w:r>
            <w:r>
              <w:rPr>
                <w:rFonts w:hint="eastAsia" w:ascii="仿宋_GB2312" w:hAnsi="仿宋_GB2312" w:eastAsia="仿宋_GB2312" w:cs="仿宋_GB2312"/>
              </w:rPr>
              <w:t xml:space="preserve">周岁以下</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每天10小时每周六天工作制</w:t>
            </w:r>
            <w:r/>
          </w:p>
        </w:tc>
      </w:tr>
      <w:tr>
        <w:trPr>
          <w:trHeight w:val="573"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5</w:t>
            </w:r>
            <w:r/>
          </w:p>
        </w:tc>
        <w:tc>
          <w:tcPr>
            <w:tcW w:w="2333" w:type="dxa"/>
            <w:vAlign w:val="center"/>
            <w:textDirection w:val="lrTb"/>
            <w:noWrap w:val="false"/>
          </w:tcPr>
          <w:p>
            <w:pPr>
              <w:spacing w:line="460" w:lineRule="exact"/>
              <w:rPr>
                <w:rFonts w:ascii="仿宋_GB2312" w:hAnsi="仿宋_GB2312" w:eastAsia="仿宋_GB2312" w:cs="仿宋_GB2312"/>
              </w:rPr>
            </w:pPr>
            <w:r>
              <w:rPr>
                <w:rFonts w:hint="eastAsia" w:ascii="仿宋_GB2312" w:hAnsi="仿宋_GB2312" w:eastAsia="仿宋_GB2312" w:cs="仿宋_GB2312"/>
              </w:rPr>
              <w:t xml:space="preserve">保洁</w:t>
            </w:r>
            <w:r>
              <w:rPr>
                <w:rFonts w:hint="eastAsia" w:ascii="仿宋_GB2312" w:hAnsi="仿宋_GB2312" w:eastAsia="仿宋_GB2312" w:cs="仿宋_GB2312"/>
              </w:rPr>
              <w:t xml:space="preserve">（晚班）</w:t>
            </w:r>
            <w:r>
              <w:rPr>
                <w:rFonts w:hint="eastAsia" w:ascii="仿宋_GB2312" w:hAnsi="仿宋_GB2312" w:eastAsia="仿宋_GB2312" w:cs="仿宋_GB2312"/>
              </w:rPr>
              <w:t xml:space="preserve">非全日制</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7人</w:t>
            </w:r>
            <w:r/>
          </w:p>
        </w:tc>
        <w:tc>
          <w:tcPr>
            <w:tcW w:w="1843" w:type="dxa"/>
            <w:vAlign w:val="center"/>
            <w:textDirection w:val="lrTb"/>
            <w:noWrap w:val="false"/>
          </w:tcPr>
          <w:p>
            <w:pPr>
              <w:jc w:val="center"/>
              <w:spacing w:line="240" w:lineRule="exact"/>
              <w:rPr>
                <w:rFonts w:ascii="仿宋_GB2312" w:hAnsi="仿宋_GB2312" w:eastAsia="仿宋_GB2312" w:cs="仿宋_GB2312"/>
              </w:rPr>
            </w:pPr>
            <w:r>
              <w:rPr>
                <w:rFonts w:hint="eastAsia" w:ascii="仿宋_GB2312" w:hAnsi="仿宋_GB2312" w:eastAsia="仿宋_GB2312" w:cs="仿宋_GB2312"/>
              </w:rPr>
              <w:t xml:space="preserve">男60周岁以下，女55周岁以下</w:t>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每天4小时每周六天工作制</w:t>
            </w:r>
            <w:r/>
          </w:p>
        </w:tc>
      </w:tr>
      <w:tr>
        <w:trPr>
          <w:trHeight w:val="499" w:hRule="exact"/>
        </w:trPr>
        <w:tc>
          <w:tcPr>
            <w:tcW w:w="832" w:type="dxa"/>
            <w:vAlign w:val="center"/>
            <w:textDirection w:val="lrTb"/>
            <w:noWrap w:val="false"/>
          </w:tcPr>
          <w:p>
            <w:pPr>
              <w:jc w:val="center"/>
              <w:spacing w:line="460" w:lineRule="exact"/>
              <w:rPr>
                <w:rFonts w:ascii="仿宋_GB2312" w:hAnsi="仿宋_GB2312" w:eastAsia="仿宋_GB2312" w:cs="仿宋_GB2312"/>
              </w:rPr>
            </w:pPr>
            <w:r>
              <w:rPr>
                <w:rFonts w:ascii="仿宋_GB2312" w:hAnsi="仿宋_GB2312" w:eastAsia="仿宋_GB2312" w:cs="仿宋_GB2312"/>
              </w:rPr>
            </w:r>
            <w:r/>
          </w:p>
        </w:tc>
        <w:tc>
          <w:tcPr>
            <w:tcW w:w="2333"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合计</w:t>
            </w:r>
            <w:r/>
          </w:p>
        </w:tc>
        <w:tc>
          <w:tcPr>
            <w:tcW w:w="1134" w:type="dxa"/>
            <w:vAlign w:val="center"/>
            <w:textDirection w:val="lrTb"/>
            <w:noWrap w:val="false"/>
          </w:tcPr>
          <w:p>
            <w:pPr>
              <w:jc w:val="center"/>
              <w:spacing w:line="460" w:lineRule="exact"/>
              <w:rPr>
                <w:rFonts w:ascii="仿宋_GB2312" w:hAnsi="仿宋_GB2312" w:eastAsia="仿宋_GB2312" w:cs="仿宋_GB2312"/>
              </w:rPr>
            </w:pPr>
            <w:r>
              <w:rPr>
                <w:rFonts w:hint="eastAsia" w:ascii="仿宋_GB2312" w:hAnsi="仿宋_GB2312" w:eastAsia="仿宋_GB2312" w:cs="仿宋_GB2312"/>
              </w:rPr>
              <w:t xml:space="preserve">41人</w:t>
            </w:r>
            <w:r/>
          </w:p>
        </w:tc>
        <w:tc>
          <w:tcPr>
            <w:tcW w:w="1843" w:type="dxa"/>
            <w:vAlign w:val="center"/>
            <w:textDirection w:val="lrTb"/>
            <w:noWrap w:val="false"/>
          </w:tcPr>
          <w:p>
            <w:pPr>
              <w:jc w:val="center"/>
              <w:spacing w:line="460" w:lineRule="exact"/>
              <w:rPr>
                <w:rFonts w:ascii="仿宋_GB2312" w:hAnsi="仿宋_GB2312" w:eastAsia="仿宋_GB2312" w:cs="仿宋_GB2312"/>
              </w:rPr>
            </w:pPr>
            <w:r>
              <w:rPr>
                <w:rFonts w:ascii="仿宋_GB2312" w:hAnsi="仿宋_GB2312" w:eastAsia="仿宋_GB2312" w:cs="仿宋_GB2312"/>
              </w:rPr>
            </w:r>
            <w:r/>
          </w:p>
        </w:tc>
        <w:tc>
          <w:tcPr>
            <w:tcW w:w="2977" w:type="dxa"/>
            <w:vAlign w:val="center"/>
            <w:textDirection w:val="lrTb"/>
            <w:noWrap w:val="false"/>
          </w:tcPr>
          <w:p>
            <w:pPr>
              <w:jc w:val="center"/>
              <w:spacing w:line="460" w:lineRule="exact"/>
              <w:rPr>
                <w:rFonts w:ascii="仿宋_GB2312" w:hAnsi="仿宋_GB2312" w:eastAsia="仿宋_GB2312" w:cs="仿宋_GB2312"/>
              </w:rPr>
            </w:pPr>
            <w:r>
              <w:rPr>
                <w:rFonts w:ascii="仿宋_GB2312" w:hAnsi="仿宋_GB2312" w:eastAsia="仿宋_GB2312" w:cs="仿宋_GB2312"/>
              </w:rPr>
            </w:r>
            <w:r/>
          </w:p>
        </w:tc>
      </w:tr>
    </w:tbl>
    <w:p>
      <w:pPr>
        <w:ind w:firstLine="420"/>
        <w:spacing w:line="460" w:lineRule="exact"/>
        <w:rPr>
          <w:rFonts w:ascii="宋体" w:hAnsi="宋体" w:cs="宋体"/>
        </w:rPr>
      </w:pPr>
      <w:r>
        <w:rPr>
          <w:rFonts w:hint="eastAsia" w:ascii="宋体" w:hAnsi="宋体" w:cs="宋体"/>
        </w:rPr>
        <w:t xml:space="preserve">1</w:t>
      </w:r>
      <w:r>
        <w:rPr>
          <w:rFonts w:hint="eastAsia" w:ascii="宋体" w:hAnsi="宋体" w:cs="宋体"/>
        </w:rPr>
        <w:t xml:space="preserve">、投标报价时按采购需求人数报价，服务过程中景区各区域保洁岗位人数设置方案须经采购人确认后方可实施。</w:t>
      </w:r>
      <w:r/>
    </w:p>
    <w:p>
      <w:pPr>
        <w:ind w:firstLine="420"/>
        <w:spacing w:line="460" w:lineRule="exact"/>
        <w:rPr>
          <w:rFonts w:ascii="宋体" w:hAnsi="宋体" w:cs="宋体"/>
          <w:highlight w:val="yellow"/>
        </w:rPr>
      </w:pPr>
      <w:r>
        <w:rPr>
          <w:rFonts w:hint="eastAsia" w:ascii="宋体" w:hAnsi="宋体" w:cs="宋体"/>
          <w:i/>
          <w:iCs/>
        </w:rPr>
        <w:t xml:space="preserve">2</w:t>
      </w:r>
      <w:r>
        <w:rPr>
          <w:rFonts w:hint="eastAsia" w:ascii="宋体" w:hAnsi="宋体" w:cs="宋体"/>
          <w:i/>
          <w:iCs/>
        </w:rPr>
        <w:t xml:space="preserve">、</w:t>
      </w:r>
      <w:r>
        <w:rPr>
          <w:rFonts w:hint="eastAsia" w:ascii="宋体" w:hAnsi="宋体" w:cs="宋体"/>
          <w:b/>
          <w:i/>
          <w:iCs/>
          <w:u w:val="single"/>
        </w:rPr>
        <w:t xml:space="preserve">负责保洁扫地车、垃圾清运车的保洁人员必须同时持N2准驾证。（须提供至少一人准驾证原件扫描上传）</w:t>
      </w:r>
      <w:r/>
    </w:p>
    <w:p>
      <w:pPr>
        <w:ind w:firstLine="420"/>
        <w:spacing w:line="460" w:lineRule="exact"/>
        <w:rPr>
          <w:rFonts w:ascii="宋体" w:hAnsi="宋体"/>
          <w:bCs/>
          <w:i/>
          <w:iCs/>
          <w:u w:val="single"/>
        </w:rPr>
      </w:pPr>
      <w:r>
        <w:rPr>
          <w:rFonts w:hint="eastAsia" w:ascii="宋体" w:hAnsi="宋体" w:cs="宋体"/>
        </w:rPr>
        <w:t xml:space="preserve">3</w:t>
      </w:r>
      <w:r>
        <w:rPr>
          <w:rFonts w:hint="eastAsia" w:ascii="宋体" w:hAnsi="宋体" w:cs="宋体"/>
        </w:rPr>
        <w:t xml:space="preserve">、项目经理：50周岁以下，</w:t>
      </w:r>
      <w:r>
        <w:rPr>
          <w:rFonts w:hint="eastAsia" w:ascii="宋体" w:hAnsi="宋体" w:cs="宋体"/>
          <w:b/>
          <w:i/>
          <w:u w:val="single"/>
        </w:rPr>
        <w:t xml:space="preserve">具有大专</w:t>
      </w:r>
      <w:r>
        <w:rPr>
          <w:rFonts w:hint="eastAsia" w:ascii="宋体" w:hAnsi="宋体" w:cs="宋体"/>
          <w:b/>
          <w:i/>
          <w:u w:val="single"/>
        </w:rPr>
        <w:t xml:space="preserve">及</w:t>
      </w:r>
      <w:r>
        <w:rPr>
          <w:rFonts w:hint="eastAsia" w:ascii="宋体" w:hAnsi="宋体" w:cs="宋体"/>
          <w:b/>
          <w:i/>
          <w:u w:val="single"/>
        </w:rPr>
        <w:t xml:space="preserve">以上学历；</w:t>
      </w:r>
      <w:r>
        <w:rPr>
          <w:rFonts w:hint="eastAsia" w:ascii="宋体" w:hAnsi="宋体" w:cs="宋体"/>
          <w:b/>
          <w:i/>
          <w:u w:val="single"/>
        </w:rPr>
        <w:t xml:space="preserve">近2年内</w:t>
      </w:r>
      <w:r>
        <w:rPr>
          <w:rFonts w:hint="eastAsia" w:ascii="宋体" w:hAnsi="宋体" w:cs="宋体"/>
          <w:b/>
          <w:i/>
          <w:u w:val="single"/>
        </w:rPr>
        <w:t xml:space="preserve">具有类似项目保洁管理经验</w:t>
      </w:r>
      <w:r>
        <w:rPr>
          <w:rFonts w:hint="eastAsia" w:ascii="宋体" w:hAnsi="宋体"/>
          <w:b/>
          <w:bCs/>
          <w:i/>
          <w:iCs/>
          <w:u w:val="single"/>
        </w:rPr>
        <w:t xml:space="preserve"> (须提供学历证书、</w:t>
      </w:r>
      <w:r>
        <w:rPr>
          <w:rFonts w:hint="eastAsia" w:ascii="宋体" w:hAnsi="宋体"/>
          <w:b/>
          <w:i/>
          <w:u w:val="single"/>
        </w:rPr>
        <w:t xml:space="preserve">投标人近三个月任意一个月为其连续缴纳的</w:t>
      </w:r>
      <w:r>
        <w:rPr>
          <w:rFonts w:hint="eastAsia" w:ascii="宋体" w:hAnsi="宋体"/>
          <w:b/>
          <w:bCs/>
          <w:i/>
          <w:iCs/>
          <w:u w:val="single"/>
        </w:rPr>
        <w:t xml:space="preserve">社保和公积金证明、并提供服务单位工作经验证明，包含服务单位联系方式</w:t>
      </w:r>
      <w:r>
        <w:rPr>
          <w:rFonts w:hint="eastAsia" w:ascii="宋体" w:hAnsi="宋体" w:cs="宋体"/>
          <w:b/>
          <w:i/>
          <w:iCs/>
          <w:u w:val="single"/>
        </w:rPr>
        <w:t xml:space="preserve">原件扫描上传</w:t>
      </w:r>
      <w:r>
        <w:rPr>
          <w:rFonts w:hint="eastAsia" w:ascii="宋体" w:hAnsi="宋体"/>
          <w:b/>
          <w:bCs/>
          <w:i/>
          <w:iCs/>
          <w:u w:val="single"/>
        </w:rPr>
        <w:t xml:space="preserve">)。</w:t>
      </w:r>
      <w:r/>
    </w:p>
    <w:p>
      <w:pPr>
        <w:ind w:firstLine="420"/>
        <w:spacing w:line="460" w:lineRule="exact"/>
        <w:rPr>
          <w:rFonts w:ascii="宋体" w:hAnsi="宋体"/>
          <w:bCs/>
          <w:i/>
          <w:iCs/>
          <w:u w:val="single"/>
        </w:rPr>
      </w:pPr>
      <w:r>
        <w:rPr>
          <w:rFonts w:hint="eastAsia" w:ascii="宋体" w:hAnsi="宋体"/>
          <w:bCs/>
        </w:rPr>
        <w:t xml:space="preserve">4</w:t>
      </w:r>
      <w:r>
        <w:rPr>
          <w:rFonts w:hint="eastAsia" w:ascii="宋体" w:hAnsi="宋体"/>
          <w:bCs/>
        </w:rPr>
        <w:t xml:space="preserve">、主管：</w:t>
      </w:r>
      <w:r>
        <w:rPr>
          <w:rFonts w:hint="eastAsia" w:ascii="宋体" w:hAnsi="宋体" w:cs="宋体"/>
          <w:iCs/>
        </w:rPr>
        <w:t xml:space="preserve">50周岁以下，</w:t>
      </w:r>
      <w:r>
        <w:rPr>
          <w:rFonts w:hint="eastAsia" w:ascii="宋体" w:hAnsi="宋体"/>
          <w:b/>
          <w:i/>
          <w:u w:val="single"/>
        </w:rPr>
        <w:t xml:space="preserve">具备大专</w:t>
      </w:r>
      <w:r>
        <w:rPr>
          <w:rFonts w:hint="eastAsia" w:ascii="宋体" w:hAnsi="宋体"/>
          <w:b/>
          <w:i/>
          <w:u w:val="single"/>
        </w:rPr>
        <w:t xml:space="preserve">及</w:t>
      </w:r>
      <w:r>
        <w:rPr>
          <w:rFonts w:hint="eastAsia" w:ascii="宋体" w:hAnsi="宋体"/>
          <w:b/>
          <w:i/>
          <w:u w:val="single"/>
        </w:rPr>
        <w:t xml:space="preserve">以上学历，</w:t>
      </w:r>
      <w:r>
        <w:rPr>
          <w:rFonts w:hint="eastAsia" w:ascii="宋体" w:hAnsi="宋体" w:cs="宋体"/>
          <w:b/>
          <w:i/>
          <w:u w:val="single"/>
        </w:rPr>
        <w:t xml:space="preserve">近2年内</w:t>
      </w:r>
      <w:r>
        <w:rPr>
          <w:rFonts w:hint="eastAsia" w:ascii="宋体" w:hAnsi="宋体" w:cs="宋体"/>
          <w:b/>
          <w:i/>
          <w:u w:val="single"/>
        </w:rPr>
        <w:t xml:space="preserve">具有</w:t>
      </w:r>
      <w:r>
        <w:rPr>
          <w:rFonts w:hint="eastAsia" w:ascii="宋体" w:hAnsi="宋体" w:cs="宋体"/>
          <w:b/>
          <w:i/>
          <w:u w:val="single"/>
        </w:rPr>
        <w:t xml:space="preserve">类似项目保洁管理经验</w:t>
      </w:r>
      <w:r>
        <w:rPr>
          <w:rFonts w:hint="eastAsia" w:ascii="宋体" w:hAnsi="宋体"/>
          <w:b/>
          <w:bCs/>
          <w:i/>
          <w:iCs/>
          <w:u w:val="single"/>
        </w:rPr>
        <w:t xml:space="preserve">。(须提供学历证书、</w:t>
      </w:r>
      <w:r>
        <w:rPr>
          <w:rFonts w:hint="eastAsia" w:ascii="宋体" w:hAnsi="宋体"/>
          <w:b/>
          <w:i/>
          <w:u w:val="single"/>
        </w:rPr>
        <w:t xml:space="preserve">投标人近三个月任意一个月为其连续缴纳的</w:t>
      </w:r>
      <w:r>
        <w:rPr>
          <w:rFonts w:hint="eastAsia" w:ascii="宋体" w:hAnsi="宋体"/>
          <w:b/>
          <w:bCs/>
          <w:i/>
          <w:iCs/>
          <w:u w:val="single"/>
        </w:rPr>
        <w:t xml:space="preserve">社保和公积金证明、</w:t>
      </w:r>
      <w:r>
        <w:rPr>
          <w:rFonts w:hint="eastAsia" w:ascii="宋体" w:hAnsi="宋体"/>
          <w:b/>
          <w:bCs/>
          <w:i/>
          <w:iCs/>
          <w:u w:val="single"/>
        </w:rPr>
        <w:t xml:space="preserve">并提供服务单位工作经验证明，包含服务单位联系方式</w:t>
      </w:r>
      <w:r>
        <w:rPr>
          <w:rFonts w:hint="eastAsia" w:ascii="宋体" w:hAnsi="宋体" w:cs="宋体"/>
          <w:b/>
          <w:i/>
          <w:iCs/>
          <w:u w:val="single"/>
        </w:rPr>
        <w:t xml:space="preserve">原件扫描上传</w:t>
      </w:r>
      <w:r>
        <w:rPr>
          <w:rFonts w:hint="eastAsia" w:ascii="宋体" w:hAnsi="宋体"/>
          <w:b/>
          <w:bCs/>
          <w:i/>
          <w:iCs/>
          <w:u w:val="single"/>
        </w:rPr>
        <w:t xml:space="preserve">)</w:t>
      </w:r>
      <w:r>
        <w:rPr>
          <w:rFonts w:hint="eastAsia" w:ascii="宋体" w:hAnsi="宋体"/>
          <w:b/>
          <w:bCs/>
          <w:i/>
          <w:iCs/>
          <w:u w:val="single"/>
        </w:rPr>
        <w:t xml:space="preserve">)。</w:t>
      </w:r>
      <w:r/>
    </w:p>
    <w:p>
      <w:pPr>
        <w:ind w:firstLine="422"/>
        <w:spacing w:line="460" w:lineRule="exact"/>
        <w:widowControl/>
        <w:rPr>
          <w:rFonts w:ascii="宋体" w:hAnsi="宋体"/>
          <w:b/>
          <w:bCs/>
        </w:rPr>
      </w:pPr>
      <w:r>
        <w:rPr>
          <w:rFonts w:hint="eastAsia" w:ascii="宋体" w:hAnsi="宋体"/>
          <w:b/>
          <w:bCs/>
        </w:rPr>
        <w:t xml:space="preserve">四</w:t>
      </w:r>
      <w:r>
        <w:rPr>
          <w:rFonts w:ascii="宋体" w:hAnsi="宋体"/>
          <w:b/>
          <w:bCs/>
        </w:rPr>
        <w:t xml:space="preserve">、作息时间要求</w:t>
      </w:r>
      <w:r/>
    </w:p>
    <w:p>
      <w:pPr>
        <w:ind w:firstLine="420"/>
        <w:spacing w:line="460" w:lineRule="exact"/>
        <w:rPr>
          <w:rFonts w:ascii="宋体" w:hAnsi="宋体" w:cs="宋体"/>
        </w:rPr>
      </w:pPr>
      <w:r>
        <w:rPr>
          <w:rFonts w:hint="eastAsia" w:ascii="宋体" w:hAnsi="宋体" w:cs="宋体"/>
        </w:rPr>
        <w:t xml:space="preserve">保洁</w:t>
      </w:r>
      <w:r>
        <w:rPr>
          <w:rFonts w:hint="eastAsia" w:ascii="宋体" w:hAnsi="宋体" w:cs="宋体"/>
          <w:color w:val="ff0000"/>
        </w:rPr>
        <w:t xml:space="preserve">（白班）</w:t>
      </w:r>
      <w:r>
        <w:rPr>
          <w:rFonts w:hint="eastAsia" w:ascii="宋体" w:hAnsi="宋体" w:cs="宋体"/>
        </w:rPr>
        <w:t xml:space="preserve">：</w:t>
      </w:r>
      <w:r>
        <w:rPr>
          <w:rFonts w:hint="eastAsia" w:ascii="宋体" w:hAnsi="宋体" w:cs="宋体"/>
          <w:bCs/>
        </w:rPr>
        <w:t xml:space="preserve">7:30-17:30</w:t>
      </w:r>
      <w:r/>
    </w:p>
    <w:p>
      <w:pPr>
        <w:ind w:firstLine="420"/>
        <w:spacing w:line="460" w:lineRule="exact"/>
        <w:rPr>
          <w:rFonts w:ascii="宋体" w:hAnsi="宋体" w:cs="宋体"/>
        </w:rPr>
      </w:pPr>
      <w:r>
        <w:rPr>
          <w:rFonts w:hint="eastAsia" w:ascii="宋体" w:hAnsi="宋体" w:cs="宋体"/>
        </w:rPr>
        <w:t xml:space="preserve">晚班</w:t>
      </w:r>
      <w:r>
        <w:rPr>
          <w:rFonts w:hint="eastAsia" w:ascii="宋体" w:hAnsi="宋体" w:cs="宋体"/>
          <w:color w:val="ff0000"/>
        </w:rPr>
        <w:t xml:space="preserve">（晚班）：</w:t>
      </w:r>
      <w:r>
        <w:rPr>
          <w:rFonts w:hint="eastAsia" w:ascii="宋体" w:hAnsi="宋体" w:cs="宋体"/>
        </w:rPr>
        <w:t xml:space="preserve">17：</w:t>
      </w:r>
      <w:r>
        <w:rPr>
          <w:rFonts w:hint="eastAsia" w:ascii="宋体" w:hAnsi="宋体" w:cs="宋体"/>
        </w:rPr>
        <w:t xml:space="preserve">3</w:t>
      </w:r>
      <w:r>
        <w:rPr>
          <w:rFonts w:hint="eastAsia" w:ascii="宋体" w:hAnsi="宋体" w:cs="宋体"/>
        </w:rPr>
        <w:t xml:space="preserve">0-21：30</w:t>
      </w:r>
      <w:r/>
    </w:p>
    <w:p>
      <w:pPr>
        <w:ind w:firstLine="420"/>
        <w:spacing w:line="460" w:lineRule="exact"/>
        <w:rPr>
          <w:rFonts w:ascii="宋体" w:hAnsi="宋体" w:cs="宋体"/>
        </w:rPr>
      </w:pPr>
      <w:r>
        <w:rPr>
          <w:rFonts w:hint="eastAsia" w:ascii="宋体" w:hAnsi="宋体" w:cs="仿宋_GB2312"/>
        </w:rPr>
        <w:t xml:space="preserve">季节变化景区作息时间调整时以上时间相应调整</w:t>
      </w:r>
      <w:r>
        <w:rPr>
          <w:rFonts w:hint="eastAsia" w:ascii="宋体" w:hAnsi="宋体" w:cs="宋体"/>
        </w:rPr>
        <w:t xml:space="preserve">。</w:t>
      </w:r>
      <w:r/>
    </w:p>
    <w:p>
      <w:pPr>
        <w:ind w:firstLine="420"/>
        <w:spacing w:line="460" w:lineRule="exact"/>
        <w:rPr>
          <w:rFonts w:ascii="宋体" w:hAnsi="宋体" w:cs="宋体"/>
        </w:rPr>
      </w:pPr>
      <w:r>
        <w:rPr>
          <w:rFonts w:hint="eastAsia" w:ascii="宋体" w:hAnsi="宋体" w:cs="宋体"/>
        </w:rPr>
        <w:t xml:space="preserve">注：上班时间应符合国家劳动法有关规定，排班</w:t>
      </w:r>
      <w:r>
        <w:rPr>
          <w:rFonts w:hint="eastAsia" w:ascii="宋体" w:hAnsi="宋体" w:cs="宋体"/>
        </w:rPr>
        <w:t xml:space="preserve">投标人</w:t>
      </w:r>
      <w:r>
        <w:rPr>
          <w:rFonts w:hint="eastAsia" w:ascii="宋体" w:hAnsi="宋体" w:cs="宋体"/>
        </w:rPr>
        <w:t xml:space="preserve">自行安排，相关费用包括在投标总价内。</w:t>
      </w:r>
      <w:r/>
    </w:p>
    <w:p>
      <w:pPr>
        <w:ind w:firstLine="422"/>
        <w:spacing w:line="460" w:lineRule="exact"/>
        <w:widowControl/>
        <w:rPr>
          <w:rFonts w:ascii="宋体" w:hAnsi="宋体"/>
          <w:b/>
          <w:bCs/>
        </w:rPr>
      </w:pPr>
      <w:r>
        <w:rPr>
          <w:rFonts w:hint="eastAsia" w:ascii="宋体" w:hAnsi="宋体"/>
          <w:b/>
          <w:bCs/>
        </w:rPr>
        <w:t xml:space="preserve">五</w:t>
      </w:r>
      <w:r>
        <w:rPr>
          <w:rFonts w:ascii="宋体" w:hAnsi="宋体"/>
          <w:b/>
          <w:bCs/>
        </w:rPr>
        <w:t xml:space="preserve">、机械设备、设施配置</w:t>
      </w:r>
      <w:r>
        <w:rPr>
          <w:rFonts w:hint="eastAsia" w:ascii="宋体" w:hAnsi="宋体"/>
          <w:b/>
          <w:bCs/>
        </w:rPr>
        <w:t xml:space="preserve">要求</w:t>
      </w:r>
      <w:r/>
    </w:p>
    <w:p>
      <w:pPr>
        <w:ind w:firstLine="420"/>
        <w:spacing w:line="460" w:lineRule="exact"/>
        <w:rPr>
          <w:rFonts w:ascii="宋体" w:hAnsi="宋体" w:cs="宋体"/>
          <w:i/>
          <w:iCs/>
          <w:u w:val="single"/>
        </w:rPr>
      </w:pPr>
      <w:r>
        <w:rPr>
          <w:rFonts w:hint="eastAsia" w:ascii="宋体" w:hAnsi="宋体" w:cs="宋体"/>
        </w:rPr>
        <w:t xml:space="preserve">1、</w:t>
      </w:r>
      <w:r>
        <w:rPr>
          <w:rFonts w:hint="eastAsia" w:ascii="宋体" w:hAnsi="宋体" w:cs="宋体"/>
          <w:b/>
          <w:i/>
          <w:iCs/>
          <w:u w:val="single"/>
        </w:rPr>
        <w:t xml:space="preserve">4套清洁员单人装备、2辆扫地作业车（扫地工作面1.5M宽）、2辆扫地作业车（扫地工作面1M宽）、4辆清洁巡视车（单人电动车）、1辆垃圾清运车（须提供相应设备的购买发票或租赁</w:t>
      </w:r>
      <w:r>
        <w:rPr>
          <w:rFonts w:hint="eastAsia" w:ascii="宋体" w:hAnsi="宋体" w:cs="宋体"/>
          <w:b/>
          <w:i/>
          <w:iCs/>
          <w:u w:val="single"/>
        </w:rPr>
        <w:t xml:space="preserve">意向</w:t>
      </w:r>
      <w:r>
        <w:rPr>
          <w:rFonts w:hint="eastAsia" w:ascii="宋体" w:hAnsi="宋体" w:cs="宋体"/>
          <w:b/>
          <w:i/>
          <w:iCs/>
          <w:u w:val="single"/>
        </w:rPr>
        <w:t xml:space="preserve">协议</w:t>
      </w:r>
      <w:r>
        <w:rPr>
          <w:rFonts w:hint="eastAsia" w:ascii="宋体" w:hAnsi="宋体" w:cs="宋体"/>
          <w:b/>
          <w:i/>
          <w:iCs/>
          <w:u w:val="single"/>
        </w:rPr>
        <w:t xml:space="preserve">，</w:t>
      </w:r>
      <w:r>
        <w:rPr>
          <w:rFonts w:hint="eastAsia" w:ascii="宋体" w:hAnsi="宋体" w:cs="宋体"/>
          <w:b/>
          <w:i/>
          <w:iCs/>
          <w:u w:val="single"/>
        </w:rPr>
        <w:t xml:space="preserve">原件扫描上传）</w:t>
      </w:r>
      <w:r/>
    </w:p>
    <w:p>
      <w:pPr>
        <w:ind w:firstLine="420"/>
        <w:spacing w:line="460" w:lineRule="exact"/>
        <w:rPr>
          <w:rFonts w:ascii="宋体" w:hAnsi="宋体" w:cs="宋体"/>
        </w:rPr>
      </w:pPr>
      <w:r>
        <w:rPr>
          <w:rFonts w:hint="eastAsia" w:ascii="宋体" w:hAnsi="宋体" w:cs="宋体"/>
        </w:rPr>
        <w:t xml:space="preserve">2、6台对讲机</w:t>
      </w:r>
      <w:r/>
    </w:p>
    <w:p>
      <w:pPr>
        <w:numPr>
          <w:ilvl w:val="0"/>
          <w:numId w:val="10"/>
        </w:numPr>
        <w:ind w:firstLine="420"/>
        <w:spacing w:line="460" w:lineRule="exact"/>
        <w:rPr>
          <w:rFonts w:ascii="宋体" w:hAnsi="宋体" w:cs="宋体"/>
        </w:rPr>
      </w:pPr>
      <w:r>
        <w:rPr>
          <w:rFonts w:hint="eastAsia" w:ascii="宋体" w:hAnsi="宋体" w:cs="宋体"/>
        </w:rPr>
        <w:t xml:space="preserve">日常清洁耗材由</w:t>
      </w:r>
      <w:r>
        <w:rPr>
          <w:rFonts w:hint="eastAsia" w:ascii="宋体" w:hAnsi="宋体" w:cs="宋体"/>
          <w:b/>
        </w:rPr>
        <w:t xml:space="preserve">投标人</w:t>
      </w:r>
      <w:r>
        <w:rPr>
          <w:rFonts w:hint="eastAsia" w:ascii="宋体" w:hAnsi="宋体" w:cs="宋体"/>
        </w:rPr>
        <w:t xml:space="preserve">提供（垃圾袋、清洁剂、扫帚、毛巾及消毒剂等），不含各类纸巾、洗手液。</w:t>
      </w:r>
      <w:r/>
    </w:p>
    <w:p>
      <w:pPr>
        <w:jc w:val="center"/>
        <w:spacing w:line="460" w:lineRule="exact"/>
        <w:rPr>
          <w:rFonts w:ascii="宋体" w:hAnsi="宋体" w:cs="宋体"/>
        </w:rPr>
      </w:pPr>
      <w:r>
        <w:rPr>
          <w:rFonts w:hint="eastAsia" w:ascii="宋体" w:hAnsi="宋体" w:cs="宋体"/>
          <w:b/>
          <w:bCs/>
        </w:rPr>
        <w:t xml:space="preserve">宋夹城</w:t>
      </w:r>
      <w:r>
        <w:rPr>
          <w:rFonts w:hint="eastAsia" w:ascii="宋体" w:hAnsi="宋体" w:cs="宋体"/>
          <w:b/>
          <w:bCs/>
        </w:rPr>
        <w:t xml:space="preserve">景区保洁</w:t>
      </w:r>
      <w:r>
        <w:rPr>
          <w:rFonts w:hint="eastAsia" w:ascii="宋体" w:hAnsi="宋体" w:cs="宋体"/>
          <w:b/>
          <w:bCs/>
        </w:rPr>
        <w:t xml:space="preserve">耗材年</w:t>
      </w:r>
      <w:r>
        <w:rPr>
          <w:rFonts w:hint="eastAsia" w:ascii="宋体" w:hAnsi="宋体" w:cs="宋体"/>
          <w:b/>
          <w:bCs/>
        </w:rPr>
        <w:t xml:space="preserve">消耗量</w:t>
      </w:r>
      <w:r/>
    </w:p>
    <w:tbl>
      <w:tblPr>
        <w:tblW w:w="7950" w:type="dxa"/>
        <w:tblInd w:w="567" w:type="dxa"/>
        <w:tblLayout w:type="fixed"/>
        <w:tblLook w:val="0000" w:firstRow="0" w:lastRow="0" w:firstColumn="0" w:lastColumn="0" w:noHBand="0" w:noVBand="0"/>
      </w:tblPr>
      <w:tblGrid>
        <w:gridCol w:w="938"/>
        <w:gridCol w:w="1425"/>
        <w:gridCol w:w="2162"/>
        <w:gridCol w:w="863"/>
        <w:gridCol w:w="903"/>
        <w:gridCol w:w="1659"/>
      </w:tblGrid>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规格</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单位</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数量</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垃圾袋</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50*60CM，50只/卷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箱</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60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100卷/箱</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垃圾袋</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60*80CM，10只/卷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箱</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60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100卷/箱</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垃圾袋</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80*100CM，10只/卷</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箱</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50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100卷/箱</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84消毒液</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3.8L/瓶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箱</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40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4瓶/箱</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洁厕剂</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3.8L/瓶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箱</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40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4瓶/箱</w:t>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扫帚</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三件套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50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rPr>
                <w:rFonts w:ascii="宋体" w:hAnsi="宋体" w:cs="宋体"/>
              </w:rPr>
            </w:pPr>
            <w:r>
              <w:rPr>
                <w:rFonts w:ascii="宋体" w:hAnsi="宋体" w:cs="宋体"/>
              </w:rPr>
            </w:r>
            <w:r/>
          </w:p>
        </w:tc>
      </w:tr>
      <w:tr>
        <w:trPr>
          <w:trHeight w:val="5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毛巾</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保洁用30*70CM</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条</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spacing w:line="460" w:lineRule="exact"/>
              <w:widowControl/>
              <w:rPr>
                <w:rFonts w:ascii="宋体" w:hAnsi="宋体" w:cs="宋体"/>
              </w:rPr>
            </w:pPr>
            <w:r>
              <w:rPr>
                <w:rFonts w:hint="eastAsia" w:ascii="宋体" w:hAnsi="宋体" w:cs="宋体"/>
                <w:lang w:bidi="ar"/>
              </w:rPr>
              <w:t xml:space="preserve">240</w:t>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460" w:lineRule="exact"/>
              <w:rPr>
                <w:rFonts w:ascii="宋体" w:hAnsi="宋体" w:cs="宋体"/>
              </w:rPr>
            </w:pPr>
            <w:r>
              <w:rPr>
                <w:rFonts w:ascii="宋体" w:hAnsi="宋体" w:cs="宋体"/>
              </w:rPr>
            </w:r>
            <w:r/>
          </w:p>
        </w:tc>
      </w:tr>
    </w:tbl>
    <w:p>
      <w:pPr>
        <w:ind w:firstLine="420"/>
        <w:spacing w:line="460" w:lineRule="exact"/>
        <w:rPr>
          <w:rFonts w:ascii="宋体" w:hAnsi="宋体" w:cs="宋体"/>
        </w:rPr>
      </w:pPr>
      <w:r>
        <w:rPr>
          <w:rFonts w:hint="eastAsia" w:ascii="宋体" w:hAnsi="宋体" w:cs="宋体"/>
        </w:rPr>
        <w:t xml:space="preserve">4、办公设施和全员统一服装由</w:t>
      </w:r>
      <w:r>
        <w:rPr>
          <w:rFonts w:hint="eastAsia" w:ascii="宋体" w:hAnsi="宋体" w:cs="宋体"/>
          <w:b/>
        </w:rPr>
        <w:t xml:space="preserve">投标人</w:t>
      </w:r>
      <w:r>
        <w:rPr>
          <w:rFonts w:hint="eastAsia" w:ascii="宋体" w:hAnsi="宋体" w:cs="宋体"/>
        </w:rPr>
        <w:t xml:space="preserve">提供</w:t>
      </w:r>
      <w:r>
        <w:rPr>
          <w:rFonts w:hint="eastAsia" w:ascii="宋体" w:hAnsi="宋体" w:cs="宋体"/>
        </w:rPr>
        <w:t xml:space="preserve">。</w:t>
      </w:r>
      <w:r/>
    </w:p>
    <w:p>
      <w:pPr>
        <w:ind w:firstLine="422"/>
        <w:spacing w:line="460" w:lineRule="exact"/>
        <w:rPr>
          <w:rFonts w:ascii="宋体" w:hAnsi="宋体" w:cs="宋体"/>
        </w:rPr>
      </w:pPr>
      <w:r>
        <w:rPr>
          <w:rFonts w:hint="eastAsia" w:ascii="宋体" w:hAnsi="宋体" w:cs="宋体"/>
          <w:b/>
          <w:bCs/>
        </w:rPr>
        <w:t xml:space="preserve">六、服务期限</w:t>
      </w:r>
      <w:r>
        <w:rPr>
          <w:rFonts w:hint="eastAsia" w:ascii="宋体" w:hAnsi="宋体" w:cs="宋体"/>
        </w:rPr>
        <w:t xml:space="preserve">：</w:t>
      </w:r>
      <w:r>
        <w:rPr>
          <w:rFonts w:hint="eastAsia" w:ascii="宋体" w:hAnsi="宋体" w:cs="宋体"/>
        </w:rPr>
        <w:t xml:space="preserve">自</w:t>
      </w:r>
      <w:r>
        <w:rPr>
          <w:rFonts w:hint="eastAsia" w:ascii="宋体" w:hAnsi="宋体" w:cs="宋体"/>
        </w:rPr>
        <w:t xml:space="preserve">签订合同之日起壹年。</w:t>
      </w:r>
      <w:r/>
    </w:p>
    <w:p>
      <w:pPr>
        <w:ind w:left="420"/>
        <w:spacing w:line="460" w:lineRule="exact"/>
        <w:tabs>
          <w:tab w:val="left" w:pos="0" w:leader="none"/>
        </w:tabs>
        <w:rPr>
          <w:rFonts w:ascii="宋体" w:hAnsi="宋体" w:cs="宋体"/>
          <w:b/>
        </w:rPr>
        <w:outlineLvl w:val="1"/>
      </w:pPr>
      <w:r>
        <w:rPr>
          <w:rFonts w:hint="eastAsia" w:ascii="宋体" w:hAnsi="宋体" w:cs="宋体"/>
          <w:b/>
        </w:rPr>
        <w:t xml:space="preserve">七、服务标准：</w:t>
      </w:r>
      <w:r/>
    </w:p>
    <w:p>
      <w:pPr>
        <w:numPr>
          <w:ilvl w:val="0"/>
          <w:numId w:val="11"/>
        </w:numPr>
        <w:ind w:firstLine="422"/>
        <w:spacing w:line="460" w:lineRule="exact"/>
        <w:tabs>
          <w:tab w:val="left" w:pos="0" w:leader="none"/>
          <w:tab w:val="left" w:pos="397" w:leader="none"/>
        </w:tabs>
        <w:rPr>
          <w:rFonts w:ascii="宋体" w:hAnsi="宋体" w:cs="宋体"/>
          <w:b/>
          <w:bCs/>
        </w:rPr>
      </w:pPr>
      <w:r>
        <w:rPr>
          <w:rFonts w:hint="eastAsia" w:ascii="宋体" w:hAnsi="宋体" w:cs="宋体"/>
          <w:b/>
          <w:bCs/>
        </w:rPr>
        <w:t xml:space="preserve">保洁服务内容：</w:t>
      </w:r>
      <w:r/>
    </w:p>
    <w:p>
      <w:pPr>
        <w:numPr>
          <w:ilvl w:val="0"/>
          <w:numId w:val="12"/>
        </w:numPr>
        <w:ind w:firstLine="420"/>
        <w:spacing w:line="460" w:lineRule="exact"/>
        <w:tabs>
          <w:tab w:val="left" w:pos="0" w:leader="none"/>
        </w:tabs>
        <w:rPr>
          <w:rFonts w:ascii="宋体" w:hAnsi="宋体" w:cs="宋体"/>
        </w:rPr>
      </w:pPr>
      <w:r>
        <w:rPr>
          <w:rFonts w:hint="eastAsia" w:ascii="宋体" w:hAnsi="宋体" w:cs="宋体"/>
        </w:rPr>
        <w:t xml:space="preserve">服务区域内的清洁卫生、专项清洁、VIP区域清洁、垃圾和杂物收集和清运、病虫害的防治及灭杀。</w:t>
      </w:r>
      <w:r/>
    </w:p>
    <w:p>
      <w:pPr>
        <w:numPr>
          <w:ilvl w:val="0"/>
          <w:numId w:val="12"/>
        </w:numPr>
        <w:ind w:firstLine="420"/>
        <w:spacing w:line="460" w:lineRule="exact"/>
        <w:tabs>
          <w:tab w:val="left" w:pos="0" w:leader="none"/>
        </w:tabs>
        <w:rPr>
          <w:rFonts w:ascii="宋体" w:hAnsi="宋体" w:cs="宋体"/>
        </w:rPr>
      </w:pPr>
      <w:r>
        <w:rPr>
          <w:rFonts w:hint="eastAsia" w:ascii="宋体" w:hAnsi="宋体" w:cs="宋体"/>
        </w:rPr>
        <w:t xml:space="preserve">维护服务区域内卫生间的手纸、洗手液等卫生用品的正常使用。</w:t>
      </w:r>
      <w:r/>
    </w:p>
    <w:p>
      <w:pPr>
        <w:numPr>
          <w:ilvl w:val="0"/>
          <w:numId w:val="12"/>
        </w:numPr>
        <w:ind w:firstLine="420"/>
        <w:spacing w:line="460" w:lineRule="exact"/>
        <w:tabs>
          <w:tab w:val="left" w:pos="0" w:leader="none"/>
        </w:tabs>
        <w:rPr>
          <w:rFonts w:ascii="宋体" w:hAnsi="宋体" w:cs="宋体"/>
        </w:rPr>
      </w:pPr>
      <w:r>
        <w:rPr>
          <w:rFonts w:hint="eastAsia" w:ascii="宋体" w:hAnsi="宋体" w:cs="宋体"/>
        </w:rPr>
        <w:t xml:space="preserve">服务区域内公共区域的突发疫情的防控、消杀常态化管理。</w:t>
      </w:r>
      <w:r/>
    </w:p>
    <w:p>
      <w:pPr>
        <w:numPr>
          <w:ilvl w:val="0"/>
          <w:numId w:val="12"/>
        </w:numPr>
        <w:ind w:firstLine="420"/>
        <w:spacing w:line="460" w:lineRule="exact"/>
        <w:tabs>
          <w:tab w:val="left" w:pos="0" w:leader="none"/>
        </w:tabs>
        <w:rPr>
          <w:rFonts w:ascii="宋体" w:hAnsi="宋体" w:cs="宋体"/>
        </w:rPr>
      </w:pPr>
      <w:r>
        <w:rPr>
          <w:rFonts w:hint="eastAsia" w:ascii="宋体" w:hAnsi="宋体" w:cs="宋体"/>
        </w:rPr>
        <w:t xml:space="preserve">重要节日、重要节点、重要接待及大型活动管理保障工作。</w:t>
      </w:r>
      <w:r/>
    </w:p>
    <w:p>
      <w:pPr>
        <w:numPr>
          <w:ilvl w:val="0"/>
          <w:numId w:val="11"/>
        </w:numPr>
        <w:ind w:firstLine="422"/>
        <w:spacing w:line="460" w:lineRule="exact"/>
        <w:tabs>
          <w:tab w:val="left" w:pos="0" w:leader="none"/>
          <w:tab w:val="left" w:pos="397" w:leader="none"/>
        </w:tabs>
        <w:rPr>
          <w:rFonts w:ascii="宋体" w:hAnsi="宋体" w:cs="宋体"/>
          <w:b/>
          <w:bCs/>
        </w:rPr>
      </w:pPr>
      <w:r>
        <w:rPr>
          <w:rFonts w:hint="eastAsia" w:ascii="宋体" w:hAnsi="宋体" w:cs="宋体"/>
          <w:b/>
          <w:bCs/>
        </w:rPr>
        <w:t xml:space="preserve">保洁服务标准</w:t>
      </w:r>
      <w:r/>
    </w:p>
    <w:p>
      <w:pPr>
        <w:ind w:left="420"/>
        <w:spacing w:line="460" w:lineRule="exact"/>
        <w:tabs>
          <w:tab w:val="left" w:pos="0" w:leader="none"/>
          <w:tab w:val="left" w:pos="397" w:leader="none"/>
        </w:tabs>
        <w:rPr>
          <w:rFonts w:ascii="宋体" w:hAnsi="宋体" w:cs="宋体"/>
          <w:b/>
          <w:bCs/>
        </w:rPr>
      </w:pPr>
      <w:r>
        <w:rPr>
          <w:rFonts w:hint="eastAsia" w:ascii="宋体" w:hAnsi="宋体" w:cs="宋体"/>
          <w:b/>
          <w:bCs/>
        </w:rPr>
        <w:t xml:space="preserve">（一）日常保洁</w:t>
      </w:r>
      <w:r/>
    </w:p>
    <w:p>
      <w:pPr>
        <w:ind w:left="420"/>
        <w:spacing w:line="460" w:lineRule="exact"/>
        <w:tabs>
          <w:tab w:val="left" w:pos="0" w:leader="none"/>
        </w:tabs>
        <w:rPr>
          <w:rFonts w:ascii="宋体" w:hAnsi="宋体" w:cs="宋体"/>
          <w:lang w:val="zh-CN"/>
        </w:rPr>
      </w:pPr>
      <w:r>
        <w:rPr>
          <w:rFonts w:hint="eastAsia" w:ascii="宋体" w:hAnsi="宋体" w:cs="宋体"/>
        </w:rPr>
        <w:t xml:space="preserve">2.1 </w:t>
      </w:r>
      <w:r>
        <w:rPr>
          <w:rFonts w:hint="eastAsia" w:ascii="宋体" w:hAnsi="宋体" w:cs="宋体"/>
          <w:lang w:val="zh-CN"/>
        </w:rPr>
        <w:t xml:space="preserve">按保洁作业标准、工作流程实现标准化操作。</w:t>
      </w:r>
      <w:r/>
    </w:p>
    <w:p>
      <w:pPr>
        <w:ind w:left="420"/>
        <w:spacing w:line="460" w:lineRule="exact"/>
        <w:tabs>
          <w:tab w:val="left" w:pos="0" w:leader="none"/>
        </w:tabs>
        <w:rPr>
          <w:rFonts w:ascii="宋体" w:hAnsi="宋体" w:cs="宋体"/>
          <w:lang w:val="zh-CN"/>
        </w:rPr>
      </w:pPr>
      <w:r>
        <w:rPr>
          <w:rFonts w:hint="eastAsia" w:ascii="宋体" w:hAnsi="宋体" w:cs="宋体"/>
        </w:rPr>
        <w:t xml:space="preserve">2.2 </w:t>
      </w:r>
      <w:r>
        <w:rPr>
          <w:rFonts w:hint="eastAsia" w:ascii="宋体" w:hAnsi="宋体" w:cs="宋体"/>
          <w:lang w:val="zh-CN"/>
        </w:rPr>
        <w:t xml:space="preserve">保洁员应按公司规定统一着装，佩带工号牌，仪容仪表整洁端庄。</w:t>
      </w:r>
      <w:r/>
    </w:p>
    <w:p>
      <w:pPr>
        <w:ind w:left="420"/>
        <w:spacing w:line="460" w:lineRule="exact"/>
        <w:tabs>
          <w:tab w:val="left" w:pos="0" w:leader="none"/>
        </w:tabs>
        <w:rPr>
          <w:rFonts w:ascii="宋体" w:hAnsi="宋体" w:cs="宋体"/>
          <w:lang w:val="zh-CN"/>
        </w:rPr>
      </w:pPr>
      <w:r>
        <w:rPr>
          <w:rFonts w:hint="eastAsia" w:ascii="宋体" w:hAnsi="宋体" w:cs="宋体"/>
        </w:rPr>
        <w:t xml:space="preserve">2.3 </w:t>
      </w:r>
      <w:r>
        <w:rPr>
          <w:rFonts w:hint="eastAsia" w:ascii="宋体" w:hAnsi="宋体" w:cs="宋体"/>
          <w:lang w:val="zh-CN"/>
        </w:rPr>
        <w:t xml:space="preserve">敬业爱岗，爱护公共设施及相关财物。杜绝浪费，节约能源。</w:t>
      </w:r>
      <w:r/>
    </w:p>
    <w:p>
      <w:pPr>
        <w:ind w:firstLine="420"/>
        <w:spacing w:line="460" w:lineRule="exact"/>
        <w:rPr>
          <w:rFonts w:ascii="宋体" w:hAnsi="宋体" w:cs="宋体"/>
          <w:bCs/>
        </w:rPr>
      </w:pPr>
      <w:r>
        <w:rPr>
          <w:rFonts w:hint="eastAsia" w:ascii="宋体" w:hAnsi="宋体" w:cs="宋体"/>
          <w:bCs/>
        </w:rPr>
        <w:t xml:space="preserve">2.4 应保持路面基本无积水、油污、垃圾。</w:t>
      </w:r>
      <w:r/>
    </w:p>
    <w:p>
      <w:pPr>
        <w:ind w:left="420"/>
        <w:spacing w:line="460" w:lineRule="exact"/>
        <w:rPr>
          <w:rFonts w:ascii="宋体" w:hAnsi="宋体" w:cs="宋体"/>
          <w:bCs/>
        </w:rPr>
      </w:pPr>
      <w:r>
        <w:rPr>
          <w:rFonts w:hint="eastAsia" w:ascii="宋体" w:hAnsi="宋体" w:cs="宋体"/>
          <w:bCs/>
        </w:rPr>
        <w:t xml:space="preserve">2.5绿化带无白色垃圾。</w:t>
      </w:r>
      <w:r/>
    </w:p>
    <w:p>
      <w:pPr>
        <w:ind w:left="420"/>
        <w:spacing w:line="460" w:lineRule="exact"/>
        <w:rPr>
          <w:rFonts w:ascii="宋体" w:hAnsi="宋体" w:cs="宋体"/>
          <w:bCs/>
        </w:rPr>
      </w:pPr>
      <w:r>
        <w:rPr>
          <w:rFonts w:hint="eastAsia" w:ascii="宋体" w:hAnsi="宋体" w:cs="宋体"/>
          <w:bCs/>
        </w:rPr>
        <w:t xml:space="preserve">2.6水池应保持水面质清澈。</w:t>
      </w:r>
      <w:r/>
    </w:p>
    <w:p>
      <w:pPr>
        <w:ind w:left="420"/>
        <w:spacing w:line="460" w:lineRule="exact"/>
        <w:rPr>
          <w:rFonts w:ascii="宋体" w:hAnsi="宋体" w:cs="宋体"/>
          <w:bCs/>
        </w:rPr>
      </w:pPr>
      <w:r>
        <w:rPr>
          <w:rFonts w:hint="eastAsia" w:ascii="宋体" w:hAnsi="宋体" w:cs="宋体"/>
          <w:bCs/>
        </w:rPr>
        <w:t xml:space="preserve">2.7水景水面的无漂浮物，保持水面清洁。</w:t>
      </w:r>
      <w:r/>
    </w:p>
    <w:p>
      <w:pPr>
        <w:ind w:left="420"/>
        <w:spacing w:line="460" w:lineRule="exact"/>
        <w:rPr>
          <w:rFonts w:ascii="宋体" w:hAnsi="宋体" w:cs="宋体"/>
          <w:bCs/>
        </w:rPr>
      </w:pPr>
      <w:r>
        <w:rPr>
          <w:rFonts w:hint="eastAsia" w:ascii="宋体" w:hAnsi="宋体" w:cs="宋体"/>
          <w:bCs/>
        </w:rPr>
        <w:t xml:space="preserve">2.8照明灯具（包括应急灯）应保持清洁明亮，灯具无积尘。</w:t>
      </w:r>
      <w:r/>
    </w:p>
    <w:p>
      <w:pPr>
        <w:ind w:left="420"/>
        <w:spacing w:line="460" w:lineRule="exact"/>
        <w:rPr>
          <w:rFonts w:ascii="宋体" w:hAnsi="宋体" w:cs="宋体"/>
          <w:bCs/>
        </w:rPr>
      </w:pPr>
      <w:r>
        <w:rPr>
          <w:rFonts w:hint="eastAsia" w:ascii="宋体" w:hAnsi="宋体" w:cs="宋体"/>
          <w:bCs/>
        </w:rPr>
        <w:t xml:space="preserve">2.9灯罩应明亮，无灰尘和蜘蛛网。</w:t>
      </w:r>
      <w:r/>
    </w:p>
    <w:p>
      <w:pPr>
        <w:ind w:left="420"/>
        <w:spacing w:line="460" w:lineRule="exact"/>
        <w:rPr>
          <w:rFonts w:ascii="宋体" w:hAnsi="宋体" w:cs="宋体"/>
          <w:bCs/>
        </w:rPr>
      </w:pPr>
      <w:r>
        <w:rPr>
          <w:rFonts w:hint="eastAsia" w:ascii="宋体" w:hAnsi="宋体" w:cs="宋体"/>
          <w:bCs/>
        </w:rPr>
        <w:t xml:space="preserve">2.10</w:t>
      </w:r>
      <w:r>
        <w:rPr>
          <w:rFonts w:hint="eastAsia" w:ascii="宋体" w:hAnsi="宋体" w:cs="宋体"/>
          <w:bCs/>
        </w:rPr>
        <w:t xml:space="preserve">各</w:t>
      </w:r>
      <w:r>
        <w:rPr>
          <w:rFonts w:hint="eastAsia" w:ascii="宋体" w:hAnsi="宋体" w:cs="宋体"/>
          <w:bCs/>
        </w:rPr>
        <w:t xml:space="preserve">楼层的风机和风口百叶窗无积尘、油垢和蜘蛛网。</w:t>
      </w:r>
      <w:r/>
    </w:p>
    <w:p>
      <w:pPr>
        <w:ind w:left="420"/>
        <w:spacing w:line="460" w:lineRule="exact"/>
        <w:rPr>
          <w:rFonts w:ascii="宋体" w:hAnsi="宋体" w:cs="宋体"/>
          <w:bCs/>
        </w:rPr>
      </w:pPr>
      <w:r>
        <w:rPr>
          <w:rFonts w:hint="eastAsia" w:ascii="宋体" w:hAnsi="宋体" w:cs="宋体"/>
          <w:bCs/>
        </w:rPr>
        <w:t xml:space="preserve">2.11消防排烟装置、报警装置和外露管道应无积尘和污迹。</w:t>
      </w:r>
      <w:r/>
    </w:p>
    <w:p>
      <w:pPr>
        <w:ind w:left="420"/>
        <w:spacing w:line="460" w:lineRule="exact"/>
        <w:rPr>
          <w:rFonts w:ascii="宋体" w:hAnsi="宋体" w:cs="宋体"/>
          <w:bCs/>
        </w:rPr>
      </w:pPr>
      <w:r>
        <w:rPr>
          <w:rFonts w:hint="eastAsia" w:ascii="宋体" w:hAnsi="宋体" w:cs="宋体"/>
          <w:bCs/>
        </w:rPr>
        <w:t xml:space="preserve">2.12消火栓箱玻璃应清洁明亮，箱内和消防带、水嘴、阀门无积尘。</w:t>
      </w:r>
      <w:r/>
    </w:p>
    <w:p>
      <w:pPr>
        <w:ind w:left="420"/>
        <w:spacing w:line="460" w:lineRule="exact"/>
        <w:rPr>
          <w:rFonts w:ascii="宋体" w:hAnsi="宋体" w:cs="宋体"/>
          <w:bCs/>
        </w:rPr>
      </w:pPr>
      <w:r>
        <w:rPr>
          <w:rFonts w:hint="eastAsia" w:ascii="宋体" w:hAnsi="宋体" w:cs="宋体"/>
          <w:bCs/>
        </w:rPr>
        <w:t xml:space="preserve">2.13门前及墙面应保持光滑、光亮，无水迹和灰尘。</w:t>
      </w:r>
      <w:r/>
    </w:p>
    <w:p>
      <w:pPr>
        <w:ind w:left="420"/>
        <w:spacing w:line="460" w:lineRule="exact"/>
        <w:rPr>
          <w:rFonts w:ascii="宋体" w:hAnsi="宋体" w:cs="宋体"/>
          <w:bCs/>
        </w:rPr>
      </w:pPr>
      <w:r>
        <w:rPr>
          <w:rFonts w:hint="eastAsia" w:ascii="宋体" w:hAnsi="宋体" w:cs="宋体"/>
          <w:bCs/>
        </w:rPr>
        <w:t xml:space="preserve">2.14台阶应保持清洁，无纸屑、痰迹和污迹。</w:t>
      </w:r>
      <w:r/>
    </w:p>
    <w:p>
      <w:pPr>
        <w:ind w:firstLine="420"/>
        <w:spacing w:line="460" w:lineRule="exact"/>
        <w:rPr>
          <w:rFonts w:ascii="宋体" w:hAnsi="宋体" w:cs="宋体"/>
          <w:bCs/>
        </w:rPr>
      </w:pPr>
      <w:r>
        <w:rPr>
          <w:rFonts w:hint="eastAsia" w:ascii="宋体" w:hAnsi="宋体" w:cs="宋体"/>
          <w:bCs/>
        </w:rPr>
        <w:t xml:space="preserve">2.15垃圾放置处应定期消毒，保持干净、卫生，周边无垃圾、蚊蝇和臭味。</w:t>
      </w:r>
      <w:r/>
    </w:p>
    <w:p>
      <w:pPr>
        <w:ind w:left="420"/>
        <w:spacing w:line="460" w:lineRule="exact"/>
        <w:rPr>
          <w:rFonts w:ascii="宋体" w:hAnsi="宋体" w:cs="宋体"/>
          <w:bCs/>
        </w:rPr>
      </w:pPr>
      <w:r>
        <w:rPr>
          <w:rFonts w:hint="eastAsia" w:ascii="宋体" w:hAnsi="宋体" w:cs="宋体"/>
          <w:bCs/>
        </w:rPr>
        <w:t xml:space="preserve">2.16外围场地应保持干净、平整，无积水、残叶和垃圾。</w:t>
      </w:r>
      <w:r/>
    </w:p>
    <w:p>
      <w:pPr>
        <w:ind w:left="420"/>
        <w:spacing w:line="460" w:lineRule="exact"/>
        <w:rPr>
          <w:rFonts w:ascii="宋体" w:hAnsi="宋体" w:cs="宋体"/>
          <w:bCs/>
        </w:rPr>
      </w:pPr>
      <w:r>
        <w:rPr>
          <w:rFonts w:hint="eastAsia" w:ascii="宋体" w:hAnsi="宋体" w:cs="宋体"/>
          <w:bCs/>
        </w:rPr>
        <w:t xml:space="preserve">2.17门前无泥沙，花坛内无烟蒂、杂物，走道和路边无废弃</w:t>
      </w:r>
      <w:r/>
    </w:p>
    <w:p>
      <w:pPr>
        <w:ind w:left="420"/>
        <w:spacing w:line="460" w:lineRule="exact"/>
        <w:rPr>
          <w:rFonts w:ascii="宋体" w:hAnsi="宋体" w:cs="宋体"/>
          <w:bCs/>
        </w:rPr>
      </w:pPr>
      <w:r>
        <w:rPr>
          <w:rFonts w:hint="eastAsia" w:ascii="宋体" w:hAnsi="宋体" w:cs="宋体"/>
          <w:bCs/>
        </w:rPr>
        <w:t xml:space="preserve">2.18卫生间镜面应明净，无水迹、指印和雾水。</w:t>
      </w:r>
      <w:r/>
    </w:p>
    <w:p>
      <w:pPr>
        <w:ind w:left="420"/>
        <w:spacing w:line="460" w:lineRule="exact"/>
        <w:rPr>
          <w:rFonts w:ascii="宋体" w:hAnsi="宋体" w:cs="宋体"/>
          <w:bCs/>
        </w:rPr>
      </w:pPr>
      <w:r>
        <w:rPr>
          <w:rFonts w:hint="eastAsia" w:ascii="宋体" w:hAnsi="宋体" w:cs="宋体"/>
          <w:bCs/>
        </w:rPr>
        <w:t xml:space="preserve">2.19台盆和台面应有光泽，无积垢、锈迹、皂迹和毛发。</w:t>
      </w:r>
      <w:r/>
    </w:p>
    <w:p>
      <w:pPr>
        <w:ind w:left="420"/>
        <w:spacing w:line="460" w:lineRule="exact"/>
        <w:rPr>
          <w:rFonts w:ascii="宋体" w:hAnsi="宋体" w:cs="宋体"/>
          <w:bCs/>
        </w:rPr>
      </w:pPr>
      <w:r>
        <w:rPr>
          <w:rFonts w:hint="eastAsia" w:ascii="宋体" w:hAnsi="宋体" w:cs="宋体"/>
          <w:bCs/>
        </w:rPr>
        <w:t xml:space="preserve">2.20面池水龙头应保持光亮，无水迹、皂迹和污垢。</w:t>
      </w:r>
      <w:r/>
    </w:p>
    <w:p>
      <w:pPr>
        <w:ind w:left="420"/>
        <w:spacing w:line="460" w:lineRule="exact"/>
        <w:rPr>
          <w:rFonts w:ascii="宋体" w:hAnsi="宋体" w:cs="宋体"/>
          <w:bCs/>
        </w:rPr>
      </w:pPr>
      <w:r>
        <w:rPr>
          <w:rFonts w:hint="eastAsia" w:ascii="宋体" w:hAnsi="宋体" w:cs="宋体"/>
          <w:bCs/>
        </w:rPr>
        <w:t xml:space="preserve">2.21</w:t>
      </w:r>
      <w:r>
        <w:rPr>
          <w:rFonts w:hint="eastAsia" w:ascii="宋体" w:hAnsi="宋体" w:cs="宋体"/>
          <w:bCs/>
        </w:rPr>
        <w:t xml:space="preserve">便斗内应</w:t>
      </w:r>
      <w:r>
        <w:rPr>
          <w:rFonts w:hint="eastAsia" w:ascii="宋体" w:hAnsi="宋体" w:cs="宋体"/>
          <w:bCs/>
        </w:rPr>
        <w:t xml:space="preserve">放置卫生球，无黄斑、锈迹和污垢。</w:t>
      </w:r>
      <w:r/>
    </w:p>
    <w:p>
      <w:pPr>
        <w:ind w:left="420"/>
        <w:spacing w:line="460" w:lineRule="exact"/>
        <w:rPr>
          <w:rFonts w:ascii="宋体" w:hAnsi="宋体" w:cs="宋体"/>
          <w:bCs/>
        </w:rPr>
      </w:pPr>
      <w:r>
        <w:rPr>
          <w:rFonts w:hint="eastAsia" w:ascii="宋体" w:hAnsi="宋体" w:cs="宋体"/>
          <w:bCs/>
        </w:rPr>
        <w:t xml:space="preserve">2.22 坐便器、大便池外部无污垢，内部无黄斑。便盖无水迹和污迹。</w:t>
      </w:r>
      <w:r/>
    </w:p>
    <w:p>
      <w:pPr>
        <w:ind w:left="420"/>
        <w:spacing w:line="460" w:lineRule="exact"/>
        <w:rPr>
          <w:rFonts w:ascii="宋体" w:hAnsi="宋体" w:cs="宋体"/>
          <w:bCs/>
        </w:rPr>
      </w:pPr>
      <w:r>
        <w:rPr>
          <w:rFonts w:hint="eastAsia" w:ascii="宋体" w:hAnsi="宋体" w:cs="宋体"/>
          <w:bCs/>
        </w:rPr>
        <w:t xml:space="preserve">2.23 </w:t>
      </w:r>
      <w:r>
        <w:rPr>
          <w:rFonts w:hint="eastAsia" w:ascii="宋体" w:hAnsi="宋体" w:cs="宋体"/>
          <w:bCs/>
        </w:rPr>
        <w:t xml:space="preserve">废纸篓无污迹</w:t>
      </w:r>
      <w:r>
        <w:rPr>
          <w:rFonts w:hint="eastAsia" w:ascii="宋体" w:hAnsi="宋体" w:cs="宋体"/>
          <w:bCs/>
        </w:rPr>
        <w:t xml:space="preserve">和臭味。</w:t>
      </w:r>
      <w:r/>
    </w:p>
    <w:p>
      <w:pPr>
        <w:ind w:left="420"/>
        <w:spacing w:line="460" w:lineRule="exact"/>
        <w:rPr>
          <w:rFonts w:ascii="宋体" w:hAnsi="宋体" w:cs="宋体"/>
          <w:bCs/>
        </w:rPr>
      </w:pPr>
      <w:r>
        <w:rPr>
          <w:rFonts w:hint="eastAsia" w:ascii="宋体" w:hAnsi="宋体" w:cs="宋体"/>
          <w:bCs/>
        </w:rPr>
        <w:t xml:space="preserve">2.24 室内地面无污秽物、水迹和脚印。</w:t>
      </w:r>
      <w:r/>
    </w:p>
    <w:p>
      <w:pPr>
        <w:ind w:left="420"/>
        <w:spacing w:line="460" w:lineRule="exact"/>
        <w:rPr>
          <w:rFonts w:ascii="宋体" w:hAnsi="宋体" w:cs="宋体"/>
          <w:bCs/>
        </w:rPr>
      </w:pPr>
      <w:r>
        <w:rPr>
          <w:rFonts w:hint="eastAsia" w:ascii="宋体" w:hAnsi="宋体" w:cs="宋体"/>
          <w:bCs/>
        </w:rPr>
        <w:t xml:space="preserve">2.25 茶水篮内无茶叶残杂物，茶水桶无异味散发。</w:t>
      </w:r>
      <w:r/>
    </w:p>
    <w:p>
      <w:pPr>
        <w:ind w:left="420"/>
        <w:spacing w:line="460" w:lineRule="exact"/>
        <w:rPr>
          <w:rFonts w:ascii="宋体" w:hAnsi="宋体" w:cs="宋体"/>
          <w:bCs/>
        </w:rPr>
      </w:pPr>
      <w:r>
        <w:rPr>
          <w:rFonts w:hint="eastAsia" w:ascii="宋体" w:hAnsi="宋体" w:cs="宋体"/>
          <w:bCs/>
        </w:rPr>
        <w:t xml:space="preserve">2.26 垃圾桶内垃圾不得超过桶口，桶表面无污迹，桶内无积水和异味散发。</w:t>
      </w:r>
      <w:r/>
    </w:p>
    <w:p>
      <w:pPr>
        <w:ind w:left="420"/>
        <w:spacing w:line="460" w:lineRule="exact"/>
        <w:rPr>
          <w:rFonts w:ascii="宋体" w:hAnsi="宋体" w:cs="宋体"/>
          <w:bCs/>
        </w:rPr>
      </w:pPr>
      <w:r>
        <w:rPr>
          <w:rFonts w:hint="eastAsia" w:ascii="宋体" w:hAnsi="宋体" w:cs="宋体"/>
          <w:bCs/>
        </w:rPr>
        <w:t xml:space="preserve">2.27 座椅应保持清洁，无水迹和污迹。</w:t>
      </w:r>
      <w:r/>
    </w:p>
    <w:p>
      <w:pPr>
        <w:ind w:left="420"/>
        <w:spacing w:line="460" w:lineRule="exact"/>
        <w:rPr>
          <w:rFonts w:ascii="宋体" w:hAnsi="宋体" w:cs="宋体"/>
          <w:bCs/>
        </w:rPr>
      </w:pPr>
      <w:r>
        <w:rPr>
          <w:rFonts w:hint="eastAsia" w:ascii="宋体" w:hAnsi="宋体" w:cs="宋体"/>
          <w:bCs/>
        </w:rPr>
        <w:t xml:space="preserve">2.28 烟灰缸表面无积垢，缸内烟蒂不超过五个。</w:t>
      </w:r>
      <w:r/>
    </w:p>
    <w:p>
      <w:pPr>
        <w:ind w:left="420"/>
        <w:spacing w:line="460" w:lineRule="exact"/>
        <w:rPr>
          <w:rFonts w:ascii="宋体" w:hAnsi="宋体" w:cs="宋体"/>
          <w:bCs/>
        </w:rPr>
      </w:pPr>
      <w:r>
        <w:rPr>
          <w:rFonts w:hint="eastAsia" w:ascii="宋体" w:hAnsi="宋体" w:cs="宋体"/>
          <w:bCs/>
        </w:rPr>
        <w:t xml:space="preserve">2.29 地面应保持整洁，花盆内无烟蒂、杂物，绿叶无浮灰。</w:t>
      </w:r>
      <w:r/>
    </w:p>
    <w:p>
      <w:pPr>
        <w:ind w:firstLine="420"/>
        <w:spacing w:line="460" w:lineRule="exact"/>
        <w:rPr>
          <w:rFonts w:ascii="宋体" w:hAnsi="宋体" w:cs="宋体"/>
          <w:bCs/>
        </w:rPr>
      </w:pPr>
      <w:r>
        <w:rPr>
          <w:rFonts w:hint="eastAsia" w:ascii="宋体" w:hAnsi="宋体" w:cs="宋体"/>
          <w:bCs/>
        </w:rPr>
        <w:t xml:space="preserve">2.30 外墙立面保持材料原有光泽，无积灰和污迹。</w:t>
      </w:r>
      <w:r/>
    </w:p>
    <w:p>
      <w:pPr>
        <w:ind w:left="420"/>
        <w:spacing w:line="460" w:lineRule="exact"/>
        <w:rPr>
          <w:rFonts w:ascii="宋体" w:hAnsi="宋体" w:cs="宋体"/>
        </w:rPr>
      </w:pPr>
      <w:r>
        <w:rPr>
          <w:rFonts w:hint="eastAsia" w:ascii="宋体" w:hAnsi="宋体" w:cs="宋体"/>
        </w:rPr>
        <w:t xml:space="preserve">2.31 确保下雪及雪后的出行方便，并在相应场所悬挂安全提示标识。 </w:t>
      </w:r>
      <w:r/>
    </w:p>
    <w:p>
      <w:pPr>
        <w:ind w:firstLine="420"/>
        <w:spacing w:line="460" w:lineRule="exact"/>
        <w:rPr>
          <w:rFonts w:ascii="宋体" w:hAnsi="宋体" w:cs="宋体"/>
        </w:rPr>
      </w:pPr>
      <w:r>
        <w:rPr>
          <w:rFonts w:hint="eastAsia" w:ascii="宋体" w:hAnsi="宋体" w:cs="宋体"/>
        </w:rPr>
        <w:t xml:space="preserve">2.32 大门出入口等重要部位的</w:t>
      </w:r>
      <w:r>
        <w:rPr>
          <w:rFonts w:hint="eastAsia" w:ascii="宋体" w:hAnsi="宋体" w:cs="宋体"/>
        </w:rPr>
        <w:t xml:space="preserve">雪要求</w:t>
      </w:r>
      <w:r>
        <w:rPr>
          <w:rFonts w:hint="eastAsia" w:ascii="宋体" w:hAnsi="宋体" w:cs="宋体"/>
        </w:rPr>
        <w:t xml:space="preserve">随时清理，使车道</w:t>
      </w:r>
      <w:r>
        <w:rPr>
          <w:rFonts w:hint="eastAsia" w:ascii="宋体" w:hAnsi="宋体" w:cs="宋体"/>
        </w:rPr>
        <w:t xml:space="preserve">不</w:t>
      </w:r>
      <w:r>
        <w:rPr>
          <w:rFonts w:hint="eastAsia" w:ascii="宋体" w:hAnsi="宋体" w:cs="宋体"/>
        </w:rPr>
        <w:t xml:space="preserve">存有积雪，随下随清，保证出入的安全。</w:t>
      </w:r>
      <w:r/>
    </w:p>
    <w:p>
      <w:pPr>
        <w:ind w:firstLine="420"/>
        <w:spacing w:line="460" w:lineRule="exact"/>
        <w:rPr>
          <w:rFonts w:ascii="宋体" w:hAnsi="宋体" w:cs="宋体"/>
        </w:rPr>
      </w:pPr>
      <w:r>
        <w:rPr>
          <w:rFonts w:hint="eastAsia" w:ascii="宋体" w:hAnsi="宋体" w:cs="宋体"/>
        </w:rPr>
        <w:t xml:space="preserve">2.33 其余部位要求雪停后立即清扫。出行的必经道路应在四小时内清理干净；屋面积雪的清理，以保证屋面不渗漏为原则，要求雪停后立即清扫，如果雨夹雪，边下边化，则应随下随扫，确保屋面</w:t>
      </w:r>
      <w:r>
        <w:rPr>
          <w:rFonts w:hint="eastAsia" w:ascii="宋体" w:hAnsi="宋体" w:cs="宋体"/>
        </w:rPr>
        <w:t xml:space="preserve">不</w:t>
      </w:r>
      <w:r>
        <w:rPr>
          <w:rFonts w:hint="eastAsia" w:ascii="宋体" w:hAnsi="宋体" w:cs="宋体"/>
        </w:rPr>
        <w:t xml:space="preserve">积水，排气排水管处无积雪。</w:t>
      </w:r>
      <w:r/>
    </w:p>
    <w:p>
      <w:pPr>
        <w:ind w:firstLine="420"/>
        <w:spacing w:line="460" w:lineRule="exact"/>
        <w:rPr>
          <w:rFonts w:ascii="宋体" w:hAnsi="宋体" w:cs="宋体"/>
        </w:rPr>
      </w:pPr>
      <w:r>
        <w:rPr>
          <w:rFonts w:hint="eastAsia" w:ascii="宋体" w:hAnsi="宋体" w:cs="宋体"/>
        </w:rPr>
        <w:t xml:space="preserve">2.34 雪后四小时，出行必经通道清除1米宽，门前无雪覆盖。</w:t>
      </w:r>
      <w:r/>
    </w:p>
    <w:p>
      <w:pPr>
        <w:ind w:firstLine="420"/>
        <w:spacing w:line="460" w:lineRule="exact"/>
        <w:rPr>
          <w:rFonts w:ascii="宋体" w:hAnsi="宋体" w:cs="宋体"/>
        </w:rPr>
      </w:pPr>
      <w:r>
        <w:rPr>
          <w:rFonts w:hint="eastAsia" w:ascii="宋体" w:hAnsi="宋体" w:cs="宋体"/>
        </w:rPr>
        <w:t xml:space="preserve">2.35 大门、停车场通道及停车场坡道无雪覆盖。</w:t>
      </w:r>
      <w:r/>
    </w:p>
    <w:p>
      <w:pPr>
        <w:ind w:firstLine="420"/>
        <w:spacing w:line="460" w:lineRule="exact"/>
        <w:rPr>
          <w:rFonts w:ascii="宋体" w:hAnsi="宋体"/>
        </w:rPr>
      </w:pPr>
      <w:r>
        <w:rPr>
          <w:rFonts w:hint="eastAsia" w:ascii="宋体" w:hAnsi="宋体" w:cs="宋体"/>
        </w:rPr>
        <w:t xml:space="preserve">2.36 </w:t>
      </w:r>
      <w:r>
        <w:rPr>
          <w:rFonts w:hint="eastAsia" w:ascii="宋体" w:hAnsi="宋体"/>
        </w:rPr>
        <w:t xml:space="preserve">按照扬州市垃圾分类管理规定处置垃圾。</w:t>
      </w:r>
      <w:r/>
    </w:p>
    <w:p>
      <w:pPr>
        <w:ind w:firstLine="422"/>
        <w:spacing w:line="460" w:lineRule="exact"/>
        <w:rPr>
          <w:rFonts w:ascii="宋体" w:hAnsi="宋体" w:cs="宋体"/>
          <w:b/>
          <w:bCs/>
        </w:rPr>
      </w:pPr>
      <w:r>
        <w:rPr>
          <w:rFonts w:hint="eastAsia" w:ascii="宋体" w:hAnsi="宋体" w:cs="宋体"/>
          <w:b/>
          <w:bCs/>
        </w:rPr>
        <w:t xml:space="preserve">（二）公共区域突发疫情防控</w:t>
      </w:r>
      <w:r/>
    </w:p>
    <w:p>
      <w:pPr>
        <w:ind w:firstLine="420"/>
        <w:spacing w:line="460" w:lineRule="exact"/>
        <w:rPr>
          <w:rFonts w:ascii="宋体" w:hAnsi="宋体" w:cs="宋体"/>
        </w:rPr>
      </w:pPr>
      <w:r>
        <w:rPr>
          <w:rFonts w:hint="eastAsia" w:ascii="宋体" w:hAnsi="宋体" w:cs="宋体"/>
        </w:rPr>
        <w:t xml:space="preserve">1）、对随意吐痰、乱扔垃圾等游客不文明行为要予以文明劝导。</w:t>
      </w:r>
      <w:r/>
    </w:p>
    <w:p>
      <w:pPr>
        <w:ind w:firstLine="420"/>
        <w:spacing w:line="460" w:lineRule="exact"/>
        <w:rPr>
          <w:rFonts w:ascii="宋体" w:hAnsi="宋体" w:cs="宋体"/>
        </w:rPr>
      </w:pPr>
      <w:r>
        <w:rPr>
          <w:rFonts w:hint="eastAsia" w:ascii="宋体" w:hAnsi="宋体" w:cs="宋体"/>
        </w:rPr>
        <w:t xml:space="preserve">2）、定期组织疫情防控培训和演练，并请相关专家参与及指导。</w:t>
      </w:r>
      <w:r/>
    </w:p>
    <w:p>
      <w:pPr>
        <w:ind w:firstLine="420"/>
        <w:spacing w:line="460" w:lineRule="exact"/>
        <w:rPr>
          <w:rFonts w:ascii="宋体" w:hAnsi="宋体" w:cs="宋体"/>
        </w:rPr>
      </w:pPr>
      <w:r>
        <w:rPr>
          <w:rFonts w:hint="eastAsia" w:ascii="宋体" w:hAnsi="宋体" w:cs="宋体"/>
        </w:rPr>
        <w:t xml:space="preserve">3）、定期全园消毒，确保安全的游览环境。</w:t>
      </w:r>
      <w:r/>
    </w:p>
    <w:p>
      <w:pPr>
        <w:ind w:firstLine="420"/>
        <w:spacing w:line="460" w:lineRule="exact"/>
        <w:rPr>
          <w:rFonts w:ascii="宋体" w:hAnsi="宋体" w:cs="宋体"/>
        </w:rPr>
      </w:pPr>
      <w:r>
        <w:rPr>
          <w:rFonts w:hint="eastAsia" w:ascii="宋体" w:hAnsi="宋体" w:cs="宋体"/>
        </w:rPr>
        <w:t xml:space="preserve">4）、公共区域保持通风良好，保证自然通风条件和空气质量。</w:t>
      </w:r>
      <w:r/>
    </w:p>
    <w:p>
      <w:pPr>
        <w:ind w:firstLine="420"/>
        <w:spacing w:line="460" w:lineRule="exact"/>
        <w:rPr>
          <w:rFonts w:ascii="宋体" w:hAnsi="宋体" w:cs="宋体"/>
        </w:rPr>
      </w:pPr>
      <w:r>
        <w:rPr>
          <w:rFonts w:hint="eastAsia" w:ascii="宋体" w:hAnsi="宋体" w:cs="宋体"/>
        </w:rPr>
        <w:t xml:space="preserve">5）、旅游景区垃圾箱（桶）实行“一日两清理两消毒”制度，</w:t>
      </w:r>
      <w:r>
        <w:rPr>
          <w:rFonts w:hint="eastAsia" w:ascii="宋体" w:hAnsi="宋体" w:cs="宋体"/>
        </w:rPr>
        <w:t xml:space="preserve">保持区</w:t>
      </w:r>
      <w:r>
        <w:rPr>
          <w:rFonts w:hint="eastAsia" w:ascii="宋体" w:hAnsi="宋体" w:cs="宋体"/>
        </w:rPr>
        <w:t xml:space="preserve">内环境整洁。</w:t>
      </w:r>
      <w:r/>
    </w:p>
    <w:p>
      <w:pPr>
        <w:ind w:firstLine="420"/>
        <w:spacing w:line="460" w:lineRule="exact"/>
        <w:rPr>
          <w:rFonts w:ascii="宋体" w:hAnsi="宋体"/>
        </w:rPr>
      </w:pPr>
      <w:r>
        <w:rPr>
          <w:rFonts w:hint="eastAsia" w:ascii="宋体" w:hAnsi="宋体"/>
        </w:rPr>
        <w:t xml:space="preserve">7）、卫生设施完善，配备洗手液、一次性擦手纸，并确保供水正常和烘干机正常使用。坐、便池、洗手台、把手等清洁后用消毒水消毒，地漏每天用消毒水冲洗。</w:t>
      </w:r>
      <w:r/>
    </w:p>
    <w:p>
      <w:pPr>
        <w:ind w:firstLine="420"/>
        <w:spacing w:line="460" w:lineRule="exact"/>
        <w:rPr>
          <w:rFonts w:ascii="宋体" w:hAnsi="宋体"/>
        </w:rPr>
      </w:pPr>
      <w:r>
        <w:rPr>
          <w:rFonts w:hint="eastAsia" w:ascii="宋体" w:hAnsi="宋体"/>
        </w:rPr>
        <w:t xml:space="preserve">8）遇突发疫情防时按照政府颁发的有关管理规定执行。</w:t>
      </w:r>
      <w:r/>
    </w:p>
    <w:p>
      <w:pPr>
        <w:ind w:firstLine="422"/>
        <w:spacing w:line="460" w:lineRule="exact"/>
        <w:rPr>
          <w:b/>
          <w:bCs/>
        </w:rPr>
      </w:pPr>
      <w:r>
        <w:rPr>
          <w:rFonts w:hint="eastAsia" w:ascii="等线" w:hAnsi="等线"/>
          <w:b/>
          <w:bCs/>
          <w:szCs w:val="22"/>
        </w:rPr>
        <w:t xml:space="preserve">八、</w:t>
      </w:r>
      <w:r>
        <w:rPr>
          <w:rFonts w:hint="eastAsia"/>
          <w:b/>
          <w:bCs/>
        </w:rPr>
        <w:t xml:space="preserve">消防安全责任</w:t>
      </w:r>
      <w:r/>
    </w:p>
    <w:p>
      <w:pPr>
        <w:ind w:firstLine="420"/>
        <w:spacing w:line="460" w:lineRule="exact"/>
        <w:rPr>
          <w:rFonts w:ascii="宋体" w:hAnsi="宋体" w:cs="宋体"/>
        </w:rPr>
      </w:pPr>
      <w:r>
        <w:rPr>
          <w:rFonts w:hint="eastAsia" w:ascii="宋体" w:hAnsi="宋体" w:cs="宋体"/>
        </w:rPr>
        <w:t xml:space="preserve"> 中标供应商须做好自身的消防安全工作，加强全体服务人员消防安全教育，全体员工应了解和掌握基本的消防安全知识和技能，积极参与消防安全教育培训，自觉遵守消防安全规定，及时报告火险隐患，配合做好灭火救援等工作。建立健全消防安全责任制，对自身服务范围内的消防安全承担责任。</w:t>
      </w:r>
      <w:r/>
    </w:p>
    <w:p>
      <w:pPr>
        <w:ind w:firstLine="420"/>
        <w:spacing w:line="460" w:lineRule="exact"/>
        <w:rPr>
          <w:b/>
          <w:bCs/>
        </w:rPr>
      </w:pPr>
      <w:r>
        <w:rPr>
          <w:rFonts w:hint="eastAsia" w:ascii="宋体" w:hAnsi="宋体"/>
        </w:rPr>
        <w:t xml:space="preserve">九、</w:t>
      </w:r>
      <w:r>
        <w:rPr>
          <w:rFonts w:hint="eastAsia"/>
          <w:b/>
          <w:bCs/>
        </w:rPr>
        <w:t xml:space="preserve">安全生产</w:t>
      </w:r>
      <w:r>
        <w:rPr>
          <w:rFonts w:hint="eastAsia"/>
          <w:b/>
          <w:bCs/>
        </w:rPr>
        <w:t xml:space="preserve">责任</w:t>
      </w:r>
      <w:r/>
    </w:p>
    <w:p>
      <w:pPr>
        <w:ind w:firstLine="420"/>
        <w:spacing w:line="460" w:lineRule="exact"/>
      </w:pPr>
      <w:r>
        <w:rPr>
          <w:rFonts w:hint="eastAsia"/>
        </w:rPr>
        <w:t xml:space="preserve">1. </w:t>
      </w:r>
      <w:r>
        <w:rPr>
          <w:rFonts w:hint="eastAsia"/>
        </w:rPr>
        <w:t xml:space="preserve">中标人</w:t>
      </w:r>
      <w:r>
        <w:rPr>
          <w:rFonts w:hint="eastAsia"/>
        </w:rPr>
        <w:t xml:space="preserve">法定代表人是安全的第一责任人，对安全工作全面负责，负责建立健全安全生产责任制，并确保得到有效执行。</w:t>
      </w:r>
      <w:r/>
    </w:p>
    <w:p>
      <w:pPr>
        <w:ind w:firstLine="420"/>
        <w:spacing w:line="460" w:lineRule="exact"/>
      </w:pPr>
      <w:r>
        <w:rPr>
          <w:rFonts w:hint="eastAsia"/>
        </w:rPr>
        <w:t xml:space="preserve">负责组织制定和实施安全规章制度、操作规程，保证安全资金投入，提供必要的安全条件。</w:t>
      </w:r>
      <w:r/>
    </w:p>
    <w:p>
      <w:pPr>
        <w:ind w:firstLine="420"/>
        <w:spacing w:line="460" w:lineRule="exact"/>
      </w:pPr>
      <w:r>
        <w:rPr>
          <w:rFonts w:hint="eastAsia"/>
        </w:rPr>
        <w:t xml:space="preserve">组织制定并实施安全教育和培训计划，组织应急预案的制定和演练。</w:t>
      </w:r>
      <w:r/>
    </w:p>
    <w:p>
      <w:pPr>
        <w:ind w:firstLine="420"/>
        <w:spacing w:line="460" w:lineRule="exact"/>
      </w:pPr>
      <w:r>
        <w:rPr>
          <w:rFonts w:hint="eastAsia"/>
        </w:rPr>
        <w:t xml:space="preserve">2. </w:t>
      </w:r>
      <w:r>
        <w:rPr>
          <w:rFonts w:hint="eastAsia"/>
        </w:rPr>
        <w:t xml:space="preserve">各级管理人员的安全责任</w:t>
      </w:r>
      <w:r/>
    </w:p>
    <w:p>
      <w:pPr>
        <w:spacing w:line="460" w:lineRule="exact"/>
      </w:pPr>
      <w:r>
        <w:rPr>
          <w:rFonts w:hint="eastAsia"/>
        </w:rPr>
        <w:t xml:space="preserve">    </w:t>
      </w:r>
      <w:r>
        <w:rPr>
          <w:rFonts w:hint="eastAsia"/>
        </w:rPr>
        <w:t xml:space="preserve">按照“谁主管，谁负责”的原则，各级管理层对应其分管业务范围内的安全工作承担责任，包括执行安全法律法规、监督规章制度执行情况、纠正违章行为等。</w:t>
      </w:r>
      <w:r/>
    </w:p>
    <w:p>
      <w:pPr>
        <w:spacing w:line="460" w:lineRule="exact"/>
      </w:pPr>
      <w:r>
        <w:rPr>
          <w:rFonts w:hint="eastAsia"/>
        </w:rPr>
        <w:t xml:space="preserve">    </w:t>
      </w:r>
      <w:r>
        <w:rPr>
          <w:rFonts w:hint="eastAsia"/>
        </w:rPr>
        <w:t xml:space="preserve">在日常管理工作中做到“五同时”，即在计划、布置、检查、总结、评比生产的时候，同时考虑和落实安全工作。</w:t>
      </w:r>
      <w:r/>
    </w:p>
    <w:p>
      <w:pPr>
        <w:ind w:firstLine="420"/>
        <w:spacing w:line="460" w:lineRule="exact"/>
      </w:pPr>
      <w:r>
        <w:rPr>
          <w:rFonts w:hint="eastAsia"/>
        </w:rPr>
        <w:t xml:space="preserve">3. </w:t>
      </w:r>
      <w:r>
        <w:rPr>
          <w:rFonts w:hint="eastAsia"/>
        </w:rPr>
        <w:t xml:space="preserve">岗位及员工的安全责任</w:t>
      </w:r>
      <w:r/>
    </w:p>
    <w:p>
      <w:pPr>
        <w:spacing w:line="460" w:lineRule="exact"/>
      </w:pPr>
      <w:r>
        <w:rPr>
          <w:rFonts w:hint="eastAsia"/>
        </w:rPr>
        <w:t xml:space="preserve">    </w:t>
      </w:r>
      <w:r>
        <w:rPr>
          <w:rFonts w:hint="eastAsia"/>
        </w:rPr>
        <w:t xml:space="preserve">按照岗位职责履行安全义务，遵守安全操作规程，参与安全培训，发现隐患及时报告，采取必要措施避免事故的发生。</w:t>
      </w:r>
      <w:r/>
    </w:p>
    <w:p>
      <w:pPr>
        <w:ind w:firstLine="420"/>
        <w:spacing w:line="460" w:lineRule="exact"/>
      </w:pPr>
      <w:r>
        <w:rPr>
          <w:rFonts w:hint="eastAsia"/>
        </w:rPr>
        <w:t xml:space="preserve">4. </w:t>
      </w:r>
      <w:r>
        <w:rPr>
          <w:rFonts w:hint="eastAsia"/>
        </w:rPr>
        <w:t xml:space="preserve">安全目标责任</w:t>
      </w:r>
      <w:r/>
    </w:p>
    <w:p>
      <w:pPr>
        <w:spacing w:line="460" w:lineRule="exact"/>
      </w:pPr>
      <w:r>
        <w:rPr>
          <w:rFonts w:hint="eastAsia"/>
        </w:rPr>
        <w:t xml:space="preserve">    </w:t>
      </w:r>
      <w:r>
        <w:rPr>
          <w:rFonts w:hint="eastAsia"/>
        </w:rPr>
        <w:t xml:space="preserve">明确具体的安全量化指标，如无重特大及死亡事故、工伤事故降低到一定标准之下、火灾事故为零等。</w:t>
      </w:r>
      <w:r/>
    </w:p>
    <w:p>
      <w:pPr>
        <w:ind w:firstLine="420"/>
        <w:spacing w:line="460" w:lineRule="exact"/>
      </w:pPr>
      <w:r>
        <w:rPr>
          <w:rFonts w:hint="eastAsia"/>
        </w:rPr>
        <w:t xml:space="preserve">通过层层签订安全责任书，将安全责任细化到每个层级、每个岗位，并通过完善安全管理制度、强化安全教育培训、实施定期安全检查和隐患排查治理机制，以及建立应急预案响应系统等方式，确保安全生产责任得到全面、有效地落实。</w:t>
      </w:r>
      <w:r/>
    </w:p>
    <w:p>
      <w:pPr>
        <w:ind w:firstLine="422"/>
        <w:spacing w:line="460" w:lineRule="exact"/>
        <w:tabs>
          <w:tab w:val="left" w:pos="0" w:leader="none"/>
        </w:tabs>
        <w:rPr>
          <w:rFonts w:ascii="宋体" w:hAnsi="宋体" w:cs="宋体"/>
          <w:b/>
          <w:bCs/>
        </w:rPr>
        <w:outlineLvl w:val="1"/>
      </w:pPr>
      <w:r>
        <w:rPr>
          <w:rFonts w:hint="eastAsia" w:ascii="宋体" w:hAnsi="宋体" w:cs="宋体"/>
          <w:b/>
          <w:bCs/>
        </w:rPr>
        <w:t xml:space="preserve">八、保洁服务考核</w:t>
      </w:r>
      <w:r/>
    </w:p>
    <w:p>
      <w:pPr>
        <w:ind w:firstLine="422"/>
        <w:spacing w:line="460" w:lineRule="exact"/>
        <w:rPr>
          <w:rFonts w:ascii="宋体" w:hAnsi="宋体"/>
          <w:b/>
        </w:rPr>
      </w:pPr>
      <w:r>
        <w:rPr>
          <w:rFonts w:hint="eastAsia" w:ascii="宋体" w:hAnsi="宋体"/>
          <w:b/>
        </w:rPr>
        <w:t xml:space="preserve">一）</w:t>
      </w:r>
      <w:r>
        <w:rPr>
          <w:rFonts w:ascii="宋体" w:hAnsi="宋体"/>
          <w:b/>
        </w:rPr>
        <w:t xml:space="preserve">考核要求</w:t>
      </w:r>
      <w:r/>
    </w:p>
    <w:p>
      <w:pPr>
        <w:ind w:firstLine="420"/>
        <w:spacing w:line="460" w:lineRule="exact"/>
        <w:rPr>
          <w:rFonts w:ascii="宋体" w:hAnsi="宋体"/>
        </w:rPr>
      </w:pPr>
      <w:r>
        <w:rPr>
          <w:rFonts w:hint="eastAsia" w:ascii="宋体" w:hAnsi="宋体"/>
        </w:rPr>
        <w:t xml:space="preserve">采购人分管部门负责对中标人的保洁服务工</w:t>
      </w:r>
      <w:r>
        <w:rPr>
          <w:rFonts w:ascii="宋体" w:hAnsi="宋体"/>
        </w:rPr>
        <w:t xml:space="preserve">作进行验收考核</w:t>
      </w:r>
      <w:r>
        <w:rPr>
          <w:rFonts w:hint="eastAsia" w:ascii="宋体" w:hAnsi="宋体"/>
        </w:rPr>
        <w:t xml:space="preserve">，依据采购文件有关规定和合同约定，</w:t>
      </w:r>
      <w:r>
        <w:rPr>
          <w:rFonts w:ascii="宋体" w:hAnsi="宋体"/>
        </w:rPr>
        <w:t xml:space="preserve">遵循公开、公平、公正的原则</w:t>
      </w:r>
      <w:r>
        <w:rPr>
          <w:rFonts w:hint="eastAsia" w:ascii="宋体" w:hAnsi="宋体"/>
        </w:rPr>
        <w:t xml:space="preserve">采用服务标准量化形</w:t>
      </w:r>
      <w:r>
        <w:rPr>
          <w:rFonts w:hint="eastAsia" w:ascii="宋体" w:hAnsi="宋体"/>
        </w:rPr>
        <w:t xml:space="preserve">式</w:t>
      </w:r>
      <w:r>
        <w:rPr>
          <w:rFonts w:ascii="宋体" w:hAnsi="宋体"/>
        </w:rPr>
        <w:t xml:space="preserve">考核</w:t>
      </w:r>
      <w:r>
        <w:rPr>
          <w:rFonts w:ascii="宋体" w:hAnsi="宋体"/>
        </w:rPr>
        <w:t xml:space="preserve">评分。每月考核结果由</w:t>
      </w:r>
      <w:r>
        <w:rPr>
          <w:rFonts w:hint="eastAsia" w:ascii="宋体" w:hAnsi="宋体"/>
        </w:rPr>
        <w:t xml:space="preserve">采购人分管部门</w:t>
      </w:r>
      <w:r>
        <w:rPr>
          <w:rFonts w:ascii="宋体" w:hAnsi="宋体"/>
        </w:rPr>
        <w:t xml:space="preserve">以书面形式通知</w:t>
      </w:r>
      <w:r>
        <w:rPr>
          <w:rFonts w:hint="eastAsia" w:ascii="宋体" w:hAnsi="宋体"/>
        </w:rPr>
        <w:t xml:space="preserve">中标人</w:t>
      </w:r>
      <w:r>
        <w:rPr>
          <w:rFonts w:ascii="宋体" w:hAnsi="宋体"/>
        </w:rPr>
        <w:t xml:space="preserve">。</w:t>
      </w:r>
      <w:r/>
    </w:p>
    <w:p>
      <w:pPr>
        <w:ind w:firstLine="422"/>
        <w:spacing w:line="460" w:lineRule="exact"/>
        <w:rPr>
          <w:rFonts w:ascii="宋体" w:hAnsi="宋体"/>
          <w:b/>
        </w:rPr>
      </w:pPr>
      <w:r>
        <w:rPr>
          <w:rFonts w:hint="eastAsia" w:ascii="宋体" w:hAnsi="宋体"/>
          <w:b/>
        </w:rPr>
        <w:t xml:space="preserve">二）</w:t>
      </w:r>
      <w:r>
        <w:rPr>
          <w:rFonts w:ascii="宋体" w:hAnsi="宋体"/>
          <w:b/>
        </w:rPr>
        <w:t xml:space="preserve">、考核项目</w:t>
      </w:r>
      <w:r/>
    </w:p>
    <w:p>
      <w:pPr>
        <w:ind w:firstLine="435"/>
        <w:spacing w:line="460" w:lineRule="exact"/>
        <w:rPr>
          <w:rFonts w:ascii="宋体" w:hAnsi="宋体"/>
          <w:b/>
          <w:bCs/>
          <w:i/>
          <w:iCs/>
          <w:u w:val="single"/>
        </w:rPr>
      </w:pPr>
      <w:r>
        <w:rPr>
          <w:rFonts w:hint="eastAsia" w:ascii="宋体" w:hAnsi="宋体"/>
          <w:b/>
          <w:bCs/>
          <w:i/>
          <w:iCs/>
          <w:u w:val="single"/>
        </w:rPr>
        <w:t xml:space="preserve">1、</w:t>
      </w:r>
      <w:r>
        <w:rPr>
          <w:rFonts w:hint="eastAsia" w:ascii="宋体" w:hAnsi="宋体"/>
          <w:b/>
          <w:bCs/>
          <w:i/>
          <w:iCs/>
          <w:u w:val="single"/>
        </w:rPr>
        <w:t xml:space="preserve">报价应包括所有的费用：人员工资、法定的社会保险（养老、工伤、失业）、医疗保险（医疗、大病救助）、</w:t>
      </w:r>
      <w:r>
        <w:rPr>
          <w:rFonts w:ascii="宋体" w:hAnsi="宋体"/>
          <w:b/>
          <w:bCs/>
          <w:i/>
          <w:iCs/>
          <w:u w:val="single"/>
        </w:rPr>
        <w:t xml:space="preserve">意外伤害险</w:t>
      </w:r>
      <w:r>
        <w:rPr>
          <w:rFonts w:hint="eastAsia" w:ascii="宋体" w:hAnsi="宋体"/>
          <w:b/>
          <w:bCs/>
          <w:i/>
          <w:iCs/>
          <w:u w:val="single"/>
        </w:rPr>
        <w:t xml:space="preserve">（未缴纳社保的人员需缴纳不低于保额80万元的意外伤害保险）、住房公积金、</w:t>
      </w:r>
      <w:r>
        <w:rPr>
          <w:rFonts w:hint="eastAsia" w:ascii="宋体" w:hAnsi="宋体"/>
          <w:b/>
          <w:bCs/>
          <w:i/>
          <w:iCs/>
          <w:u w:val="single"/>
        </w:rPr>
        <w:t xml:space="preserve">非节假日加班费、</w:t>
      </w:r>
      <w:r>
        <w:rPr>
          <w:rFonts w:hint="eastAsia" w:ascii="宋体" w:hAnsi="宋体"/>
          <w:b/>
          <w:bCs/>
          <w:i/>
          <w:iCs/>
          <w:u w:val="single"/>
        </w:rPr>
        <w:t xml:space="preserve">法定节假日加班费、高温补贴、服装费、</w:t>
      </w:r>
      <w:r>
        <w:rPr>
          <w:rFonts w:ascii="宋体" w:hAnsi="宋体"/>
          <w:b/>
          <w:bCs/>
          <w:i/>
          <w:iCs/>
          <w:u w:val="single"/>
        </w:rPr>
        <w:t xml:space="preserve">保洁耗材费用</w:t>
      </w:r>
      <w:r>
        <w:rPr>
          <w:rFonts w:hint="eastAsia" w:ascii="宋体" w:hAnsi="宋体"/>
          <w:b/>
          <w:bCs/>
          <w:i/>
          <w:iCs/>
          <w:u w:val="single"/>
        </w:rPr>
        <w:t xml:space="preserve">、</w:t>
      </w:r>
      <w:r>
        <w:rPr>
          <w:rFonts w:hint="eastAsia" w:ascii="宋体" w:hAnsi="宋体"/>
          <w:b/>
          <w:bCs/>
          <w:i/>
          <w:iCs/>
          <w:u w:val="single"/>
        </w:rPr>
        <w:t xml:space="preserve">车辆</w:t>
      </w:r>
      <w:r>
        <w:rPr>
          <w:rFonts w:ascii="宋体" w:hAnsi="宋体"/>
          <w:b/>
          <w:bCs/>
          <w:i/>
          <w:iCs/>
          <w:u w:val="single"/>
        </w:rPr>
        <w:t xml:space="preserve">机具摊销费、</w:t>
      </w:r>
      <w:r>
        <w:rPr>
          <w:rFonts w:hint="eastAsia" w:ascii="宋体" w:hAnsi="宋体"/>
          <w:b/>
          <w:bCs/>
          <w:i/>
          <w:iCs/>
          <w:u w:val="single"/>
        </w:rPr>
        <w:t xml:space="preserve">管理费、法定税费等，为完成招标文件规定的服务工作所涉及到的一切相关费用。</w:t>
      </w:r>
      <w:r/>
    </w:p>
    <w:p>
      <w:pPr>
        <w:ind w:firstLine="435"/>
        <w:spacing w:line="460" w:lineRule="exact"/>
        <w:rPr>
          <w:rFonts w:ascii="宋体" w:hAnsi="宋体"/>
          <w:b/>
          <w:bCs/>
          <w:i/>
          <w:iCs/>
          <w:u w:val="single"/>
        </w:rPr>
      </w:pPr>
      <w:r>
        <w:rPr>
          <w:rFonts w:hint="eastAsia" w:ascii="宋体" w:hAnsi="宋体"/>
          <w:b/>
          <w:bCs/>
          <w:i/>
          <w:iCs/>
          <w:u w:val="single"/>
        </w:rPr>
        <w:t xml:space="preserve">2、人员工资低于扬州市最低工资标准及未依法测算缴纳社会保险、医疗保险、住房公积金的作无效报价处理。</w:t>
      </w:r>
      <w:r/>
    </w:p>
    <w:p>
      <w:pPr>
        <w:ind w:firstLine="422"/>
        <w:spacing w:line="460" w:lineRule="exact"/>
        <w:rPr>
          <w:rFonts w:ascii="宋体" w:hAnsi="宋体"/>
          <w:b/>
          <w:bCs/>
          <w:i/>
          <w:u w:val="single"/>
        </w:rPr>
      </w:pPr>
      <w:r>
        <w:rPr>
          <w:rFonts w:hint="eastAsia" w:ascii="宋体" w:hAnsi="宋体"/>
          <w:b/>
          <w:bCs/>
          <w:i/>
          <w:u w:val="single"/>
        </w:rPr>
        <w:t xml:space="preserve">3、投标人须承诺合同签订后实施服务前，将项目人员花名册交于采购</w:t>
      </w:r>
      <w:r>
        <w:rPr>
          <w:rFonts w:hint="eastAsia" w:ascii="宋体" w:hAnsi="宋体"/>
          <w:b/>
          <w:bCs/>
          <w:i/>
          <w:u w:val="single"/>
        </w:rPr>
        <w:t xml:space="preserve">人，投标文件中承诺的项目经理、主管必须到岗并符合投标文件中承诺的学历</w:t>
      </w:r>
      <w:r>
        <w:rPr>
          <w:rFonts w:hint="eastAsia" w:ascii="宋体" w:hAnsi="宋体"/>
          <w:b/>
          <w:bCs/>
          <w:i/>
          <w:u w:val="single"/>
        </w:rPr>
        <w:t xml:space="preserve">、任职经历等；保洁人员更换需符合招标文件要求，及时更新花名册并向采购人报备；项目经理未经采购人允许不得换人；招标文件要求的机具不得缺少。（须提供承诺，扫描上传）</w:t>
      </w:r>
      <w:r/>
    </w:p>
    <w:p>
      <w:pPr>
        <w:ind w:firstLine="420"/>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ascii="宋体" w:hAnsi="宋体"/>
        </w:rPr>
        <w:t xml:space="preserve">5、中标人服务人员是否全部</w:t>
      </w:r>
      <w:r>
        <w:rPr>
          <w:rFonts w:ascii="宋体" w:hAnsi="宋体"/>
        </w:rPr>
        <w:t xml:space="preserve">实行</w:t>
      </w:r>
      <w:r>
        <w:rPr>
          <w:rFonts w:hint="eastAsia" w:ascii="宋体" w:hAnsi="宋体"/>
        </w:rPr>
        <w:t xml:space="preserve">培训合格持证</w:t>
      </w:r>
      <w:r>
        <w:rPr>
          <w:rFonts w:ascii="宋体" w:hAnsi="宋体"/>
        </w:rPr>
        <w:t xml:space="preserve">上岗</w:t>
      </w:r>
      <w:r>
        <w:rPr>
          <w:rFonts w:hint="eastAsia" w:ascii="宋体" w:hAnsi="宋体"/>
        </w:rPr>
        <w:t xml:space="preserve">。</w:t>
      </w:r>
      <w:r/>
    </w:p>
    <w:p>
      <w:pPr>
        <w:ind w:firstLine="420"/>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ascii="宋体" w:hAnsi="宋体"/>
        </w:rPr>
        <w:t xml:space="preserve">6、中标人</w:t>
      </w:r>
      <w:r>
        <w:rPr>
          <w:rFonts w:ascii="宋体" w:hAnsi="宋体"/>
        </w:rPr>
        <w:t xml:space="preserve">到岗人数、到岗时间、操作流程</w:t>
      </w:r>
      <w:r>
        <w:rPr>
          <w:rFonts w:hint="eastAsia" w:ascii="宋体" w:hAnsi="宋体"/>
        </w:rPr>
        <w:t xml:space="preserve">，</w:t>
      </w:r>
      <w:r>
        <w:rPr>
          <w:rFonts w:ascii="宋体" w:hAnsi="宋体"/>
        </w:rPr>
        <w:t xml:space="preserve">自然灾害</w:t>
      </w:r>
      <w:r>
        <w:rPr>
          <w:rFonts w:hint="eastAsia" w:ascii="宋体" w:hAnsi="宋体"/>
        </w:rPr>
        <w:t xml:space="preserve">、</w:t>
      </w:r>
      <w:r>
        <w:rPr>
          <w:rFonts w:ascii="宋体" w:hAnsi="宋体"/>
        </w:rPr>
        <w:t xml:space="preserve">黄金周</w:t>
      </w:r>
      <w:r>
        <w:rPr>
          <w:rFonts w:hint="eastAsia" w:ascii="宋体" w:hAnsi="宋体"/>
        </w:rPr>
        <w:t xml:space="preserve">等旅游旺季、</w:t>
      </w:r>
      <w:r>
        <w:rPr>
          <w:rFonts w:ascii="宋体" w:hAnsi="宋体"/>
        </w:rPr>
        <w:t xml:space="preserve">学生春秋游、重要接待、创建</w:t>
      </w:r>
      <w:r>
        <w:rPr>
          <w:rFonts w:hint="eastAsia" w:ascii="宋体" w:hAnsi="宋体"/>
        </w:rPr>
        <w:t xml:space="preserve">等</w:t>
      </w:r>
      <w:r>
        <w:rPr>
          <w:rFonts w:ascii="宋体" w:hAnsi="宋体"/>
        </w:rPr>
        <w:t xml:space="preserve">重大活动应急能力</w:t>
      </w:r>
      <w:r>
        <w:rPr>
          <w:rFonts w:hint="eastAsia" w:ascii="宋体" w:hAnsi="宋体"/>
        </w:rPr>
        <w:t xml:space="preserve">、服务质量是否符合采购文件要求、合同约定和投标承诺</w:t>
      </w:r>
      <w:r>
        <w:rPr>
          <w:rFonts w:ascii="宋体" w:hAnsi="宋体"/>
        </w:rPr>
        <w:t xml:space="preserve">。</w:t>
      </w:r>
      <w:r/>
    </w:p>
    <w:p>
      <w:pPr>
        <w:ind w:firstLine="420"/>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ascii="宋体" w:hAnsi="宋体"/>
        </w:rPr>
        <w:t xml:space="preserve">7、网格化管理方案是否得到贯彻执行，网格表现是否存在问题。</w:t>
      </w:r>
      <w:r/>
    </w:p>
    <w:p>
      <w:pPr>
        <w:ind w:firstLine="422"/>
        <w:spacing w:line="460" w:lineRule="exact"/>
        <w:rPr>
          <w:rFonts w:ascii="宋体" w:hAnsi="宋体"/>
          <w:b/>
        </w:rPr>
      </w:pPr>
      <w:r>
        <w:rPr>
          <w:rFonts w:hint="eastAsia" w:ascii="宋体" w:hAnsi="宋体"/>
          <w:b/>
        </w:rPr>
        <w:t xml:space="preserve">三）</w:t>
      </w:r>
      <w:r>
        <w:rPr>
          <w:rFonts w:ascii="宋体" w:hAnsi="宋体"/>
          <w:b/>
        </w:rPr>
        <w:t xml:space="preserve">、考核方法</w:t>
      </w:r>
      <w:r/>
    </w:p>
    <w:p>
      <w:pPr>
        <w:ind w:firstLine="420"/>
        <w:spacing w:line="460" w:lineRule="exact"/>
        <w:rPr>
          <w:rFonts w:ascii="宋体" w:hAnsi="宋体"/>
        </w:rPr>
      </w:pPr>
      <w:r>
        <w:rPr>
          <w:rFonts w:ascii="宋体" w:hAnsi="宋体"/>
        </w:rPr>
        <w:t xml:space="preserve">每月采用定期考核与巡查考核相结合的方式进行全面考核，考核内容见附件。</w:t>
      </w:r>
      <w:r/>
    </w:p>
    <w:p>
      <w:pPr>
        <w:ind w:firstLine="422"/>
        <w:spacing w:line="460" w:lineRule="exact"/>
        <w:rPr>
          <w:rFonts w:ascii="宋体" w:hAnsi="宋体"/>
          <w:b/>
        </w:rPr>
      </w:pPr>
      <w:r>
        <w:rPr>
          <w:rFonts w:hint="eastAsia" w:ascii="宋体" w:hAnsi="宋体"/>
          <w:b/>
        </w:rPr>
        <w:t xml:space="preserve">四）</w:t>
      </w:r>
      <w:r>
        <w:rPr>
          <w:rFonts w:ascii="宋体" w:hAnsi="宋体"/>
          <w:b/>
        </w:rPr>
        <w:t xml:space="preserve">、考核评分</w:t>
      </w:r>
      <w:r/>
    </w:p>
    <w:p>
      <w:pPr>
        <w:ind w:firstLine="420"/>
        <w:spacing w:line="460" w:lineRule="exact"/>
        <w:widowControl/>
        <w:rPr>
          <w:rFonts w:ascii="宋体" w:hAnsi="宋体"/>
        </w:rPr>
      </w:pPr>
      <w:r>
        <w:rPr>
          <w:rFonts w:hint="eastAsia" w:ascii="宋体" w:hAnsi="宋体"/>
        </w:rPr>
        <w:t xml:space="preserve">1、</w:t>
      </w:r>
      <w:r>
        <w:rPr>
          <w:rFonts w:ascii="宋体" w:hAnsi="宋体"/>
        </w:rPr>
        <w:t xml:space="preserve">考核实行百分制、考核项目所占比分详见《考核细则》。</w:t>
      </w:r>
      <w:r/>
    </w:p>
    <w:p>
      <w:pPr>
        <w:ind w:firstLine="420"/>
        <w:spacing w:line="460" w:lineRule="exact"/>
        <w:widowControl/>
        <w:rPr>
          <w:rFonts w:ascii="宋体" w:hAnsi="宋体"/>
        </w:rPr>
      </w:pPr>
      <w:r>
        <w:rPr>
          <w:rFonts w:hint="eastAsia" w:ascii="宋体" w:hAnsi="宋体"/>
        </w:rPr>
        <w:t xml:space="preserve">2、</w:t>
      </w:r>
      <w:r>
        <w:rPr>
          <w:rFonts w:ascii="宋体" w:hAnsi="宋体"/>
        </w:rPr>
        <w:t xml:space="preserve">每月考核分数由定期考核得分与巡查考核得分综合组成，定期考核得分占综合得分50%，巡查考核得分占</w:t>
      </w:r>
      <w:r>
        <w:rPr>
          <w:rFonts w:ascii="宋体" w:hAnsi="宋体"/>
        </w:rPr>
        <w:t xml:space="preserve">总综合</w:t>
      </w:r>
      <w:r>
        <w:rPr>
          <w:rFonts w:ascii="宋体" w:hAnsi="宋体"/>
        </w:rPr>
        <w:t xml:space="preserve">得分50%。</w:t>
      </w:r>
      <w:r/>
    </w:p>
    <w:p>
      <w:pPr>
        <w:ind w:firstLine="420"/>
        <w:spacing w:line="460" w:lineRule="exact"/>
        <w:widowControl/>
        <w:rPr>
          <w:rFonts w:ascii="宋体" w:hAnsi="宋体"/>
        </w:rPr>
      </w:pPr>
      <w:r>
        <w:rPr>
          <w:rFonts w:hint="eastAsia" w:ascii="宋体" w:hAnsi="宋体"/>
        </w:rPr>
        <w:t xml:space="preserve">3、每月考核总分100分，考核得分95分以上不扣服务费；考核得分低于95分时，每低1分</w:t>
      </w:r>
      <w:r>
        <w:rPr>
          <w:rFonts w:hint="eastAsia" w:ascii="宋体" w:hAnsi="宋体"/>
        </w:rPr>
        <w:t xml:space="preserve">扣综合</w:t>
      </w:r>
      <w:r>
        <w:rPr>
          <w:rFonts w:hint="eastAsia" w:ascii="宋体" w:hAnsi="宋体"/>
        </w:rPr>
        <w:t xml:space="preserve">一体化服务月基本费的1%</w:t>
      </w:r>
      <w:r>
        <w:rPr>
          <w:rFonts w:ascii="宋体" w:hAnsi="宋体"/>
        </w:rPr>
        <w:t xml:space="preserve">。</w:t>
      </w:r>
      <w:r/>
    </w:p>
    <w:p>
      <w:pPr>
        <w:ind w:firstLine="420"/>
        <w:spacing w:line="460" w:lineRule="exact"/>
        <w:widowControl/>
        <w:rPr>
          <w:rFonts w:ascii="宋体" w:hAnsi="宋体"/>
        </w:rPr>
      </w:pPr>
      <w:r>
        <w:rPr>
          <w:rFonts w:hint="eastAsia" w:ascii="宋体" w:hAnsi="宋体"/>
        </w:rPr>
        <w:t xml:space="preserve">4、</w:t>
      </w:r>
      <w:r>
        <w:rPr>
          <w:rFonts w:ascii="宋体" w:hAnsi="宋体"/>
        </w:rPr>
        <w:t xml:space="preserve">年度考核中有三次分值低于88分的，或有两次分值低于85分的，或有一次分值低于80分的，</w:t>
      </w:r>
      <w:r>
        <w:rPr>
          <w:rFonts w:hint="eastAsia" w:ascii="宋体" w:hAnsi="宋体"/>
        </w:rPr>
        <w:t xml:space="preserve">中标供应商需另行承担合同价的2%的罚款</w:t>
      </w:r>
      <w:r>
        <w:rPr>
          <w:rFonts w:ascii="宋体" w:hAnsi="宋体"/>
        </w:rPr>
        <w:t xml:space="preserve">。</w:t>
      </w:r>
      <w:r/>
    </w:p>
    <w:p>
      <w:pPr>
        <w:ind w:firstLine="420"/>
        <w:spacing w:line="460" w:lineRule="exact"/>
        <w:widowControl/>
        <w:rPr>
          <w:rFonts w:ascii="宋体" w:hAnsi="宋体"/>
        </w:rPr>
      </w:pPr>
      <w:r>
        <w:rPr>
          <w:rFonts w:hint="eastAsia" w:ascii="宋体" w:hAnsi="宋体"/>
        </w:rPr>
        <w:t xml:space="preserve">5、</w:t>
      </w:r>
      <w:r>
        <w:rPr>
          <w:rFonts w:ascii="宋体" w:hAnsi="宋体"/>
        </w:rPr>
        <w:t xml:space="preserve">对于考核中发现的问题，必须及时整改，整改到位后，方可核发</w:t>
      </w:r>
      <w:r>
        <w:rPr>
          <w:rFonts w:hint="eastAsia" w:ascii="宋体" w:hAnsi="宋体"/>
        </w:rPr>
        <w:t xml:space="preserve">服务</w:t>
      </w:r>
      <w:r>
        <w:rPr>
          <w:rFonts w:ascii="宋体" w:hAnsi="宋体"/>
        </w:rPr>
        <w:t xml:space="preserve">费用</w:t>
      </w:r>
      <w:r>
        <w:rPr>
          <w:rFonts w:hint="eastAsia" w:ascii="宋体" w:hAnsi="宋体"/>
        </w:rPr>
        <w:t xml:space="preserve">，服务费的核发标准仍按</w:t>
      </w:r>
      <w:r>
        <w:rPr>
          <w:rFonts w:hint="eastAsia" w:ascii="宋体" w:hAnsi="宋体"/>
        </w:rPr>
        <w:t xml:space="preserve">上述第3</w:t>
      </w:r>
      <w:r>
        <w:rPr>
          <w:rFonts w:hint="eastAsia" w:ascii="宋体" w:hAnsi="宋体"/>
        </w:rPr>
        <w:t xml:space="preserve">-4条执行</w:t>
      </w:r>
      <w:r>
        <w:rPr>
          <w:rFonts w:ascii="宋体" w:hAnsi="宋体"/>
        </w:rPr>
        <w:t xml:space="preserve">。</w:t>
      </w:r>
      <w:r/>
    </w:p>
    <w:p>
      <w:pPr>
        <w:ind w:firstLine="422"/>
        <w:spacing w:line="460" w:lineRule="exact"/>
        <w:rPr>
          <w:rFonts w:ascii="宋体" w:hAnsi="宋体"/>
          <w:b/>
        </w:rPr>
      </w:pPr>
      <w:r>
        <w:rPr>
          <w:rFonts w:ascii="宋体" w:hAnsi="宋体"/>
          <w:b/>
        </w:rPr>
        <w:t xml:space="preserve">本办法解释权归扬州</w:t>
      </w:r>
      <w:r>
        <w:rPr>
          <w:rFonts w:ascii="宋体" w:hAnsi="宋体"/>
          <w:b/>
        </w:rPr>
        <w:t xml:space="preserve">市</w:t>
      </w:r>
      <w:r>
        <w:rPr>
          <w:rFonts w:hint="eastAsia" w:ascii="宋体" w:hAnsi="宋体"/>
          <w:b/>
        </w:rPr>
        <w:t xml:space="preserve">宋夹城</w:t>
      </w:r>
      <w:r>
        <w:rPr>
          <w:rFonts w:ascii="宋体" w:hAnsi="宋体"/>
          <w:b/>
        </w:rPr>
        <w:t xml:space="preserve">风景区管理处。</w:t>
      </w:r>
      <w:r/>
    </w:p>
    <w:p>
      <w:pPr>
        <w:spacing w:line="460" w:lineRule="exact"/>
        <w:rPr>
          <w:rFonts w:ascii="宋体" w:hAnsi="宋体"/>
        </w:rPr>
      </w:pPr>
      <w:r>
        <w:rPr>
          <w:rFonts w:ascii="宋体" w:hAnsi="宋体"/>
        </w:rPr>
        <w:t xml:space="preserve">附：</w:t>
      </w:r>
      <w:r>
        <w:rPr>
          <w:rFonts w:hint="eastAsia" w:ascii="宋体" w:hAnsi="宋体" w:cs="宋体"/>
          <w:b/>
          <w:bCs/>
        </w:rPr>
        <w:t xml:space="preserve">宋夹城</w:t>
      </w:r>
      <w:r>
        <w:rPr>
          <w:rFonts w:hint="eastAsia" w:ascii="宋体" w:hAnsi="宋体" w:cs="宋体"/>
          <w:b/>
          <w:bCs/>
        </w:rPr>
        <w:t xml:space="preserve">景区保洁服务</w:t>
      </w:r>
      <w:r>
        <w:rPr>
          <w:rFonts w:ascii="宋体" w:hAnsi="宋体"/>
          <w:b/>
          <w:bCs/>
        </w:rPr>
        <w:t xml:space="preserve">考核细则</w:t>
      </w:r>
      <w:r/>
    </w:p>
    <w:tbl>
      <w:tblPr>
        <w:tblW w:w="9875" w:type="dxa"/>
        <w:tblLayout w:type="fixed"/>
        <w:tblLook w:val="0000" w:firstRow="0" w:lastRow="0" w:firstColumn="0" w:lastColumn="0" w:noHBand="0" w:noVBand="0"/>
      </w:tblPr>
      <w:tblGrid>
        <w:gridCol w:w="696"/>
        <w:gridCol w:w="5829"/>
        <w:gridCol w:w="763"/>
        <w:gridCol w:w="787"/>
        <w:gridCol w:w="1800"/>
      </w:tblGrid>
      <w:tr>
        <w:trP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评分标准</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总分</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评分</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备注</w:t>
            </w:r>
            <w:r/>
          </w:p>
        </w:tc>
      </w:tr>
      <w:tr>
        <w:trPr>
          <w:trHeight w:val="454" w:hRule="exact"/>
        </w:trPr>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829"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b/>
                <w:bCs/>
                <w:sz w:val="18"/>
                <w:szCs w:val="18"/>
              </w:rPr>
              <w:t xml:space="preserve">一、基本要求（60分）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68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cs="宋体"/>
                <w:sz w:val="18"/>
                <w:szCs w:val="18"/>
              </w:rPr>
              <w:t xml:space="preserve">景区保洁服务管理秩序良好、安全文明、环境整洁，与安保服务、绿化养护配合良好。</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配合服务不到位，每发生一次扣1分</w:t>
            </w:r>
            <w:r/>
          </w:p>
        </w:tc>
      </w:tr>
      <w:tr>
        <w:trPr>
          <w:trHeight w:val="68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有保洁服务方案并根据景区要求适时修改并完善，各岗位有作业规范和工作流程。</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不完善，酌情</w:t>
            </w:r>
            <w:r>
              <w:rPr>
                <w:rFonts w:hint="eastAsia" w:ascii="宋体" w:hAnsi="宋体"/>
                <w:sz w:val="18"/>
                <w:szCs w:val="18"/>
              </w:rPr>
              <w:t xml:space="preserve">况</w:t>
            </w:r>
            <w:r>
              <w:rPr>
                <w:rFonts w:hint="eastAsia" w:ascii="宋体" w:hAnsi="宋体"/>
                <w:sz w:val="18"/>
                <w:szCs w:val="18"/>
              </w:rPr>
              <w:t xml:space="preserve">扣分</w:t>
            </w:r>
            <w:r/>
          </w:p>
        </w:tc>
      </w:tr>
      <w:tr>
        <w:trPr>
          <w:trHeight w:val="68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所有人员上岗前必须进行安全培训和业务培训，所有服务人员均持证上岗。</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若没有1人扣0.5分</w:t>
            </w:r>
            <w:r/>
          </w:p>
        </w:tc>
      </w:tr>
      <w:tr>
        <w:trPr>
          <w:trHeight w:val="67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工作态度端正，积极主动负责，文明作业，精神状态饱满。</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与游客发生冲突，每次扣0.5分。</w:t>
            </w:r>
            <w:r/>
          </w:p>
        </w:tc>
      </w:tr>
      <w:tr>
        <w:trPr>
          <w:trHeight w:val="52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统一着装、整洁、规范，</w:t>
            </w:r>
            <w:r>
              <w:rPr>
                <w:rFonts w:hint="eastAsia" w:ascii="宋体" w:hAnsi="宋体" w:cs="宋体"/>
                <w:sz w:val="18"/>
                <w:szCs w:val="18"/>
              </w:rPr>
              <w:t xml:space="preserve">无抽烟、酒后作业。</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违反1处扣0.5分</w:t>
            </w:r>
            <w:r/>
          </w:p>
        </w:tc>
      </w:tr>
      <w:tr>
        <w:trPr>
          <w:trHeight w:val="68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无睡岗</w:t>
            </w:r>
            <w:r>
              <w:rPr>
                <w:rFonts w:hint="eastAsia" w:ascii="宋体" w:hAnsi="宋体"/>
                <w:sz w:val="18"/>
                <w:szCs w:val="18"/>
              </w:rPr>
              <w:t xml:space="preserve">、离岗、无聊天、串岗、脱岗、迟到、早退等现象。</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若有违反，每人次扣1分</w:t>
            </w:r>
            <w:r/>
          </w:p>
        </w:tc>
      </w:tr>
      <w:tr>
        <w:trPr>
          <w:trHeight w:val="68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无投诉。</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1次扣1分，造成不良影响的扣2分</w:t>
            </w:r>
            <w:r/>
          </w:p>
        </w:tc>
      </w:tr>
      <w:tr>
        <w:trP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cs="宋体"/>
                <w:sz w:val="18"/>
                <w:szCs w:val="18"/>
              </w:rPr>
              <w:t xml:space="preserve">自身消防安全、安全方案齐全、措施到位，</w:t>
            </w:r>
            <w:r>
              <w:rPr>
                <w:rFonts w:hint="eastAsia" w:ascii="宋体" w:hAnsi="宋体"/>
                <w:sz w:val="18"/>
                <w:szCs w:val="18"/>
              </w:rPr>
              <w:t xml:space="preserve">安全无事故。</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若有事故扣5分</w:t>
            </w:r>
            <w:r/>
          </w:p>
        </w:tc>
      </w:tr>
      <w:tr>
        <w:trPr>
          <w:trHeight w:val="62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9</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符合服务承诺、采购文件要求、合同约定和景观管理有关规定。</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若有违反每处扣1分</w:t>
            </w:r>
            <w:r/>
          </w:p>
        </w:tc>
      </w:tr>
      <w:tr>
        <w:trPr>
          <w:trHeight w:val="920"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遇突发疫情防控、消杀常态化，方案合理，措施到位。</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流于形式，疏于检查，每发现一次扣1分</w:t>
            </w:r>
            <w:r/>
          </w:p>
        </w:tc>
      </w:tr>
      <w:tr>
        <w:trPr>
          <w:trHeight w:val="667"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11</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有自考流程、网格化管理、考核标准，网格表现问题得到及时处理</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若没有，视轻重程度扣分</w:t>
            </w:r>
            <w:r/>
          </w:p>
        </w:tc>
      </w:tr>
      <w:tr>
        <w:trPr>
          <w:trHeight w:val="881"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12</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eastAsia="等线"/>
                <w:b/>
                <w:bCs/>
                <w:sz w:val="18"/>
                <w:szCs w:val="18"/>
              </w:rPr>
            </w:pPr>
            <w:r>
              <w:rPr>
                <w:rFonts w:hint="eastAsia" w:ascii="宋体" w:hAnsi="宋体"/>
                <w:sz w:val="18"/>
                <w:szCs w:val="18"/>
              </w:rPr>
              <w:t xml:space="preserve">雨雪季、旅游旺季（清明节、劳动节、国庆节）、突发事件应急预案措施得当，预案组织架构反映公司层面负责制。</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spacing w:line="460" w:lineRule="exact"/>
              <w:widowControl/>
              <w:rPr>
                <w:rFonts w:ascii="宋体" w:hAnsi="宋体" w:eastAsia="等线"/>
                <w:sz w:val="18"/>
                <w:szCs w:val="18"/>
              </w:rPr>
            </w:pPr>
            <w:r>
              <w:rPr>
                <w:rFonts w:hint="eastAsia" w:ascii="宋体" w:hAnsi="宋体"/>
                <w:sz w:val="18"/>
                <w:szCs w:val="18"/>
              </w:rPr>
              <w:t xml:space="preserve">应急预案措施不合理或组织架构负责制不符合要求扣5分 </w:t>
            </w:r>
            <w:r/>
          </w:p>
        </w:tc>
      </w:tr>
      <w:tr>
        <w:trP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center"/>
              <w:spacing w:line="460" w:lineRule="exact"/>
              <w:widowControl/>
              <w:rPr>
                <w:rFonts w:ascii="宋体" w:hAnsi="宋体"/>
                <w:sz w:val="18"/>
                <w:szCs w:val="18"/>
              </w:rPr>
            </w:pPr>
            <w:r>
              <w:rPr>
                <w:rFonts w:hint="eastAsia" w:ascii="宋体" w:hAnsi="宋体"/>
                <w:b/>
                <w:bCs/>
                <w:sz w:val="18"/>
                <w:szCs w:val="18"/>
              </w:rPr>
              <w:t xml:space="preserve">二、服务管理质量（40分）</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22"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景区室内外地面整洁、纸屑、杂物、烟头、积水、垃圾桶清洁。</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每处扣0.5分</w:t>
            </w:r>
            <w:r/>
          </w:p>
        </w:tc>
      </w:tr>
      <w:tr>
        <w:trPr>
          <w:trHeight w:val="64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特殊天气，反应迅速，应急处置效果良好。</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未及时响应处置不当每次扣1分。</w:t>
            </w:r>
            <w:r/>
          </w:p>
        </w:tc>
      </w:tr>
      <w:tr>
        <w:trPr>
          <w:trHeight w:val="457"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门窗、镜面、卫生洁具定期清洁，保持洁净无污渍无异味。</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每处扣0.5分</w:t>
            </w:r>
            <w:r/>
          </w:p>
        </w:tc>
      </w:tr>
      <w:tr>
        <w:trPr>
          <w:trHeight w:val="664"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4</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定期对公共部位、公共设施进行卫生保洁（广告牌、照明、消火栓等），无灰尘污垢、斑点，无卫生死角。</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每处扣0.5分</w:t>
            </w:r>
            <w:r/>
          </w:p>
        </w:tc>
      </w:tr>
      <w:tr>
        <w:trPr>
          <w:trHeight w:val="634"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定期</w:t>
            </w:r>
            <w:r>
              <w:rPr>
                <w:rFonts w:hint="eastAsia" w:ascii="宋体" w:hAnsi="宋体"/>
                <w:sz w:val="18"/>
                <w:szCs w:val="18"/>
              </w:rPr>
              <w:t xml:space="preserve">灭</w:t>
            </w:r>
            <w:r>
              <w:rPr>
                <w:rFonts w:hint="eastAsia" w:ascii="宋体" w:hAnsi="宋体"/>
                <w:sz w:val="18"/>
                <w:szCs w:val="18"/>
              </w:rPr>
              <w:t xml:space="preserve">四害，无蚊蝇孳生场所，无鼠害。（检查对每次杀虫、打药做详细的登记记录存档）。</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未按规定处置每次扣1分。</w:t>
            </w:r>
            <w:r/>
          </w:p>
        </w:tc>
      </w:tr>
      <w:tr>
        <w:trPr>
          <w:trHeight w:val="477"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6</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按规定时段保洁，垃圾日产日清（检查保洁时间、区域、责任人）。</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每次扣1分</w:t>
            </w:r>
            <w:r/>
          </w:p>
        </w:tc>
      </w:tr>
      <w:tr>
        <w:trPr>
          <w:trHeight w:val="444"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7</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重点部位卫生保洁交接班记录规范。</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每处扣0.5分</w:t>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8</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cs="宋体"/>
                <w:sz w:val="18"/>
                <w:szCs w:val="18"/>
              </w:rPr>
              <w:t xml:space="preserve">消杀不符合保洁卫生防护规范，流于形式，没有方案、缺少记录。</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hint="eastAsia" w:ascii="宋体" w:hAnsi="宋体"/>
                <w:sz w:val="18"/>
                <w:szCs w:val="18"/>
              </w:rPr>
              <w:t xml:space="preserve">每次扣0.5分</w:t>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center"/>
              <w:spacing w:line="460" w:lineRule="exact"/>
              <w:widowControl/>
              <w:rPr>
                <w:rFonts w:ascii="宋体" w:hAnsi="宋体"/>
                <w:sz w:val="18"/>
                <w:szCs w:val="18"/>
              </w:rPr>
            </w:pPr>
            <w:r>
              <w:rPr>
                <w:rFonts w:hint="eastAsia" w:ascii="宋体" w:hAnsi="宋体"/>
                <w:b/>
                <w:bCs/>
                <w:sz w:val="18"/>
                <w:szCs w:val="18"/>
              </w:rPr>
              <w:t xml:space="preserve">（三）</w:t>
            </w:r>
            <w:r>
              <w:rPr>
                <w:rFonts w:ascii="宋体" w:hAnsi="宋体"/>
                <w:b/>
                <w:bCs/>
                <w:sz w:val="18"/>
                <w:szCs w:val="18"/>
              </w:rPr>
              <w:t xml:space="preserve">因管理不当出现以下情况的，每次加扣3分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930"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1</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hint="eastAsia" w:ascii="宋体" w:hAnsi="宋体"/>
                <w:sz w:val="18"/>
                <w:szCs w:val="18"/>
              </w:rPr>
              <w:t xml:space="preserve">与安保服务、绿化养护配合工作不到位，遇安保服务、绿化养护问题不及时上报，造成管理缺位，遇事推诿影响景区声誉，除按本款扣分外视情节轻重处罚，严重的与责任方承担相同处罚。</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ascii="宋体" w:hAnsi="宋体"/>
                <w:sz w:val="18"/>
                <w:szCs w:val="18"/>
              </w:rPr>
              <w:t xml:space="preserve">受到上级领导点名批评，情节严重的</w:t>
            </w:r>
            <w:r>
              <w:rPr>
                <w:rFonts w:hint="eastAsia" w:ascii="宋体" w:hAnsi="宋体"/>
                <w:sz w:val="18"/>
                <w:szCs w:val="18"/>
              </w:rPr>
              <w:t xml:space="preserve">；</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37"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3</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ascii="宋体" w:hAnsi="宋体"/>
                <w:sz w:val="18"/>
                <w:szCs w:val="18"/>
              </w:rPr>
              <w:t xml:space="preserve">经媒体曝光查实的</w:t>
            </w:r>
            <w:r>
              <w:rPr>
                <w:rFonts w:hint="eastAsia" w:ascii="宋体" w:hAnsi="宋体"/>
                <w:sz w:val="18"/>
                <w:szCs w:val="18"/>
              </w:rPr>
              <w:t xml:space="preserve">；</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4</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sz w:val="18"/>
                <w:szCs w:val="18"/>
              </w:rPr>
            </w:pPr>
            <w:r>
              <w:rPr>
                <w:rFonts w:ascii="宋体" w:hAnsi="宋体"/>
                <w:sz w:val="18"/>
                <w:szCs w:val="18"/>
              </w:rPr>
              <w:t xml:space="preserve">严重消极怠工，</w:t>
            </w:r>
            <w:r>
              <w:rPr>
                <w:rFonts w:hint="eastAsia" w:ascii="宋体" w:hAnsi="宋体"/>
                <w:sz w:val="18"/>
                <w:szCs w:val="18"/>
              </w:rPr>
              <w:t xml:space="preserve">服务质量</w:t>
            </w:r>
            <w:r>
              <w:rPr>
                <w:rFonts w:ascii="宋体" w:hAnsi="宋体"/>
                <w:sz w:val="18"/>
                <w:szCs w:val="18"/>
              </w:rPr>
              <w:t xml:space="preserve">特别差的</w:t>
            </w:r>
            <w:r>
              <w:rPr>
                <w:rFonts w:hint="eastAsia" w:ascii="宋体" w:hAnsi="宋体"/>
                <w:sz w:val="18"/>
                <w:szCs w:val="18"/>
              </w:rPr>
              <w:t xml:space="preserve">；</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5</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eastAsia="等线"/>
                <w:sz w:val="18"/>
                <w:szCs w:val="18"/>
              </w:rPr>
            </w:pPr>
            <w:r>
              <w:rPr>
                <w:rFonts w:ascii="宋体" w:hAnsi="宋体"/>
                <w:sz w:val="18"/>
                <w:szCs w:val="18"/>
              </w:rPr>
              <w:t xml:space="preserve">因管理不善职工打架斗殴闹事造成不良影响的</w:t>
            </w:r>
            <w:r>
              <w:rPr>
                <w:rFonts w:hint="eastAsia" w:ascii="宋体" w:hAnsi="宋体"/>
                <w:sz w:val="18"/>
                <w:szCs w:val="18"/>
              </w:rPr>
              <w:t xml:space="preserve">；</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559" w:hRule="exact"/>
        </w:trPr>
        <w:tc>
          <w:tcPr>
            <w:tcBorders>
              <w:top w:val="single" w:color="auto" w:sz="4" w:space="0"/>
              <w:left w:val="single" w:color="auto" w:sz="4" w:space="0"/>
              <w:bottom w:val="single" w:color="000000" w:sz="4" w:space="0"/>
              <w:right w:val="single" w:color="auto" w:sz="4" w:space="0"/>
            </w:tcBorders>
            <w:tcW w:w="696" w:type="dxa"/>
            <w:vAlign w:val="center"/>
            <w:textDirection w:val="lrTb"/>
            <w:noWrap w:val="false"/>
          </w:tcPr>
          <w:p>
            <w:pPr>
              <w:jc w:val="center"/>
              <w:spacing w:line="460" w:lineRule="exact"/>
              <w:widowControl/>
              <w:rPr>
                <w:rFonts w:ascii="宋体" w:hAnsi="宋体" w:eastAsia="等线" w:cs="宋体"/>
                <w:sz w:val="18"/>
                <w:szCs w:val="18"/>
              </w:rPr>
            </w:pPr>
            <w:r>
              <w:rPr>
                <w:rFonts w:hint="eastAsia" w:ascii="宋体" w:hAnsi="宋体" w:cs="宋体"/>
                <w:sz w:val="18"/>
                <w:szCs w:val="18"/>
              </w:rPr>
              <w:t xml:space="preserve">6</w:t>
            </w:r>
            <w:r/>
          </w:p>
        </w:tc>
        <w:tc>
          <w:tcPr>
            <w:tcBorders>
              <w:top w:val="single" w:color="auto" w:sz="4" w:space="0"/>
              <w:left w:val="none" w:color="000000" w:sz="4" w:space="0"/>
              <w:bottom w:val="single" w:color="auto" w:sz="4" w:space="0"/>
              <w:right w:val="single" w:color="auto" w:sz="4" w:space="0"/>
            </w:tcBorders>
            <w:tcW w:w="5829" w:type="dxa"/>
            <w:vAlign w:val="center"/>
            <w:textDirection w:val="lrTb"/>
            <w:noWrap w:val="false"/>
          </w:tcPr>
          <w:p>
            <w:pPr>
              <w:jc w:val="left"/>
              <w:spacing w:line="460" w:lineRule="exact"/>
              <w:widowControl/>
              <w:rPr>
                <w:rFonts w:ascii="宋体" w:hAnsi="宋体" w:eastAsia="等线"/>
                <w:sz w:val="18"/>
                <w:szCs w:val="18"/>
              </w:rPr>
            </w:pPr>
            <w:r>
              <w:rPr>
                <w:rFonts w:hint="eastAsia" w:ascii="宋体" w:hAnsi="宋体"/>
                <w:sz w:val="18"/>
                <w:szCs w:val="18"/>
              </w:rPr>
              <w:t xml:space="preserve">应急响应不及时、公司层面负责制未落实到位的。</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val="false"/>
          </w:tcPr>
          <w:p>
            <w:pPr>
              <w:jc w:val="center"/>
              <w:spacing w:line="46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r>
        <w:trPr>
          <w:trHeight w:val="445"/>
        </w:trPr>
        <w:tc>
          <w:tcPr>
            <w:gridSpan w:val="4"/>
            <w:tcBorders>
              <w:top w:val="single" w:color="auto" w:sz="4" w:space="0"/>
              <w:left w:val="single" w:color="auto" w:sz="4" w:space="0"/>
              <w:bottom w:val="single" w:color="auto" w:sz="4" w:space="0"/>
              <w:right w:val="single" w:color="auto" w:sz="4" w:space="0"/>
            </w:tcBorders>
            <w:tcW w:w="8075" w:type="dxa"/>
            <w:vAlign w:val="center"/>
            <w:textDirection w:val="lrTb"/>
            <w:noWrap w:val="false"/>
          </w:tcPr>
          <w:p>
            <w:pPr>
              <w:jc w:val="center"/>
              <w:spacing w:line="460" w:lineRule="exact"/>
              <w:widowControl/>
              <w:rPr>
                <w:rFonts w:ascii="宋体" w:hAnsi="宋体" w:cs="宋体"/>
                <w:sz w:val="18"/>
                <w:szCs w:val="18"/>
              </w:rPr>
            </w:pPr>
            <w:r>
              <w:rPr>
                <w:rFonts w:hint="eastAsia" w:ascii="宋体" w:hAnsi="宋体" w:cs="宋体"/>
                <w:sz w:val="18"/>
                <w:szCs w:val="18"/>
              </w:rPr>
              <w:t xml:space="preserve">总分：100分</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spacing w:line="460" w:lineRule="exact"/>
              <w:widowControl/>
              <w:rPr>
                <w:rFonts w:ascii="宋体" w:hAnsi="宋体"/>
                <w:sz w:val="18"/>
                <w:szCs w:val="18"/>
              </w:rPr>
            </w:pPr>
            <w:r>
              <w:rPr>
                <w:rFonts w:ascii="宋体" w:hAnsi="宋体"/>
                <w:sz w:val="18"/>
                <w:szCs w:val="18"/>
              </w:rPr>
            </w:r>
            <w:r/>
          </w:p>
        </w:tc>
      </w:tr>
    </w:tbl>
    <w:p>
      <w:pPr>
        <w:rPr>
          <w:rFonts w:ascii="宋体" w:hAnsi="宋体"/>
          <w:sz w:val="24"/>
          <w:szCs w:val="24"/>
        </w:rPr>
      </w:pPr>
      <w:r>
        <w:rPr>
          <w:rFonts w:ascii="宋体" w:hAnsi="宋体"/>
          <w:sz w:val="24"/>
          <w:szCs w:val="24"/>
        </w:rPr>
      </w:r>
      <w:r/>
    </w:p>
    <w:p>
      <w:pPr>
        <w:rPr>
          <w:rFonts w:ascii="宋体" w:hAnsi="宋体"/>
          <w:b/>
          <w:bCs/>
          <w:sz w:val="24"/>
          <w:szCs w:val="24"/>
        </w:rPr>
      </w:pPr>
      <w:r>
        <w:rPr>
          <w:rFonts w:ascii="宋体" w:hAnsi="宋体"/>
          <w:b/>
          <w:bCs/>
          <w:sz w:val="24"/>
          <w:szCs w:val="24"/>
        </w:rPr>
      </w:r>
      <w:r/>
    </w:p>
    <w:p>
      <w:pPr>
        <w:rPr>
          <w:rFonts w:ascii="宋体" w:hAnsi="宋体"/>
          <w:sz w:val="24"/>
          <w:szCs w:val="24"/>
        </w:rPr>
      </w:pPr>
      <w:r>
        <w:rPr>
          <w:rFonts w:ascii="宋体" w:hAnsi="宋体"/>
          <w:sz w:val="24"/>
          <w:szCs w:val="24"/>
        </w:rPr>
      </w:r>
      <w:r/>
    </w:p>
    <w:p>
      <w:pPr>
        <w:pStyle w:val="705"/>
        <w:rPr>
          <w:b/>
          <w:bCs/>
        </w:rPr>
      </w:pPr>
      <w:r/>
      <w:bookmarkStart w:id="202" w:name="_Toc9666"/>
      <w:r/>
      <w:bookmarkStart w:id="203" w:name="_Toc20011"/>
      <w:r/>
      <w:bookmarkStart w:id="204" w:name="_Toc120614281"/>
      <w:r>
        <w:rPr>
          <w:b/>
          <w:bCs/>
        </w:rPr>
        <w:br w:type="page" w:clear="all"/>
      </w:r>
      <w:r/>
    </w:p>
    <w:p>
      <w:pPr>
        <w:pStyle w:val="705"/>
        <w:rPr>
          <w:b/>
          <w:bCs/>
        </w:rPr>
      </w:pPr>
      <w:r>
        <w:rPr>
          <w:rFonts w:hint="eastAsia"/>
          <w:b/>
          <w:bCs/>
        </w:rPr>
        <w:t xml:space="preserve">第五章</w:t>
      </w:r>
      <w:r>
        <w:rPr>
          <w:rFonts w:hint="eastAsia"/>
          <w:b/>
          <w:bCs/>
        </w:rPr>
        <w:t xml:space="preserve">  </w:t>
      </w:r>
      <w:r>
        <w:rPr>
          <w:rFonts w:hint="eastAsia"/>
          <w:b/>
          <w:bCs/>
        </w:rPr>
        <w:t xml:space="preserve">评标方法与评标标准</w:t>
      </w:r>
      <w:bookmarkEnd w:id="202"/>
      <w:r/>
      <w:bookmarkEnd w:id="203"/>
      <w:r/>
      <w:r/>
    </w:p>
    <w:p>
      <w:r/>
      <w:r/>
    </w:p>
    <w:p>
      <w:pPr>
        <w:pStyle w:val="968"/>
        <w:ind w:firstLine="439"/>
        <w:rPr>
          <w:rFonts w:ascii="宋体" w:hAnsi="宋体"/>
        </w:rPr>
      </w:pPr>
      <w:r>
        <w:rPr>
          <w:rFonts w:hint="eastAsia" w:ascii="宋体" w:hAnsi="宋体"/>
        </w:rPr>
        <w:t xml:space="preserve">本项目采用最低评标价法，投标文件满足招标文件全部实质性要求，且投标报价最低的投标人为中标候选人。本项目推荐中标候选人3家。</w:t>
      </w:r>
      <w:r/>
    </w:p>
    <w:p>
      <w:pPr>
        <w:pStyle w:val="968"/>
        <w:ind w:firstLine="439"/>
        <w:rPr>
          <w:rFonts w:ascii="宋体" w:hAnsi="宋体"/>
          <w:b/>
        </w:rPr>
      </w:pPr>
      <w:r>
        <w:rPr>
          <w:rFonts w:hint="eastAsia" w:ascii="宋体" w:hAnsi="宋体"/>
        </w:rPr>
        <w:t xml:space="preserve">采用最低评标价法评标时，除了算术修正和落实政府采购政策需进行的价格扣除外，不能对投标人的投标价格进行任何调整。</w:t>
      </w:r>
      <w:r/>
    </w:p>
    <w:p>
      <w:pPr>
        <w:pStyle w:val="968"/>
        <w:ind w:firstLine="441"/>
        <w:rPr>
          <w:rFonts w:ascii="宋体" w:hAnsi="宋体"/>
          <w:b/>
        </w:rPr>
      </w:pPr>
      <w:r>
        <w:rPr>
          <w:rFonts w:hint="eastAsia" w:ascii="宋体" w:hAnsi="宋体"/>
          <w:b/>
        </w:rPr>
        <w:t xml:space="preserve">政府采购政策功能落实</w:t>
      </w:r>
      <w:r/>
    </w:p>
    <w:p>
      <w:pPr>
        <w:pStyle w:val="968"/>
        <w:ind w:firstLine="441"/>
        <w:rPr>
          <w:rFonts w:ascii="宋体" w:hAnsi="宋体"/>
          <w:b/>
          <w:color w:val="ff0000"/>
          <w:highlight w:val="yellow"/>
        </w:rPr>
      </w:pPr>
      <w:r>
        <w:rPr>
          <w:rFonts w:hint="eastAsia" w:ascii="宋体" w:hAnsi="宋体"/>
          <w:color w:val="ff0000"/>
        </w:rPr>
        <w:t xml:space="preserve">本项目专门面向中小企业采购</w:t>
      </w:r>
      <w:r/>
    </w:p>
    <w:p>
      <w:pPr>
        <w:pStyle w:val="968"/>
        <w:spacing w:line="0" w:lineRule="atLeast"/>
        <w:rPr>
          <w:rFonts w:ascii="宋体" w:hAnsi="宋体"/>
        </w:rPr>
      </w:pPr>
      <w:r>
        <w:rPr>
          <w:rFonts w:hint="eastAsia" w:ascii="宋体" w:hAnsi="宋体"/>
        </w:rPr>
        <w:t xml:space="preserve">1、小微型企业价格扣除</w:t>
      </w:r>
      <w:r/>
    </w:p>
    <w:p>
      <w:pPr>
        <w:pStyle w:val="968"/>
        <w:ind w:firstLine="360"/>
        <w:spacing w:line="0" w:lineRule="atLeast"/>
        <w:rPr>
          <w:rFonts w:ascii="宋体" w:hAnsi="宋体"/>
        </w:rPr>
      </w:pPr>
      <w:r>
        <w:rPr>
          <w:rFonts w:hint="eastAsia" w:ascii="宋体" w:hAnsi="宋体"/>
        </w:rPr>
        <w:t xml:space="preserve">（1） 对小型和微型企业提供的服务给予</w:t>
      </w:r>
      <w:r>
        <w:rPr>
          <w:rFonts w:ascii="宋体" w:hAnsi="宋体"/>
          <w:u w:val="single"/>
        </w:rPr>
        <w:t xml:space="preserve">/</w:t>
      </w:r>
      <w:r>
        <w:rPr>
          <w:rFonts w:hint="eastAsia" w:ascii="宋体" w:hAnsi="宋体"/>
        </w:rPr>
        <w:t xml:space="preserve">的扣除价格，用扣除后的价格参与评审。</w:t>
      </w:r>
      <w:r/>
    </w:p>
    <w:p>
      <w:pPr>
        <w:pStyle w:val="968"/>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6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68"/>
        <w:spacing w:line="0" w:lineRule="atLeast"/>
        <w:rPr>
          <w:rFonts w:ascii="宋体" w:hAnsi="宋体"/>
        </w:rPr>
      </w:pPr>
      <w:r>
        <w:rPr>
          <w:rFonts w:hint="eastAsia" w:ascii="宋体" w:hAnsi="宋体"/>
        </w:rPr>
        <w:t xml:space="preserve">2、残疾人福利单位价格扣除</w:t>
      </w:r>
      <w:r/>
    </w:p>
    <w:p>
      <w:pPr>
        <w:pStyle w:val="968"/>
        <w:ind w:left="120" w:firstLine="360"/>
        <w:spacing w:line="0" w:lineRule="atLeast"/>
        <w:rPr>
          <w:rFonts w:ascii="宋体" w:hAnsi="宋体"/>
        </w:rPr>
      </w:pPr>
      <w:r>
        <w:rPr>
          <w:rFonts w:hint="eastAsia" w:ascii="宋体" w:hAnsi="宋体"/>
        </w:rPr>
        <w:t xml:space="preserve">（1）对残疾人福利性单位视同小型、微型企业，给予</w:t>
      </w:r>
      <w:r>
        <w:rPr>
          <w:rFonts w:ascii="宋体" w:hAnsi="宋体"/>
          <w:u w:val="single"/>
        </w:rPr>
        <w:t xml:space="preserve">/</w:t>
      </w:r>
      <w:r>
        <w:rPr>
          <w:rFonts w:hint="eastAsia" w:ascii="宋体" w:hAnsi="宋体"/>
        </w:rPr>
        <w:t xml:space="preserve">的价格扣除，用扣除后的价格参与评审。</w:t>
      </w:r>
      <w:r/>
    </w:p>
    <w:p>
      <w:pPr>
        <w:pStyle w:val="96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6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68"/>
        <w:spacing w:line="0" w:lineRule="atLeast"/>
        <w:rPr>
          <w:rFonts w:ascii="宋体" w:hAnsi="宋体"/>
        </w:rPr>
      </w:pPr>
      <w:r>
        <w:rPr>
          <w:rFonts w:hint="eastAsia" w:ascii="宋体" w:hAnsi="宋体"/>
        </w:rPr>
        <w:t xml:space="preserve">3、监狱和戒毒企业价格扣除</w:t>
      </w:r>
      <w:r/>
    </w:p>
    <w:p>
      <w:pPr>
        <w:pStyle w:val="968"/>
        <w:spacing w:line="0" w:lineRule="atLeast"/>
        <w:rPr>
          <w:rFonts w:ascii="宋体" w:hAnsi="宋体"/>
        </w:rPr>
      </w:pPr>
      <w:r>
        <w:rPr>
          <w:rFonts w:hint="eastAsia" w:ascii="宋体" w:hAnsi="宋体"/>
        </w:rPr>
        <w:t xml:space="preserve">（1）对监狱和戒毒企业（简称监狱企业）视同小型、微型企业，给予</w:t>
      </w:r>
      <w:r>
        <w:rPr>
          <w:rFonts w:ascii="宋体" w:hAnsi="宋体"/>
          <w:u w:val="single"/>
        </w:rPr>
        <w:t xml:space="preserve">/</w:t>
      </w:r>
      <w:r>
        <w:rPr>
          <w:rFonts w:hint="eastAsia" w:ascii="宋体" w:hAnsi="宋体"/>
        </w:rPr>
        <w:t xml:space="preserve">的价格扣除，用扣除后的价格参与评审。</w:t>
      </w:r>
      <w:r/>
    </w:p>
    <w:p>
      <w:pPr>
        <w:pStyle w:val="96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8"/>
        <w:spacing w:line="400" w:lineRule="exact"/>
        <w:rPr>
          <w:rFonts w:ascii="宋体" w:hAnsi="宋体"/>
        </w:rPr>
      </w:pPr>
      <w:r>
        <w:rPr>
          <w:rFonts w:hint="eastAsia" w:ascii="宋体" w:hAnsi="宋体"/>
        </w:rPr>
        <w:t xml:space="preserve">4、残疾人福利单位、监狱企业属于小型、微型企业的，不重复享受政策。</w:t>
      </w:r>
      <w:r/>
    </w:p>
    <w:p>
      <w:pPr>
        <w:pStyle w:val="968"/>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w:t>
      </w:r>
      <w:r>
        <w:rPr>
          <w:rFonts w:hint="eastAsia" w:ascii="宋体" w:hAnsi="宋体"/>
        </w:rPr>
        <w:t xml:space="preserve">的价格扣除，用扣除后</w:t>
      </w:r>
      <w:r>
        <w:rPr>
          <w:rFonts w:hint="eastAsia" w:ascii="宋体" w:hAnsi="宋体"/>
        </w:rPr>
        <w:t xml:space="preserve">的价格参与评审。</w:t>
      </w:r>
      <w:r/>
    </w:p>
    <w:p>
      <w:pPr>
        <w:pStyle w:val="968"/>
        <w:spacing w:line="400" w:lineRule="exact"/>
        <w:rPr>
          <w:rFonts w:ascii="宋体" w:hAnsi="宋体"/>
        </w:rPr>
      </w:pPr>
      <w:r>
        <w:rPr>
          <w:rFonts w:hint="eastAsia" w:ascii="宋体" w:hAnsi="宋体"/>
        </w:rPr>
        <w:t xml:space="preserve">6、联合体各方均为小型、微型企业（残疾人福利单位、监狱企业）的，联合体享受</w:t>
      </w:r>
      <w:r>
        <w:rPr>
          <w:rFonts w:ascii="宋体" w:hAnsi="宋体"/>
          <w:u w:val="single"/>
        </w:rPr>
        <w:t xml:space="preserve">/</w:t>
      </w:r>
      <w:r>
        <w:rPr>
          <w:rFonts w:hint="eastAsia" w:ascii="宋体" w:hAnsi="宋体"/>
        </w:rPr>
        <w:t xml:space="preserve">价格扣除，用扣除后的价格参与评审。</w:t>
      </w:r>
      <w:r/>
    </w:p>
    <w:p>
      <w:p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
    </w:p>
    <w:p>
      <w:r/>
      <w:r/>
    </w:p>
    <w:p>
      <w:pPr>
        <w:pStyle w:val="705"/>
        <w:rPr>
          <w:b/>
          <w:bCs/>
        </w:rPr>
      </w:pPr>
      <w:r/>
      <w:bookmarkStart w:id="205" w:name="_Toc13255"/>
      <w:r/>
      <w:bookmarkStart w:id="206" w:name="_Toc11618"/>
      <w:r>
        <w:rPr>
          <w:rFonts w:hint="eastAsia"/>
          <w:b/>
          <w:bCs/>
        </w:rPr>
        <w:t xml:space="preserve">第六章</w:t>
      </w:r>
      <w:r>
        <w:rPr>
          <w:rFonts w:hint="eastAsia"/>
          <w:b/>
          <w:bCs/>
        </w:rPr>
        <w:t xml:space="preserve">  </w:t>
      </w:r>
      <w:r>
        <w:rPr>
          <w:rFonts w:hint="eastAsia"/>
          <w:b/>
          <w:bCs/>
        </w:rPr>
        <w:t xml:space="preserve">投标</w:t>
      </w:r>
      <w:bookmarkEnd w:id="199"/>
      <w:r/>
      <w:bookmarkEnd w:id="200"/>
      <w:r/>
      <w:bookmarkEnd w:id="204"/>
      <w:r>
        <w:rPr>
          <w:rFonts w:hint="eastAsia"/>
          <w:b/>
          <w:bCs/>
        </w:rPr>
        <w:t xml:space="preserve">文件格式</w:t>
      </w:r>
      <w:bookmarkEnd w:id="205"/>
      <w:r/>
      <w:bookmarkEnd w:id="206"/>
      <w:r>
        <w:rPr>
          <w:rFonts w:hint="eastAsia"/>
          <w:b/>
          <w:bCs/>
        </w:rPr>
        <w:t xml:space="preserve"> </w:t>
      </w:r>
      <w:r/>
    </w:p>
    <w:p>
      <w:pPr>
        <w:jc w:val="center"/>
        <w:rPr>
          <w:rFonts w:ascii="宋体" w:hAnsi="宋体"/>
          <w:b/>
          <w:sz w:val="72"/>
        </w:rPr>
      </w:pPr>
      <w:r/>
      <w:bookmarkStart w:id="207" w:name="_Hlt26671244"/>
      <w:r/>
      <w:bookmarkStart w:id="208" w:name="_Hlt26955039"/>
      <w:r/>
      <w:bookmarkStart w:id="209" w:name="_Toc26554094"/>
      <w:r/>
      <w:bookmarkStart w:id="210" w:name="_Toc49090576"/>
      <w:r/>
      <w:bookmarkStart w:id="211" w:name="_Toc120614282"/>
      <w:r/>
      <w:bookmarkEnd w:id="207"/>
      <w:r/>
      <w:bookmarkEnd w:id="208"/>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sz w:val="24"/>
        </w:rPr>
      </w:pPr>
      <w:r>
        <w:rPr>
          <w:rFonts w:hint="eastAsia" w:ascii="宋体" w:hAnsi="宋体"/>
          <w:i/>
          <w:sz w:val="24"/>
          <w:u w:val="single"/>
        </w:rPr>
        <w:t xml:space="preserve">十二、投标分项报价表</w:t>
      </w:r>
      <w:r>
        <w:rPr>
          <w:rFonts w:hint="eastAsia" w:ascii="宋体" w:hAnsi="宋体"/>
          <w:sz w:val="24"/>
        </w:rPr>
        <w:t xml:space="preserve">  </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209"/>
      <w:r/>
      <w:bookmarkEnd w:id="210"/>
      <w:r/>
      <w:bookmarkEnd w:id="211"/>
      <w:r/>
      <w:r/>
    </w:p>
    <w:p>
      <w:pPr>
        <w:ind w:firstLine="480"/>
        <w:rPr>
          <w:rFonts w:ascii="宋体" w:hAnsi="宋体"/>
          <w:bCs/>
          <w:sz w:val="24"/>
        </w:rPr>
      </w:pPr>
      <w:r/>
      <w:bookmarkStart w:id="212"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718"/>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6"/>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pStyle w:val="717"/>
        <w:numPr>
          <w:ilvl w:val="0"/>
          <w:numId w:val="0"/>
        </w:num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7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7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7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7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71"/>
        <w:ind w:firstLine="480"/>
        <w:rPr>
          <w:sz w:val="24"/>
          <w:szCs w:val="24"/>
        </w:rPr>
      </w:pPr>
      <w:r>
        <w:rPr>
          <w:rFonts w:hint="eastAsia"/>
          <w:sz w:val="24"/>
          <w:szCs w:val="24"/>
        </w:rPr>
        <w:t xml:space="preserve">      </w:t>
      </w:r>
      <w:r>
        <w:rPr>
          <w:rFonts w:hint="eastAsia"/>
          <w:sz w:val="24"/>
          <w:szCs w:val="24"/>
        </w:rPr>
        <w:t xml:space="preserve">日期：</w:t>
      </w:r>
      <w:bookmarkStart w:id="213" w:name="_格式3__银行出具的资信证明"/>
      <w:r/>
      <w:bookmarkStart w:id="214" w:name="_Hlt26671380"/>
      <w:r/>
      <w:bookmarkStart w:id="215" w:name="_Hlt26955070"/>
      <w:r/>
      <w:bookmarkEnd w:id="213"/>
      <w:r/>
      <w:bookmarkEnd w:id="214"/>
      <w:r/>
      <w:bookmarkEnd w:id="215"/>
      <w:r>
        <w:rPr>
          <w:rFonts w:hint="eastAsia"/>
          <w:sz w:val="24"/>
          <w:szCs w:val="24"/>
          <w:u w:val="single"/>
        </w:rPr>
        <w:t xml:space="preserve">                                         </w:t>
      </w:r>
      <w:r/>
    </w:p>
    <w:p>
      <w:pPr>
        <w:pStyle w:val="718"/>
        <w:rPr>
          <w:i/>
          <w:sz w:val="24"/>
          <w:szCs w:val="24"/>
          <w:u w:val="single"/>
        </w:rPr>
      </w:pPr>
      <w:r>
        <w:rPr>
          <w:i/>
          <w:sz w:val="24"/>
          <w:szCs w:val="24"/>
          <w:u w:val="single"/>
        </w:rPr>
      </w:r>
      <w:r/>
    </w:p>
    <w:p>
      <w:pPr>
        <w:rPr>
          <w:rFonts w:ascii="黑体" w:hAnsi="黑体" w:eastAsia="黑体"/>
          <w:bCs/>
          <w:i/>
          <w:sz w:val="32"/>
          <w:szCs w:val="32"/>
          <w:u w:val="single"/>
        </w:rPr>
      </w:pPr>
      <w:r>
        <w:rPr>
          <w:rFonts w:hint="eastAsia" w:ascii="黑体" w:hAnsi="黑体" w:eastAsia="黑体"/>
          <w:bCs/>
          <w:i/>
          <w:sz w:val="32"/>
          <w:szCs w:val="32"/>
          <w:u w:val="single"/>
        </w:rPr>
        <w:t xml:space="preserve">九、投标函</w:t>
      </w:r>
      <w:r/>
    </w:p>
    <w:p>
      <w:pPr>
        <w:pStyle w:val="968"/>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968"/>
        <w:spacing w:before="0" w:after="0" w:line="420" w:lineRule="exact"/>
        <w:rPr>
          <w:rFonts w:ascii="宋体" w:hAnsi="宋体"/>
          <w:szCs w:val="21"/>
        </w:rPr>
      </w:pPr>
      <w:r>
        <w:rPr>
          <w:rFonts w:hint="eastAsia" w:ascii="宋体" w:hAnsi="宋体"/>
          <w:szCs w:val="21"/>
        </w:rPr>
        <w:t xml:space="preserve">根据贵方的</w:t>
      </w:r>
      <w:r>
        <w:rPr>
          <w:rFonts w:hint="eastAsia" w:ascii="Times New Roman" w:hAnsi="Times New Roman"/>
        </w:rPr>
        <w:t xml:space="preserve">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68"/>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6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8"/>
        <w:ind w:left="420"/>
        <w:spacing w:before="0" w:after="0" w:line="420" w:lineRule="exact"/>
        <w:rPr>
          <w:rFonts w:ascii="宋体" w:hAnsi="宋体"/>
          <w:szCs w:val="21"/>
        </w:rPr>
      </w:pPr>
      <w:r>
        <w:rPr>
          <w:rFonts w:hint="eastAsia" w:ascii="宋体" w:hAnsi="宋体"/>
          <w:szCs w:val="21"/>
        </w:rPr>
        <w:t xml:space="preserve">地          址：</w:t>
      </w:r>
      <w:r/>
    </w:p>
    <w:p>
      <w:pPr>
        <w:pStyle w:val="968"/>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8"/>
        <w:ind w:left="420"/>
        <w:spacing w:before="0" w:after="0" w:line="420" w:lineRule="exact"/>
        <w:rPr>
          <w:rFonts w:ascii="宋体" w:hAnsi="宋体"/>
          <w:szCs w:val="21"/>
        </w:rPr>
      </w:pPr>
      <w:r>
        <w:rPr>
          <w:rFonts w:hint="eastAsia" w:ascii="宋体" w:hAnsi="宋体"/>
          <w:szCs w:val="21"/>
        </w:rPr>
        <w:t xml:space="preserve">电          话：</w:t>
      </w:r>
      <w:r/>
    </w:p>
    <w:p>
      <w:pPr>
        <w:pStyle w:val="968"/>
        <w:ind w:left="420"/>
        <w:spacing w:before="0" w:after="0" w:line="420" w:lineRule="exact"/>
        <w:rPr>
          <w:rFonts w:ascii="宋体" w:hAnsi="宋体"/>
          <w:szCs w:val="21"/>
        </w:rPr>
      </w:pPr>
      <w:r>
        <w:rPr>
          <w:rFonts w:hint="eastAsia" w:ascii="宋体" w:hAnsi="宋体"/>
          <w:szCs w:val="21"/>
        </w:rPr>
        <w:t xml:space="preserve">传          真：</w:t>
      </w:r>
      <w:r/>
    </w:p>
    <w:p>
      <w:pPr>
        <w:pStyle w:val="968"/>
        <w:ind w:left="420"/>
        <w:spacing w:before="0" w:after="0" w:line="420" w:lineRule="exact"/>
        <w:rPr>
          <w:rFonts w:ascii="宋体" w:hAnsi="宋体"/>
          <w:szCs w:val="21"/>
        </w:rPr>
      </w:pPr>
      <w:r>
        <w:rPr>
          <w:rFonts w:hint="eastAsia" w:ascii="宋体" w:hAnsi="宋体"/>
          <w:szCs w:val="21"/>
        </w:rPr>
        <w:t xml:space="preserve">投标人开户行：</w:t>
      </w:r>
      <w:r/>
    </w:p>
    <w:p>
      <w:pPr>
        <w:pStyle w:val="968"/>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6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ascii="宋体" w:hAnsi="宋体"/>
          <w:i/>
          <w:sz w:val="24"/>
          <w:szCs w:val="24"/>
          <w:u w:val="single"/>
        </w:rPr>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jc w:val="center"/>
        <w:rPr>
          <w:b/>
          <w:bCs/>
          <w:color w:val="0070c0"/>
        </w:rPr>
      </w:pPr>
      <w:r/>
      <w:bookmarkStart w:id="216" w:name="_Toc150519795"/>
      <w:r>
        <w:rPr>
          <w:rFonts w:hint="eastAsia" w:ascii="Arial" w:hAnsi="Arial" w:eastAsia="幼圆" w:cs="微软雅黑"/>
          <w:b/>
          <w:bCs/>
          <w:color w:val="0b5fd1"/>
        </w:rPr>
        <w:br w:type="page" w:clear="all"/>
      </w:r>
      <w:r>
        <w:rPr>
          <w:rFonts w:hint="eastAsia"/>
          <w:b/>
          <w:bCs/>
          <w:color w:val="0070c0"/>
        </w:rPr>
        <w:t xml:space="preserve">中小</w:t>
      </w:r>
      <w:r>
        <w:rPr>
          <w:rFonts w:hint="eastAsia"/>
          <w:b/>
          <w:bCs/>
          <w:color w:val="0070c0"/>
        </w:rPr>
        <w:t xml:space="preserve">微企业</w:t>
      </w:r>
      <w:r>
        <w:rPr>
          <w:rFonts w:hint="eastAsia"/>
          <w:b/>
          <w:bCs/>
          <w:color w:val="0070c0"/>
        </w:rPr>
        <w:t xml:space="preserve">划型标准</w:t>
      </w:r>
      <w:bookmarkEnd w:id="216"/>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pStyle w:val="717"/>
        <w:numPr>
          <w:ilvl w:val="0"/>
          <w:numId w:val="0"/>
        </w:numPr>
        <w:rPr>
          <w:rFonts w:ascii="宋体" w:hAnsi="宋体"/>
          <w:sz w:val="24"/>
        </w:rPr>
      </w:pPr>
      <w:r>
        <w:rPr>
          <w:rFonts w:ascii="宋体" w:hAnsi="宋体"/>
          <w:sz w:val="24"/>
        </w:rPr>
      </w:r>
      <w:r/>
    </w:p>
    <w:p>
      <w:pPr>
        <w:pStyle w:val="717"/>
        <w:numPr>
          <w:ilvl w:val="0"/>
          <w:numId w:val="0"/>
        </w:numPr>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numPr>
          <w:ilvl w:val="0"/>
          <w:numId w:val="7"/>
        </w:numPr>
        <w:jc w:val="center"/>
        <w:rPr>
          <w:rFonts w:ascii="黑体" w:hAnsi="黑体" w:eastAsia="黑体"/>
          <w:b/>
          <w:i/>
          <w:sz w:val="32"/>
          <w:szCs w:val="32"/>
          <w:u w:val="single"/>
        </w:rPr>
      </w:pPr>
      <w:r>
        <w:rPr>
          <w:rFonts w:hint="eastAsia" w:ascii="黑体" w:hAnsi="黑体" w:eastAsia="黑体"/>
          <w:b/>
          <w:i/>
          <w:sz w:val="32"/>
          <w:szCs w:val="32"/>
          <w:u w:val="single"/>
        </w:rPr>
        <w:t xml:space="preserve">投标分项报价表</w:t>
      </w:r>
      <w:r/>
    </w:p>
    <w:tbl>
      <w:tblPr>
        <w:tblW w:w="9888" w:type="dxa"/>
        <w:tblInd w:w="-370" w:type="dxa"/>
        <w:tblLook w:val="0000" w:firstRow="0" w:lastRow="0" w:firstColumn="0" w:lastColumn="0" w:noHBand="0" w:noVBand="0"/>
      </w:tblPr>
      <w:tblGrid>
        <w:gridCol w:w="750"/>
        <w:gridCol w:w="1238"/>
        <w:gridCol w:w="2318"/>
        <w:gridCol w:w="555"/>
        <w:gridCol w:w="1077"/>
        <w:gridCol w:w="1200"/>
        <w:gridCol w:w="2750"/>
      </w:tblGrid>
      <w:tr>
        <w:trPr>
          <w:trHeight w:val="792" w:hRule="exact"/>
        </w:trPr>
        <w:tc>
          <w:tcPr>
            <w:tcBorders>
              <w:top w:val="single" w:color="auto" w:sz="4" w:space="0"/>
              <w:left w:val="single" w:color="auto" w:sz="4" w:space="0"/>
              <w:bottom w:val="single" w:color="000000" w:sz="8" w:space="0"/>
              <w:right w:val="single" w:color="000000" w:sz="8" w:space="0"/>
            </w:tcBorders>
            <w:tcW w:w="7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序号</w:t>
            </w:r>
            <w:r/>
          </w:p>
        </w:tc>
        <w:tc>
          <w:tcPr>
            <w:gridSpan w:val="2"/>
            <w:tcBorders>
              <w:top w:val="single" w:color="auto" w:sz="4" w:space="0"/>
              <w:left w:val="none" w:color="000000" w:sz="4" w:space="0"/>
              <w:bottom w:val="single" w:color="000000" w:sz="8" w:space="0"/>
              <w:right w:val="single" w:color="000000" w:sz="8" w:space="0"/>
            </w:tcBorders>
            <w:tcW w:w="355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项目</w:t>
            </w:r>
            <w:r/>
          </w:p>
        </w:tc>
        <w:tc>
          <w:tcPr>
            <w:tcBorders>
              <w:top w:val="single" w:color="auto" w:sz="4" w:space="0"/>
              <w:left w:val="none" w:color="000000" w:sz="4" w:space="0"/>
              <w:bottom w:val="single" w:color="000000" w:sz="8" w:space="0"/>
              <w:right w:val="single" w:color="000000" w:sz="8" w:space="0"/>
            </w:tcBorders>
            <w:tcW w:w="55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数量</w:t>
            </w:r>
            <w:r/>
          </w:p>
        </w:tc>
        <w:tc>
          <w:tcPr>
            <w:tcBorders>
              <w:top w:val="single" w:color="auto" w:sz="4" w:space="0"/>
              <w:left w:val="none" w:color="000000" w:sz="4" w:space="0"/>
              <w:bottom w:val="single" w:color="000000" w:sz="8" w:space="0"/>
              <w:right w:val="single" w:color="000000" w:sz="8" w:space="0"/>
            </w:tcBorders>
            <w:tcW w:w="107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单价（月）</w:t>
            </w:r>
            <w:r/>
          </w:p>
        </w:tc>
        <w:tc>
          <w:tcPr>
            <w:tcBorders>
              <w:top w:val="single" w:color="auto" w:sz="4" w:space="0"/>
              <w:left w:val="none" w:color="000000" w:sz="4" w:space="0"/>
              <w:bottom w:val="single" w:color="000000" w:sz="8" w:space="0"/>
              <w:right w:val="single" w:color="000000" w:sz="8" w:space="0"/>
            </w:tcBorders>
            <w:tcW w:w="12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总价（</w:t>
            </w:r>
            <w:r>
              <w:rPr>
                <w:rFonts w:hint="eastAsia" w:ascii="宋体" w:hAnsi="宋体" w:cs="宋体"/>
                <w:u w:val="single"/>
              </w:rPr>
              <w:t xml:space="preserve">年</w:t>
            </w:r>
            <w:r>
              <w:rPr>
                <w:rFonts w:hint="eastAsia" w:ascii="宋体" w:hAnsi="宋体" w:cs="宋体"/>
              </w:rPr>
              <w:t xml:space="preserve">）</w:t>
            </w:r>
            <w:r/>
          </w:p>
        </w:tc>
        <w:tc>
          <w:tcPr>
            <w:tcBorders>
              <w:top w:val="single" w:color="auto" w:sz="4" w:space="0"/>
              <w:left w:val="none" w:color="000000" w:sz="4" w:space="0"/>
              <w:bottom w:val="single" w:color="000000" w:sz="8" w:space="0"/>
              <w:right w:val="single" w:color="auto" w:sz="4" w:space="0"/>
            </w:tcBorders>
            <w:tcW w:w="27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测算依据</w:t>
            </w:r>
            <w:r/>
          </w:p>
        </w:tc>
      </w:tr>
      <w:tr>
        <w:trPr>
          <w:trHeight w:val="567" w:hRule="exact"/>
        </w:trPr>
        <w:tc>
          <w:tcPr>
            <w:tcBorders>
              <w:top w:val="none" w:color="000000" w:sz="4" w:space="0"/>
              <w:left w:val="single" w:color="auto" w:sz="4" w:space="0"/>
              <w:right w:val="single" w:color="000000" w:sz="8" w:space="0"/>
            </w:tcBorders>
            <w:tcW w:w="75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single" w:color="000000" w:sz="8" w:space="0"/>
              <w:right w:val="single" w:color="auto" w:sz="8" w:space="0"/>
            </w:tcBorders>
            <w:tcW w:w="1238" w:type="dxa"/>
            <w:vAlign w:val="center"/>
            <w:vMerge w:val="restart"/>
            <w:textDirection w:val="lrTb"/>
            <w:noWrap w:val="false"/>
          </w:tcPr>
          <w:p>
            <w:pPr>
              <w:jc w:val="center"/>
              <w:spacing w:line="360" w:lineRule="auto"/>
              <w:widowControl/>
            </w:pPr>
            <w:r>
              <w:rPr>
                <w:rFonts w:hint="eastAsia"/>
              </w:rPr>
              <w:t xml:space="preserve">人员工资（</w:t>
            </w:r>
            <w:r>
              <w:rPr>
                <w:rFonts w:hint="eastAsia"/>
              </w:rPr>
              <w:t xml:space="preserve">41</w:t>
            </w:r>
            <w:r>
              <w:rPr>
                <w:rFonts w:hint="eastAsia"/>
              </w:rPr>
              <w:t xml:space="preserve">人）</w:t>
            </w:r>
            <w:r/>
          </w:p>
        </w:tc>
        <w:tc>
          <w:tcPr>
            <w:tcBorders>
              <w:top w:val="none" w:color="000000" w:sz="4" w:space="0"/>
              <w:left w:val="none" w:color="000000" w:sz="4" w:space="0"/>
              <w:bottom w:val="single" w:color="auto" w:sz="4" w:space="0"/>
              <w:right w:val="single" w:color="000000" w:sz="8" w:space="0"/>
            </w:tcBorders>
            <w:tcW w:w="2318" w:type="dxa"/>
            <w:vAlign w:val="center"/>
            <w:textDirection w:val="lrTb"/>
            <w:noWrap w:val="false"/>
          </w:tcPr>
          <w:p>
            <w:pPr>
              <w:jc w:val="center"/>
              <w:widowControl/>
            </w:pPr>
            <w:r>
              <w:rPr>
                <w:rFonts w:hint="eastAsia"/>
              </w:rPr>
              <w:t xml:space="preserve">项目经理</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pPr>
            <w:r>
              <w:rPr>
                <w:rFonts w:hint="eastAsia"/>
              </w:rPr>
              <w:t xml:space="preserve">1</w:t>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right w:val="single" w:color="auto" w:sz="4" w:space="0"/>
            </w:tcBorders>
            <w:tcW w:w="2750"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　</w:t>
            </w:r>
            <w:r/>
          </w:p>
          <w:p>
            <w:pPr>
              <w:jc w:val="left"/>
              <w:spacing w:line="240" w:lineRule="exact"/>
              <w:widowControl/>
              <w:rPr>
                <w:rFonts w:ascii="宋体" w:hAnsi="宋体" w:cs="宋体"/>
              </w:rPr>
            </w:pPr>
            <w:r>
              <w:rPr>
                <w:rFonts w:hint="eastAsia" w:ascii="宋体" w:hAnsi="宋体" w:cs="宋体"/>
              </w:rPr>
              <w:t xml:space="preserve">　</w:t>
            </w:r>
            <w:r>
              <w:rPr>
                <w:rFonts w:hint="eastAsia" w:ascii="宋体" w:hAnsi="宋体"/>
              </w:rPr>
              <w:t xml:space="preserve">不低于扬州市最低工资标准2490元/人·月</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tc>
      </w:tr>
      <w:tr>
        <w:trPr>
          <w:trHeight w:val="567" w:hRule="exact"/>
        </w:trPr>
        <w:tc>
          <w:tcPr>
            <w:tcBorders>
              <w:left w:val="single" w:color="auto" w:sz="4" w:space="0"/>
              <w:right w:val="single" w:color="000000" w:sz="8" w:space="0"/>
            </w:tcBorders>
            <w:tcW w:w="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Borders>
              <w:left w:val="single" w:color="000000" w:sz="8" w:space="0"/>
              <w:right w:val="single" w:color="auto" w:sz="8" w:space="0"/>
            </w:tcBorders>
            <w:tcW w:w="1238" w:type="dxa"/>
            <w:vAlign w:val="center"/>
            <w:vMerge w:val="continue"/>
            <w:textDirection w:val="lrTb"/>
            <w:noWrap w:val="false"/>
          </w:tcPr>
          <w:p>
            <w:pPr>
              <w:jc w:val="left"/>
              <w:spacing w:line="360" w:lineRule="auto"/>
              <w:widowControl/>
            </w:pPr>
            <w:r/>
            <w:r/>
          </w:p>
        </w:tc>
        <w:tc>
          <w:tcPr>
            <w:tcBorders>
              <w:top w:val="single" w:color="auto" w:sz="4" w:space="0"/>
              <w:left w:val="none" w:color="000000" w:sz="4" w:space="0"/>
              <w:bottom w:val="single" w:color="000000" w:sz="8" w:space="0"/>
              <w:right w:val="single" w:color="000000" w:sz="8" w:space="0"/>
            </w:tcBorders>
            <w:tcW w:w="2318" w:type="dxa"/>
            <w:vAlign w:val="center"/>
            <w:textDirection w:val="lrTb"/>
            <w:noWrap w:val="false"/>
          </w:tcPr>
          <w:p>
            <w:pPr>
              <w:jc w:val="center"/>
              <w:widowControl/>
            </w:pPr>
            <w:r>
              <w:rPr>
                <w:rFonts w:hint="eastAsia"/>
              </w:rPr>
              <w:t xml:space="preserve">主管（兼职保洁）</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pPr>
            <w:r>
              <w:t xml:space="preserve">2</w:t>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left w:val="none" w:color="000000" w:sz="4" w:space="0"/>
              <w:right w:val="single" w:color="auto" w:sz="4" w:space="0"/>
            </w:tcBorders>
            <w:tcW w:w="2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r>
      <w:tr>
        <w:trPr>
          <w:trHeight w:val="567" w:hRule="exact"/>
        </w:trPr>
        <w:tc>
          <w:tcPr>
            <w:tcBorders>
              <w:left w:val="single" w:color="auto" w:sz="4" w:space="0"/>
              <w:right w:val="single" w:color="000000" w:sz="8" w:space="0"/>
            </w:tcBorders>
            <w:tcW w:w="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Borders>
              <w:left w:val="single" w:color="000000" w:sz="8" w:space="0"/>
              <w:right w:val="single" w:color="auto" w:sz="8" w:space="0"/>
            </w:tcBorders>
            <w:tcW w:w="1238" w:type="dxa"/>
            <w:vAlign w:val="center"/>
            <w:vMerge w:val="continue"/>
            <w:textDirection w:val="lrTb"/>
            <w:noWrap w:val="false"/>
          </w:tcPr>
          <w:p>
            <w:pPr>
              <w:jc w:val="left"/>
              <w:spacing w:line="360" w:lineRule="auto"/>
              <w:widowControl/>
            </w:p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widowControl/>
            </w:pPr>
            <w:r>
              <w:rPr>
                <w:rFonts w:hint="eastAsia"/>
              </w:rPr>
              <w:t xml:space="preserve">领班（兼职保洁）</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pPr>
            <w:r>
              <w:t xml:space="preserve">2</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left w:val="none" w:color="000000" w:sz="4" w:space="0"/>
              <w:right w:val="single" w:color="auto" w:sz="4" w:space="0"/>
            </w:tcBorders>
            <w:tcW w:w="2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r>
      <w:tr>
        <w:trPr>
          <w:trHeight w:val="567" w:hRule="exact"/>
        </w:trPr>
        <w:tc>
          <w:tcPr>
            <w:tcBorders>
              <w:left w:val="single" w:color="auto" w:sz="4" w:space="0"/>
              <w:right w:val="single" w:color="000000" w:sz="8" w:space="0"/>
            </w:tcBorders>
            <w:tcW w:w="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Borders>
              <w:left w:val="single" w:color="000000" w:sz="8" w:space="0"/>
              <w:right w:val="single" w:color="auto" w:sz="8" w:space="0"/>
            </w:tcBorders>
            <w:tcW w:w="1238" w:type="dxa"/>
            <w:vAlign w:val="center"/>
            <w:vMerge w:val="continue"/>
            <w:textDirection w:val="lrTb"/>
            <w:noWrap w:val="false"/>
          </w:tcPr>
          <w:p>
            <w:pPr>
              <w:jc w:val="left"/>
              <w:spacing w:line="360" w:lineRule="auto"/>
              <w:widowControl/>
            </w:p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widowControl/>
            </w:pPr>
            <w:r>
              <w:rPr>
                <w:rFonts w:hint="eastAsia"/>
              </w:rPr>
              <w:t xml:space="preserve">保洁（白班）全日制</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eastAsia="等线"/>
              </w:rPr>
            </w:pPr>
            <w:r>
              <w:rPr>
                <w:rFonts w:hint="eastAsia"/>
              </w:rPr>
              <w:t xml:space="preserve">29</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left w:val="none" w:color="000000" w:sz="4" w:space="0"/>
              <w:bottom w:val="single" w:color="auto" w:sz="4" w:space="0"/>
              <w:right w:val="single" w:color="auto" w:sz="4" w:space="0"/>
            </w:tcBorders>
            <w:tcW w:w="2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r>
      <w:tr>
        <w:trPr>
          <w:trHeight w:val="786" w:hRule="exact"/>
        </w:trPr>
        <w:tc>
          <w:tcPr>
            <w:tcBorders>
              <w:left w:val="single" w:color="auto" w:sz="4" w:space="0"/>
              <w:bottom w:val="single" w:color="000000" w:sz="8" w:space="0"/>
              <w:right w:val="single" w:color="000000" w:sz="8" w:space="0"/>
            </w:tcBorders>
            <w:tcW w:w="750"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Borders>
              <w:left w:val="single" w:color="000000" w:sz="8" w:space="0"/>
              <w:bottom w:val="none" w:color="000000" w:sz="4" w:space="0"/>
              <w:right w:val="single" w:color="auto" w:sz="8" w:space="0"/>
            </w:tcBorders>
            <w:tcW w:w="1238" w:type="dxa"/>
            <w:vAlign w:val="center"/>
            <w:vMerge w:val="continue"/>
            <w:textDirection w:val="lrTb"/>
            <w:noWrap w:val="false"/>
          </w:tcPr>
          <w:p>
            <w:pPr>
              <w:jc w:val="left"/>
              <w:spacing w:line="360" w:lineRule="auto"/>
              <w:widowControl/>
            </w:p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widowControl/>
            </w:pPr>
            <w:r>
              <w:rPr>
                <w:rFonts w:hint="eastAsia"/>
              </w:rPr>
              <w:t xml:space="preserve">保洁（晚班）非全日制</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eastAsia="等线"/>
              </w:rPr>
            </w:pPr>
            <w:r>
              <w:rPr>
                <w:rFonts w:hint="eastAsia"/>
              </w:rPr>
              <w:t xml:space="preserve">7</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none" w:color="000000" w:sz="4" w:space="0"/>
              <w:bottom w:val="single" w:color="000000" w:sz="8" w:space="0"/>
              <w:right w:val="single" w:color="auto" w:sz="4" w:space="0"/>
            </w:tcBorders>
            <w:tcW w:w="275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非全日制用工小时最低工资标准: 24元/每小时</w:t>
            </w:r>
            <w:r/>
          </w:p>
        </w:tc>
      </w:tr>
      <w:tr>
        <w:trPr>
          <w:trHeight w:val="780"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spacing w:line="300" w:lineRule="exact"/>
              <w:widowControl/>
              <w:rPr>
                <w:rFonts w:ascii="宋体" w:hAnsi="宋体" w:eastAsia="等线" w:cs="宋体"/>
              </w:rPr>
            </w:pPr>
            <w:r>
              <w:rPr>
                <w:rFonts w:hint="eastAsia" w:ascii="宋体" w:hAnsi="宋体" w:cs="宋体"/>
              </w:rPr>
              <w:t xml:space="preserve">法定的社会保险</w:t>
            </w:r>
            <w:r>
              <w:rPr>
                <w:rFonts w:hint="eastAsia" w:ascii="宋体" w:hAnsi="宋体" w:eastAsia="等线" w:cs="宋体"/>
              </w:rPr>
              <w:t xml:space="preserve">             </w:t>
            </w:r>
            <w:r/>
          </w:p>
          <w:p>
            <w:pPr>
              <w:jc w:val="center"/>
              <w:spacing w:line="300" w:lineRule="exact"/>
              <w:widowControl/>
              <w:rPr>
                <w:rFonts w:ascii="宋体" w:hAnsi="宋体" w:cs="宋体"/>
              </w:rPr>
            </w:pPr>
            <w:r>
              <w:rPr>
                <w:rFonts w:hint="eastAsia" w:ascii="宋体" w:hAnsi="宋体" w:eastAsia="等线" w:cs="宋体"/>
              </w:rPr>
              <w:t xml:space="preserve"> </w:t>
            </w:r>
            <w:r>
              <w:rPr>
                <w:rFonts w:hint="eastAsia" w:ascii="宋体" w:hAnsi="宋体" w:cs="宋体"/>
              </w:rPr>
              <w:t xml:space="preserve">(社保最低基数*费率）</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textDirection w:val="lrTb"/>
            <w:noWrap w:val="false"/>
          </w:tcPr>
          <w:p>
            <w:pPr>
              <w:jc w:val="center"/>
              <w:spacing w:line="300" w:lineRule="exact"/>
              <w:widowControl/>
              <w:rPr>
                <w:rFonts w:ascii="宋体" w:hAnsi="宋体" w:cs="宋体"/>
              </w:rPr>
            </w:pPr>
            <w:r>
              <w:rPr>
                <w:rFonts w:hint="eastAsia" w:ascii="宋体" w:hAnsi="宋体" w:cs="宋体"/>
              </w:rPr>
              <w:t xml:space="preserve">按扬州最新政策执行</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ind w:firstLine="210"/>
              <w:jc w:val="left"/>
              <w:spacing w:line="360" w:lineRule="auto"/>
              <w:widowControl/>
              <w:rPr>
                <w:rFonts w:ascii="宋体" w:hAnsi="宋体" w:cs="宋体"/>
              </w:rPr>
            </w:pPr>
            <w:r>
              <w:rPr>
                <w:rFonts w:hint="eastAsia" w:ascii="宋体" w:hAnsi="宋体" w:cs="宋体"/>
              </w:rPr>
              <w:t xml:space="preserve">3</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ascii="宋体" w:hAnsi="宋体" w:cs="宋体"/>
              </w:rPr>
            </w:pPr>
            <w:r>
              <w:rPr>
                <w:rFonts w:hint="eastAsia" w:ascii="宋体" w:hAnsi="宋体" w:cs="宋体"/>
              </w:rPr>
              <w:t xml:space="preserve">医疗保险（</w:t>
            </w:r>
            <w:r>
              <w:rPr>
                <w:rFonts w:hint="eastAsia" w:ascii="宋体" w:hAnsi="宋体" w:cs="宋体"/>
              </w:rPr>
              <w:t xml:space="preserve">医</w:t>
            </w:r>
            <w:r>
              <w:rPr>
                <w:rFonts w:hint="eastAsia" w:ascii="宋体" w:hAnsi="宋体" w:cs="宋体"/>
              </w:rPr>
              <w:t xml:space="preserve">保最低基数×费率）</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按扬州最新政策执行</w:t>
            </w:r>
            <w:r/>
          </w:p>
        </w:tc>
      </w:tr>
      <w:tr>
        <w:trPr>
          <w:trHeight w:val="87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spacing w:line="360" w:lineRule="auto"/>
              <w:widowControl/>
              <w:rPr>
                <w:rFonts w:ascii="宋体" w:hAnsi="宋体" w:eastAsia="等线" w:cs="宋体"/>
              </w:rPr>
            </w:pPr>
            <w:r>
              <w:rPr>
                <w:rFonts w:hint="eastAsia" w:ascii="宋体" w:hAnsi="宋体" w:cs="宋体"/>
              </w:rPr>
              <w:t xml:space="preserve">4</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spacing w:line="240" w:lineRule="exact"/>
              <w:rPr>
                <w:rFonts w:ascii="宋体" w:hAnsi="宋体" w:cs="宋体"/>
              </w:rPr>
            </w:pPr>
            <w:r>
              <w:rPr>
                <w:rFonts w:hint="eastAsia" w:ascii="宋体" w:hAnsi="宋体"/>
              </w:rPr>
              <w:t xml:space="preserve">意外伤害险</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spacing w:line="240" w:lineRule="exact"/>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spacing w:line="240" w:lineRule="exact"/>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240" w:lineRule="exact"/>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spacing w:line="240" w:lineRule="exact"/>
              <w:rPr>
                <w:rFonts w:ascii="宋体" w:hAnsi="宋体"/>
              </w:rPr>
            </w:pPr>
            <w:r>
              <w:rPr>
                <w:rFonts w:hint="eastAsia" w:ascii="宋体" w:hAnsi="宋体"/>
              </w:rPr>
              <w:t xml:space="preserve">未缴纳社保的人员需缴纳不低于保额80万的意外伤害保险</w:t>
            </w:r>
            <w:r/>
          </w:p>
        </w:tc>
      </w:tr>
      <w:tr>
        <w:trPr>
          <w:trHeight w:val="1500"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spacing w:line="360" w:lineRule="auto"/>
              <w:widowControl/>
              <w:rPr>
                <w:rFonts w:ascii="宋体" w:hAnsi="宋体" w:eastAsia="等线" w:cs="宋体"/>
              </w:rPr>
            </w:pPr>
            <w:r>
              <w:rPr>
                <w:rFonts w:hint="eastAsia" w:ascii="宋体" w:hAnsi="宋体" w:cs="宋体"/>
              </w:rPr>
              <w:t xml:space="preserve">5</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ascii="宋体" w:hAnsi="宋体" w:cs="宋体"/>
              </w:rPr>
            </w:pPr>
            <w:r>
              <w:rPr>
                <w:rFonts w:hint="eastAsia" w:ascii="宋体" w:hAnsi="宋体" w:cs="宋体"/>
              </w:rPr>
              <w:t xml:space="preserve">住房公积金（5%-12%）</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textDirection w:val="lrTb"/>
            <w:noWrap w:val="false"/>
          </w:tcPr>
          <w:p>
            <w:pPr>
              <w:jc w:val="left"/>
              <w:spacing w:line="240" w:lineRule="exact"/>
              <w:widowControl/>
              <w:rPr>
                <w:rFonts w:ascii="宋体" w:hAnsi="宋体" w:cs="宋体"/>
              </w:rPr>
            </w:pPr>
            <w:r>
              <w:rPr>
                <w:rFonts w:hint="eastAsia" w:ascii="宋体" w:hAnsi="宋体"/>
              </w:rPr>
              <w:t xml:space="preserve">按人社局要求</w:t>
            </w:r>
            <w:r>
              <w:rPr>
                <w:rFonts w:hint="eastAsia" w:ascii="宋体" w:hAnsi="宋体"/>
              </w:rPr>
              <w:t xml:space="preserve">，当项目人员工资报价-项目人员按下限自行缴存的住房公积金≤我市最低工资标准，测算的住房公积金应为企业缴纳和个人缴纳之</w:t>
            </w:r>
            <w:r>
              <w:rPr>
                <w:rFonts w:hint="eastAsia" w:ascii="宋体" w:hAnsi="宋体"/>
              </w:rPr>
              <w:t xml:space="preserve">和</w:t>
            </w:r>
            <w:r>
              <w:rPr>
                <w:rFonts w:hint="eastAsia" w:ascii="宋体" w:hAnsi="宋体"/>
              </w:rPr>
              <w:t xml:space="preserve">。</w:t>
            </w:r>
            <w:r/>
          </w:p>
        </w:tc>
      </w:tr>
      <w:tr>
        <w:trPr>
          <w:trHeight w:val="1500"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ascii="宋体" w:hAnsi="宋体" w:cs="宋体"/>
              </w:rPr>
            </w:pPr>
            <w:r>
              <w:rPr>
                <w:rFonts w:hint="eastAsia" w:ascii="宋体" w:hAnsi="宋体" w:cs="宋体"/>
              </w:rPr>
              <w:t xml:space="preserve">非节假日加班费</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hint="eastAsia" w:ascii="宋体" w:hAnsi="宋体" w:cs="宋体"/>
              </w:rPr>
              <w:t xml:space="preserve">34</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textDirection w:val="lrTb"/>
            <w:noWrap w:val="false"/>
          </w:tcPr>
          <w:p>
            <w:pPr>
              <w:jc w:val="center"/>
              <w:widowControl/>
              <w:rPr>
                <w:rFonts w:ascii="宋体" w:hAnsi="宋体" w:cs="宋体"/>
              </w:rPr>
            </w:pPr>
            <w:r>
              <w:rPr>
                <w:rFonts w:ascii="宋体" w:hAnsi="宋体" w:cs="宋体"/>
              </w:rPr>
            </w:r>
            <w:r/>
          </w:p>
          <w:p>
            <w:pPr>
              <w:jc w:val="center"/>
              <w:widowControl/>
              <w:rPr>
                <w:rFonts w:ascii="宋体" w:hAnsi="宋体" w:cs="宋体"/>
              </w:rPr>
            </w:pPr>
            <w:r>
              <w:rPr>
                <w:rFonts w:ascii="宋体" w:hAnsi="宋体" w:cs="宋体"/>
              </w:rPr>
            </w:r>
            <w:r/>
          </w:p>
          <w:p>
            <w:pPr>
              <w:jc w:val="center"/>
              <w:widowControl/>
              <w:rPr>
                <w:rFonts w:ascii="宋体" w:hAnsi="宋体" w:cs="宋体"/>
              </w:rPr>
            </w:pPr>
            <w:r>
              <w:rPr>
                <w:rFonts w:hint="eastAsia" w:ascii="宋体" w:hAnsi="宋体" w:cs="宋体"/>
              </w:rPr>
              <w:t xml:space="preserve">基本工资/21.75*52天*2倍</w:t>
            </w:r>
            <w:r/>
          </w:p>
        </w:tc>
      </w:tr>
      <w:tr>
        <w:trPr>
          <w:trHeight w:val="800"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7</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spacing w:line="240" w:lineRule="exact"/>
              <w:widowControl/>
              <w:rPr>
                <w:rFonts w:eastAsia="等线"/>
              </w:rPr>
            </w:pPr>
            <w:r>
              <w:rPr>
                <w:rFonts w:hint="eastAsia"/>
              </w:rPr>
              <w:t xml:space="preserve">法定节假日加班费（白班）</w:t>
            </w:r>
            <w:r>
              <w:rPr>
                <w:rFonts w:hint="eastAsia"/>
              </w:rPr>
              <w:t xml:space="preserve">       </w:t>
            </w:r>
            <w:r>
              <w:rPr>
                <w:rFonts w:hint="eastAsia"/>
              </w:rPr>
              <w:t xml:space="preserve">（按</w:t>
            </w:r>
            <w:r>
              <w:rPr>
                <w:rFonts w:hint="eastAsia"/>
              </w:rPr>
              <w:t xml:space="preserve">11</w:t>
            </w:r>
            <w:r>
              <w:rPr>
                <w:rFonts w:hint="eastAsia"/>
              </w:rPr>
              <w:t xml:space="preserve">天计算）</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eastAsia="等线" w:cs="宋体"/>
              </w:rPr>
            </w:pPr>
            <w:r>
              <w:rPr>
                <w:rFonts w:hint="eastAsia" w:ascii="宋体" w:hAnsi="宋体" w:cs="宋体"/>
              </w:rPr>
              <w:t xml:space="preserve">34</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基本工资/21.75*11天*3倍</w:t>
            </w:r>
            <w:r/>
          </w:p>
        </w:tc>
      </w:tr>
      <w:tr>
        <w:trPr>
          <w:trHeight w:val="764"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8</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spacing w:line="240" w:lineRule="exact"/>
              <w:widowControl/>
              <w:rPr>
                <w:rFonts w:ascii="宋体" w:hAnsi="宋体" w:eastAsia="等线" w:cs="宋体"/>
              </w:rPr>
            </w:pPr>
            <w:r>
              <w:rPr>
                <w:rFonts w:hint="eastAsia"/>
              </w:rPr>
              <w:t xml:space="preserve">法定节假日加班费（晚班）</w:t>
            </w:r>
            <w:r>
              <w:rPr>
                <w:rFonts w:hint="eastAsia"/>
              </w:rPr>
              <w:t xml:space="preserve">        </w:t>
            </w:r>
            <w:r>
              <w:rPr>
                <w:rFonts w:hint="eastAsia"/>
              </w:rPr>
              <w:t xml:space="preserve">（按</w:t>
            </w:r>
            <w:r>
              <w:rPr>
                <w:rFonts w:hint="eastAsia"/>
              </w:rPr>
              <w:t xml:space="preserve">11</w:t>
            </w:r>
            <w:r>
              <w:rPr>
                <w:rFonts w:hint="eastAsia"/>
              </w:rPr>
              <w:t xml:space="preserve">天计算）</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eastAsia="等线"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spacing w:line="240" w:lineRule="exact"/>
              <w:widowControl/>
              <w:rPr>
                <w:rFonts w:ascii="宋体" w:hAnsi="宋体" w:eastAsia="等线" w:cs="宋体"/>
              </w:rPr>
            </w:pPr>
            <w:r>
              <w:rPr>
                <w:rFonts w:hint="eastAsia" w:ascii="宋体" w:hAnsi="宋体" w:cs="宋体"/>
              </w:rPr>
              <w:t xml:space="preserve">基本工资/21.75*11天*3倍减半计算</w:t>
            </w:r>
            <w:r/>
          </w:p>
        </w:tc>
      </w:tr>
      <w:tr>
        <w:trPr>
          <w:trHeight w:val="770"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9</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eastAsia="等线"/>
              </w:rPr>
            </w:pPr>
            <w:r>
              <w:rPr>
                <w:rFonts w:hint="eastAsia"/>
              </w:rPr>
              <w:t xml:space="preserve">高温补贴（晚班不计）</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eastAsia="等线" w:cs="宋体"/>
              </w:rPr>
            </w:pPr>
            <w:r>
              <w:rPr>
                <w:rFonts w:hint="eastAsia" w:ascii="宋体" w:hAnsi="宋体" w:cs="宋体"/>
              </w:rPr>
              <w:t xml:space="preserve">34</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spacing w:line="240" w:lineRule="exact"/>
              <w:widowControl/>
              <w:rPr>
                <w:rFonts w:ascii="宋体" w:hAnsi="宋体" w:cs="宋体"/>
              </w:rPr>
            </w:pPr>
            <w:r>
              <w:rPr>
                <w:rFonts w:hint="eastAsia" w:ascii="宋体" w:hAnsi="宋体"/>
              </w:rPr>
              <w:t xml:space="preserve">高温补贴不低于国家相关规定标准300元/月，计4月/年/人。</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10</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pPr>
            <w:r>
              <w:rPr>
                <w:rFonts w:hint="eastAsia"/>
              </w:rPr>
              <w:t xml:space="preserve">服装费</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eastAsia="等线" w:cs="宋体"/>
              </w:rPr>
            </w:pPr>
            <w:r>
              <w:rPr>
                <w:rFonts w:hint="eastAsia" w:ascii="宋体" w:hAnsi="宋体" w:cs="宋体"/>
              </w:rPr>
              <w:t xml:space="preserve">41</w:t>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rPr>
                <w:rFonts w:hint="eastAsia" w:ascii="宋体" w:hAnsi="宋体" w:cs="宋体"/>
              </w:rPr>
              <w:t xml:space="preserve">1</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pPr>
            <w:r>
              <w:rPr>
                <w:rFonts w:hint="eastAsia" w:ascii="宋体" w:hAnsi="宋体" w:cs="宋体"/>
              </w:rPr>
              <w:t xml:space="preserve">保洁耗材费用</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按本项目所需进行测算</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rPr>
                <w:rFonts w:hint="eastAsia" w:ascii="宋体" w:hAnsi="宋体" w:cs="宋体"/>
              </w:rPr>
              <w:t xml:space="preserve">2</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ascii="宋体" w:hAnsi="宋体" w:cs="宋体"/>
              </w:rPr>
            </w:pPr>
            <w:r>
              <w:rPr>
                <w:rFonts w:hint="eastAsia" w:ascii="宋体" w:hAnsi="宋体" w:cs="宋体"/>
              </w:rPr>
              <w:t xml:space="preserve">车辆机具摊销费</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按本项目所需进行测算</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rPr>
                <w:rFonts w:hint="eastAsia" w:ascii="宋体" w:hAnsi="宋体" w:cs="宋体"/>
              </w:rPr>
              <w:t xml:space="preserve">3</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pPr>
            <w:r>
              <w:rPr>
                <w:rFonts w:hint="eastAsia" w:ascii="宋体" w:hAnsi="宋体" w:cs="宋体"/>
              </w:rPr>
              <w:t xml:space="preserve">管理费</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按本项目所需进行测算</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rPr>
                <w:rFonts w:hint="eastAsia" w:ascii="宋体" w:hAnsi="宋体" w:cs="宋体"/>
              </w:rPr>
              <w:t xml:space="preserve">4</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rPr>
                <w:rFonts w:ascii="宋体" w:hAnsi="宋体" w:cs="宋体"/>
              </w:rPr>
            </w:pPr>
            <w:r>
              <w:rPr>
                <w:rFonts w:hint="eastAsia" w:ascii="宋体" w:hAnsi="宋体" w:cs="宋体"/>
              </w:rPr>
              <w:t xml:space="preserve">法定税费</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hint="eastAsia" w:ascii="宋体" w:hAnsi="宋体" w:cs="宋体"/>
              </w:rPr>
              <w:t xml:space="preserve">按国家政策执行</w:t>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rPr>
                <w:rFonts w:hint="eastAsia" w:ascii="宋体" w:hAnsi="宋体" w:cs="宋体"/>
              </w:rPr>
              <w:t xml:space="preserve">5</w:t>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pPr>
            <w:r>
              <w:rPr>
                <w:rFonts w:hint="eastAsia" w:ascii="宋体" w:hAnsi="宋体" w:cs="宋体"/>
              </w:rPr>
              <w:t xml:space="preserve">其他费用（投标人可自行添加）</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ascii="宋体" w:hAnsi="宋体" w:cs="宋体"/>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750" w:type="dxa"/>
            <w:vAlign w:val="center"/>
            <w:textDirection w:val="lrTb"/>
            <w:noWrap w:val="false"/>
          </w:tcPr>
          <w:p>
            <w:pPr>
              <w:jc w:val="center"/>
              <w:widowControl/>
              <w:rPr>
                <w:rFonts w:ascii="宋体" w:hAnsi="宋体" w:cs="宋体"/>
              </w:rPr>
            </w:pPr>
            <w:r>
              <w:rPr>
                <w:rFonts w:ascii="宋体" w:hAnsi="宋体" w:cs="宋体"/>
              </w:rPr>
            </w:r>
            <w:r/>
          </w:p>
        </w:tc>
        <w:tc>
          <w:tcPr>
            <w:gridSpan w:val="2"/>
            <w:tcBorders>
              <w:top w:val="single" w:color="000000" w:sz="8" w:space="0"/>
              <w:left w:val="none" w:color="000000" w:sz="4" w:space="0"/>
              <w:bottom w:val="single" w:color="000000" w:sz="8" w:space="0"/>
              <w:right w:val="single" w:color="000000" w:sz="8" w:space="0"/>
            </w:tcBorders>
            <w:tcW w:w="3556" w:type="dxa"/>
            <w:vAlign w:val="center"/>
            <w:textDirection w:val="lrTb"/>
            <w:noWrap w:val="false"/>
          </w:tcPr>
          <w:p>
            <w:pPr>
              <w:jc w:val="center"/>
              <w:widowControl/>
            </w:pPr>
            <w:r>
              <w:rPr>
                <w:rFonts w:hint="eastAsia" w:ascii="宋体" w:hAnsi="宋体" w:cs="宋体"/>
              </w:rPr>
              <w:t xml:space="preserve">合计</w:t>
            </w:r>
            <w:r/>
          </w:p>
        </w:tc>
        <w:tc>
          <w:tcPr>
            <w:tcBorders>
              <w:top w:val="none" w:color="000000"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2750" w:type="dxa"/>
            <w:vAlign w:val="center"/>
            <w:textDirection w:val="lrTb"/>
            <w:noWrap w:val="false"/>
          </w:tcPr>
          <w:p>
            <w:pPr>
              <w:jc w:val="center"/>
              <w:widowControl/>
              <w:rPr>
                <w:rFonts w:ascii="宋体" w:hAnsi="宋体" w:cs="宋体"/>
              </w:rPr>
            </w:pPr>
            <w:r>
              <w:rPr>
                <w:rFonts w:ascii="宋体" w:hAnsi="宋体" w:cs="宋体"/>
              </w:rPr>
            </w:r>
            <w:r/>
          </w:p>
        </w:tc>
      </w:tr>
      <w:tr>
        <w:trPr>
          <w:trHeight w:val="890"/>
        </w:trPr>
        <w:tc>
          <w:tcPr>
            <w:gridSpan w:val="7"/>
            <w:tcBorders>
              <w:top w:val="single" w:color="auto" w:sz="4" w:space="0"/>
              <w:left w:val="none" w:color="000000" w:sz="4" w:space="0"/>
              <w:bottom w:val="none" w:color="000000" w:sz="4" w:space="0"/>
              <w:right w:val="none" w:color="000000" w:sz="4" w:space="0"/>
            </w:tcBorders>
            <w:tcW w:w="9888" w:type="dxa"/>
            <w:vAlign w:val="center"/>
            <w:textDirection w:val="lrTb"/>
            <w:noWrap w:val="false"/>
          </w:tcPr>
          <w:p>
            <w:pPr>
              <w:ind w:firstLine="630"/>
              <w:spacing w:line="400" w:lineRule="exact"/>
              <w:rPr>
                <w:rFonts w:ascii="宋体" w:hAnsi="宋体"/>
                <w:i/>
                <w:iCs/>
                <w:u w:val="single"/>
              </w:rPr>
            </w:pPr>
            <w:r>
              <w:rPr>
                <w:rFonts w:hint="eastAsia" w:ascii="宋体" w:hAnsi="宋体"/>
                <w:i/>
                <w:iCs/>
              </w:rPr>
              <w:t xml:space="preserve">备注：</w:t>
            </w:r>
            <w:r>
              <w:rPr>
                <w:rFonts w:hint="eastAsia" w:ascii="宋体" w:hAnsi="宋体"/>
                <w:i/>
                <w:iCs/>
                <w:u w:val="single"/>
              </w:rPr>
              <w:t xml:space="preserve">1、分项报价表中已注明的“数量”这一列的具体数字只可适当增加但不可减少。</w:t>
            </w:r>
            <w:r/>
          </w:p>
          <w:p>
            <w:pPr>
              <w:ind w:firstLine="630"/>
              <w:spacing w:line="400" w:lineRule="exact"/>
              <w:rPr>
                <w:rFonts w:ascii="宋体" w:hAnsi="宋体" w:cs="宋体"/>
                <w:i/>
                <w:iCs/>
                <w:u w:val="single"/>
                <w:lang w:val="zh-CN"/>
              </w:rPr>
            </w:pPr>
            <w:r>
              <w:rPr>
                <w:rFonts w:hint="eastAsia" w:ascii="宋体" w:hAnsi="宋体" w:cs="宋体"/>
                <w:i/>
                <w:iCs/>
                <w:u w:val="single"/>
              </w:rPr>
              <w:t xml:space="preserve">2、</w:t>
            </w:r>
            <w:r>
              <w:rPr>
                <w:rFonts w:hint="eastAsia" w:ascii="宋体" w:hAnsi="宋体" w:cs="宋体"/>
                <w:i/>
                <w:iCs/>
                <w:u w:val="single"/>
                <w:lang w:val="zh-CN"/>
              </w:rPr>
              <w:t xml:space="preserve">分项报价表中（除其它费用可自行添加外）列明的项目不可修改。</w:t>
            </w:r>
            <w:r/>
          </w:p>
          <w:p>
            <w:pPr>
              <w:ind w:firstLine="630"/>
              <w:spacing w:line="400" w:lineRule="exact"/>
              <w:rPr>
                <w:rFonts w:ascii="宋体" w:hAnsi="宋体" w:cs="宋体"/>
                <w:i/>
                <w:iCs/>
                <w:u w:val="single"/>
                <w:lang w:val="zh-CN"/>
              </w:rPr>
            </w:pPr>
            <w:r>
              <w:rPr>
                <w:rFonts w:hint="eastAsia" w:ascii="宋体" w:hAnsi="宋体" w:cs="宋体"/>
                <w:i/>
                <w:iCs/>
                <w:u w:val="single"/>
              </w:rPr>
              <w:t xml:space="preserve">3、</w:t>
            </w:r>
            <w:r>
              <w:rPr>
                <w:rFonts w:hint="eastAsia" w:ascii="宋体" w:hAnsi="宋体" w:cs="宋体"/>
                <w:i/>
                <w:iCs/>
                <w:u w:val="single"/>
                <w:lang w:val="zh-CN"/>
              </w:rPr>
              <w:t xml:space="preserve">分项报价表严禁总价让利。</w:t>
            </w:r>
            <w:r/>
          </w:p>
          <w:p>
            <w:pPr>
              <w:ind w:firstLine="630"/>
              <w:spacing w:line="400" w:lineRule="exact"/>
              <w:rPr>
                <w:rFonts w:ascii="宋体" w:hAnsi="宋体" w:cs="宋体"/>
                <w:i/>
                <w:iCs/>
                <w:u w:val="single"/>
                <w:lang w:val="zh-CN"/>
              </w:rPr>
            </w:pPr>
            <w:r>
              <w:rPr>
                <w:rFonts w:hint="eastAsia" w:ascii="宋体" w:hAnsi="宋体" w:cs="宋体"/>
                <w:i/>
                <w:iCs/>
                <w:u w:val="single"/>
              </w:rPr>
              <w:t xml:space="preserve">4</w:t>
            </w:r>
            <w:r>
              <w:rPr>
                <w:rFonts w:hint="eastAsia" w:ascii="宋体" w:hAnsi="宋体" w:cs="宋体"/>
                <w:i/>
                <w:iCs/>
                <w:u w:val="single"/>
                <w:lang w:val="zh-CN"/>
              </w:rPr>
              <w:t xml:space="preserve">、分项报价表中列明的项目不接受赠送。</w:t>
            </w:r>
            <w:r/>
          </w:p>
          <w:p>
            <w:pPr>
              <w:ind w:firstLine="630"/>
              <w:spacing w:line="400" w:lineRule="exact"/>
              <w:rPr>
                <w:rFonts w:ascii="宋体" w:hAnsi="宋体" w:cs="宋体"/>
              </w:rPr>
            </w:pPr>
            <w:r>
              <w:rPr>
                <w:rFonts w:hint="eastAsia" w:ascii="宋体" w:hAnsi="宋体" w:cs="宋体"/>
                <w:iCs/>
                <w:lang w:val="zh-CN"/>
              </w:rPr>
              <w:t xml:space="preserve">5、采购人要求依法缴纳社保、医保、住房公积金的人数至少为</w:t>
            </w:r>
            <w:r>
              <w:rPr>
                <w:rFonts w:hint="eastAsia" w:ascii="宋体" w:hAnsi="宋体" w:cs="宋体"/>
                <w:iCs/>
                <w:color w:val="ff0000"/>
                <w:lang w:val="zh-CN"/>
              </w:rPr>
              <w:t xml:space="preserve">15</w:t>
            </w:r>
            <w:r>
              <w:rPr>
                <w:rFonts w:hint="eastAsia" w:ascii="宋体" w:hAnsi="宋体" w:cs="宋体"/>
                <w:iCs/>
                <w:lang w:val="zh-CN"/>
              </w:rPr>
              <w:t xml:space="preserve">人。如投标人享受税收、社保、</w:t>
            </w:r>
            <w:r>
              <w:rPr>
                <w:rFonts w:hint="eastAsia" w:ascii="宋体" w:hAnsi="宋体" w:cs="宋体"/>
                <w:iCs/>
                <w:lang w:val="zh-CN"/>
              </w:rPr>
              <w:t xml:space="preserve">医</w:t>
            </w:r>
            <w:r>
              <w:rPr>
                <w:rFonts w:hint="eastAsia" w:ascii="宋体" w:hAnsi="宋体" w:cs="宋体"/>
                <w:iCs/>
                <w:lang w:val="zh-CN"/>
              </w:rPr>
              <w:t xml:space="preserve">保、住房公积金优惠政策或符合相关政策法规，请提供相应证明材料，并承诺材料真实有效，以便采购人、监管部门履约期间核查。若发现投标人在多个项目重复享受优惠政策的，将自行承担相应责任。</w:t>
            </w:r>
            <w:r/>
          </w:p>
        </w:tc>
      </w:tr>
    </w:tbl>
    <w:p>
      <w:pPr>
        <w:pStyle w:val="717"/>
        <w:numPr>
          <w:ilvl w:val="0"/>
          <w:numId w:val="0"/>
        </w:numPr>
        <w:rPr>
          <w:sz w:val="24"/>
          <w:szCs w:val="24"/>
        </w:rPr>
      </w:pPr>
      <w:r>
        <w:rPr>
          <w:sz w:val="24"/>
          <w:szCs w:val="24"/>
        </w:rPr>
      </w:r>
      <w:r/>
    </w:p>
    <w:p>
      <w:pPr>
        <w:pStyle w:val="717"/>
        <w:numPr>
          <w:ilvl w:val="0"/>
          <w:numId w:val="0"/>
        </w:numPr>
        <w:rPr>
          <w:sz w:val="24"/>
          <w:szCs w:val="24"/>
        </w:rPr>
      </w:pPr>
      <w:r>
        <w:rPr>
          <w:sz w:val="24"/>
          <w:szCs w:val="24"/>
        </w:rPr>
      </w:r>
      <w:r/>
    </w:p>
    <w:p>
      <w:pPr>
        <w:pStyle w:val="717"/>
        <w:numPr>
          <w:ilvl w:val="0"/>
          <w:numId w:val="0"/>
        </w:numPr>
        <w:rPr>
          <w:sz w:val="24"/>
          <w:szCs w:val="24"/>
        </w:rPr>
      </w:pPr>
      <w:r>
        <w:rPr>
          <w:sz w:val="24"/>
          <w:szCs w:val="24"/>
        </w:rPr>
      </w:r>
      <w:r/>
    </w:p>
    <w:p>
      <w:pPr>
        <w:pStyle w:val="717"/>
        <w:numPr>
          <w:ilvl w:val="0"/>
          <w:numId w:val="0"/>
        </w:numPr>
        <w:rPr>
          <w:sz w:val="24"/>
          <w:szCs w:val="24"/>
        </w:rPr>
      </w:pPr>
      <w:r>
        <w:rPr>
          <w:sz w:val="24"/>
          <w:szCs w:val="24"/>
        </w:rPr>
      </w:r>
      <w:r/>
    </w:p>
    <w:p>
      <w:pPr>
        <w:pStyle w:val="717"/>
        <w:numPr>
          <w:ilvl w:val="0"/>
          <w:numId w:val="0"/>
        </w:numPr>
        <w:rPr>
          <w:sz w:val="24"/>
          <w:szCs w:val="24"/>
        </w:rPr>
      </w:pPr>
      <w:r>
        <w:rPr>
          <w:sz w:val="24"/>
          <w:szCs w:val="24"/>
        </w:rPr>
      </w:r>
      <w:r/>
    </w:p>
    <w:p>
      <w:pPr>
        <w:pStyle w:val="717"/>
        <w:numPr>
          <w:ilvl w:val="0"/>
          <w:numId w:val="0"/>
        </w:numPr>
        <w:rPr>
          <w:sz w:val="24"/>
          <w:szCs w:val="24"/>
        </w:rPr>
      </w:pPr>
      <w:r>
        <w:rPr>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bookmarkEnd w:id="212"/>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17" w:name="_Hlt26955054"/>
      <w:r/>
      <w:bookmarkEnd w:id="217"/>
      <w:r>
        <w:rPr>
          <w:rFonts w:hint="eastAsia" w:ascii="黑体" w:hAnsi="黑体" w:eastAsia="黑体"/>
          <w:b/>
          <w:sz w:val="32"/>
          <w:szCs w:val="32"/>
        </w:rPr>
        <w:t xml:space="preserve">十四、商务要求响应及偏离表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18" w:name="_Hlt26671372"/>
            <w:r/>
            <w:bookmarkStart w:id="219" w:name="_Hlt24879081"/>
            <w:r/>
            <w:bookmarkStart w:id="220" w:name="_Hlt26671343"/>
            <w:r/>
            <w:bookmarkStart w:id="221" w:name="_Hlt26955056"/>
            <w:r/>
            <w:bookmarkStart w:id="222" w:name="_Hlt26580838"/>
            <w:r/>
            <w:bookmarkStart w:id="223" w:name="_Hlt26782999"/>
            <w:r/>
            <w:bookmarkStart w:id="224" w:name="_Hlt26609391"/>
            <w:r/>
            <w:bookmarkStart w:id="225" w:name="_Hlt26955064"/>
            <w:r/>
            <w:bookmarkEnd w:id="218"/>
            <w:r/>
            <w:bookmarkEnd w:id="219"/>
            <w:r/>
            <w:bookmarkEnd w:id="220"/>
            <w:r/>
            <w:bookmarkEnd w:id="221"/>
            <w:r/>
            <w:bookmarkEnd w:id="222"/>
            <w:r/>
            <w:bookmarkEnd w:id="223"/>
            <w:r/>
            <w:bookmarkEnd w:id="224"/>
            <w:r/>
            <w:bookmarkEnd w:id="225"/>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18"/>
        <w:ind w:firstLine="0"/>
        <w:rPr>
          <w:rFonts w:ascii="宋体" w:hAnsi="宋体"/>
          <w:sz w:val="24"/>
        </w:rPr>
      </w:pPr>
      <w:r/>
      <w:bookmarkStart w:id="226" w:name="_Hlt26609389"/>
      <w:r/>
      <w:bookmarkStart w:id="227" w:name="_Hlt26671374"/>
      <w:r/>
      <w:bookmarkStart w:id="228" w:name="_Hlt26955066"/>
      <w:r/>
      <w:bookmarkStart w:id="229" w:name="_Toc462564146"/>
      <w:r/>
      <w:bookmarkEnd w:id="195"/>
      <w:r/>
      <w:bookmarkEnd w:id="196"/>
      <w:r/>
      <w:bookmarkEnd w:id="226"/>
      <w:r/>
      <w:bookmarkEnd w:id="227"/>
      <w:r/>
      <w:bookmarkEnd w:id="228"/>
      <w:r/>
      <w:bookmarkEnd w:id="229"/>
      <w:r/>
      <w:r/>
    </w:p>
    <w:p>
      <w:pPr>
        <w:jc w:val="center"/>
        <w:rPr>
          <w:rFonts w:ascii="黑体" w:hAnsi="黑体" w:eastAsia="黑体"/>
          <w:b/>
          <w:sz w:val="32"/>
          <w:szCs w:val="32"/>
        </w:rPr>
      </w:pPr>
      <w:r/>
      <w:bookmarkStart w:id="230" w:name="_格式2__法定代表人授权书"/>
      <w:r/>
      <w:bookmarkEnd w:id="230"/>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pStyle w:val="717"/>
        <w:numPr>
          <w:ilvl w:val="0"/>
          <w:numId w:val="0"/>
        </w:num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8"/>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968"/>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718"/>
        <w:rPr>
          <w:sz w:val="24"/>
          <w:szCs w:val="24"/>
        </w:rPr>
      </w:pPr>
      <w:r>
        <w:rPr>
          <w:sz w:val="24"/>
          <w:szCs w:val="24"/>
        </w:rPr>
      </w:r>
      <w:r/>
    </w:p>
    <w:p>
      <w:pPr>
        <w:pStyle w:val="718"/>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imSun">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58"/>
        <w:rFonts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2</w:t>
    </w:r>
    <w:r>
      <w:rPr>
        <w:rFonts w:ascii="宋体" w:hAnsi="宋体"/>
      </w:rPr>
      <w:fldChar w:fldCharType="end"/>
    </w:r>
    <w:r/>
  </w:p>
  <w:p>
    <w:pPr>
      <w:pStyle w:val="73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1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1"/>
      <w:lvlJc w:val="left"/>
      <w:pPr>
        <w:ind w:left="0" w:firstLine="40"/>
        <w:tabs>
          <w:tab w:val="num" w:pos="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japaneseCounting"/>
      <w:isLgl w:val="false"/>
      <w:suff w:val="tab"/>
      <w:lvlText w:val="第%1条"/>
      <w:lvlJc w:val="left"/>
      <w:pPr>
        <w:ind w:left="1155" w:hanging="720"/>
        <w:tabs>
          <w:tab w:val="left" w:pos="1155" w:leader="none"/>
        </w:tabs>
      </w:pPr>
      <w:rPr>
        <w:lang w:val="en-US"/>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1">
    <w:multiLevelType w:val="hybridMultilevel"/>
    <w:lvl w:ilvl="0">
      <w:start w:val="1"/>
      <w:numFmt w:val="decimal"/>
      <w:isLgl w:val="false"/>
      <w:suff w:val="space"/>
      <w:lvlText w:val="%1."/>
      <w:lvlJc w:val="left"/>
      <w:pPr>
        <w:ind w:left="0" w:firstLine="40"/>
        <w:tabs>
          <w:tab w:val="num" w:pos="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2"/>
  </w:num>
  <w:num w:numId="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9"/>
  </w:num>
  <w:num w:numId="9">
    <w:abstractNumId w:val="0"/>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04" w:default="1">
    <w:name w:val="Normal"/>
    <w:next w:val="717"/>
    <w:qFormat/>
    <w:pPr>
      <w:jc w:val="both"/>
      <w:widowControl w:val="off"/>
    </w:pPr>
    <w:rPr>
      <w:sz w:val="21"/>
      <w:szCs w:val="21"/>
    </w:rPr>
  </w:style>
  <w:style w:type="paragraph" w:styleId="705">
    <w:name w:val="Heading 1"/>
    <w:basedOn w:val="704"/>
    <w:next w:val="704"/>
    <w:link w:val="929"/>
    <w:qFormat/>
    <w:pPr>
      <w:jc w:val="center"/>
      <w:keepNext/>
      <w:outlineLvl w:val="0"/>
    </w:pPr>
    <w:rPr>
      <w:rFonts w:ascii="楷体_GB2312" w:hAnsi="楷体_GB2312" w:eastAsia="黑体"/>
      <w:sz w:val="44"/>
      <w:szCs w:val="28"/>
    </w:rPr>
  </w:style>
  <w:style w:type="paragraph" w:styleId="706">
    <w:name w:val="Heading 2"/>
    <w:basedOn w:val="704"/>
    <w:next w:val="704"/>
    <w:link w:val="918"/>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04"/>
    <w:link w:val="917"/>
    <w:qFormat/>
    <w:pPr>
      <w:keepLines/>
      <w:keepNext/>
      <w:spacing w:before="260" w:after="260" w:line="416" w:lineRule="auto"/>
      <w:outlineLvl w:val="2"/>
    </w:pPr>
    <w:rPr>
      <w:b/>
      <w:bCs/>
      <w:sz w:val="32"/>
      <w:szCs w:val="32"/>
    </w:rPr>
  </w:style>
  <w:style w:type="paragraph" w:styleId="708">
    <w:name w:val="Heading 4"/>
    <w:basedOn w:val="704"/>
    <w:next w:val="718"/>
    <w:link w:val="943"/>
    <w:qFormat/>
    <w:pPr>
      <w:keepLines/>
      <w:keepNext/>
      <w:spacing w:before="280" w:after="290" w:line="376" w:lineRule="auto"/>
      <w:outlineLvl w:val="3"/>
    </w:pPr>
    <w:rPr>
      <w:rFonts w:ascii="Arial" w:hAnsi="Arial" w:eastAsia="黑体" w:cs="Arial"/>
      <w:b/>
      <w:bCs/>
      <w:sz w:val="28"/>
      <w:szCs w:val="28"/>
    </w:rPr>
  </w:style>
  <w:style w:type="paragraph" w:styleId="709">
    <w:name w:val="Heading 5"/>
    <w:basedOn w:val="704"/>
    <w:next w:val="718"/>
    <w:link w:val="939"/>
    <w:qFormat/>
    <w:pPr>
      <w:keepNext/>
      <w:outlineLvl w:val="4"/>
    </w:pPr>
    <w:rPr>
      <w:rFonts w:ascii="宋体"/>
      <w:color w:val="000000"/>
      <w:sz w:val="28"/>
      <w:szCs w:val="28"/>
    </w:rPr>
  </w:style>
  <w:style w:type="paragraph" w:styleId="710">
    <w:name w:val="Heading 6"/>
    <w:basedOn w:val="704"/>
    <w:next w:val="704"/>
    <w:link w:val="924"/>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35"/>
    <w:qFormat/>
    <w:pPr>
      <w:numPr>
        <w:ilvl w:val="6"/>
        <w:numId w:val="1"/>
      </w:numPr>
      <w:keepLines/>
      <w:keepNext/>
      <w:spacing w:before="240" w:after="64" w:line="320" w:lineRule="auto"/>
      <w:outlineLvl w:val="6"/>
    </w:pPr>
    <w:rPr>
      <w:b/>
      <w:bCs/>
      <w:sz w:val="24"/>
      <w:szCs w:val="24"/>
    </w:rPr>
  </w:style>
  <w:style w:type="paragraph" w:styleId="712">
    <w:name w:val="Heading 8"/>
    <w:basedOn w:val="704"/>
    <w:next w:val="704"/>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37"/>
    <w:qFormat/>
    <w:pPr>
      <w:numPr>
        <w:ilvl w:val="8"/>
        <w:numId w:val="1"/>
      </w:numPr>
      <w:keepLines/>
      <w:keepNext/>
      <w:spacing w:before="240" w:after="64" w:line="320" w:lineRule="auto"/>
      <w:outlineLvl w:val="8"/>
    </w:pPr>
    <w:rPr>
      <w:rFonts w:ascii="Arial" w:hAnsi="Arial" w:eastAsia="黑体"/>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List Bullet 2"/>
    <w:basedOn w:val="704"/>
    <w:uiPriority w:val="99"/>
    <w:semiHidden/>
    <w:unhideWhenUsed/>
    <w:qFormat/>
    <w:pPr>
      <w:numPr>
        <w:numId w:val="2"/>
      </w:numPr>
    </w:pPr>
  </w:style>
  <w:style w:type="paragraph" w:styleId="718">
    <w:name w:val="Normal Indent"/>
    <w:basedOn w:val="704"/>
    <w:link w:val="934"/>
    <w:qFormat/>
    <w:pPr>
      <w:ind w:firstLine="420"/>
    </w:pPr>
  </w:style>
  <w:style w:type="paragraph" w:styleId="719">
    <w:name w:val="List 3"/>
    <w:basedOn w:val="704"/>
    <w:qFormat/>
    <w:pPr>
      <w:ind w:left="100" w:hanging="200"/>
    </w:pPr>
  </w:style>
  <w:style w:type="paragraph" w:styleId="720">
    <w:name w:val="annotation subject"/>
    <w:basedOn w:val="721"/>
    <w:next w:val="721"/>
    <w:link w:val="925"/>
    <w:semiHidden/>
    <w:qFormat/>
    <w:rPr>
      <w:b/>
      <w:bCs/>
    </w:rPr>
  </w:style>
  <w:style w:type="paragraph" w:styleId="721">
    <w:name w:val="annotation text"/>
    <w:basedOn w:val="704"/>
    <w:link w:val="938"/>
    <w:semiHidden/>
    <w:qFormat/>
    <w:pPr>
      <w:jc w:val="left"/>
    </w:pPr>
  </w:style>
  <w:style w:type="paragraph" w:styleId="722">
    <w:name w:val="toc 7"/>
    <w:basedOn w:val="704"/>
    <w:next w:val="704"/>
    <w:semiHidden/>
    <w:qFormat/>
    <w:pPr>
      <w:ind w:left="1260"/>
      <w:jc w:val="left"/>
    </w:pPr>
  </w:style>
  <w:style w:type="paragraph" w:styleId="723">
    <w:name w:val="Body Text First Indent"/>
    <w:basedOn w:val="704"/>
    <w:link w:val="927"/>
    <w:qFormat/>
    <w:pPr>
      <w:ind w:firstLine="200"/>
      <w:spacing w:line="360" w:lineRule="auto"/>
    </w:pPr>
    <w:rPr>
      <w:rFonts w:ascii="仿宋_GB2312" w:eastAsia="仿宋_GB2312"/>
      <w:sz w:val="30"/>
      <w:szCs w:val="30"/>
    </w:rPr>
  </w:style>
  <w:style w:type="paragraph" w:styleId="724">
    <w:name w:val="table of authorities"/>
    <w:basedOn w:val="704"/>
    <w:next w:val="704"/>
    <w:qFormat/>
    <w:pPr>
      <w:ind w:left="420" w:firstLine="200"/>
      <w:jc w:val="left"/>
      <w:spacing w:after="200" w:line="360" w:lineRule="auto"/>
      <w:widowControl/>
    </w:pPr>
    <w:rPr>
      <w:sz w:val="24"/>
      <w:szCs w:val="24"/>
      <w:lang w:eastAsia="en-US"/>
    </w:rPr>
  </w:style>
  <w:style w:type="paragraph" w:styleId="725">
    <w:name w:val="Caption"/>
    <w:basedOn w:val="704"/>
    <w:next w:val="704"/>
    <w:uiPriority w:val="35"/>
    <w:semiHidden/>
    <w:unhideWhenUsed/>
    <w:qFormat/>
    <w:pPr>
      <w:spacing w:line="276" w:lineRule="auto"/>
    </w:pPr>
    <w:rPr>
      <w:b/>
      <w:bCs/>
      <w:color w:val="4f81bd" w:themeColor="accent1"/>
      <w:sz w:val="18"/>
      <w:szCs w:val="18"/>
    </w:rPr>
  </w:style>
  <w:style w:type="paragraph" w:styleId="726">
    <w:name w:val="Document Map"/>
    <w:basedOn w:val="704"/>
    <w:link w:val="920"/>
    <w:semiHidden/>
    <w:qFormat/>
    <w:pPr>
      <w:shd w:val="clear" w:color="auto" w:fill="000080"/>
    </w:pPr>
  </w:style>
  <w:style w:type="paragraph" w:styleId="727">
    <w:name w:val="Body Text 3"/>
    <w:basedOn w:val="704"/>
    <w:link w:val="931"/>
    <w:qFormat/>
    <w:rPr>
      <w:rFonts w:ascii="仿宋_GB2312" w:hAnsi="Arial" w:eastAsia="仿宋_GB2312"/>
      <w:sz w:val="32"/>
      <w:szCs w:val="32"/>
    </w:rPr>
  </w:style>
  <w:style w:type="paragraph" w:styleId="728">
    <w:name w:val="Body Text"/>
    <w:basedOn w:val="704"/>
    <w:link w:val="946"/>
    <w:qFormat/>
    <w:rPr>
      <w:rFonts w:ascii="楷体_GB2312" w:hAnsi="Arial" w:eastAsia="楷体_GB2312"/>
      <w:sz w:val="28"/>
      <w:szCs w:val="28"/>
    </w:rPr>
  </w:style>
  <w:style w:type="paragraph" w:styleId="729">
    <w:name w:val="Body Text Indent"/>
    <w:basedOn w:val="704"/>
    <w:link w:val="936"/>
    <w:qFormat/>
    <w:pPr>
      <w:ind w:firstLine="645"/>
    </w:pPr>
    <w:rPr>
      <w:rFonts w:ascii="楷体_GB2312" w:eastAsia="楷体_GB2312"/>
      <w:sz w:val="32"/>
      <w:szCs w:val="32"/>
    </w:rPr>
  </w:style>
  <w:style w:type="paragraph" w:styleId="730">
    <w:name w:val="List 2"/>
    <w:basedOn w:val="704"/>
    <w:qFormat/>
    <w:pPr>
      <w:ind w:left="100" w:hanging="200"/>
    </w:pPr>
  </w:style>
  <w:style w:type="paragraph" w:styleId="731">
    <w:name w:val="toc 5"/>
    <w:basedOn w:val="704"/>
    <w:next w:val="704"/>
    <w:semiHidden/>
    <w:qFormat/>
    <w:pPr>
      <w:ind w:left="840"/>
      <w:jc w:val="left"/>
    </w:pPr>
  </w:style>
  <w:style w:type="paragraph" w:styleId="732">
    <w:name w:val="toc 3"/>
    <w:basedOn w:val="704"/>
    <w:next w:val="704"/>
    <w:semiHidden/>
    <w:qFormat/>
    <w:pPr>
      <w:ind w:left="420"/>
      <w:jc w:val="left"/>
    </w:pPr>
    <w:rPr>
      <w:i/>
      <w:iCs/>
      <w:szCs w:val="24"/>
    </w:rPr>
  </w:style>
  <w:style w:type="paragraph" w:styleId="733">
    <w:name w:val="Plain Text"/>
    <w:basedOn w:val="704"/>
    <w:link w:val="919"/>
    <w:qFormat/>
    <w:rPr>
      <w:rFonts w:ascii="宋体" w:hAnsi="Courier New" w:cs="Courier New"/>
    </w:rPr>
  </w:style>
  <w:style w:type="paragraph" w:styleId="734">
    <w:name w:val="toc 8"/>
    <w:basedOn w:val="704"/>
    <w:next w:val="704"/>
    <w:semiHidden/>
    <w:qFormat/>
    <w:pPr>
      <w:ind w:left="1470"/>
      <w:jc w:val="left"/>
    </w:pPr>
  </w:style>
  <w:style w:type="paragraph" w:styleId="735">
    <w:name w:val="Date"/>
    <w:basedOn w:val="704"/>
    <w:next w:val="704"/>
    <w:link w:val="941"/>
    <w:qFormat/>
    <w:rPr>
      <w:sz w:val="24"/>
      <w:szCs w:val="24"/>
    </w:rPr>
  </w:style>
  <w:style w:type="paragraph" w:styleId="736">
    <w:name w:val="Body Text Indent 2"/>
    <w:basedOn w:val="704"/>
    <w:link w:val="940"/>
    <w:qFormat/>
    <w:pPr>
      <w:ind w:left="630" w:firstLine="645"/>
    </w:pPr>
    <w:rPr>
      <w:rFonts w:ascii="Arial" w:hAnsi="Arial" w:eastAsia="仿宋_GB2312" w:cs="Arial"/>
      <w:sz w:val="32"/>
      <w:szCs w:val="32"/>
    </w:rPr>
  </w:style>
  <w:style w:type="paragraph" w:styleId="737">
    <w:name w:val="endnote text"/>
    <w:basedOn w:val="704"/>
    <w:link w:val="915"/>
    <w:uiPriority w:val="99"/>
    <w:semiHidden/>
    <w:unhideWhenUsed/>
    <w:qFormat/>
    <w:rPr>
      <w:sz w:val="20"/>
    </w:rPr>
  </w:style>
  <w:style w:type="paragraph" w:styleId="738">
    <w:name w:val="Balloon Text"/>
    <w:basedOn w:val="704"/>
    <w:link w:val="942"/>
    <w:semiHidden/>
    <w:qFormat/>
    <w:rPr>
      <w:sz w:val="18"/>
      <w:szCs w:val="18"/>
    </w:rPr>
  </w:style>
  <w:style w:type="paragraph" w:styleId="739">
    <w:name w:val="Footer"/>
    <w:basedOn w:val="704"/>
    <w:link w:val="921"/>
    <w:qFormat/>
    <w:pPr>
      <w:jc w:val="left"/>
      <w:tabs>
        <w:tab w:val="center" w:pos="4153" w:leader="none"/>
        <w:tab w:val="right" w:pos="8306" w:leader="none"/>
      </w:tabs>
    </w:pPr>
    <w:rPr>
      <w:sz w:val="18"/>
      <w:szCs w:val="18"/>
    </w:rPr>
  </w:style>
  <w:style w:type="paragraph" w:styleId="740">
    <w:name w:val="Body Text First Indent 2"/>
    <w:basedOn w:val="729"/>
    <w:link w:val="928"/>
    <w:qFormat/>
    <w:pPr>
      <w:ind w:firstLine="420"/>
      <w:spacing w:line="360" w:lineRule="auto"/>
    </w:pPr>
    <w:rPr>
      <w:rFonts w:ascii="宋体" w:hAnsi="宋体" w:eastAsia="宋体"/>
      <w:sz w:val="21"/>
      <w:szCs w:val="20"/>
    </w:rPr>
  </w:style>
  <w:style w:type="paragraph" w:styleId="741">
    <w:name w:val="Header"/>
    <w:basedOn w:val="704"/>
    <w:link w:val="945"/>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04"/>
    <w:next w:val="704"/>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4"/>
    <w:next w:val="704"/>
    <w:semiHidden/>
    <w:qFormat/>
    <w:pPr>
      <w:ind w:left="630"/>
      <w:jc w:val="left"/>
    </w:pPr>
  </w:style>
  <w:style w:type="paragraph" w:styleId="744">
    <w:name w:val="Subtitle"/>
    <w:basedOn w:val="704"/>
    <w:next w:val="704"/>
    <w:link w:val="781"/>
    <w:uiPriority w:val="11"/>
    <w:qFormat/>
    <w:pPr>
      <w:spacing w:before="200" w:after="200"/>
    </w:pPr>
    <w:rPr>
      <w:sz w:val="24"/>
      <w:szCs w:val="24"/>
    </w:rPr>
  </w:style>
  <w:style w:type="paragraph" w:styleId="745">
    <w:name w:val="List"/>
    <w:basedOn w:val="704"/>
    <w:qFormat/>
    <w:pPr>
      <w:ind w:left="200" w:hanging="200"/>
    </w:pPr>
  </w:style>
  <w:style w:type="paragraph" w:styleId="746">
    <w:name w:val="footnote text"/>
    <w:basedOn w:val="704"/>
    <w:link w:val="914"/>
    <w:uiPriority w:val="99"/>
    <w:semiHidden/>
    <w:unhideWhenUsed/>
    <w:qFormat/>
    <w:pPr>
      <w:spacing w:after="40"/>
    </w:pPr>
    <w:rPr>
      <w:sz w:val="18"/>
    </w:rPr>
  </w:style>
  <w:style w:type="paragraph" w:styleId="747">
    <w:name w:val="toc 6"/>
    <w:basedOn w:val="704"/>
    <w:next w:val="704"/>
    <w:semiHidden/>
    <w:qFormat/>
    <w:pPr>
      <w:ind w:left="1050"/>
      <w:jc w:val="left"/>
    </w:pPr>
  </w:style>
  <w:style w:type="paragraph" w:styleId="748">
    <w:name w:val="Body Text Indent 3"/>
    <w:basedOn w:val="704"/>
    <w:link w:val="947"/>
    <w:qFormat/>
    <w:pPr>
      <w:ind w:left="645" w:firstLine="645"/>
    </w:pPr>
    <w:rPr>
      <w:rFonts w:ascii="Arial" w:hAnsi="Arial" w:eastAsia="仿宋_GB2312" w:cs="Arial"/>
      <w:color w:val="ffff00"/>
      <w:sz w:val="32"/>
      <w:szCs w:val="32"/>
    </w:rPr>
  </w:style>
  <w:style w:type="paragraph" w:styleId="749">
    <w:name w:val="table of figures"/>
    <w:basedOn w:val="704"/>
    <w:next w:val="704"/>
    <w:semiHidden/>
    <w:qFormat/>
    <w:pPr>
      <w:ind w:left="840" w:hanging="420"/>
    </w:pPr>
  </w:style>
  <w:style w:type="paragraph" w:styleId="750">
    <w:name w:val="toc 2"/>
    <w:basedOn w:val="704"/>
    <w:next w:val="704"/>
    <w:semiHidden/>
    <w:qFormat/>
    <w:pPr>
      <w:ind w:left="210"/>
      <w:jc w:val="left"/>
    </w:pPr>
    <w:rPr>
      <w:smallCaps/>
      <w:szCs w:val="24"/>
    </w:rPr>
  </w:style>
  <w:style w:type="paragraph" w:styleId="751">
    <w:name w:val="toc 9"/>
    <w:basedOn w:val="704"/>
    <w:next w:val="704"/>
    <w:semiHidden/>
    <w:qFormat/>
    <w:pPr>
      <w:ind w:left="1680"/>
      <w:jc w:val="left"/>
    </w:pPr>
  </w:style>
  <w:style w:type="paragraph" w:styleId="752">
    <w:name w:val="Body Text 2"/>
    <w:basedOn w:val="704"/>
    <w:link w:val="926"/>
    <w:qFormat/>
    <w:pPr>
      <w:jc w:val="center"/>
      <w:widowControl/>
    </w:pPr>
    <w:rPr>
      <w:rFonts w:ascii="楷体_GB2312" w:eastAsia="楷体_GB2312"/>
      <w:sz w:val="28"/>
      <w:szCs w:val="28"/>
    </w:rPr>
  </w:style>
  <w:style w:type="paragraph" w:styleId="753">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4"/>
    <w:next w:val="704"/>
    <w:semiHidden/>
    <w:qFormat/>
    <w:pPr>
      <w:spacing w:line="240" w:lineRule="atLeast"/>
    </w:pPr>
    <w:rPr>
      <w:b/>
      <w:bCs/>
    </w:rPr>
  </w:style>
  <w:style w:type="paragraph" w:styleId="755">
    <w:name w:val="Title"/>
    <w:basedOn w:val="704"/>
    <w:next w:val="704"/>
    <w:link w:val="780"/>
    <w:uiPriority w:val="10"/>
    <w:qFormat/>
    <w:pPr>
      <w:contextualSpacing/>
      <w:spacing w:before="300" w:after="200"/>
    </w:pPr>
    <w:rPr>
      <w:sz w:val="48"/>
      <w:szCs w:val="48"/>
    </w:rPr>
  </w:style>
  <w:style w:type="character" w:styleId="756">
    <w:name w:val="Strong"/>
    <w:uiPriority w:val="22"/>
    <w:qFormat/>
    <w:rPr>
      <w:b/>
      <w:bCs/>
    </w:rPr>
  </w:style>
  <w:style w:type="character" w:styleId="757">
    <w:name w:val="endnote reference"/>
    <w:uiPriority w:val="99"/>
    <w:semiHidden/>
    <w:unhideWhenUsed/>
    <w:qFormat/>
    <w:rPr>
      <w:vertAlign w:val="superscript"/>
    </w:rPr>
  </w:style>
  <w:style w:type="character" w:styleId="758">
    <w:name w:val="page number"/>
    <w:qFormat/>
  </w:style>
  <w:style w:type="character" w:styleId="759">
    <w:name w:val="Hyperlink"/>
    <w:qFormat/>
    <w:rPr>
      <w:color w:val="0000ff"/>
      <w:u w:val="single"/>
    </w:rPr>
  </w:style>
  <w:style w:type="character" w:styleId="760">
    <w:name w:val="annotation reference"/>
    <w:semiHidden/>
    <w:qFormat/>
    <w:rPr>
      <w:sz w:val="21"/>
      <w:szCs w:val="21"/>
    </w:rPr>
  </w:style>
  <w:style w:type="character" w:styleId="761">
    <w:name w:val="footnote reference"/>
    <w:uiPriority w:val="99"/>
    <w:unhideWhenUsed/>
    <w:qFormat/>
    <w:rPr>
      <w:vertAlign w:val="superscript"/>
    </w:rPr>
  </w:style>
  <w:style w:type="table" w:styleId="762">
    <w:name w:val="Table Grid"/>
    <w:basedOn w:val="715"/>
    <w:uiPriority w:val="59"/>
    <w:qFormat/>
    <w:pPr>
      <w:jc w:val="both"/>
      <w:widowControl w:val="off"/>
    </w:pPr>
    <w:tblPr>
      <w:tblInd w:w="0" w:type="dxa"/>
      <w:tblCellMar>
        <w:left w:w="108" w:type="dxa"/>
        <w:top w:w="0" w:type="dxa"/>
        <w:right w:w="108" w:type="dxa"/>
        <w:bottom w:w="0" w:type="dxa"/>
      </w:tblCellMar>
    </w:tblPr>
  </w:style>
  <w:style w:type="character" w:styleId="763" w:customStyle="1">
    <w:name w:val="Title Char"/>
    <w:basedOn w:val="714"/>
    <w:uiPriority w:val="10"/>
    <w:qFormat/>
    <w:rPr>
      <w:sz w:val="48"/>
      <w:szCs w:val="48"/>
    </w:rPr>
  </w:style>
  <w:style w:type="character" w:styleId="764" w:customStyle="1">
    <w:name w:val="Subtitle Char"/>
    <w:basedOn w:val="714"/>
    <w:uiPriority w:val="11"/>
    <w:rPr>
      <w:sz w:val="24"/>
      <w:szCs w:val="24"/>
    </w:rPr>
  </w:style>
  <w:style w:type="character" w:styleId="765" w:customStyle="1">
    <w:name w:val="Quote Char"/>
    <w:uiPriority w:val="29"/>
    <w:rPr>
      <w:i/>
    </w:rPr>
  </w:style>
  <w:style w:type="character" w:styleId="766" w:customStyle="1">
    <w:name w:val="Intense Quote Char"/>
    <w:uiPriority w:val="30"/>
    <w:qFormat/>
    <w:rPr>
      <w:i/>
    </w:rPr>
  </w:style>
  <w:style w:type="character" w:styleId="767" w:customStyle="1">
    <w:name w:val="Footnote Text Char"/>
    <w:uiPriority w:val="99"/>
    <w:rPr>
      <w:sz w:val="18"/>
    </w:rPr>
  </w:style>
  <w:style w:type="character" w:styleId="768" w:customStyle="1">
    <w:name w:val="Endnote Text Char"/>
    <w:uiPriority w:val="99"/>
    <w:qFormat/>
    <w:rPr>
      <w:sz w:val="20"/>
    </w:rPr>
  </w:style>
  <w:style w:type="character" w:styleId="769" w:customStyle="1">
    <w:name w:val="Heading 1 Char"/>
    <w:uiPriority w:val="9"/>
    <w:rPr>
      <w:rFonts w:ascii="Arial" w:hAnsi="Arial" w:eastAsia="Arial" w:cs="Arial"/>
      <w:sz w:val="40"/>
      <w:szCs w:val="40"/>
    </w:rPr>
  </w:style>
  <w:style w:type="character" w:styleId="770" w:customStyle="1">
    <w:name w:val="Heading 2 Char"/>
    <w:uiPriority w:val="9"/>
    <w:qFormat/>
    <w:rPr>
      <w:rFonts w:ascii="Arial" w:hAnsi="Arial" w:eastAsia="Arial" w:cs="Arial"/>
      <w:sz w:val="34"/>
    </w:rPr>
  </w:style>
  <w:style w:type="character" w:styleId="771" w:customStyle="1">
    <w:name w:val="Heading 3 Char"/>
    <w:uiPriority w:val="9"/>
    <w:qFormat/>
    <w:rPr>
      <w:rFonts w:ascii="Arial" w:hAnsi="Arial" w:eastAsia="Arial" w:cs="Arial"/>
      <w:sz w:val="30"/>
      <w:szCs w:val="30"/>
    </w:rPr>
  </w:style>
  <w:style w:type="character" w:styleId="772" w:customStyle="1">
    <w:name w:val="Heading 4 Char"/>
    <w:uiPriority w:val="9"/>
    <w:qFormat/>
    <w:rPr>
      <w:rFonts w:ascii="Arial" w:hAnsi="Arial" w:eastAsia="Arial" w:cs="Arial"/>
      <w:b/>
      <w:bCs/>
      <w:sz w:val="26"/>
      <w:szCs w:val="26"/>
    </w:rPr>
  </w:style>
  <w:style w:type="character" w:styleId="773" w:customStyle="1">
    <w:name w:val="Heading 5 Char"/>
    <w:uiPriority w:val="9"/>
    <w:qFormat/>
    <w:rPr>
      <w:rFonts w:ascii="Arial" w:hAnsi="Arial" w:eastAsia="Arial" w:cs="Arial"/>
      <w:b/>
      <w:bCs/>
      <w:sz w:val="24"/>
      <w:szCs w:val="24"/>
    </w:rPr>
  </w:style>
  <w:style w:type="character" w:styleId="774" w:customStyle="1">
    <w:name w:val="Heading 6 Char"/>
    <w:uiPriority w:val="9"/>
    <w:qFormat/>
    <w:rPr>
      <w:rFonts w:ascii="Arial" w:hAnsi="Arial" w:eastAsia="Arial" w:cs="Arial"/>
      <w:b/>
      <w:bCs/>
      <w:sz w:val="22"/>
      <w:szCs w:val="22"/>
    </w:rPr>
  </w:style>
  <w:style w:type="character" w:styleId="775" w:customStyle="1">
    <w:name w:val="Heading 7 Char"/>
    <w:uiPriority w:val="9"/>
    <w:qFormat/>
    <w:rPr>
      <w:rFonts w:ascii="Arial" w:hAnsi="Arial" w:eastAsia="Arial" w:cs="Arial"/>
      <w:b/>
      <w:bCs/>
      <w:i/>
      <w:iCs/>
      <w:sz w:val="22"/>
      <w:szCs w:val="22"/>
    </w:rPr>
  </w:style>
  <w:style w:type="character" w:styleId="776" w:customStyle="1">
    <w:name w:val="Heading 8 Char"/>
    <w:uiPriority w:val="9"/>
    <w:rPr>
      <w:rFonts w:ascii="Arial" w:hAnsi="Arial" w:eastAsia="Arial" w:cs="Arial"/>
      <w:i/>
      <w:iCs/>
      <w:sz w:val="22"/>
      <w:szCs w:val="22"/>
    </w:rPr>
  </w:style>
  <w:style w:type="character" w:styleId="777" w:customStyle="1">
    <w:name w:val="Heading 9 Char"/>
    <w:uiPriority w:val="9"/>
    <w:qFormat/>
    <w:rPr>
      <w:rFonts w:ascii="Arial" w:hAnsi="Arial" w:eastAsia="Arial" w:cs="Arial"/>
      <w:i/>
      <w:iCs/>
      <w:sz w:val="21"/>
      <w:szCs w:val="21"/>
    </w:rPr>
  </w:style>
  <w:style w:type="paragraph" w:styleId="778">
    <w:name w:val="List Paragraph"/>
    <w:basedOn w:val="704"/>
    <w:qFormat/>
    <w:pPr>
      <w:contextualSpacing/>
      <w:ind w:left="720"/>
      <w:jc w:val="left"/>
      <w:widowControl/>
    </w:pPr>
    <w:rPr>
      <w:rFonts w:ascii="Calibri" w:hAnsi="Calibri"/>
      <w:sz w:val="24"/>
      <w:szCs w:val="24"/>
      <w:lang w:eastAsia="en-US" w:bidi="en-US"/>
    </w:rPr>
  </w:style>
  <w:style w:type="paragraph" w:styleId="779">
    <w:name w:val="No Spacing"/>
    <w:uiPriority w:val="99"/>
    <w:qFormat/>
    <w:pPr>
      <w:jc w:val="both"/>
      <w:widowControl w:val="off"/>
    </w:pPr>
    <w:rPr>
      <w:sz w:val="21"/>
      <w:szCs w:val="21"/>
    </w:rPr>
  </w:style>
  <w:style w:type="character" w:styleId="780" w:customStyle="1">
    <w:name w:val="标题 Char"/>
    <w:link w:val="755"/>
    <w:uiPriority w:val="10"/>
    <w:qFormat/>
    <w:rPr>
      <w:sz w:val="48"/>
      <w:szCs w:val="48"/>
    </w:rPr>
  </w:style>
  <w:style w:type="character" w:styleId="781" w:customStyle="1">
    <w:name w:val="副标题 Char"/>
    <w:link w:val="744"/>
    <w:uiPriority w:val="11"/>
    <w:rPr>
      <w:sz w:val="24"/>
      <w:szCs w:val="24"/>
    </w:rPr>
  </w:style>
  <w:style w:type="paragraph" w:styleId="782">
    <w:name w:val="Quote"/>
    <w:basedOn w:val="704"/>
    <w:next w:val="704"/>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04"/>
    <w:next w:val="704"/>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
    <w:uiPriority w:val="99"/>
    <w:qFormat/>
  </w:style>
  <w:style w:type="character" w:styleId="787" w:customStyle="1">
    <w:name w:val="Footer Char"/>
    <w:uiPriority w:val="99"/>
    <w:qFormat/>
  </w:style>
  <w:style w:type="character" w:styleId="788" w:customStyle="1">
    <w:name w:val="Caption Char"/>
    <w:uiPriority w:val="99"/>
    <w:qFormat/>
  </w:style>
  <w:style w:type="table" w:styleId="78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3"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4"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5"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6"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
    <w:link w:val="746"/>
    <w:uiPriority w:val="99"/>
    <w:rPr>
      <w:sz w:val="18"/>
    </w:rPr>
  </w:style>
  <w:style w:type="character" w:styleId="915" w:customStyle="1">
    <w:name w:val="尾注文本 Char"/>
    <w:link w:val="737"/>
    <w:uiPriority w:val="99"/>
    <w:qFormat/>
    <w:rPr>
      <w:sz w:val="20"/>
    </w:rPr>
  </w:style>
  <w:style w:type="paragraph" w:styleId="916" w:customStyle="1">
    <w:name w:val="TOC 标题1"/>
    <w:uiPriority w:val="39"/>
    <w:unhideWhenUsed/>
    <w:qFormat/>
  </w:style>
  <w:style w:type="character" w:styleId="917" w:customStyle="1">
    <w:name w:val="标题 3 Char"/>
    <w:link w:val="707"/>
    <w:qFormat/>
    <w:rPr>
      <w:rFonts w:ascii="Times New Roman" w:hAnsi="Times New Roman" w:eastAsia="宋体" w:cs="Times New Roman"/>
      <w:b/>
      <w:bCs/>
      <w:sz w:val="32"/>
      <w:szCs w:val="32"/>
    </w:rPr>
  </w:style>
  <w:style w:type="character" w:styleId="918" w:customStyle="1">
    <w:name w:val="标题 2 Char"/>
    <w:link w:val="706"/>
    <w:qFormat/>
    <w:rPr>
      <w:rFonts w:ascii="Arial" w:hAnsi="Arial" w:eastAsia="幼圆" w:cs="Arial"/>
      <w:b/>
      <w:bCs/>
      <w:sz w:val="44"/>
      <w:szCs w:val="44"/>
    </w:rPr>
  </w:style>
  <w:style w:type="character" w:styleId="919" w:customStyle="1">
    <w:name w:val="纯文本 Char"/>
    <w:link w:val="733"/>
    <w:qFormat/>
    <w:rPr>
      <w:rFonts w:ascii="宋体" w:hAnsi="Courier New" w:eastAsia="宋体" w:cs="Courier New"/>
      <w:szCs w:val="21"/>
    </w:rPr>
  </w:style>
  <w:style w:type="character" w:styleId="920" w:customStyle="1">
    <w:name w:val="文档结构图 Char"/>
    <w:link w:val="726"/>
    <w:semiHidden/>
    <w:qFormat/>
    <w:rPr>
      <w:rFonts w:ascii="Times New Roman" w:hAnsi="Times New Roman" w:eastAsia="宋体" w:cs="Times New Roman"/>
      <w:szCs w:val="21"/>
      <w:shd w:val="clear" w:color="auto" w:fill="000080"/>
    </w:rPr>
  </w:style>
  <w:style w:type="character" w:styleId="921" w:customStyle="1">
    <w:name w:val="页脚 Char"/>
    <w:link w:val="739"/>
    <w:qFormat/>
    <w:rPr>
      <w:rFonts w:ascii="Times New Roman" w:hAnsi="Times New Roman" w:eastAsia="宋体" w:cs="Times New Roman"/>
      <w:sz w:val="18"/>
      <w:szCs w:val="18"/>
    </w:rPr>
  </w:style>
  <w:style w:type="character" w:styleId="922" w:customStyle="1">
    <w:name w:val="列出段落 Char"/>
    <w:link w:val="923"/>
    <w:qFormat/>
    <w:rPr>
      <w:rFonts w:ascii="Calibri" w:hAnsi="Calibri"/>
      <w:sz w:val="24"/>
      <w:szCs w:val="24"/>
      <w:lang w:eastAsia="en-US" w:bidi="en-US"/>
    </w:rPr>
  </w:style>
  <w:style w:type="paragraph" w:styleId="923" w:customStyle="1">
    <w:name w:val="列出段落1"/>
    <w:basedOn w:val="704"/>
    <w:link w:val="922"/>
    <w:qFormat/>
    <w:pPr>
      <w:contextualSpacing/>
      <w:ind w:left="720"/>
      <w:jc w:val="left"/>
      <w:widowControl/>
    </w:pPr>
    <w:rPr>
      <w:rFonts w:ascii="Calibri" w:hAnsi="Calibri"/>
      <w:sz w:val="24"/>
      <w:szCs w:val="24"/>
      <w:lang w:eastAsia="en-US" w:bidi="en-US"/>
    </w:rPr>
  </w:style>
  <w:style w:type="character" w:styleId="924" w:customStyle="1">
    <w:name w:val="标题 6 Char"/>
    <w:link w:val="710"/>
    <w:qFormat/>
    <w:rPr>
      <w:rFonts w:ascii="Arial" w:hAnsi="Arial" w:eastAsia="黑体" w:cs="Times New Roman"/>
      <w:b/>
      <w:bCs/>
      <w:sz w:val="24"/>
      <w:szCs w:val="24"/>
    </w:rPr>
  </w:style>
  <w:style w:type="character" w:styleId="925" w:customStyle="1">
    <w:name w:val="批注主题 Char"/>
    <w:link w:val="720"/>
    <w:semiHidden/>
    <w:qFormat/>
    <w:rPr>
      <w:rFonts w:ascii="Times New Roman" w:hAnsi="Times New Roman" w:eastAsia="宋体" w:cs="Times New Roman"/>
      <w:b/>
      <w:bCs/>
      <w:szCs w:val="21"/>
    </w:rPr>
  </w:style>
  <w:style w:type="character" w:styleId="926" w:customStyle="1">
    <w:name w:val="正文文本 2 Char"/>
    <w:link w:val="752"/>
    <w:qFormat/>
    <w:rPr>
      <w:rFonts w:ascii="楷体_GB2312" w:hAnsi="Times New Roman" w:eastAsia="楷体_GB2312" w:cs="Times New Roman"/>
      <w:sz w:val="28"/>
      <w:szCs w:val="28"/>
    </w:rPr>
  </w:style>
  <w:style w:type="character" w:styleId="927" w:customStyle="1">
    <w:name w:val="正文首行缩进 Char"/>
    <w:link w:val="723"/>
    <w:qFormat/>
    <w:rPr>
      <w:rFonts w:ascii="仿宋_GB2312" w:hAnsi="Times New Roman" w:eastAsia="仿宋_GB2312" w:cs="Times New Roman"/>
      <w:sz w:val="30"/>
      <w:szCs w:val="30"/>
    </w:rPr>
  </w:style>
  <w:style w:type="character" w:styleId="928" w:customStyle="1">
    <w:name w:val="正文首行缩进 2 Char"/>
    <w:link w:val="740"/>
    <w:qFormat/>
    <w:rPr>
      <w:rFonts w:ascii="宋体" w:hAnsi="宋体" w:eastAsia="宋体" w:cs="Times New Roman"/>
      <w:sz w:val="32"/>
      <w:szCs w:val="20"/>
    </w:rPr>
  </w:style>
  <w:style w:type="character" w:styleId="929" w:customStyle="1">
    <w:name w:val="标题 1 Char"/>
    <w:link w:val="705"/>
    <w:uiPriority w:val="9"/>
    <w:qFormat/>
    <w:rPr>
      <w:rFonts w:ascii="楷体_GB2312" w:hAnsi="楷体_GB2312" w:eastAsia="黑体" w:cs="Times New Roman"/>
      <w:sz w:val="44"/>
      <w:szCs w:val="28"/>
    </w:rPr>
  </w:style>
  <w:style w:type="character" w:styleId="930" w:customStyle="1">
    <w:name w:val="已访问的超链接1"/>
    <w:qFormat/>
    <w:rPr>
      <w:color w:val="800080"/>
      <w:u w:val="single"/>
    </w:rPr>
  </w:style>
  <w:style w:type="character" w:styleId="931" w:customStyle="1">
    <w:name w:val="正文文本 3 Char"/>
    <w:link w:val="727"/>
    <w:qFormat/>
    <w:rPr>
      <w:rFonts w:ascii="仿宋_GB2312" w:hAnsi="Arial" w:eastAsia="仿宋_GB2312" w:cs="Times New Roman"/>
      <w:sz w:val="32"/>
      <w:szCs w:val="32"/>
    </w:rPr>
  </w:style>
  <w:style w:type="character" w:styleId="932" w:customStyle="1">
    <w:name w:val="二级目录 Char"/>
    <w:link w:val="933"/>
    <w:qFormat/>
    <w:rPr>
      <w:b/>
      <w:sz w:val="30"/>
      <w:szCs w:val="28"/>
    </w:rPr>
  </w:style>
  <w:style w:type="paragraph" w:styleId="933" w:customStyle="1">
    <w:name w:val="二级目录"/>
    <w:next w:val="704"/>
    <w:link w:val="932"/>
    <w:qFormat/>
    <w:pPr>
      <w:numPr>
        <w:numId w:val="3"/>
      </w:numPr>
      <w:tabs>
        <w:tab w:val="left" w:pos="1145" w:leader="none"/>
      </w:tabs>
      <w:outlineLvl w:val="1"/>
    </w:pPr>
    <w:rPr>
      <w:b/>
      <w:sz w:val="30"/>
      <w:szCs w:val="28"/>
    </w:rPr>
  </w:style>
  <w:style w:type="character" w:styleId="934" w:customStyle="1">
    <w:name w:val="正文缩进 Char"/>
    <w:link w:val="718"/>
    <w:qFormat/>
    <w:rPr>
      <w:rFonts w:ascii="Times New Roman" w:hAnsi="Times New Roman" w:eastAsia="宋体" w:cs="Times New Roman"/>
      <w:szCs w:val="21"/>
    </w:rPr>
  </w:style>
  <w:style w:type="character" w:styleId="935" w:customStyle="1">
    <w:name w:val="标题 7 Char"/>
    <w:link w:val="711"/>
    <w:qFormat/>
    <w:rPr>
      <w:rFonts w:ascii="Times New Roman" w:hAnsi="Times New Roman" w:eastAsia="宋体" w:cs="Times New Roman"/>
      <w:b/>
      <w:bCs/>
      <w:sz w:val="24"/>
      <w:szCs w:val="24"/>
    </w:rPr>
  </w:style>
  <w:style w:type="character" w:styleId="936" w:customStyle="1">
    <w:name w:val="正文文本缩进 Char"/>
    <w:link w:val="729"/>
    <w:qFormat/>
    <w:rPr>
      <w:rFonts w:ascii="楷体_GB2312" w:hAnsi="Times New Roman" w:eastAsia="楷体_GB2312" w:cs="Times New Roman"/>
      <w:sz w:val="32"/>
      <w:szCs w:val="32"/>
    </w:rPr>
  </w:style>
  <w:style w:type="character" w:styleId="937" w:customStyle="1">
    <w:name w:val="标题 9 Char"/>
    <w:link w:val="713"/>
    <w:qFormat/>
    <w:rPr>
      <w:rFonts w:ascii="Arial" w:hAnsi="Arial" w:eastAsia="黑体" w:cs="Times New Roman"/>
      <w:szCs w:val="21"/>
    </w:rPr>
  </w:style>
  <w:style w:type="character" w:styleId="938" w:customStyle="1">
    <w:name w:val="批注文字 Char"/>
    <w:link w:val="721"/>
    <w:semiHidden/>
    <w:qFormat/>
    <w:rPr>
      <w:rFonts w:ascii="Times New Roman" w:hAnsi="Times New Roman" w:eastAsia="宋体" w:cs="Times New Roman"/>
      <w:szCs w:val="21"/>
    </w:rPr>
  </w:style>
  <w:style w:type="character" w:styleId="939" w:customStyle="1">
    <w:name w:val="标题 5 Char"/>
    <w:link w:val="709"/>
    <w:qFormat/>
    <w:rPr>
      <w:rFonts w:ascii="宋体" w:hAnsi="Times New Roman" w:eastAsia="宋体" w:cs="Times New Roman"/>
      <w:color w:val="000000"/>
      <w:sz w:val="28"/>
      <w:szCs w:val="28"/>
    </w:rPr>
  </w:style>
  <w:style w:type="character" w:styleId="940" w:customStyle="1">
    <w:name w:val="正文文本缩进 2 Char"/>
    <w:link w:val="736"/>
    <w:qFormat/>
    <w:rPr>
      <w:rFonts w:ascii="Arial" w:hAnsi="Arial" w:eastAsia="仿宋_GB2312" w:cs="Arial"/>
      <w:sz w:val="32"/>
      <w:szCs w:val="32"/>
    </w:rPr>
  </w:style>
  <w:style w:type="character" w:styleId="941" w:customStyle="1">
    <w:name w:val="日期 Char"/>
    <w:link w:val="735"/>
    <w:qFormat/>
    <w:rPr>
      <w:rFonts w:ascii="Times New Roman" w:hAnsi="Times New Roman" w:eastAsia="宋体" w:cs="Times New Roman"/>
      <w:sz w:val="24"/>
      <w:szCs w:val="24"/>
    </w:rPr>
  </w:style>
  <w:style w:type="character" w:styleId="942" w:customStyle="1">
    <w:name w:val="批注框文本 Char"/>
    <w:link w:val="738"/>
    <w:semiHidden/>
    <w:rPr>
      <w:rFonts w:ascii="Times New Roman" w:hAnsi="Times New Roman" w:eastAsia="宋体" w:cs="Times New Roman"/>
      <w:sz w:val="18"/>
      <w:szCs w:val="18"/>
    </w:rPr>
  </w:style>
  <w:style w:type="character" w:styleId="943" w:customStyle="1">
    <w:name w:val="标题 4 Char"/>
    <w:link w:val="708"/>
    <w:qFormat/>
    <w:rPr>
      <w:rFonts w:ascii="Arial" w:hAnsi="Arial" w:eastAsia="黑体" w:cs="Arial"/>
      <w:b/>
      <w:bCs/>
      <w:sz w:val="28"/>
      <w:szCs w:val="28"/>
    </w:rPr>
  </w:style>
  <w:style w:type="character" w:styleId="944" w:customStyle="1">
    <w:name w:val="font5 Char"/>
    <w:qFormat/>
    <w:rPr>
      <w:rFonts w:ascii="宋体" w:hAnsi="宋体" w:eastAsia="宋体"/>
      <w:sz w:val="28"/>
      <w:szCs w:val="28"/>
      <w:lang w:val="en-US" w:eastAsia="zh-CN" w:bidi="ar-SA"/>
    </w:rPr>
  </w:style>
  <w:style w:type="character" w:styleId="945" w:customStyle="1">
    <w:name w:val="页眉 Char"/>
    <w:link w:val="741"/>
    <w:qFormat/>
    <w:rPr>
      <w:rFonts w:ascii="Times New Roman" w:hAnsi="Times New Roman" w:eastAsia="宋体" w:cs="Times New Roman"/>
      <w:sz w:val="18"/>
      <w:szCs w:val="18"/>
    </w:rPr>
  </w:style>
  <w:style w:type="character" w:styleId="946" w:customStyle="1">
    <w:name w:val="正文文本 Char"/>
    <w:link w:val="728"/>
    <w:qFormat/>
    <w:rPr>
      <w:rFonts w:ascii="楷体_GB2312" w:hAnsi="Arial" w:eastAsia="楷体_GB2312" w:cs="Times New Roman"/>
      <w:sz w:val="28"/>
      <w:szCs w:val="28"/>
    </w:rPr>
  </w:style>
  <w:style w:type="character" w:styleId="947" w:customStyle="1">
    <w:name w:val="正文文本缩进 3 Char"/>
    <w:link w:val="748"/>
    <w:qFormat/>
    <w:rPr>
      <w:rFonts w:ascii="Arial" w:hAnsi="Arial" w:eastAsia="仿宋_GB2312" w:cs="Arial"/>
      <w:color w:val="ffff00"/>
      <w:sz w:val="32"/>
      <w:szCs w:val="32"/>
    </w:rPr>
  </w:style>
  <w:style w:type="character" w:styleId="948" w:customStyle="1">
    <w:name w:val="标题 8 Char"/>
    <w:link w:val="712"/>
    <w:qFormat/>
    <w:rPr>
      <w:rFonts w:ascii="Arial" w:hAnsi="Arial" w:eastAsia="黑体" w:cs="Times New Roman"/>
      <w:sz w:val="24"/>
      <w:szCs w:val="24"/>
    </w:rPr>
  </w:style>
  <w:style w:type="paragraph" w:styleId="949" w:customStyle="1">
    <w:name w:val="xl25"/>
    <w:basedOn w:val="7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xl27"/>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标题1"/>
    <w:basedOn w:val="704"/>
    <w:next w:val="704"/>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font6"/>
    <w:basedOn w:val="704"/>
    <w:qFormat/>
    <w:pPr>
      <w:jc w:val="left"/>
      <w:spacing w:before="100" w:beforeAutospacing="1" w:after="100" w:afterAutospacing="1"/>
      <w:widowControl/>
    </w:pPr>
    <w:rPr>
      <w:rFonts w:hint="eastAsia" w:ascii="宋体" w:hAnsi="宋体"/>
      <w:sz w:val="28"/>
      <w:szCs w:val="28"/>
      <w:u w:val="single"/>
    </w:rPr>
  </w:style>
  <w:style w:type="paragraph" w:styleId="953" w:customStyle="1">
    <w:name w:val="xl30"/>
    <w:basedOn w:val="704"/>
    <w:qFormat/>
    <w:pPr>
      <w:jc w:val="center"/>
      <w:spacing w:before="100" w:beforeAutospacing="1" w:after="100" w:afterAutospacing="1"/>
      <w:widowControl/>
    </w:pPr>
    <w:rPr>
      <w:rFonts w:ascii="宋体" w:hAnsi="宋体"/>
      <w:b/>
      <w:bCs/>
      <w:sz w:val="36"/>
      <w:szCs w:val="36"/>
    </w:rPr>
  </w:style>
  <w:style w:type="paragraph" w:styleId="954" w:customStyle="1">
    <w:name w:val="font5"/>
    <w:basedOn w:val="704"/>
    <w:qFormat/>
    <w:pPr>
      <w:jc w:val="left"/>
      <w:spacing w:before="100" w:beforeAutospacing="1" w:after="100" w:afterAutospacing="1"/>
      <w:widowControl/>
    </w:pPr>
    <w:rPr>
      <w:rFonts w:hint="eastAsia" w:ascii="宋体" w:hAnsi="宋体"/>
      <w:sz w:val="28"/>
      <w:szCs w:val="28"/>
    </w:rPr>
  </w:style>
  <w:style w:type="paragraph" w:styleId="955" w:customStyle="1">
    <w:name w:val="图标"/>
    <w:basedOn w:val="704"/>
    <w:next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Char Char Char Char"/>
    <w:basedOn w:val="726"/>
    <w:qFormat/>
    <w:pPr>
      <w:spacing w:line="360" w:lineRule="auto"/>
    </w:pPr>
    <w:rPr>
      <w:rFonts w:ascii="Tahoma" w:hAnsi="Tahoma"/>
      <w:sz w:val="24"/>
      <w:szCs w:val="24"/>
    </w:rPr>
  </w:style>
  <w:style w:type="paragraph" w:styleId="957" w:customStyle="1">
    <w:name w:val="修订1"/>
    <w:uiPriority w:val="99"/>
    <w:semiHidden/>
    <w:qFormat/>
    <w:rPr>
      <w:sz w:val="21"/>
      <w:szCs w:val="21"/>
    </w:rPr>
  </w:style>
  <w:style w:type="paragraph" w:styleId="958" w:customStyle="1">
    <w:name w:val="xl24"/>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Char Char Char Char Char Char Char Char"/>
    <w:basedOn w:val="704"/>
    <w:qFormat/>
    <w:pPr>
      <w:jc w:val="left"/>
      <w:spacing w:after="160" w:line="240" w:lineRule="exact"/>
      <w:widowControl/>
    </w:pPr>
    <w:rPr>
      <w:rFonts w:ascii="Verdana" w:hAnsi="Verdana"/>
      <w:sz w:val="20"/>
      <w:szCs w:val="20"/>
      <w:lang w:eastAsia="en-US"/>
    </w:rPr>
  </w:style>
  <w:style w:type="paragraph" w:styleId="960" w:customStyle="1">
    <w:name w:val="font7"/>
    <w:basedOn w:val="704"/>
    <w:pPr>
      <w:jc w:val="left"/>
      <w:spacing w:before="100" w:beforeAutospacing="1" w:after="100" w:afterAutospacing="1"/>
      <w:widowControl/>
    </w:pPr>
    <w:rPr>
      <w:rFonts w:hint="eastAsia" w:ascii="宋体" w:hAnsi="宋体"/>
      <w:sz w:val="18"/>
      <w:szCs w:val="18"/>
    </w:rPr>
  </w:style>
  <w:style w:type="paragraph" w:styleId="961" w:customStyle="1">
    <w:name w:val="Char Char Char Char Char Char Char Char1"/>
    <w:basedOn w:val="704"/>
    <w:qFormat/>
    <w:pPr>
      <w:jc w:val="left"/>
      <w:spacing w:after="160" w:line="240" w:lineRule="exact"/>
      <w:widowControl/>
    </w:pPr>
    <w:rPr>
      <w:rFonts w:ascii="Verdana" w:hAnsi="Verdana"/>
      <w:sz w:val="20"/>
      <w:szCs w:val="20"/>
      <w:lang w:eastAsia="en-US"/>
    </w:rPr>
  </w:style>
  <w:style w:type="paragraph" w:styleId="962" w:customStyle="1">
    <w:name w:val="table_lines"/>
    <w:basedOn w:val="704"/>
    <w:qFormat/>
    <w:pPr>
      <w:jc w:val="left"/>
      <w:widowControl/>
    </w:pPr>
    <w:rPr>
      <w:sz w:val="20"/>
      <w:szCs w:val="20"/>
      <w:lang w:val="de-DE" w:eastAsia="de-DE"/>
    </w:rPr>
  </w:style>
  <w:style w:type="paragraph" w:styleId="963" w:customStyle="1">
    <w:name w:val="Char"/>
    <w:basedOn w:val="726"/>
    <w:qFormat/>
    <w:rPr>
      <w:rFonts w:ascii="Tahoma" w:hAnsi="Tahoma"/>
      <w:sz w:val="24"/>
      <w:szCs w:val="24"/>
    </w:rPr>
  </w:style>
  <w:style w:type="paragraph" w:styleId="964" w:customStyle="1">
    <w:name w:val="附录1"/>
    <w:qFormat/>
    <w:pPr>
      <w:ind w:left="907" w:hanging="907"/>
      <w:spacing w:before="240" w:line="600" w:lineRule="atLeast"/>
      <w:tabs>
        <w:tab w:val="left" w:pos="907" w:leader="none"/>
      </w:tabs>
    </w:pPr>
    <w:rPr>
      <w:b/>
      <w:i/>
      <w:sz w:val="28"/>
    </w:rPr>
  </w:style>
  <w:style w:type="paragraph" w:styleId="965" w:customStyle="1">
    <w:name w:val="Body Text(ch)"/>
    <w:basedOn w:val="704"/>
    <w:next w:val="728"/>
    <w:qFormat/>
    <w:pPr>
      <w:spacing w:after="120"/>
    </w:pPr>
    <w:rPr>
      <w:rFonts w:ascii="宋体" w:hAnsi="Arial"/>
      <w:bCs/>
      <w:iCs/>
      <w:szCs w:val="24"/>
    </w:rPr>
  </w:style>
  <w:style w:type="paragraph" w:styleId="966" w:customStyle="1">
    <w:name w:val="xl28"/>
    <w:basedOn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普通 (Web)"/>
    <w:basedOn w:val="704"/>
    <w:qFormat/>
    <w:pPr>
      <w:jc w:val="left"/>
      <w:spacing w:before="100" w:beforeAutospacing="1" w:after="100" w:afterAutospacing="1"/>
      <w:widowControl/>
    </w:pPr>
    <w:rPr>
      <w:rFonts w:ascii="宋体" w:hAnsi="宋体"/>
      <w:sz w:val="24"/>
      <w:szCs w:val="24"/>
    </w:rPr>
  </w:style>
  <w:style w:type="paragraph" w:styleId="968" w:customStyle="1">
    <w:name w:val="普通正文"/>
    <w:basedOn w:val="704"/>
    <w:qFormat/>
    <w:pPr>
      <w:ind w:firstLine="480"/>
      <w:jc w:val="left"/>
      <w:spacing w:before="120" w:after="120" w:line="360" w:lineRule="auto"/>
    </w:pPr>
    <w:rPr>
      <w:rFonts w:ascii="Arial" w:hAnsi="Arial"/>
      <w:sz w:val="24"/>
      <w:szCs w:val="24"/>
    </w:rPr>
  </w:style>
  <w:style w:type="paragraph" w:styleId="969" w:customStyle="1">
    <w:name w:val="xl26"/>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9"/>
    <w:basedOn w:val="70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Char1"/>
    <w:basedOn w:val="704"/>
    <w:qFormat/>
    <w:pPr>
      <w:ind w:firstLine="200"/>
      <w:tabs>
        <w:tab w:val="left" w:pos="360" w:leader="none"/>
      </w:tabs>
    </w:pPr>
    <w:rPr>
      <w:sz w:val="28"/>
      <w:szCs w:val="30"/>
    </w:rPr>
  </w:style>
  <w:style w:type="paragraph" w:styleId="972" w:customStyle="1">
    <w:name w:val="4"/>
    <w:basedOn w:val="704"/>
    <w:next w:val="748"/>
    <w:qFormat/>
    <w:pPr>
      <w:ind w:firstLine="420"/>
      <w:spacing w:line="360" w:lineRule="auto"/>
    </w:pPr>
    <w:rPr>
      <w:color w:val="ff0000"/>
      <w:sz w:val="24"/>
      <w:szCs w:val="24"/>
    </w:rPr>
  </w:style>
  <w:style w:type="paragraph" w:styleId="973" w:customStyle="1">
    <w:name w:val="Char Char Char Char Char Char Char Char Char Char"/>
    <w:basedOn w:val="704"/>
    <w:qFormat/>
    <w:pPr>
      <w:spacing w:line="360" w:lineRule="auto"/>
    </w:pPr>
    <w:rPr>
      <w:sz w:val="24"/>
      <w:szCs w:val="20"/>
    </w:rPr>
  </w:style>
  <w:style w:type="paragraph" w:styleId="974" w:customStyle="1">
    <w:name w:val="样式1"/>
    <w:basedOn w:val="704"/>
    <w:qFormat/>
    <w:pPr>
      <w:numPr>
        <w:numId w:val="4"/>
      </w:numPr>
    </w:pPr>
    <w:rPr>
      <w:rFonts w:ascii="宋体" w:hAnsi="宋体"/>
    </w:rPr>
  </w:style>
  <w:style w:type="paragraph" w:styleId="975" w:customStyle="1">
    <w:name w:val="标题3"/>
    <w:basedOn w:val="704"/>
    <w:next w:val="704"/>
    <w:qFormat/>
    <w:pPr>
      <w:ind w:firstLine="624"/>
      <w:spacing w:line="590" w:lineRule="atLeast"/>
    </w:pPr>
    <w:rPr>
      <w:rFonts w:ascii="方正黑体_GBK" w:eastAsia="方正黑体_GBK"/>
      <w:sz w:val="32"/>
      <w:szCs w:val="32"/>
    </w:rPr>
  </w:style>
  <w:style w:type="paragraph" w:styleId="976" w:customStyle="1">
    <w:name w:val="Char Char Char Char1"/>
    <w:basedOn w:val="726"/>
    <w:qFormat/>
    <w:pPr>
      <w:spacing w:line="360" w:lineRule="auto"/>
    </w:pPr>
    <w:rPr>
      <w:rFonts w:ascii="Tahoma" w:hAnsi="Tahoma"/>
      <w:sz w:val="24"/>
      <w:szCs w:val="24"/>
    </w:rPr>
  </w:style>
  <w:style w:type="paragraph" w:styleId="977" w:customStyle="1">
    <w:name w:val="table_1stline"/>
    <w:basedOn w:val="704"/>
    <w:qFormat/>
    <w:pPr>
      <w:jc w:val="left"/>
      <w:spacing w:before="120"/>
      <w:widowControl/>
    </w:pPr>
    <w:rPr>
      <w:bCs/>
      <w:sz w:val="20"/>
      <w:szCs w:val="20"/>
      <w:lang w:val="de-DE" w:eastAsia="de-DE"/>
    </w:rPr>
  </w:style>
  <w:style w:type="paragraph" w:styleId="978" w:customStyle="1">
    <w:name w:val="正文1"/>
    <w:basedOn w:val="704"/>
    <w:uiPriority w:val="99"/>
    <w:qFormat/>
    <w:pPr>
      <w:ind w:firstLine="480"/>
      <w:jc w:val="left"/>
      <w:spacing w:after="200" w:line="440" w:lineRule="exact"/>
      <w:widowControl/>
    </w:pPr>
    <w:rPr>
      <w:rFonts w:ascii="微软雅黑" w:hAnsi="微软雅黑" w:eastAsia="微软雅黑"/>
      <w:sz w:val="24"/>
      <w:szCs w:val="20"/>
      <w:lang w:eastAsia="en-US"/>
    </w:rPr>
  </w:style>
  <w:style w:type="character" w:styleId="979" w:customStyle="1">
    <w:name w:val="font11"/>
    <w:basedOn w:val="714"/>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6F0A37-F7A9-45D4-8543-73B1007EC37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61</cp:revision>
  <dcterms:created xsi:type="dcterms:W3CDTF">2024-05-07T02:38:00Z</dcterms:created>
  <dcterms:modified xsi:type="dcterms:W3CDTF">2024-05-29T08:45:18Z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