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rPr>
          <w:rFonts w:hint="eastAsia"/>
          <w:b/>
          <w:bCs/>
          <w:color w:val="000000"/>
          <w:szCs w:val="24"/>
          <w:highlight w:val="none"/>
        </w:rPr>
      </w:pPr>
      <w:r/>
      <w:bookmarkStart w:id="0" w:name="OLE_LINK67"/>
      <w:r/>
      <w:bookmarkStart w:id="1" w:name="OLE_LINK66"/>
      <w:r>
        <w:rPr>
          <w:rFonts w:hint="eastAsia"/>
          <w:b/>
          <w:bCs/>
          <w:color w:val="000000"/>
          <w:szCs w:val="24"/>
          <w:highlight w:val="none"/>
        </w:rPr>
      </w:r>
      <w:r/>
    </w:p>
    <w:p>
      <w:pPr>
        <w:pStyle w:val="1008"/>
        <w:jc w:val="center"/>
        <w:spacing w:line="1500" w:lineRule="exact"/>
        <w:rPr>
          <w:rFonts w:eastAsia="黑体"/>
          <w:bCs/>
          <w:color w:val="000000"/>
          <w:spacing w:val="52"/>
          <w:sz w:val="84"/>
          <w:highlight w:val="none"/>
        </w:rPr>
      </w:pPr>
      <w:r>
        <w:rPr>
          <w:rFonts w:hint="eastAsia" w:eastAsia="黑体"/>
          <w:bCs/>
          <w:color w:val="000000"/>
          <w:spacing w:val="52"/>
          <w:sz w:val="84"/>
          <w:highlight w:val="none"/>
        </w:rPr>
        <w:t xml:space="preserve">太仓</w:t>
      </w:r>
      <w:r>
        <w:rPr>
          <w:rFonts w:eastAsia="黑体"/>
          <w:bCs/>
          <w:color w:val="000000"/>
          <w:spacing w:val="52"/>
          <w:sz w:val="84"/>
          <w:highlight w:val="none"/>
        </w:rPr>
        <w:t xml:space="preserve">市政府采购</w:t>
      </w:r>
      <w:r>
        <w:rPr>
          <w:rFonts w:eastAsia="黑体"/>
          <w:bCs/>
          <w:color w:val="000000"/>
          <w:spacing w:val="52"/>
          <w:sz w:val="84"/>
          <w:highlight w:val="none"/>
        </w:rPr>
      </w:r>
      <w:r/>
    </w:p>
    <w:p>
      <w:pPr>
        <w:pStyle w:val="1008"/>
        <w:jc w:val="center"/>
        <w:spacing w:line="1500" w:lineRule="exact"/>
        <w:rPr>
          <w:rFonts w:eastAsia="黑体"/>
          <w:bCs/>
          <w:color w:val="000000"/>
          <w:sz w:val="84"/>
          <w:szCs w:val="84"/>
          <w:highlight w:val="none"/>
        </w:rPr>
      </w:pPr>
      <w:r>
        <w:rPr>
          <w:rFonts w:eastAsia="黑体"/>
          <w:bCs/>
          <w:color w:val="000000"/>
          <w:sz w:val="84"/>
          <w:szCs w:val="84"/>
          <w:highlight w:val="none"/>
        </w:rPr>
        <w:t xml:space="preserve">招 标 文 件</w:t>
      </w:r>
      <w:r>
        <w:rPr>
          <w:rFonts w:eastAsia="黑体"/>
          <w:bCs/>
          <w:color w:val="000000"/>
          <w:sz w:val="84"/>
          <w:szCs w:val="84"/>
          <w:highlight w:val="none"/>
        </w:rPr>
      </w:r>
      <w:r/>
    </w:p>
    <w:p>
      <w:pPr>
        <w:pStyle w:val="1008"/>
        <w:ind w:firstLine="539"/>
        <w:spacing w:line="360" w:lineRule="auto"/>
        <w:rPr>
          <w:b/>
          <w:color w:val="000000"/>
          <w:sz w:val="30"/>
          <w:szCs w:val="24"/>
          <w:highlight w:val="none"/>
        </w:rPr>
      </w:pPr>
      <w:r>
        <w:rPr>
          <w:b/>
          <w:color w:val="000000"/>
          <w:sz w:val="30"/>
          <w:szCs w:val="24"/>
          <w:highlight w:val="none"/>
        </w:rPr>
      </w:r>
      <w:r/>
    </w:p>
    <w:p>
      <w:pPr>
        <w:pStyle w:val="1008"/>
        <w:ind w:firstLine="539"/>
        <w:spacing w:line="360" w:lineRule="auto"/>
        <w:rPr>
          <w:b/>
          <w:color w:val="000000"/>
          <w:sz w:val="30"/>
          <w:szCs w:val="24"/>
          <w:highlight w:val="none"/>
        </w:rPr>
      </w:pPr>
      <w:r>
        <w:rPr>
          <w:b/>
          <w:color w:val="000000"/>
          <w:sz w:val="30"/>
          <w:szCs w:val="24"/>
          <w:highlight w:val="none"/>
        </w:rPr>
      </w:r>
      <w:r/>
    </w:p>
    <w:p>
      <w:pPr>
        <w:pStyle w:val="1008"/>
        <w:ind w:right="-159" w:firstLine="1467"/>
        <w:spacing w:line="360" w:lineRule="auto"/>
        <w:rPr>
          <w:color w:val="000000"/>
          <w:sz w:val="30"/>
          <w:highlight w:val="none"/>
        </w:rPr>
      </w:pPr>
      <w:r>
        <w:rPr>
          <w:rFonts w:hint="eastAsia"/>
          <w:color w:val="000000"/>
          <w:sz w:val="30"/>
          <w:highlight w:val="none"/>
        </w:rPr>
        <w:t xml:space="preserve">采购编号：</w:t>
      </w:r>
      <w:r>
        <w:rPr>
          <w:rFonts w:hint="eastAsia"/>
          <w:color w:val="000000"/>
          <w:sz w:val="30"/>
          <w:highlight w:val="none"/>
          <w:lang w:eastAsia="zh-CN"/>
        </w:rPr>
        <w:t xml:space="preserve">JSZC-320585-HXZJ-G2025-0005</w:t>
      </w:r>
      <w:r>
        <w:rPr>
          <w:color w:val="000000"/>
          <w:sz w:val="30"/>
          <w:highlight w:val="none"/>
        </w:rPr>
        <w:t xml:space="preserve">号</w:t>
      </w:r>
      <w:r>
        <w:rPr>
          <w:color w:val="000000"/>
          <w:sz w:val="30"/>
          <w:highlight w:val="none"/>
        </w:rPr>
      </w:r>
      <w:r/>
    </w:p>
    <w:p>
      <w:pPr>
        <w:pStyle w:val="1008"/>
        <w:ind w:left="2975" w:right="-335" w:hanging="1509"/>
        <w:spacing w:line="360" w:lineRule="auto"/>
        <w:rPr>
          <w:rFonts w:hint="eastAsia" w:eastAsia="宋体"/>
          <w:color w:val="000000"/>
          <w:sz w:val="30"/>
          <w:highlight w:val="none"/>
          <w:lang w:eastAsia="zh-CN"/>
        </w:rPr>
      </w:pPr>
      <w:r>
        <w:rPr>
          <w:rFonts w:hint="eastAsia"/>
          <w:color w:val="000000"/>
          <w:sz w:val="30"/>
          <w:highlight w:val="none"/>
        </w:rPr>
        <w:t xml:space="preserve">采购项目：</w:t>
      </w:r>
      <w:r>
        <w:rPr>
          <w:rFonts w:hint="eastAsia"/>
          <w:color w:val="000000"/>
          <w:spacing w:val="-8"/>
          <w:sz w:val="30"/>
          <w:highlight w:val="none"/>
          <w:lang w:eastAsia="zh-CN"/>
        </w:rPr>
        <w:t xml:space="preserve">科教新城充电桩及车棚配套设施项目</w:t>
      </w:r>
      <w:r>
        <w:rPr>
          <w:rFonts w:hint="eastAsia" w:eastAsia="宋体"/>
          <w:color w:val="000000"/>
          <w:sz w:val="30"/>
          <w:highlight w:val="none"/>
          <w:lang w:eastAsia="zh-CN"/>
        </w:rPr>
      </w:r>
      <w:r/>
    </w:p>
    <w:p>
      <w:pPr>
        <w:pStyle w:val="1008"/>
        <w:ind w:right="-159" w:firstLine="1467"/>
        <w:spacing w:line="360" w:lineRule="auto"/>
        <w:rPr>
          <w:color w:val="000000"/>
          <w:sz w:val="30"/>
          <w:highlight w:val="none"/>
        </w:rPr>
      </w:pPr>
      <w:r>
        <w:rPr>
          <w:rFonts w:hint="eastAsia"/>
          <w:color w:val="000000"/>
          <w:sz w:val="30"/>
          <w:highlight w:val="none"/>
        </w:rPr>
        <w:t xml:space="preserve">采购单位：太仓市科教新城管理委员会</w:t>
      </w:r>
      <w:r>
        <w:rPr>
          <w:color w:val="000000"/>
          <w:sz w:val="30"/>
          <w:highlight w:val="none"/>
        </w:rPr>
      </w:r>
      <w:r/>
    </w:p>
    <w:p>
      <w:pPr>
        <w:pStyle w:val="1008"/>
        <w:ind w:right="-159" w:firstLine="1467"/>
        <w:spacing w:line="360" w:lineRule="auto"/>
        <w:rPr>
          <w:color w:val="000000"/>
          <w:sz w:val="30"/>
          <w:highlight w:val="none"/>
        </w:rPr>
      </w:pPr>
      <w:r>
        <w:rPr>
          <w:rFonts w:hint="eastAsia"/>
          <w:color w:val="000000"/>
          <w:sz w:val="30"/>
          <w:highlight w:val="none"/>
        </w:rPr>
        <w:t xml:space="preserve">类    别：货物类</w:t>
      </w:r>
      <w:r>
        <w:rPr>
          <w:color w:val="000000"/>
          <w:sz w:val="30"/>
          <w:highlight w:val="none"/>
        </w:rPr>
      </w:r>
      <w:r/>
    </w:p>
    <w:p>
      <w:pPr>
        <w:pStyle w:val="1008"/>
        <w:jc w:val="center"/>
        <w:rPr>
          <w:b/>
          <w:color w:val="000000"/>
          <w:sz w:val="32"/>
          <w:highlight w:val="none"/>
        </w:rPr>
      </w:pPr>
      <w:r>
        <w:rPr>
          <w:b/>
          <w:color w:val="000000"/>
          <w:sz w:val="32"/>
          <w:highlight w:val="none"/>
        </w:rPr>
      </w:r>
      <w:r/>
    </w:p>
    <w:p>
      <w:pPr>
        <w:pStyle w:val="1008"/>
        <w:jc w:val="center"/>
        <w:rPr>
          <w:b/>
          <w:color w:val="000000"/>
          <w:sz w:val="32"/>
          <w:highlight w:val="none"/>
        </w:rPr>
      </w:pPr>
      <w:r>
        <w:rPr>
          <w:b/>
          <w:color w:val="000000"/>
          <w:sz w:val="32"/>
          <w:highlight w:val="none"/>
        </w:rPr>
      </w:r>
      <w:r/>
    </w:p>
    <w:p>
      <w:pPr>
        <w:pStyle w:val="1008"/>
        <w:jc w:val="center"/>
        <w:spacing w:line="360" w:lineRule="auto"/>
        <w:rPr>
          <w:rFonts w:eastAsia="黑体"/>
          <w:b/>
          <w:color w:val="000000"/>
          <w:sz w:val="36"/>
          <w:highlight w:val="none"/>
        </w:rPr>
      </w:pPr>
      <w:r>
        <w:rPr>
          <w:color w:val="000000"/>
          <w:highlight w:val="none"/>
        </w:rPr>
        <mc:AlternateContent>
          <mc:Choice Requires="wpg">
            <w:drawing>
              <wp:inline xmlns:wp="http://schemas.openxmlformats.org/drawingml/2006/wordprocessingDrawing" distT="0" distB="0" distL="0" distR="0">
                <wp:extent cx="1680210" cy="174372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80210" cy="1743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3pt;height:137.3pt;mso-wrap-distance-left:0.0pt;mso-wrap-distance-top:0.0pt;mso-wrap-distance-right:0.0pt;mso-wrap-distance-bottom:0.0pt;" stroked="f">
                <v:path textboxrect="0,0,0,0"/>
                <v:imagedata r:id="rId15" o:title=""/>
              </v:shape>
            </w:pict>
          </mc:Fallback>
        </mc:AlternateContent>
      </w:r>
      <w:r>
        <w:rPr>
          <w:rFonts w:eastAsia="黑体"/>
          <w:b/>
          <w:color w:val="000000"/>
          <w:sz w:val="36"/>
          <w:highlight w:val="none"/>
        </w:rPr>
      </w:r>
      <w:r/>
    </w:p>
    <w:p>
      <w:pPr>
        <w:pStyle w:val="1008"/>
        <w:jc w:val="center"/>
        <w:spacing w:line="360" w:lineRule="auto"/>
        <w:rPr>
          <w:rFonts w:eastAsia="黑体"/>
          <w:b/>
          <w:color w:val="000000"/>
          <w:sz w:val="36"/>
          <w:highlight w:val="none"/>
        </w:rPr>
      </w:pPr>
      <w:r>
        <w:rPr>
          <w:rFonts w:eastAsia="黑体"/>
          <w:b/>
          <w:color w:val="000000"/>
          <w:sz w:val="36"/>
          <w:highlight w:val="none"/>
        </w:rPr>
      </w:r>
      <w:r/>
    </w:p>
    <w:p>
      <w:pPr>
        <w:pStyle w:val="1008"/>
        <w:jc w:val="center"/>
        <w:spacing w:line="360" w:lineRule="auto"/>
        <w:rPr>
          <w:rFonts w:eastAsia="黑体"/>
          <w:b/>
          <w:color w:val="000000"/>
          <w:sz w:val="36"/>
          <w:highlight w:val="none"/>
        </w:rPr>
      </w:pPr>
      <w:r>
        <w:rPr>
          <w:rFonts w:eastAsia="黑体"/>
          <w:b/>
          <w:color w:val="000000"/>
          <w:sz w:val="36"/>
          <w:highlight w:val="none"/>
        </w:rPr>
      </w:r>
      <w:r/>
    </w:p>
    <w:p>
      <w:pPr>
        <w:pStyle w:val="1008"/>
        <w:jc w:val="center"/>
        <w:spacing w:line="360" w:lineRule="auto"/>
        <w:rPr>
          <w:color w:val="000000"/>
          <w:sz w:val="30"/>
          <w:szCs w:val="24"/>
          <w:highlight w:val="none"/>
        </w:rPr>
      </w:pPr>
      <w:r>
        <w:rPr>
          <w:color w:val="000000"/>
          <w:sz w:val="30"/>
          <w:szCs w:val="24"/>
          <w:highlight w:val="none"/>
        </w:rPr>
        <w:t xml:space="preserve">苏州华星工程造价咨询有限公司</w:t>
      </w:r>
      <w:r>
        <w:rPr>
          <w:color w:val="000000"/>
          <w:sz w:val="30"/>
          <w:szCs w:val="24"/>
          <w:highlight w:val="none"/>
        </w:rPr>
      </w:r>
      <w:r/>
    </w:p>
    <w:p>
      <w:pPr>
        <w:pStyle w:val="1008"/>
        <w:jc w:val="center"/>
        <w:spacing w:line="360" w:lineRule="auto"/>
        <w:rPr>
          <w:rFonts w:ascii="宋体" w:hAnsi="宋体"/>
          <w:color w:val="000000"/>
          <w:sz w:val="30"/>
          <w:szCs w:val="24"/>
          <w:highlight w:val="none"/>
        </w:rPr>
      </w:pPr>
      <w:r>
        <w:rPr>
          <w:rFonts w:ascii="宋体" w:hAnsi="宋体"/>
          <w:color w:val="000000"/>
          <w:sz w:val="30"/>
          <w:szCs w:val="24"/>
          <w:highlight w:val="none"/>
        </w:rPr>
        <w:t xml:space="preserve">二○二</w:t>
      </w:r>
      <w:r>
        <w:rPr>
          <w:rFonts w:hint="eastAsia" w:ascii="宋体" w:hAnsi="宋体"/>
          <w:color w:val="000000"/>
          <w:sz w:val="30"/>
          <w:szCs w:val="24"/>
          <w:highlight w:val="none"/>
          <w:lang w:val="en-US" w:eastAsia="zh-CN"/>
        </w:rPr>
        <w:t xml:space="preserve">五</w:t>
      </w:r>
      <w:r>
        <w:rPr>
          <w:rFonts w:ascii="宋体" w:hAnsi="宋体"/>
          <w:color w:val="000000"/>
          <w:sz w:val="30"/>
          <w:szCs w:val="24"/>
          <w:highlight w:val="none"/>
        </w:rPr>
        <w:t xml:space="preserve">年</w:t>
      </w:r>
      <w:r>
        <w:rPr>
          <w:rFonts w:hint="eastAsia" w:ascii="宋体" w:hAnsi="宋体"/>
          <w:color w:val="000000"/>
          <w:sz w:val="30"/>
          <w:szCs w:val="24"/>
          <w:highlight w:val="none"/>
        </w:rPr>
        <w:t xml:space="preserve">四</w:t>
      </w:r>
      <w:r>
        <w:rPr>
          <w:rFonts w:ascii="宋体" w:hAnsi="宋体"/>
          <w:color w:val="000000"/>
          <w:sz w:val="30"/>
          <w:szCs w:val="24"/>
          <w:highlight w:val="none"/>
        </w:rPr>
        <w:t xml:space="preserve">月</w:t>
      </w:r>
      <w:r>
        <w:rPr>
          <w:rFonts w:ascii="宋体" w:hAnsi="宋体"/>
          <w:color w:val="000000"/>
          <w:sz w:val="30"/>
          <w:szCs w:val="24"/>
          <w:highlight w:val="none"/>
        </w:rPr>
      </w:r>
      <w:r/>
    </w:p>
    <w:p>
      <w:pPr>
        <w:pStyle w:val="1008"/>
        <w:jc w:val="center"/>
        <w:rPr>
          <w:rFonts w:hint="eastAsia" w:ascii="黑体" w:hAnsi="宋体" w:eastAsia="黑体"/>
          <w:b/>
          <w:color w:val="000000"/>
          <w:sz w:val="44"/>
          <w:szCs w:val="44"/>
          <w:highlight w:val="none"/>
        </w:rPr>
        <w:sectPr>
          <w:footnotePr/>
          <w:endnotePr/>
          <w:type w:val="nextPage"/>
          <w:pgSz w:w="11906" w:h="16838" w:orient="portrait"/>
          <w:pgMar w:top="1440" w:right="1800" w:bottom="1440" w:left="1800" w:header="851" w:footer="992" w:gutter="0"/>
          <w:pgNumType w:start="0"/>
          <w:cols w:num="1" w:sep="0" w:space="1701" w:equalWidth="1"/>
          <w:docGrid w:linePitch="360"/>
          <w:titlePg/>
        </w:sectPr>
      </w:pPr>
      <w:r/>
      <w:bookmarkEnd w:id="0"/>
      <w:r/>
      <w:bookmarkEnd w:id="1"/>
      <w:r>
        <w:rPr>
          <w:rFonts w:hint="eastAsia" w:ascii="黑体" w:hAnsi="宋体" w:eastAsia="黑体"/>
          <w:b/>
          <w:color w:val="000000"/>
          <w:sz w:val="44"/>
          <w:szCs w:val="44"/>
          <w:highlight w:val="none"/>
        </w:rPr>
      </w:r>
      <w:r/>
    </w:p>
    <w:p>
      <w:pPr>
        <w:pStyle w:val="1008"/>
        <w:jc w:val="center"/>
        <w:rPr>
          <w:rFonts w:ascii="黑体" w:hAnsi="宋体" w:eastAsia="黑体"/>
          <w:b/>
          <w:color w:val="000000"/>
          <w:sz w:val="44"/>
          <w:szCs w:val="44"/>
          <w:highlight w:val="none"/>
        </w:rPr>
      </w:pPr>
      <w:r>
        <w:rPr>
          <w:rFonts w:hint="eastAsia" w:ascii="黑体" w:hAnsi="宋体" w:eastAsia="黑体"/>
          <w:b/>
          <w:color w:val="000000"/>
          <w:sz w:val="44"/>
          <w:szCs w:val="44"/>
          <w:highlight w:val="none"/>
        </w:rPr>
        <w:t xml:space="preserve">目   录</w:t>
      </w:r>
      <w:r>
        <w:rPr>
          <w:rFonts w:ascii="黑体" w:hAnsi="宋体" w:eastAsia="黑体"/>
          <w:b/>
          <w:color w:val="000000"/>
          <w:sz w:val="44"/>
          <w:szCs w:val="44"/>
          <w:highlight w:val="none"/>
        </w:rPr>
      </w:r>
      <w:r/>
    </w:p>
    <w:p>
      <w:pPr>
        <w:pStyle w:val="1059"/>
        <w:tabs>
          <w:tab w:val="right" w:pos="8302" w:leader="dot"/>
        </w:tabs>
        <w:rPr>
          <w:rFonts w:hint="eastAsia"/>
          <w:bCs/>
          <w:color w:val="000000"/>
          <w:spacing w:val="-14"/>
          <w:highlight w:val="none"/>
        </w:rPr>
      </w:pPr>
      <w:r>
        <w:rPr>
          <w:rFonts w:hint="eastAsia"/>
          <w:bCs/>
          <w:color w:val="000000"/>
          <w:spacing w:val="-14"/>
          <w:highlight w:val="none"/>
        </w:rPr>
      </w:r>
      <w:r/>
    </w:p>
    <w:p>
      <w:pPr>
        <w:pStyle w:val="1059"/>
        <w:tabs>
          <w:tab w:val="right" w:pos="8302" w:leader="dot"/>
        </w:tabs>
        <w:rPr>
          <w:rFonts w:ascii="Calibri" w:hAnsi="Calibri"/>
          <w:color w:val="000000"/>
          <w:sz w:val="21"/>
          <w:szCs w:val="22"/>
          <w:highlight w:val="none"/>
        </w:rPr>
      </w:pPr>
      <w:r>
        <w:rPr>
          <w:bCs/>
          <w:color w:val="000000"/>
          <w:spacing w:val="-14"/>
          <w:highlight w:val="none"/>
        </w:rPr>
        <w:fldChar w:fldCharType="begin"/>
      </w:r>
      <w:r>
        <w:rPr>
          <w:bCs/>
          <w:color w:val="000000"/>
          <w:spacing w:val="-14"/>
          <w:highlight w:val="none"/>
        </w:rPr>
        <w:instrText xml:space="preserve"> TOC \o "1-3" \h \z \u </w:instrText>
      </w:r>
      <w:r>
        <w:rPr>
          <w:bCs/>
          <w:color w:val="000000"/>
          <w:spacing w:val="-14"/>
          <w:highlight w:val="none"/>
        </w:rPr>
        <w:fldChar w:fldCharType="separate"/>
      </w: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"_Toc163996883"</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投标须知前附表</w:t>
      </w:r>
      <w:r>
        <w:rPr>
          <w:color w:val="000000"/>
          <w:highlight w:val="none"/>
        </w:rPr>
        <w:tab/>
      </w:r>
      <w:r>
        <w:rPr>
          <w:color w:val="000000"/>
          <w:highlight w:val="none"/>
        </w:rPr>
        <w:fldChar w:fldCharType="begin"/>
      </w:r>
      <w:r>
        <w:rPr>
          <w:color w:val="000000"/>
          <w:highlight w:val="none"/>
        </w:rPr>
        <w:instrText xml:space="preserve"> PAGEREF _Toc163996883 \h </w:instrText>
      </w:r>
      <w:r>
        <w:rPr>
          <w:color w:val="000000"/>
          <w:highlight w:val="none"/>
        </w:rPr>
        <w:fldChar w:fldCharType="separate"/>
      </w:r>
      <w:r>
        <w:rPr>
          <w:color w:val="000000"/>
          <w:highlight w:val="none"/>
        </w:rPr>
        <w:t xml:space="preserve">1</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"_Toc163996884"</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第一章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_Toc163996884 \h </w:instrText>
      </w:r>
      <w:r>
        <w:rPr>
          <w:color w:val="000000"/>
          <w:highlight w:val="none"/>
        </w:rPr>
        <w:fldChar w:fldCharType="separate"/>
      </w:r>
      <w:r>
        <w:rPr>
          <w:color w:val="000000"/>
          <w:highlight w:val="none"/>
        </w:rPr>
        <w:t xml:space="preserve">4</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"_Toc163996885"</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第二章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_Toc163996885 \h </w:instrText>
      </w:r>
      <w:r>
        <w:rPr>
          <w:color w:val="000000"/>
          <w:highlight w:val="none"/>
        </w:rPr>
        <w:fldChar w:fldCharType="separate"/>
      </w:r>
      <w:r>
        <w:rPr>
          <w:color w:val="000000"/>
          <w:highlight w:val="none"/>
        </w:rPr>
        <w:t xml:space="preserve">10</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"_Toc163996886"</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一、说明</w:t>
      </w:r>
      <w:r>
        <w:rPr>
          <w:color w:val="000000"/>
          <w:highlight w:val="none"/>
        </w:rPr>
        <w:tab/>
      </w:r>
      <w:r>
        <w:rPr>
          <w:color w:val="000000"/>
          <w:highlight w:val="none"/>
        </w:rPr>
        <w:fldChar w:fldCharType="begin"/>
      </w:r>
      <w:r>
        <w:rPr>
          <w:color w:val="000000"/>
          <w:highlight w:val="none"/>
        </w:rPr>
        <w:instrText xml:space="preserve"> PAGEREF _Toc163996886 \h </w:instrText>
      </w:r>
      <w:r>
        <w:rPr>
          <w:color w:val="000000"/>
          <w:highlight w:val="none"/>
        </w:rPr>
        <w:fldChar w:fldCharType="separate"/>
      </w:r>
      <w:r>
        <w:rPr>
          <w:color w:val="000000"/>
          <w:highlight w:val="none"/>
        </w:rPr>
        <w:t xml:space="preserve">10</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"_Toc163996887"</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二、投标人</w:t>
      </w:r>
      <w:r>
        <w:rPr>
          <w:color w:val="000000"/>
          <w:highlight w:val="none"/>
        </w:rPr>
        <w:tab/>
      </w:r>
      <w:r>
        <w:rPr>
          <w:color w:val="000000"/>
          <w:highlight w:val="none"/>
        </w:rPr>
        <w:fldChar w:fldCharType="begin"/>
      </w:r>
      <w:r>
        <w:rPr>
          <w:color w:val="000000"/>
          <w:highlight w:val="none"/>
        </w:rPr>
        <w:instrText xml:space="preserve"> PAGEREF _Toc163996887 \h </w:instrText>
      </w:r>
      <w:r>
        <w:rPr>
          <w:color w:val="000000"/>
          <w:highlight w:val="none"/>
        </w:rPr>
        <w:fldChar w:fldCharType="separate"/>
      </w:r>
      <w:r>
        <w:rPr>
          <w:color w:val="000000"/>
          <w:highlight w:val="none"/>
        </w:rPr>
        <w:t xml:space="preserve">11</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"_Toc163996888"</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三、招标文件的说明</w:t>
      </w:r>
      <w:r>
        <w:rPr>
          <w:color w:val="000000"/>
          <w:highlight w:val="none"/>
        </w:rPr>
        <w:tab/>
      </w:r>
      <w:r>
        <w:rPr>
          <w:color w:val="000000"/>
          <w:highlight w:val="none"/>
        </w:rPr>
        <w:fldChar w:fldCharType="begin"/>
      </w:r>
      <w:r>
        <w:rPr>
          <w:color w:val="000000"/>
          <w:highlight w:val="none"/>
        </w:rPr>
        <w:instrText xml:space="preserve"> PAGEREF _Toc163996888 \h </w:instrText>
      </w:r>
      <w:r>
        <w:rPr>
          <w:color w:val="000000"/>
          <w:highlight w:val="none"/>
        </w:rPr>
        <w:fldChar w:fldCharType="separate"/>
      </w:r>
      <w:r>
        <w:rPr>
          <w:color w:val="000000"/>
          <w:highlight w:val="none"/>
        </w:rPr>
        <w:t xml:space="preserve">11</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"_Toc163996889"</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四、投标文件说明</w:t>
      </w:r>
      <w:r>
        <w:rPr>
          <w:color w:val="000000"/>
          <w:highlight w:val="none"/>
        </w:rPr>
        <w:tab/>
      </w:r>
      <w:r>
        <w:rPr>
          <w:color w:val="000000"/>
          <w:highlight w:val="none"/>
        </w:rPr>
        <w:fldChar w:fldCharType="begin"/>
      </w:r>
      <w:r>
        <w:rPr>
          <w:color w:val="000000"/>
          <w:highlight w:val="none"/>
        </w:rPr>
        <w:instrText xml:space="preserve"> PAGEREF _Toc163996889 \h </w:instrText>
      </w:r>
      <w:r>
        <w:rPr>
          <w:color w:val="000000"/>
          <w:highlight w:val="none"/>
        </w:rPr>
        <w:fldChar w:fldCharType="separate"/>
      </w:r>
      <w:r>
        <w:rPr>
          <w:color w:val="000000"/>
          <w:highlight w:val="none"/>
        </w:rPr>
        <w:t xml:space="preserve">12</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"_Toc163996890"</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五、投标文件的递交</w:t>
      </w:r>
      <w:r>
        <w:rPr>
          <w:color w:val="000000"/>
          <w:highlight w:val="none"/>
        </w:rPr>
        <w:tab/>
      </w:r>
      <w:r>
        <w:rPr>
          <w:color w:val="000000"/>
          <w:highlight w:val="none"/>
        </w:rPr>
        <w:fldChar w:fldCharType="begin"/>
      </w:r>
      <w:r>
        <w:rPr>
          <w:color w:val="000000"/>
          <w:highlight w:val="none"/>
        </w:rPr>
        <w:instrText xml:space="preserve"> PAGEREF _Toc163996890 \h </w:instrText>
      </w:r>
      <w:r>
        <w:rPr>
          <w:color w:val="000000"/>
          <w:highlight w:val="none"/>
        </w:rPr>
        <w:fldChar w:fldCharType="separate"/>
      </w:r>
      <w:r>
        <w:rPr>
          <w:color w:val="000000"/>
          <w:highlight w:val="none"/>
        </w:rPr>
        <w:t xml:space="preserve">16</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"_Toc163996891"</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六、开标和评标</w:t>
      </w:r>
      <w:r>
        <w:rPr>
          <w:color w:val="000000"/>
          <w:highlight w:val="none"/>
        </w:rPr>
        <w:tab/>
      </w:r>
      <w:r>
        <w:rPr>
          <w:color w:val="000000"/>
          <w:highlight w:val="none"/>
        </w:rPr>
        <w:fldChar w:fldCharType="begin"/>
      </w:r>
      <w:r>
        <w:rPr>
          <w:color w:val="000000"/>
          <w:highlight w:val="none"/>
        </w:rPr>
        <w:instrText xml:space="preserve"> PAGEREF _Toc163996891 \h </w:instrText>
      </w:r>
      <w:r>
        <w:rPr>
          <w:color w:val="000000"/>
          <w:highlight w:val="none"/>
        </w:rPr>
        <w:fldChar w:fldCharType="separate"/>
      </w:r>
      <w:r>
        <w:rPr>
          <w:color w:val="000000"/>
          <w:highlight w:val="none"/>
        </w:rPr>
        <w:t xml:space="preserve">17</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"_Toc163996892"</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七、授予合同</w:t>
      </w:r>
      <w:r>
        <w:rPr>
          <w:color w:val="000000"/>
          <w:highlight w:val="none"/>
        </w:rPr>
        <w:tab/>
      </w:r>
      <w:r>
        <w:rPr>
          <w:color w:val="000000"/>
          <w:highlight w:val="none"/>
        </w:rPr>
        <w:fldChar w:fldCharType="begin"/>
      </w:r>
      <w:r>
        <w:rPr>
          <w:color w:val="000000"/>
          <w:highlight w:val="none"/>
        </w:rPr>
        <w:instrText xml:space="preserve"> PAGEREF _Toc163996892 \h </w:instrText>
      </w:r>
      <w:r>
        <w:rPr>
          <w:color w:val="000000"/>
          <w:highlight w:val="none"/>
        </w:rPr>
        <w:fldChar w:fldCharType="separate"/>
      </w:r>
      <w:r>
        <w:rPr>
          <w:color w:val="000000"/>
          <w:highlight w:val="none"/>
        </w:rPr>
        <w:t xml:space="preserve">23</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"_Toc163996893"</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十、其他事项</w:t>
      </w:r>
      <w:r>
        <w:rPr>
          <w:color w:val="000000"/>
          <w:highlight w:val="none"/>
        </w:rPr>
        <w:tab/>
      </w:r>
      <w:r>
        <w:rPr>
          <w:color w:val="000000"/>
          <w:highlight w:val="none"/>
        </w:rPr>
        <w:fldChar w:fldCharType="begin"/>
      </w:r>
      <w:r>
        <w:rPr>
          <w:color w:val="000000"/>
          <w:highlight w:val="none"/>
        </w:rPr>
        <w:instrText xml:space="preserve"> PAGEREF _Toc163996893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"_Toc163996894"</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第三章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_Toc163996894 \h </w:instrText>
      </w:r>
      <w:r>
        <w:rPr>
          <w:color w:val="000000"/>
          <w:highlight w:val="none"/>
        </w:rPr>
        <w:fldChar w:fldCharType="separate"/>
      </w:r>
      <w:r>
        <w:rPr>
          <w:color w:val="000000"/>
          <w:highlight w:val="none"/>
        </w:rPr>
        <w:t xml:space="preserve">25</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"_Toc163996895"</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w:t>
      </w:r>
      <w:r>
        <w:rPr>
          <w:rStyle w:val="1073"/>
          <w:rFonts w:hint="eastAsia"/>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_Toc163996895 \h </w:instrText>
      </w:r>
      <w:r>
        <w:rPr>
          <w:color w:val="000000"/>
          <w:highlight w:val="none"/>
        </w:rPr>
        <w:fldChar w:fldCharType="separate"/>
      </w:r>
      <w:r>
        <w:rPr>
          <w:color w:val="000000"/>
          <w:highlight w:val="none"/>
        </w:rPr>
        <w:t xml:space="preserve">26</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"_Toc163996896"</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2</w:t>
      </w:r>
      <w:r>
        <w:rPr>
          <w:rStyle w:val="1073"/>
          <w:rFonts w:hint="eastAsia"/>
          <w:color w:val="000000"/>
          <w:highlight w:val="none"/>
        </w:rPr>
        <w:t xml:space="preserve">、法人授权委托书</w:t>
      </w:r>
      <w:r>
        <w:rPr>
          <w:color w:val="000000"/>
          <w:highlight w:val="none"/>
        </w:rPr>
        <w:tab/>
      </w:r>
      <w:r>
        <w:rPr>
          <w:color w:val="000000"/>
          <w:highlight w:val="none"/>
        </w:rPr>
        <w:fldChar w:fldCharType="begin"/>
      </w:r>
      <w:r>
        <w:rPr>
          <w:color w:val="000000"/>
          <w:highlight w:val="none"/>
        </w:rPr>
        <w:instrText xml:space="preserve"> PAGEREF _Toc163996896 \h </w:instrText>
      </w:r>
      <w:r>
        <w:rPr>
          <w:color w:val="000000"/>
          <w:highlight w:val="none"/>
        </w:rPr>
        <w:fldChar w:fldCharType="separate"/>
      </w:r>
      <w:r>
        <w:rPr>
          <w:color w:val="000000"/>
          <w:highlight w:val="none"/>
        </w:rPr>
        <w:t xml:space="preserve">28</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"_Toc163996897"</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3</w:t>
      </w:r>
      <w:r>
        <w:rPr>
          <w:rStyle w:val="1073"/>
          <w:rFonts w:hint="eastAsia"/>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_Toc163996897 \h </w:instrText>
      </w:r>
      <w:r>
        <w:rPr>
          <w:color w:val="000000"/>
          <w:highlight w:val="none"/>
        </w:rPr>
        <w:fldChar w:fldCharType="separate"/>
      </w:r>
      <w:r>
        <w:rPr>
          <w:color w:val="000000"/>
          <w:highlight w:val="none"/>
        </w:rPr>
        <w:t xml:space="preserve">29</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"_Toc163996898"</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4</w:t>
      </w:r>
      <w:r>
        <w:rPr>
          <w:rStyle w:val="1073"/>
          <w:rFonts w:hint="eastAsia"/>
          <w:color w:val="000000"/>
          <w:highlight w:val="none"/>
        </w:rPr>
        <w:t xml:space="preserve">、投标报价分析表</w:t>
      </w:r>
      <w:r>
        <w:rPr>
          <w:color w:val="000000"/>
          <w:highlight w:val="none"/>
        </w:rPr>
        <w:tab/>
      </w:r>
      <w:r>
        <w:rPr>
          <w:color w:val="000000"/>
          <w:highlight w:val="none"/>
        </w:rPr>
        <w:fldChar w:fldCharType="begin"/>
      </w:r>
      <w:r>
        <w:rPr>
          <w:color w:val="000000"/>
          <w:highlight w:val="none"/>
        </w:rPr>
        <w:instrText xml:space="preserve"> PAGEREF _Toc163996898 \h </w:instrText>
      </w:r>
      <w:r>
        <w:rPr>
          <w:color w:val="000000"/>
          <w:highlight w:val="none"/>
        </w:rPr>
        <w:fldChar w:fldCharType="separate"/>
      </w:r>
      <w:r>
        <w:rPr>
          <w:color w:val="000000"/>
          <w:highlight w:val="none"/>
        </w:rPr>
        <w:t xml:space="preserve">30</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"_Toc163996899"</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5</w:t>
      </w:r>
      <w:r>
        <w:rPr>
          <w:rStyle w:val="1073"/>
          <w:rFonts w:hint="eastAsia"/>
          <w:color w:val="000000"/>
          <w:highlight w:val="none"/>
        </w:rPr>
        <w:t xml:space="preserve">、投标产品名称、品牌、材质、性能、规格交货期说明表</w:t>
      </w:r>
      <w:r>
        <w:rPr>
          <w:color w:val="000000"/>
          <w:highlight w:val="none"/>
        </w:rPr>
        <w:tab/>
      </w:r>
      <w:r>
        <w:rPr>
          <w:color w:val="000000"/>
          <w:highlight w:val="none"/>
        </w:rPr>
        <w:fldChar w:fldCharType="begin"/>
      </w:r>
      <w:r>
        <w:rPr>
          <w:color w:val="000000"/>
          <w:highlight w:val="none"/>
        </w:rPr>
        <w:instrText xml:space="preserve"> PAGEREF _Toc163996899 \h </w:instrText>
      </w:r>
      <w:r>
        <w:rPr>
          <w:color w:val="000000"/>
          <w:highlight w:val="none"/>
        </w:rPr>
        <w:fldChar w:fldCharType="separate"/>
      </w:r>
      <w:r>
        <w:rPr>
          <w:color w:val="000000"/>
          <w:highlight w:val="none"/>
        </w:rPr>
        <w:t xml:space="preserve">32</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"_Toc163996900"</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6</w:t>
      </w:r>
      <w:r>
        <w:rPr>
          <w:rStyle w:val="1073"/>
          <w:rFonts w:hint="eastAsia"/>
          <w:color w:val="000000"/>
          <w:highlight w:val="none"/>
        </w:rPr>
        <w:t xml:space="preserve">、</w:t>
      </w:r>
      <w:r>
        <w:rPr>
          <w:rStyle w:val="1073"/>
          <w:rFonts w:hint="eastAsia"/>
          <w:color w:val="000000"/>
          <w:highlight w:val="none"/>
          <w:lang w:eastAsia="zh-CN"/>
        </w:rPr>
        <w:t xml:space="preserve">投标产品技术对照表</w:t>
      </w:r>
      <w:r>
        <w:rPr>
          <w:color w:val="000000"/>
          <w:highlight w:val="none"/>
        </w:rPr>
        <w:tab/>
      </w:r>
      <w:r>
        <w:rPr>
          <w:color w:val="000000"/>
          <w:highlight w:val="none"/>
        </w:rPr>
        <w:fldChar w:fldCharType="begin"/>
      </w:r>
      <w:r>
        <w:rPr>
          <w:color w:val="000000"/>
          <w:highlight w:val="none"/>
        </w:rPr>
        <w:instrText xml:space="preserve"> PAGEREF _Toc163996900 \h </w:instrText>
      </w:r>
      <w:r>
        <w:rPr>
          <w:color w:val="000000"/>
          <w:highlight w:val="none"/>
        </w:rPr>
        <w:fldChar w:fldCharType="separate"/>
      </w:r>
      <w:r>
        <w:rPr>
          <w:color w:val="000000"/>
          <w:highlight w:val="none"/>
        </w:rPr>
        <w:t xml:space="preserve">33</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"_Toc163996901"</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7</w:t>
      </w:r>
      <w:r>
        <w:rPr>
          <w:rStyle w:val="1073"/>
          <w:rFonts w:hint="eastAsia"/>
          <w:color w:val="000000"/>
          <w:highlight w:val="none"/>
        </w:rPr>
        <w:t xml:space="preserve">、商务条款偏离表</w:t>
      </w:r>
      <w:r>
        <w:rPr>
          <w:color w:val="000000"/>
          <w:highlight w:val="none"/>
        </w:rPr>
        <w:tab/>
      </w:r>
      <w:r>
        <w:rPr>
          <w:color w:val="000000"/>
          <w:highlight w:val="none"/>
        </w:rPr>
        <w:fldChar w:fldCharType="begin"/>
      </w:r>
      <w:r>
        <w:rPr>
          <w:color w:val="000000"/>
          <w:highlight w:val="none"/>
        </w:rPr>
        <w:instrText xml:space="preserve"> PAGEREF _Toc163996901 \h </w:instrText>
      </w:r>
      <w:r>
        <w:rPr>
          <w:color w:val="000000"/>
          <w:highlight w:val="none"/>
        </w:rPr>
        <w:fldChar w:fldCharType="separate"/>
      </w:r>
      <w:r>
        <w:rPr>
          <w:color w:val="000000"/>
          <w:highlight w:val="none"/>
        </w:rPr>
        <w:t xml:space="preserve">34</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"_Toc163996902"</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8</w:t>
      </w:r>
      <w:r>
        <w:rPr>
          <w:rStyle w:val="1073"/>
          <w:rFonts w:hint="eastAsia"/>
          <w:color w:val="000000"/>
          <w:highlight w:val="none"/>
        </w:rPr>
        <w:t xml:space="preserve">、拟投入本项目人员配备一览表</w:t>
      </w:r>
      <w:r>
        <w:rPr>
          <w:color w:val="000000"/>
          <w:highlight w:val="none"/>
        </w:rPr>
        <w:tab/>
      </w:r>
      <w:r>
        <w:rPr>
          <w:color w:val="000000"/>
          <w:highlight w:val="none"/>
        </w:rPr>
        <w:fldChar w:fldCharType="begin"/>
      </w:r>
      <w:r>
        <w:rPr>
          <w:color w:val="000000"/>
          <w:highlight w:val="none"/>
        </w:rPr>
        <w:instrText xml:space="preserve"> PAGEREF _Toc163996902 \h </w:instrText>
      </w:r>
      <w:r>
        <w:rPr>
          <w:color w:val="000000"/>
          <w:highlight w:val="none"/>
        </w:rPr>
        <w:fldChar w:fldCharType="separate"/>
      </w:r>
      <w:r>
        <w:rPr>
          <w:color w:val="000000"/>
          <w:highlight w:val="none"/>
        </w:rPr>
        <w:t xml:space="preserve">35</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"_Toc163996903"</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9</w:t>
      </w:r>
      <w:r>
        <w:rPr>
          <w:rStyle w:val="1073"/>
          <w:rFonts w:hint="eastAsia"/>
          <w:color w:val="000000"/>
          <w:highlight w:val="none"/>
        </w:rPr>
        <w:t xml:space="preserve">、项目负责人情况一览表</w:t>
      </w:r>
      <w:r>
        <w:rPr>
          <w:color w:val="000000"/>
          <w:highlight w:val="none"/>
        </w:rPr>
        <w:tab/>
      </w:r>
      <w:r>
        <w:rPr>
          <w:color w:val="000000"/>
          <w:highlight w:val="none"/>
        </w:rPr>
        <w:fldChar w:fldCharType="begin"/>
      </w:r>
      <w:r>
        <w:rPr>
          <w:color w:val="000000"/>
          <w:highlight w:val="none"/>
        </w:rPr>
        <w:instrText xml:space="preserve"> PAGEREF _Toc163996903 \h </w:instrText>
      </w:r>
      <w:r>
        <w:rPr>
          <w:color w:val="000000"/>
          <w:highlight w:val="none"/>
        </w:rPr>
        <w:fldChar w:fldCharType="separate"/>
      </w:r>
      <w:r>
        <w:rPr>
          <w:color w:val="000000"/>
          <w:highlight w:val="none"/>
        </w:rPr>
        <w:t xml:space="preserve">36</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"_Toc163996904"</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10</w:t>
      </w:r>
      <w:r>
        <w:rPr>
          <w:rStyle w:val="1073"/>
          <w:rFonts w:hint="eastAsia"/>
          <w:color w:val="000000"/>
          <w:highlight w:val="none"/>
        </w:rPr>
        <w:t xml:space="preserve">、备品备件、易损件清单及报价表</w:t>
      </w:r>
      <w:r>
        <w:rPr>
          <w:color w:val="000000"/>
          <w:highlight w:val="none"/>
        </w:rPr>
        <w:tab/>
      </w:r>
      <w:r>
        <w:rPr>
          <w:color w:val="000000"/>
          <w:highlight w:val="none"/>
        </w:rPr>
        <w:fldChar w:fldCharType="begin"/>
      </w:r>
      <w:r>
        <w:rPr>
          <w:color w:val="000000"/>
          <w:highlight w:val="none"/>
        </w:rPr>
        <w:instrText xml:space="preserve"> PAGEREF _Toc163996904 \h </w:instrText>
      </w:r>
      <w:r>
        <w:rPr>
          <w:color w:val="000000"/>
          <w:highlight w:val="none"/>
        </w:rPr>
        <w:fldChar w:fldCharType="separate"/>
      </w:r>
      <w:r>
        <w:rPr>
          <w:color w:val="000000"/>
          <w:highlight w:val="none"/>
        </w:rPr>
        <w:t xml:space="preserve">37</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"_Toc163996905"</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11</w:t>
      </w:r>
      <w:r>
        <w:rPr>
          <w:rStyle w:val="1073"/>
          <w:rFonts w:hint="eastAsia"/>
          <w:color w:val="000000"/>
          <w:highlight w:val="none"/>
        </w:rPr>
        <w:t xml:space="preserve">、资格条件证明文件</w:t>
      </w:r>
      <w:r>
        <w:rPr>
          <w:color w:val="000000"/>
          <w:highlight w:val="none"/>
        </w:rPr>
        <w:tab/>
      </w:r>
      <w:r>
        <w:rPr>
          <w:color w:val="000000"/>
          <w:highlight w:val="none"/>
        </w:rPr>
        <w:fldChar w:fldCharType="begin"/>
      </w:r>
      <w:r>
        <w:rPr>
          <w:color w:val="000000"/>
          <w:highlight w:val="none"/>
        </w:rPr>
        <w:instrText xml:space="preserve"> PAGEREF _Toc163996905 \h </w:instrText>
      </w:r>
      <w:r>
        <w:rPr>
          <w:color w:val="000000"/>
          <w:highlight w:val="none"/>
        </w:rPr>
        <w:fldChar w:fldCharType="separate"/>
      </w:r>
      <w:r>
        <w:rPr>
          <w:color w:val="000000"/>
          <w:highlight w:val="none"/>
        </w:rPr>
        <w:t xml:space="preserve">38</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"_Toc163996906"</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12</w:t>
      </w:r>
      <w:r>
        <w:rPr>
          <w:rStyle w:val="1073"/>
          <w:rFonts w:hint="eastAsia"/>
          <w:color w:val="000000"/>
          <w:highlight w:val="none"/>
        </w:rPr>
        <w:t xml:space="preserve">、关于资格文件的声明函</w:t>
      </w:r>
      <w:r>
        <w:rPr>
          <w:color w:val="000000"/>
          <w:highlight w:val="none"/>
        </w:rPr>
        <w:tab/>
      </w:r>
      <w:r>
        <w:rPr>
          <w:color w:val="000000"/>
          <w:highlight w:val="none"/>
        </w:rPr>
        <w:fldChar w:fldCharType="begin"/>
      </w:r>
      <w:r>
        <w:rPr>
          <w:color w:val="000000"/>
          <w:highlight w:val="none"/>
        </w:rPr>
        <w:instrText xml:space="preserve"> PAGEREF _Toc163996906 \h </w:instrText>
      </w:r>
      <w:r>
        <w:rPr>
          <w:color w:val="000000"/>
          <w:highlight w:val="none"/>
        </w:rPr>
        <w:fldChar w:fldCharType="separate"/>
      </w:r>
      <w:r>
        <w:rPr>
          <w:color w:val="000000"/>
          <w:highlight w:val="none"/>
        </w:rPr>
        <w:t xml:space="preserve">49</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"_Toc163996907"</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13</w:t>
      </w:r>
      <w:r>
        <w:rPr>
          <w:rStyle w:val="1073"/>
          <w:rFonts w:hint="eastAsia"/>
          <w:color w:val="000000"/>
          <w:highlight w:val="none"/>
        </w:rPr>
        <w:t xml:space="preserve">、投标人情况表</w:t>
      </w:r>
      <w:r>
        <w:rPr>
          <w:color w:val="000000"/>
          <w:highlight w:val="none"/>
        </w:rPr>
        <w:tab/>
      </w:r>
      <w:r>
        <w:rPr>
          <w:color w:val="000000"/>
          <w:highlight w:val="none"/>
        </w:rPr>
        <w:fldChar w:fldCharType="begin"/>
      </w:r>
      <w:r>
        <w:rPr>
          <w:color w:val="000000"/>
          <w:highlight w:val="none"/>
        </w:rPr>
        <w:instrText xml:space="preserve"> PAGEREF _Toc163996907 \h </w:instrText>
      </w:r>
      <w:r>
        <w:rPr>
          <w:color w:val="000000"/>
          <w:highlight w:val="none"/>
        </w:rPr>
        <w:fldChar w:fldCharType="separate"/>
      </w:r>
      <w:r>
        <w:rPr>
          <w:color w:val="000000"/>
          <w:highlight w:val="none"/>
        </w:rPr>
        <w:t xml:space="preserve">50</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"_Toc163996908"</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格式</w:t>
      </w:r>
      <w:r>
        <w:rPr>
          <w:rStyle w:val="1073"/>
          <w:color w:val="000000"/>
          <w:highlight w:val="none"/>
        </w:rPr>
        <w:t xml:space="preserve">14</w:t>
      </w:r>
      <w:r>
        <w:rPr>
          <w:rStyle w:val="1073"/>
          <w:rFonts w:hint="eastAsia"/>
          <w:color w:val="000000"/>
          <w:highlight w:val="none"/>
        </w:rPr>
        <w:t xml:space="preserve">、类似业绩一览表</w:t>
      </w:r>
      <w:r>
        <w:rPr>
          <w:color w:val="000000"/>
          <w:highlight w:val="none"/>
        </w:rPr>
        <w:tab/>
      </w:r>
      <w:r>
        <w:rPr>
          <w:color w:val="000000"/>
          <w:highlight w:val="none"/>
        </w:rPr>
        <w:fldChar w:fldCharType="begin"/>
      </w:r>
      <w:r>
        <w:rPr>
          <w:color w:val="000000"/>
          <w:highlight w:val="none"/>
        </w:rPr>
        <w:instrText xml:space="preserve"> PAGEREF _Toc163996908 \h </w:instrText>
      </w:r>
      <w:r>
        <w:rPr>
          <w:color w:val="000000"/>
          <w:highlight w:val="none"/>
        </w:rPr>
        <w:fldChar w:fldCharType="separate"/>
      </w:r>
      <w:r>
        <w:rPr>
          <w:color w:val="000000"/>
          <w:highlight w:val="none"/>
        </w:rPr>
        <w:t xml:space="preserve">51</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"_Toc163996909"</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附件</w:t>
      </w:r>
      <w:r>
        <w:rPr>
          <w:rStyle w:val="1073"/>
          <w:color w:val="000000"/>
          <w:highlight w:val="none"/>
        </w:rPr>
        <w:t xml:space="preserve">15</w:t>
      </w:r>
      <w:r>
        <w:rPr>
          <w:rStyle w:val="1073"/>
          <w:rFonts w:hint="eastAsia"/>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_Toc163996909 \h </w:instrText>
      </w:r>
      <w:r>
        <w:rPr>
          <w:color w:val="000000"/>
          <w:highlight w:val="none"/>
        </w:rPr>
        <w:fldChar w:fldCharType="separate"/>
      </w:r>
      <w:r>
        <w:rPr>
          <w:color w:val="000000"/>
          <w:highlight w:val="none"/>
        </w:rPr>
        <w:t xml:space="preserve">52</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"_Toc163996910"</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附件</w:t>
      </w:r>
      <w:r>
        <w:rPr>
          <w:rStyle w:val="1073"/>
          <w:color w:val="000000"/>
          <w:highlight w:val="none"/>
        </w:rPr>
        <w:t xml:space="preserve">16</w:t>
      </w:r>
      <w:r>
        <w:rPr>
          <w:rStyle w:val="1073"/>
          <w:rFonts w:hint="eastAsia"/>
          <w:color w:val="000000"/>
          <w:highlight w:val="none"/>
        </w:rPr>
        <w:t xml:space="preserve">、监狱企业声明函</w:t>
      </w:r>
      <w:r>
        <w:rPr>
          <w:color w:val="000000"/>
          <w:highlight w:val="none"/>
        </w:rPr>
        <w:tab/>
      </w:r>
      <w:r>
        <w:rPr>
          <w:color w:val="000000"/>
          <w:highlight w:val="none"/>
        </w:rPr>
        <w:fldChar w:fldCharType="begin"/>
      </w:r>
      <w:r>
        <w:rPr>
          <w:color w:val="000000"/>
          <w:highlight w:val="none"/>
        </w:rPr>
        <w:instrText xml:space="preserve"> PAGEREF _Toc163996910 \h </w:instrText>
      </w:r>
      <w:r>
        <w:rPr>
          <w:color w:val="000000"/>
          <w:highlight w:val="none"/>
        </w:rPr>
        <w:fldChar w:fldCharType="separate"/>
      </w:r>
      <w:r>
        <w:rPr>
          <w:color w:val="000000"/>
          <w:highlight w:val="none"/>
        </w:rPr>
        <w:t xml:space="preserve">53</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"_Toc163996911"</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附件</w:t>
      </w:r>
      <w:r>
        <w:rPr>
          <w:rStyle w:val="1073"/>
          <w:color w:val="000000"/>
          <w:highlight w:val="none"/>
        </w:rPr>
        <w:t xml:space="preserve">17</w:t>
      </w:r>
      <w:r>
        <w:rPr>
          <w:rStyle w:val="1073"/>
          <w:rFonts w:hint="eastAsia"/>
          <w:color w:val="000000"/>
          <w:highlight w:val="none"/>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_Toc163996911 \h </w:instrText>
      </w:r>
      <w:r>
        <w:rPr>
          <w:color w:val="000000"/>
          <w:highlight w:val="none"/>
        </w:rPr>
        <w:fldChar w:fldCharType="separate"/>
      </w:r>
      <w:r>
        <w:rPr>
          <w:color w:val="000000"/>
          <w:highlight w:val="none"/>
        </w:rPr>
        <w:t xml:space="preserve">54</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"_Toc163996912"</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附件</w:t>
      </w:r>
      <w:r>
        <w:rPr>
          <w:rStyle w:val="1073"/>
          <w:color w:val="000000"/>
          <w:highlight w:val="none"/>
        </w:rPr>
        <w:t xml:space="preserve">18</w:t>
      </w:r>
      <w:r>
        <w:rPr>
          <w:rStyle w:val="1073"/>
          <w:rFonts w:hint="eastAsia"/>
          <w:color w:val="000000"/>
          <w:highlight w:val="none"/>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_Toc163996912 \h </w:instrText>
      </w:r>
      <w:r>
        <w:rPr>
          <w:color w:val="000000"/>
          <w:highlight w:val="none"/>
        </w:rPr>
        <w:fldChar w:fldCharType="separate"/>
      </w:r>
      <w:r>
        <w:rPr>
          <w:color w:val="000000"/>
          <w:highlight w:val="none"/>
        </w:rPr>
        <w:t xml:space="preserve">55</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37"/>
        <w:ind w:left="960"/>
        <w:tabs>
          <w:tab w:val="right" w:pos="8528"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"_Toc163996913"</w:instrText>
      </w:r>
      <w:r>
        <w:rPr>
          <w:rStyle w:val="1073"/>
          <w:color w:val="000000"/>
          <w:highlight w:val="none"/>
        </w:rPr>
        <w:instrText xml:space="preserve"> </w:instrText>
      </w:r>
      <w:r>
        <w:rPr>
          <w:rStyle w:val="1073"/>
          <w:color w:val="000000"/>
          <w:highlight w:val="none"/>
        </w:rPr>
        <w:fldChar w:fldCharType="separate"/>
      </w:r>
      <w:r>
        <w:rPr>
          <w:rStyle w:val="1073"/>
          <w:rFonts w:hint="eastAsia"/>
          <w:color w:val="000000"/>
          <w:highlight w:val="none"/>
        </w:rPr>
        <w:t xml:space="preserve">附件</w:t>
      </w:r>
      <w:r>
        <w:rPr>
          <w:rStyle w:val="1073"/>
          <w:color w:val="000000"/>
          <w:highlight w:val="none"/>
        </w:rPr>
        <w:t xml:space="preserve">19</w:t>
      </w:r>
      <w:r>
        <w:rPr>
          <w:rStyle w:val="1073"/>
          <w:rFonts w:hint="eastAsia"/>
          <w:color w:val="000000"/>
          <w:highlight w:val="none"/>
        </w:rPr>
        <w:t xml:space="preserve">、投标人与其他单位存在控股、管理关系情况表</w:t>
      </w:r>
      <w:r>
        <w:rPr>
          <w:color w:val="000000"/>
          <w:highlight w:val="none"/>
        </w:rPr>
        <w:tab/>
      </w:r>
      <w:r>
        <w:rPr>
          <w:color w:val="000000"/>
          <w:highlight w:val="none"/>
        </w:rPr>
        <w:fldChar w:fldCharType="begin"/>
      </w:r>
      <w:r>
        <w:rPr>
          <w:color w:val="000000"/>
          <w:highlight w:val="none"/>
        </w:rPr>
        <w:instrText xml:space="preserve"> PAGEREF _Toc163996913 \h </w:instrText>
      </w:r>
      <w:r>
        <w:rPr>
          <w:color w:val="000000"/>
          <w:highlight w:val="none"/>
        </w:rPr>
        <w:fldChar w:fldCharType="separate"/>
      </w:r>
      <w:r>
        <w:rPr>
          <w:color w:val="000000"/>
          <w:highlight w:val="none"/>
        </w:rPr>
        <w:t xml:space="preserve">56</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"_Toc163996914"</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第四章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招标书</w:t>
      </w:r>
      <w:r>
        <w:rPr>
          <w:color w:val="000000"/>
          <w:highlight w:val="none"/>
        </w:rPr>
        <w:tab/>
      </w:r>
      <w:r>
        <w:rPr>
          <w:color w:val="000000"/>
          <w:highlight w:val="none"/>
        </w:rPr>
        <w:fldChar w:fldCharType="begin"/>
      </w:r>
      <w:r>
        <w:rPr>
          <w:color w:val="000000"/>
          <w:highlight w:val="none"/>
        </w:rPr>
        <w:instrText xml:space="preserve"> PAGEREF _Toc163996914 \h </w:instrText>
      </w:r>
      <w:r>
        <w:rPr>
          <w:color w:val="000000"/>
          <w:highlight w:val="none"/>
        </w:rPr>
        <w:fldChar w:fldCharType="separate"/>
      </w:r>
      <w:r>
        <w:rPr>
          <w:color w:val="000000"/>
          <w:highlight w:val="none"/>
        </w:rPr>
        <w:t xml:space="preserve">58</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"_Toc163996915"</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第五章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合同文本</w:t>
      </w:r>
      <w:r>
        <w:rPr>
          <w:color w:val="000000"/>
          <w:highlight w:val="none"/>
        </w:rPr>
        <w:tab/>
      </w:r>
      <w:r>
        <w:rPr>
          <w:color w:val="000000"/>
          <w:highlight w:val="none"/>
        </w:rPr>
        <w:fldChar w:fldCharType="begin"/>
      </w:r>
      <w:r>
        <w:rPr>
          <w:color w:val="000000"/>
          <w:highlight w:val="none"/>
        </w:rPr>
        <w:instrText xml:space="preserve"> PAGEREF _Toc163996915 \h </w:instrText>
      </w:r>
      <w:r>
        <w:rPr>
          <w:color w:val="000000"/>
          <w:highlight w:val="none"/>
        </w:rPr>
        <w:fldChar w:fldCharType="separate"/>
      </w:r>
      <w:r>
        <w:rPr>
          <w:color w:val="000000"/>
          <w:highlight w:val="none"/>
        </w:rPr>
        <w:t xml:space="preserve">78</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59"/>
        <w:tabs>
          <w:tab w:val="right" w:pos="8302" w:leader="dot"/>
        </w:tabs>
        <w:rPr>
          <w:rFonts w:ascii="Calibri" w:hAnsi="Calibri"/>
          <w:color w:val="000000"/>
          <w:sz w:val="21"/>
          <w:szCs w:val="22"/>
          <w:highlight w:val="none"/>
        </w:rPr>
      </w:pPr>
      <w:r>
        <w:rPr>
          <w:rStyle w:val="1073"/>
          <w:color w:val="000000"/>
          <w:highlight w:val="none"/>
        </w:rPr>
        <w:fldChar w:fldCharType="begin"/>
      </w:r>
      <w:r>
        <w:rPr>
          <w:rStyle w:val="1073"/>
          <w:color w:val="000000"/>
          <w:highlight w:val="none"/>
        </w:rPr>
        <w:instrText xml:space="preserve"> </w:instrText>
      </w:r>
      <w:r>
        <w:rPr>
          <w:color w:val="000000"/>
          <w:highlight w:val="none"/>
        </w:rPr>
        <w:instrText xml:space="preserve">HYPERLINK \l "_Toc163996916"</w:instrText>
      </w:r>
      <w:r>
        <w:rPr>
          <w:rStyle w:val="1073"/>
          <w:color w:val="000000"/>
          <w:highlight w:val="none"/>
        </w:rPr>
        <w:instrText xml:space="preserve"> </w:instrText>
      </w:r>
      <w:r>
        <w:rPr>
          <w:rStyle w:val="1073"/>
          <w:color w:val="000000"/>
          <w:highlight w:val="none"/>
        </w:rPr>
        <w:fldChar w:fldCharType="separate"/>
      </w:r>
      <w:r>
        <w:rPr>
          <w:rStyle w:val="1073"/>
          <w:rFonts w:hint="eastAsia" w:ascii="黑体" w:hAnsi="黑体" w:eastAsia="黑体"/>
          <w:color w:val="000000"/>
          <w:highlight w:val="none"/>
        </w:rPr>
        <w:t xml:space="preserve">第六章</w:t>
      </w:r>
      <w:r>
        <w:rPr>
          <w:rStyle w:val="1073"/>
          <w:rFonts w:ascii="黑体" w:hAnsi="黑体" w:eastAsia="黑体"/>
          <w:color w:val="000000"/>
          <w:highlight w:val="none"/>
        </w:rPr>
        <w:t xml:space="preserve"> </w:t>
      </w:r>
      <w:r>
        <w:rPr>
          <w:rStyle w:val="1073"/>
          <w:rFonts w:hint="eastAsia" w:ascii="黑体" w:hAnsi="黑体" w:eastAsia="黑体"/>
          <w:color w:val="000000"/>
          <w:highlight w:val="none"/>
        </w:rPr>
        <w:t xml:space="preserve">评标方法与评分标准</w:t>
      </w:r>
      <w:r>
        <w:rPr>
          <w:color w:val="000000"/>
          <w:highlight w:val="none"/>
        </w:rPr>
        <w:tab/>
      </w:r>
      <w:r>
        <w:rPr>
          <w:color w:val="000000"/>
          <w:highlight w:val="none"/>
        </w:rPr>
        <w:fldChar w:fldCharType="begin"/>
      </w:r>
      <w:r>
        <w:rPr>
          <w:color w:val="000000"/>
          <w:highlight w:val="none"/>
        </w:rPr>
        <w:instrText xml:space="preserve"> PAGEREF _Toc163996916 \h </w:instrText>
      </w:r>
      <w:r>
        <w:rPr>
          <w:color w:val="000000"/>
          <w:highlight w:val="none"/>
        </w:rPr>
        <w:fldChar w:fldCharType="separate"/>
      </w:r>
      <w:r>
        <w:rPr>
          <w:color w:val="000000"/>
          <w:highlight w:val="none"/>
        </w:rPr>
        <w:t xml:space="preserve">95</w:t>
      </w:r>
      <w:r>
        <w:rPr>
          <w:color w:val="000000"/>
          <w:highlight w:val="none"/>
        </w:rPr>
        <w:fldChar w:fldCharType="end"/>
      </w:r>
      <w:r>
        <w:rPr>
          <w:rStyle w:val="1073"/>
          <w:color w:val="000000"/>
          <w:highlight w:val="none"/>
        </w:rPr>
        <w:fldChar w:fldCharType="end"/>
      </w:r>
      <w:r>
        <w:rPr>
          <w:rFonts w:ascii="Calibri" w:hAnsi="Calibri"/>
          <w:color w:val="000000"/>
          <w:sz w:val="21"/>
          <w:szCs w:val="22"/>
          <w:highlight w:val="none"/>
        </w:rPr>
      </w:r>
      <w:r/>
    </w:p>
    <w:p>
      <w:pPr>
        <w:pStyle w:val="1010"/>
        <w:spacing w:before="156" w:line="360" w:lineRule="auto"/>
        <w:rPr>
          <w:bCs/>
          <w:color w:val="000000"/>
          <w:spacing w:val="-1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pPr>
      <w:r>
        <w:rPr>
          <w:bCs/>
          <w:color w:val="000000"/>
          <w:spacing w:val="-14"/>
          <w:highlight w:val="none"/>
        </w:rPr>
        <w:fldChar w:fldCharType="end"/>
      </w:r>
      <w:bookmarkStart w:id="2" w:name="_Toc163996883"/>
      <w:r>
        <w:rPr>
          <w:bCs/>
          <w:color w:val="000000"/>
          <w:spacing w:val="-14"/>
          <w:highlight w:val="none"/>
        </w:rPr>
      </w:r>
      <w:r/>
    </w:p>
    <w:p>
      <w:pPr>
        <w:pStyle w:val="1010"/>
        <w:spacing w:before="156" w:line="360" w:lineRule="auto"/>
        <w:rPr>
          <w:rFonts w:ascii="黑体" w:hAnsi="黑体" w:eastAsia="黑体"/>
          <w:b w:val="0"/>
          <w:color w:val="000000"/>
          <w:sz w:val="36"/>
          <w:szCs w:val="36"/>
          <w:highlight w:val="none"/>
        </w:rPr>
      </w:pPr>
      <w:r>
        <w:rPr>
          <w:rFonts w:hint="eastAsia" w:ascii="黑体" w:hAnsi="黑体" w:eastAsia="黑体"/>
          <w:b w:val="0"/>
          <w:color w:val="000000"/>
          <w:sz w:val="36"/>
          <w:szCs w:val="36"/>
          <w:highlight w:val="none"/>
        </w:rPr>
        <w:t xml:space="preserve">投标须知前附表</w:t>
      </w:r>
      <w:bookmarkEnd w:id="2"/>
      <w:r>
        <w:rPr>
          <w:rFonts w:ascii="黑体" w:hAnsi="黑体" w:eastAsia="黑体"/>
          <w:b w:val="0"/>
          <w:color w:val="000000"/>
          <w:sz w:val="36"/>
          <w:szCs w:val="36"/>
          <w:highlight w:val="none"/>
        </w:rPr>
      </w:r>
      <w:r/>
    </w:p>
    <w:p>
      <w:pPr>
        <w:pStyle w:val="1008"/>
        <w:jc w:val="center"/>
        <w:spacing w:before="156" w:line="360" w:lineRule="auto"/>
        <w:rPr>
          <w:color w:val="000000"/>
          <w:szCs w:val="24"/>
          <w:highlight w:val="none"/>
        </w:rPr>
      </w:pPr>
      <w:r/>
      <w:bookmarkStart w:id="3" w:name="OLE_LINK69"/>
      <w:r/>
      <w:bookmarkStart w:id="4" w:name="OLE_LINK70"/>
      <w:r>
        <w:rPr>
          <w:rFonts w:hAnsi="宋体"/>
          <w:color w:val="000000"/>
          <w:szCs w:val="24"/>
          <w:highlight w:val="none"/>
        </w:rPr>
        <w:t xml:space="preserve">（下列附表说明是对招标文件的具体补充和修正，如有矛盾之处以本附表为准）</w:t>
      </w:r>
      <w:r>
        <w:rPr>
          <w:color w:val="000000"/>
          <w:szCs w:val="24"/>
          <w:highlight w:val="none"/>
        </w:rPr>
      </w:r>
      <w:r/>
    </w:p>
    <w:tbl>
      <w:tblPr>
        <w:tblW w:w="897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461"/>
        <w:gridCol w:w="6724"/>
      </w:tblGrid>
      <w:tr>
        <w:trPr>
          <w:trHeight w:val="479"/>
        </w:trPr>
        <w:tc>
          <w:tcPr>
            <w:tcW w:w="791" w:type="dxa"/>
            <w:vAlign w:val="center"/>
            <w:textDirection w:val="lrTb"/>
            <w:noWrap w:val="false"/>
          </w:tcPr>
          <w:p>
            <w:pPr>
              <w:pStyle w:val="1008"/>
              <w:jc w:val="center"/>
              <w:rPr>
                <w:b/>
                <w:bCs/>
                <w:color w:val="000000"/>
                <w:szCs w:val="24"/>
                <w:highlight w:val="none"/>
              </w:rPr>
            </w:pPr>
            <w:r>
              <w:rPr>
                <w:b/>
                <w:bCs/>
                <w:color w:val="000000"/>
                <w:szCs w:val="24"/>
                <w:highlight w:val="none"/>
                <w:lang w:val="zh-CN"/>
              </w:rPr>
              <w:t xml:space="preserve">项号</w:t>
            </w:r>
            <w:r>
              <w:rPr>
                <w:b/>
                <w:bCs/>
                <w:color w:val="000000"/>
                <w:szCs w:val="24"/>
                <w:highlight w:val="none"/>
              </w:rPr>
            </w:r>
            <w:r/>
          </w:p>
        </w:tc>
        <w:tc>
          <w:tcPr>
            <w:tcW w:w="1461" w:type="dxa"/>
            <w:vAlign w:val="center"/>
            <w:textDirection w:val="lrTb"/>
            <w:noWrap w:val="false"/>
          </w:tcPr>
          <w:p>
            <w:pPr>
              <w:pStyle w:val="1008"/>
              <w:jc w:val="center"/>
              <w:rPr>
                <w:b/>
                <w:bCs/>
                <w:color w:val="000000"/>
                <w:szCs w:val="24"/>
                <w:highlight w:val="none"/>
                <w:lang w:val="zh-CN"/>
              </w:rPr>
            </w:pPr>
            <w:r>
              <w:rPr>
                <w:b/>
                <w:bCs/>
                <w:color w:val="000000"/>
                <w:szCs w:val="24"/>
                <w:highlight w:val="none"/>
                <w:lang w:val="zh-CN"/>
              </w:rPr>
              <w:t xml:space="preserve">名称</w:t>
            </w:r>
            <w:r>
              <w:rPr>
                <w:b/>
                <w:bCs/>
                <w:color w:val="000000"/>
                <w:szCs w:val="24"/>
                <w:highlight w:val="none"/>
                <w:lang w:val="zh-CN"/>
              </w:rPr>
            </w:r>
            <w:r/>
          </w:p>
        </w:tc>
        <w:tc>
          <w:tcPr>
            <w:tcW w:w="6724" w:type="dxa"/>
            <w:vAlign w:val="center"/>
            <w:textDirection w:val="lrTb"/>
            <w:noWrap w:val="false"/>
          </w:tcPr>
          <w:p>
            <w:pPr>
              <w:pStyle w:val="1008"/>
              <w:jc w:val="center"/>
              <w:rPr>
                <w:b/>
                <w:bCs/>
                <w:color w:val="000000"/>
                <w:szCs w:val="24"/>
                <w:highlight w:val="none"/>
              </w:rPr>
            </w:pPr>
            <w:r>
              <w:rPr>
                <w:b/>
                <w:bCs/>
                <w:color w:val="000000"/>
                <w:szCs w:val="24"/>
                <w:highlight w:val="none"/>
                <w:lang w:val="zh-CN"/>
              </w:rPr>
              <w:t xml:space="preserve">内      容</w:t>
            </w:r>
            <w:r>
              <w:rPr>
                <w:b/>
                <w:bCs/>
                <w:color w:val="000000"/>
                <w:szCs w:val="24"/>
                <w:highlight w:val="none"/>
              </w:rPr>
            </w:r>
            <w:r/>
          </w:p>
        </w:tc>
      </w:tr>
      <w:tr>
        <w:trPr>
          <w:trHeight w:val="49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rPr>
            </w:pPr>
            <w:r>
              <w:rPr>
                <w:color w:val="000000"/>
                <w:szCs w:val="24"/>
                <w:highlight w:val="none"/>
                <w:lang w:val="zh-CN"/>
              </w:rPr>
              <w:t xml:space="preserve">采购编号</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lang w:val="zh-CN"/>
              </w:rPr>
            </w:pPr>
            <w:r>
              <w:rPr>
                <w:rFonts w:hint="eastAsia"/>
                <w:color w:val="000000"/>
                <w:szCs w:val="24"/>
                <w:highlight w:val="none"/>
                <w:lang w:val="zh-CN"/>
              </w:rPr>
              <w:t xml:space="preserve">JSZC-320585-HXZJ-G2025-0005</w:t>
            </w:r>
            <w:r>
              <w:rPr>
                <w:color w:val="000000"/>
                <w:szCs w:val="24"/>
                <w:highlight w:val="none"/>
                <w:lang w:val="zh-CN"/>
              </w:rPr>
              <w:t xml:space="preserve">号</w:t>
            </w:r>
            <w:r>
              <w:rPr>
                <w:color w:val="000000"/>
                <w:szCs w:val="24"/>
                <w:highlight w:val="none"/>
                <w:lang w:val="zh-CN"/>
              </w:rPr>
            </w:r>
            <w:r/>
          </w:p>
        </w:tc>
      </w:tr>
      <w:tr>
        <w:trPr>
          <w:trHeight w:val="49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rPr>
            </w:pPr>
            <w:r>
              <w:rPr>
                <w:color w:val="000000"/>
                <w:szCs w:val="24"/>
                <w:highlight w:val="none"/>
                <w:lang w:val="zh-CN"/>
              </w:rPr>
              <w:t xml:space="preserve">项目名称</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lang w:val="zh-CN"/>
              </w:rPr>
            </w:pPr>
            <w:r>
              <w:rPr>
                <w:rFonts w:hint="eastAsia"/>
                <w:color w:val="000000"/>
                <w:szCs w:val="24"/>
                <w:highlight w:val="none"/>
                <w:lang w:val="zh-CN"/>
              </w:rPr>
              <w:t xml:space="preserve">科教新城充电桩及车棚配套设施项目</w:t>
            </w:r>
            <w:r>
              <w:rPr>
                <w:color w:val="000000"/>
                <w:szCs w:val="24"/>
                <w:highlight w:val="none"/>
                <w:lang w:val="zh-CN"/>
              </w:rPr>
            </w:r>
            <w:r/>
          </w:p>
        </w:tc>
      </w:tr>
      <w:tr>
        <w:trPr>
          <w:trHeight w:val="49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采购预算</w:t>
            </w:r>
            <w:r>
              <w:rPr>
                <w:color w:val="000000"/>
                <w:szCs w:val="24"/>
                <w:highlight w:val="none"/>
                <w:lang w:val="zh-CN"/>
              </w:rPr>
            </w:r>
            <w:r/>
          </w:p>
        </w:tc>
        <w:tc>
          <w:tcPr>
            <w:tcW w:w="6724" w:type="dxa"/>
            <w:vAlign w:val="center"/>
            <w:textDirection w:val="lrTb"/>
            <w:noWrap w:val="false"/>
          </w:tcPr>
          <w:p>
            <w:pPr>
              <w:pStyle w:val="1008"/>
              <w:spacing w:line="400" w:lineRule="exact"/>
              <w:rPr>
                <w:color w:val="000000"/>
                <w:szCs w:val="24"/>
                <w:highlight w:val="none"/>
                <w:lang w:val="zh-CN"/>
              </w:rPr>
            </w:pPr>
            <w:r>
              <w:rPr>
                <w:color w:val="000000"/>
                <w:szCs w:val="24"/>
                <w:highlight w:val="none"/>
                <w:lang w:val="zh-CN"/>
              </w:rPr>
              <w:t xml:space="preserve">人民币</w:t>
            </w:r>
            <w:r>
              <w:rPr>
                <w:rFonts w:hint="eastAsia"/>
                <w:color w:val="000000"/>
                <w:szCs w:val="24"/>
                <w:highlight w:val="none"/>
                <w:lang w:val="zh-CN"/>
              </w:rPr>
              <w:t xml:space="preserve">玖拾玖万</w:t>
            </w:r>
            <w:r>
              <w:rPr>
                <w:color w:val="000000"/>
                <w:szCs w:val="24"/>
                <w:highlight w:val="none"/>
                <w:lang w:val="zh-CN"/>
              </w:rPr>
              <w:t xml:space="preserve">元整（￥</w:t>
            </w:r>
            <w:r>
              <w:rPr>
                <w:rFonts w:hint="eastAsia"/>
                <w:color w:val="000000"/>
                <w:szCs w:val="24"/>
                <w:highlight w:val="none"/>
                <w:lang w:val="zh-CN"/>
              </w:rPr>
              <w:t xml:space="preserve">990,000.00</w:t>
            </w:r>
            <w:r>
              <w:rPr>
                <w:color w:val="000000"/>
                <w:szCs w:val="24"/>
                <w:highlight w:val="none"/>
                <w:lang w:val="zh-CN"/>
              </w:rPr>
              <w:t xml:space="preserve">）</w:t>
            </w:r>
            <w:r>
              <w:rPr>
                <w:color w:val="000000"/>
                <w:szCs w:val="24"/>
                <w:highlight w:val="none"/>
                <w:lang w:val="zh-CN"/>
              </w:rPr>
            </w:r>
            <w:r/>
          </w:p>
        </w:tc>
      </w:tr>
      <w:tr>
        <w:trPr>
          <w:trHeight w:val="49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4</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rPr>
            </w:pPr>
            <w:r>
              <w:rPr>
                <w:color w:val="000000"/>
                <w:szCs w:val="24"/>
                <w:highlight w:val="none"/>
                <w:lang w:val="zh-CN"/>
              </w:rPr>
              <w:t xml:space="preserve">投标有效期</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lang w:val="zh-CN"/>
              </w:rPr>
            </w:pPr>
            <w:r>
              <w:rPr>
                <w:color w:val="000000"/>
                <w:szCs w:val="24"/>
                <w:highlight w:val="none"/>
                <w:lang w:val="zh-CN"/>
              </w:rPr>
              <w:t xml:space="preserve">从提交投标文件的截止之日起60天（日历日）</w:t>
            </w:r>
            <w:r>
              <w:rPr>
                <w:color w:val="000000"/>
                <w:szCs w:val="24"/>
                <w:highlight w:val="none"/>
                <w:lang w:val="zh-CN"/>
              </w:rPr>
            </w:r>
            <w:r/>
          </w:p>
        </w:tc>
      </w:tr>
      <w:tr>
        <w:trPr>
          <w:trHeight w:val="49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5</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rPr>
            </w:pPr>
            <w:r>
              <w:rPr>
                <w:color w:val="000000"/>
                <w:szCs w:val="24"/>
                <w:highlight w:val="none"/>
                <w:lang w:val="zh-CN"/>
              </w:rPr>
              <w:t xml:space="preserve">投标保证金</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lang w:val="zh-CN"/>
              </w:rPr>
            </w:pPr>
            <w:r>
              <w:rPr>
                <w:rFonts w:hint="eastAsia"/>
                <w:color w:val="000000"/>
                <w:szCs w:val="24"/>
                <w:highlight w:val="none"/>
                <w:lang w:val="zh-CN"/>
              </w:rPr>
              <w:t xml:space="preserve">本项目不收取投标保证金。</w:t>
            </w:r>
            <w:r>
              <w:rPr>
                <w:color w:val="000000"/>
                <w:szCs w:val="24"/>
                <w:highlight w:val="none"/>
                <w:lang w:val="zh-CN"/>
              </w:rPr>
            </w:r>
            <w:r/>
          </w:p>
        </w:tc>
      </w:tr>
      <w:tr>
        <w:trPr>
          <w:trHeight w:val="90"/>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6</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采购代理机构</w:t>
            </w:r>
            <w:r>
              <w:rPr>
                <w:color w:val="000000"/>
                <w:szCs w:val="24"/>
                <w:highlight w:val="none"/>
                <w:lang w:val="zh-CN"/>
              </w:rPr>
            </w:r>
            <w:r/>
          </w:p>
        </w:tc>
        <w:tc>
          <w:tcPr>
            <w:tcW w:w="6724" w:type="dxa"/>
            <w:vAlign w:val="bottom"/>
            <w:textDirection w:val="lrTb"/>
            <w:noWrap w:val="false"/>
          </w:tcPr>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苏州华星工程造价咨询有限公司</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地  址：苏州工业园区苏雅路388号新天翔商业广场A座1206室</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电话：0512-65200462</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联系人：周燕萍/张涵文</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电子邮箱：hxzbdl@126.com</w:t>
            </w:r>
            <w:r>
              <w:rPr>
                <w:rFonts w:ascii="Times New Roman" w:hAnsi="Times New Roman" w:eastAsia="宋体" w:cs="Times New Roman"/>
                <w:color w:val="000000"/>
                <w:szCs w:val="24"/>
                <w:highlight w:val="none"/>
                <w:lang w:val="en-US" w:eastAsia="zh-CN"/>
              </w:rPr>
            </w:r>
            <w:r/>
          </w:p>
        </w:tc>
      </w:tr>
      <w:tr>
        <w:trPr>
          <w:trHeight w:val="1380"/>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7</w:t>
            </w:r>
            <w:r>
              <w:rPr>
                <w:color w:val="000000"/>
                <w:szCs w:val="24"/>
                <w:highlight w:val="none"/>
                <w:lang w:val="zh-CN"/>
              </w:rPr>
            </w:r>
            <w:r/>
          </w:p>
        </w:tc>
        <w:tc>
          <w:tcPr>
            <w:tcW w:w="1461" w:type="dxa"/>
            <w:vAlign w:val="center"/>
            <w:textDirection w:val="lrTb"/>
            <w:noWrap w:val="false"/>
          </w:tcPr>
          <w:p>
            <w:pPr>
              <w:pStyle w:val="1008"/>
              <w:jc w:val="center"/>
              <w:spacing w:line="400" w:lineRule="exact"/>
              <w:tabs>
                <w:tab w:val="left" w:pos="3600" w:leader="none"/>
              </w:tabs>
              <w:rPr>
                <w:color w:val="000000"/>
                <w:szCs w:val="24"/>
                <w:highlight w:val="none"/>
                <w:lang w:val="zh-CN"/>
              </w:rPr>
            </w:pPr>
            <w:r>
              <w:rPr>
                <w:color w:val="000000"/>
                <w:szCs w:val="24"/>
                <w:highlight w:val="none"/>
                <w:lang w:val="zh-CN"/>
              </w:rPr>
              <w:t xml:space="preserve">采购人</w:t>
            </w:r>
            <w:r>
              <w:rPr>
                <w:color w:val="000000"/>
                <w:szCs w:val="24"/>
                <w:highlight w:val="none"/>
                <w:lang w:val="zh-CN"/>
              </w:rPr>
            </w:r>
            <w:r/>
          </w:p>
        </w:tc>
        <w:tc>
          <w:tcPr>
            <w:tcW w:w="6724" w:type="dxa"/>
            <w:vAlign w:val="center"/>
            <w:textDirection w:val="lrTb"/>
            <w:noWrap w:val="false"/>
          </w:tcPr>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太仓市科教新城管理委员会</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地址：苏州市太仓市城厢镇书院路101号2号楼</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联系人：</w:t>
            </w:r>
            <w:r>
              <w:rPr>
                <w:rFonts w:hint="eastAsia" w:ascii="Times New Roman" w:hAnsi="Times New Roman" w:eastAsia="宋体" w:cs="Times New Roman"/>
                <w:color w:val="000000"/>
                <w:szCs w:val="24"/>
                <w:highlight w:val="none"/>
                <w:lang w:val="zh-CN"/>
              </w:rPr>
              <w:t xml:space="preserve">徐  伟</w:t>
            </w:r>
            <w:r>
              <w:rPr>
                <w:rFonts w:ascii="Times New Roman" w:hAnsi="Times New Roman" w:eastAsia="宋体" w:cs="Times New Roman"/>
                <w:color w:val="000000"/>
                <w:szCs w:val="24"/>
                <w:highlight w:val="none"/>
                <w:lang w:val="zh-CN"/>
              </w:rPr>
            </w:r>
            <w:r/>
          </w:p>
          <w:p>
            <w:pPr>
              <w:pStyle w:val="1008"/>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联系电话：</w:t>
            </w:r>
            <w:r>
              <w:rPr>
                <w:rFonts w:hint="eastAsia" w:ascii="Times New Roman" w:hAnsi="Times New Roman" w:eastAsia="宋体" w:cs="Times New Roman"/>
                <w:color w:val="000000"/>
                <w:szCs w:val="24"/>
                <w:highlight w:val="none"/>
                <w:lang w:val="zh-CN"/>
              </w:rPr>
              <w:t xml:space="preserve">0512-53400012</w:t>
            </w:r>
            <w:r>
              <w:rPr>
                <w:rFonts w:ascii="Times New Roman" w:hAnsi="Times New Roman" w:eastAsia="宋体" w:cs="Times New Roman"/>
                <w:color w:val="000000"/>
                <w:szCs w:val="24"/>
                <w:highlight w:val="none"/>
                <w:lang w:val="zh-CN"/>
              </w:rPr>
            </w:r>
            <w:r/>
          </w:p>
        </w:tc>
      </w:tr>
      <w:tr>
        <w:trPr>
          <w:trHeight w:val="699"/>
        </w:trPr>
        <w:tc>
          <w:tcPr>
            <w:tcW w:w="791" w:type="dxa"/>
            <w:vAlign w:val="center"/>
            <w:textDirection w:val="lrTb"/>
            <w:noWrap w:val="false"/>
          </w:tcPr>
          <w:p>
            <w:pPr>
              <w:pStyle w:val="1008"/>
              <w:jc w:val="center"/>
              <w:spacing w:line="400" w:lineRule="exact"/>
              <w:rPr>
                <w:color w:val="000000"/>
                <w:szCs w:val="24"/>
                <w:highlight w:val="none"/>
                <w:lang w:val="zh-CN"/>
              </w:rPr>
            </w:pPr>
            <w:r>
              <w:rPr>
                <w:rFonts w:hint="eastAsia"/>
                <w:color w:val="000000"/>
                <w:szCs w:val="24"/>
                <w:highlight w:val="none"/>
                <w:lang w:val="zh-CN"/>
              </w:rPr>
              <w:t xml:space="preserve">8</w:t>
            </w:r>
            <w:r>
              <w:rPr>
                <w:color w:val="000000"/>
                <w:szCs w:val="24"/>
                <w:highlight w:val="none"/>
                <w:lang w:val="zh-CN"/>
              </w:rPr>
            </w:r>
            <w:r/>
          </w:p>
        </w:tc>
        <w:tc>
          <w:tcPr>
            <w:tcW w:w="1461" w:type="dxa"/>
            <w:vAlign w:val="center"/>
            <w:textDirection w:val="lrTb"/>
            <w:noWrap w:val="false"/>
          </w:tcPr>
          <w:p>
            <w:pPr>
              <w:pStyle w:val="1008"/>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网上报名截止时间</w:t>
            </w:r>
            <w:r>
              <w:rPr>
                <w:color w:val="000000"/>
                <w:szCs w:val="24"/>
                <w:highlight w:val="none"/>
                <w:lang w:val="zh-CN"/>
              </w:rPr>
            </w:r>
            <w:r/>
          </w:p>
        </w:tc>
        <w:tc>
          <w:tcPr>
            <w:tcW w:w="6724" w:type="dxa"/>
            <w:vAlign w:val="center"/>
            <w:textDirection w:val="lrTb"/>
            <w:noWrap w:val="false"/>
          </w:tcPr>
          <w:p>
            <w:pPr>
              <w:pStyle w:val="1008"/>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2025年5月13日</w:t>
            </w:r>
            <w:r>
              <w:rPr>
                <w:color w:val="000000"/>
                <w:szCs w:val="24"/>
                <w:highlight w:val="none"/>
                <w:lang w:val="zh-CN"/>
              </w:rPr>
            </w:r>
            <w:r/>
          </w:p>
        </w:tc>
      </w:tr>
      <w:tr>
        <w:trPr>
          <w:trHeight w:val="1380"/>
        </w:trPr>
        <w:tc>
          <w:tcPr>
            <w:tcW w:w="791" w:type="dxa"/>
            <w:vAlign w:val="center"/>
            <w:textDirection w:val="lrTb"/>
            <w:noWrap w:val="false"/>
          </w:tcPr>
          <w:p>
            <w:pPr>
              <w:pStyle w:val="1008"/>
              <w:jc w:val="center"/>
              <w:spacing w:line="400" w:lineRule="exact"/>
              <w:rPr>
                <w:color w:val="000000"/>
                <w:szCs w:val="24"/>
                <w:highlight w:val="none"/>
                <w:lang w:val="zh-CN"/>
              </w:rPr>
            </w:pPr>
            <w:r>
              <w:rPr>
                <w:rFonts w:hint="eastAsia"/>
                <w:color w:val="000000"/>
                <w:szCs w:val="24"/>
                <w:highlight w:val="none"/>
                <w:lang w:val="zh-CN"/>
              </w:rPr>
              <w:t xml:space="preserve">9</w:t>
            </w:r>
            <w:r>
              <w:rPr>
                <w:color w:val="000000"/>
                <w:szCs w:val="24"/>
                <w:highlight w:val="none"/>
                <w:lang w:val="zh-CN"/>
              </w:rPr>
            </w:r>
            <w:r/>
          </w:p>
        </w:tc>
        <w:tc>
          <w:tcPr>
            <w:tcW w:w="1461" w:type="dxa"/>
            <w:vAlign w:val="center"/>
            <w:textDirection w:val="lrTb"/>
            <w:noWrap w:val="false"/>
          </w:tcPr>
          <w:p>
            <w:pPr>
              <w:pStyle w:val="1008"/>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电子投标文件制作要求</w:t>
            </w:r>
            <w:r>
              <w:rPr>
                <w:color w:val="000000"/>
                <w:szCs w:val="24"/>
                <w:highlight w:val="none"/>
                <w:lang w:val="zh-CN"/>
              </w:rPr>
            </w:r>
            <w:r/>
          </w:p>
        </w:tc>
        <w:tc>
          <w:tcPr>
            <w:tcW w:w="6724" w:type="dxa"/>
            <w:vAlign w:val="center"/>
            <w:textDirection w:val="lrTb"/>
            <w:noWrap w:val="false"/>
          </w:tcPr>
          <w:p>
            <w:pPr>
              <w:pStyle w:val="1008"/>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电子投标文件</w:t>
            </w:r>
            <w:r>
              <w:rPr>
                <w:rFonts w:hint="eastAsia" w:ascii="宋体" w:hAnsi="宋体"/>
                <w:b/>
                <w:bCs/>
                <w:color w:val="000000"/>
                <w:szCs w:val="24"/>
                <w:highlight w:val="none"/>
              </w:rPr>
              <w:t xml:space="preserve">制作</w:t>
            </w:r>
            <w:r>
              <w:rPr>
                <w:rFonts w:hint="eastAsia" w:ascii="宋体" w:hAnsi="宋体"/>
                <w:b/>
                <w:bCs/>
                <w:color w:val="000000"/>
                <w:szCs w:val="24"/>
                <w:highlight w:val="none"/>
                <w:lang w:val="zh-CN"/>
              </w:rPr>
              <w:t xml:space="preserve">要求</w:t>
            </w:r>
            <w:r>
              <w:rPr>
                <w:rFonts w:ascii="宋体" w:hAnsi="宋体"/>
                <w:b/>
                <w:bCs/>
                <w:color w:val="000000"/>
                <w:szCs w:val="24"/>
                <w:highlight w:val="none"/>
              </w:rPr>
            </w:r>
            <w:r/>
          </w:p>
          <w:p>
            <w:pPr>
              <w:pStyle w:val="1008"/>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（1）</w:t>
            </w:r>
            <w:r>
              <w:rPr>
                <w:rFonts w:hint="eastAsia" w:ascii="宋体" w:hAnsi="宋体"/>
                <w:b/>
                <w:bCs/>
                <w:color w:val="000000"/>
                <w:szCs w:val="24"/>
                <w:highlight w:val="none"/>
              </w:rPr>
              <w:t xml:space="preserve">系统中下载招标文件后，点击“客户端下载地址”，下载投标文件客户端，查看客户端使用说明。</w:t>
            </w:r>
            <w:r>
              <w:rPr>
                <w:rFonts w:ascii="宋体" w:hAnsi="宋体"/>
                <w:b/>
                <w:bCs/>
                <w:color w:val="000000"/>
                <w:szCs w:val="24"/>
                <w:highlight w:val="none"/>
              </w:rPr>
            </w:r>
            <w:r/>
          </w:p>
          <w:p>
            <w:pPr>
              <w:pStyle w:val="1008"/>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（2）将下载的采购文件导入投标文件客户端，按照使用说明完成投标文件的编制和加盖电子签章。</w:t>
            </w:r>
            <w:r>
              <w:rPr>
                <w:rFonts w:ascii="宋体" w:hAnsi="宋体"/>
                <w:b/>
                <w:bCs/>
                <w:color w:val="000000"/>
                <w:szCs w:val="24"/>
                <w:highlight w:val="none"/>
              </w:rPr>
            </w:r>
            <w:r/>
          </w:p>
          <w:p>
            <w:pPr>
              <w:pStyle w:val="1008"/>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（3）导出制作完成的投标文件，上传至苏采云系统。</w:t>
            </w:r>
            <w:r>
              <w:rPr>
                <w:rFonts w:ascii="宋体" w:hAnsi="宋体"/>
                <w:b/>
                <w:bCs/>
                <w:color w:val="000000"/>
                <w:szCs w:val="24"/>
                <w:highlight w:val="none"/>
              </w:rPr>
            </w:r>
            <w:r/>
          </w:p>
          <w:p>
            <w:pPr>
              <w:pStyle w:val="1008"/>
              <w:spacing w:line="400" w:lineRule="exact"/>
              <w:rPr>
                <w:rFonts w:ascii="宋体" w:hAnsi="宋体"/>
                <w:b/>
                <w:bCs/>
                <w:color w:val="000000"/>
                <w:szCs w:val="24"/>
                <w:highlight w:val="none"/>
              </w:rPr>
            </w:pPr>
            <w:r>
              <w:rPr>
                <w:rFonts w:hint="eastAsia" w:ascii="宋体" w:hAnsi="宋体"/>
                <w:color w:val="000000"/>
                <w:szCs w:val="24"/>
                <w:highlight w:val="none"/>
              </w:rPr>
              <w:t xml:space="preserve">供应商应充分考虑到网络环境、网络带宽等风险因素，如因供应商自身原因造成的电子投标文件上传不成功由供应商自行承担全部责任。</w:t>
            </w:r>
            <w:r>
              <w:rPr>
                <w:rFonts w:ascii="宋体" w:hAnsi="宋体"/>
                <w:b/>
                <w:bCs/>
                <w:color w:val="000000"/>
                <w:szCs w:val="24"/>
                <w:highlight w:val="none"/>
              </w:rPr>
            </w:r>
            <w:r/>
          </w:p>
        </w:tc>
      </w:tr>
      <w:tr>
        <w:trPr>
          <w:trHeight w:val="771"/>
        </w:trPr>
        <w:tc>
          <w:tcPr>
            <w:tcW w:w="791" w:type="dxa"/>
            <w:vAlign w:val="center"/>
            <w:textDirection w:val="lrTb"/>
            <w:noWrap w:val="false"/>
          </w:tcPr>
          <w:p>
            <w:pPr>
              <w:pStyle w:val="1008"/>
              <w:jc w:val="center"/>
              <w:spacing w:line="400" w:lineRule="exact"/>
              <w:rPr>
                <w:color w:val="000000"/>
                <w:szCs w:val="24"/>
                <w:highlight w:val="none"/>
                <w:lang w:val="zh-CN"/>
              </w:rPr>
            </w:pPr>
            <w:r>
              <w:rPr>
                <w:rFonts w:hint="eastAsia"/>
                <w:color w:val="000000"/>
                <w:szCs w:val="24"/>
                <w:highlight w:val="none"/>
                <w:lang w:val="zh-CN"/>
              </w:rPr>
              <w:t xml:space="preserve">10</w:t>
            </w:r>
            <w:r>
              <w:rPr>
                <w:color w:val="000000"/>
                <w:szCs w:val="24"/>
                <w:highlight w:val="none"/>
                <w:lang w:val="zh-CN"/>
              </w:rPr>
            </w:r>
            <w:r/>
          </w:p>
        </w:tc>
        <w:tc>
          <w:tcPr>
            <w:tcW w:w="1461" w:type="dxa"/>
            <w:vAlign w:val="center"/>
            <w:textDirection w:val="lrTb"/>
            <w:noWrap w:val="false"/>
          </w:tcPr>
          <w:p>
            <w:pPr>
              <w:pStyle w:val="1008"/>
              <w:jc w:val="center"/>
              <w:spacing w:line="400" w:lineRule="exact"/>
              <w:widowControl w:val="off"/>
              <w:rPr>
                <w:color w:val="000000"/>
                <w:szCs w:val="24"/>
                <w:highlight w:val="none"/>
              </w:rPr>
            </w:pPr>
            <w:r>
              <w:rPr>
                <w:color w:val="000000"/>
                <w:szCs w:val="24"/>
                <w:highlight w:val="none"/>
                <w:lang w:val="zh-CN"/>
              </w:rPr>
              <w:t xml:space="preserve">上传投标文件截止时间</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rPr>
            </w:pPr>
            <w:r>
              <w:rPr>
                <w:rFonts w:hint="eastAsia"/>
                <w:color w:val="000000"/>
                <w:szCs w:val="24"/>
                <w:highlight w:val="none"/>
                <w:lang w:val="zh-CN"/>
              </w:rPr>
              <w:t xml:space="preserve">2025年5月27日14：00</w:t>
            </w:r>
            <w:r>
              <w:rPr>
                <w:color w:val="000000"/>
                <w:szCs w:val="24"/>
                <w:highlight w:val="none"/>
              </w:rPr>
            </w:r>
            <w:r/>
          </w:p>
        </w:tc>
      </w:tr>
      <w:tr>
        <w:trPr>
          <w:trHeight w:val="463"/>
        </w:trPr>
        <w:tc>
          <w:tcPr>
            <w:tcW w:w="791" w:type="dxa"/>
            <w:vAlign w:val="center"/>
            <w:textDirection w:val="lrTb"/>
            <w:noWrap w:val="false"/>
          </w:tcPr>
          <w:p>
            <w:pPr>
              <w:pStyle w:val="1008"/>
              <w:jc w:val="center"/>
              <w:spacing w:line="400" w:lineRule="exact"/>
              <w:rPr>
                <w:color w:val="000000"/>
                <w:szCs w:val="24"/>
                <w:highlight w:val="none"/>
                <w:lang w:val="zh-CN"/>
              </w:rPr>
            </w:pPr>
            <w:r>
              <w:rPr>
                <w:rFonts w:hint="eastAsia"/>
                <w:color w:val="000000"/>
                <w:szCs w:val="24"/>
                <w:highlight w:val="none"/>
                <w:lang w:val="zh-CN"/>
              </w:rPr>
              <w:t xml:space="preserve">11</w:t>
            </w:r>
            <w:r>
              <w:rPr>
                <w:color w:val="000000"/>
                <w:szCs w:val="24"/>
                <w:highlight w:val="none"/>
                <w:lang w:val="zh-CN"/>
              </w:rPr>
            </w:r>
            <w:r/>
          </w:p>
        </w:tc>
        <w:tc>
          <w:tcPr>
            <w:tcW w:w="1461" w:type="dxa"/>
            <w:vAlign w:val="center"/>
            <w:textDirection w:val="lrTb"/>
            <w:noWrap w:val="false"/>
          </w:tcPr>
          <w:p>
            <w:pPr>
              <w:pStyle w:val="1008"/>
              <w:jc w:val="center"/>
              <w:spacing w:line="400" w:lineRule="exact"/>
              <w:widowControl w:val="off"/>
              <w:rPr>
                <w:color w:val="000000"/>
                <w:szCs w:val="24"/>
                <w:highlight w:val="none"/>
              </w:rPr>
            </w:pPr>
            <w:r>
              <w:rPr>
                <w:color w:val="000000"/>
                <w:szCs w:val="24"/>
                <w:highlight w:val="none"/>
                <w:lang w:val="zh-CN"/>
              </w:rPr>
              <w:t xml:space="preserve">开标、评标时间、地点</w:t>
            </w:r>
            <w:r>
              <w:rPr>
                <w:color w:val="000000"/>
                <w:szCs w:val="24"/>
                <w:highlight w:val="none"/>
              </w:rPr>
            </w:r>
            <w:r/>
          </w:p>
        </w:tc>
        <w:tc>
          <w:tcPr>
            <w:tcW w:w="6724" w:type="dxa"/>
            <w:vAlign w:val="center"/>
            <w:textDirection w:val="lrTb"/>
            <w:noWrap w:val="false"/>
          </w:tcPr>
          <w:p>
            <w:pPr>
              <w:pStyle w:val="1008"/>
              <w:jc w:val="both"/>
              <w:spacing w:line="400" w:lineRule="exact"/>
              <w:widowControl w:val="off"/>
              <w:rPr>
                <w:color w:val="000000"/>
                <w:szCs w:val="24"/>
                <w:highlight w:val="none"/>
              </w:rPr>
            </w:pPr>
            <w:r>
              <w:rPr>
                <w:color w:val="000000"/>
                <w:szCs w:val="24"/>
                <w:highlight w:val="none"/>
                <w:lang w:val="zh-CN"/>
              </w:rPr>
              <w:t xml:space="preserve">开标时间：</w:t>
            </w:r>
            <w:r>
              <w:rPr>
                <w:rFonts w:hint="eastAsia"/>
                <w:color w:val="000000"/>
                <w:szCs w:val="24"/>
                <w:highlight w:val="none"/>
                <w:lang w:val="zh-CN"/>
              </w:rPr>
              <w:t xml:space="preserve">2025年5月27日14：00</w:t>
            </w:r>
            <w:r>
              <w:rPr>
                <w:color w:val="000000"/>
                <w:szCs w:val="24"/>
                <w:highlight w:val="none"/>
              </w:rPr>
            </w:r>
            <w:r/>
          </w:p>
          <w:p>
            <w:pPr>
              <w:pStyle w:val="1008"/>
              <w:jc w:val="both"/>
              <w:spacing w:line="400" w:lineRule="exact"/>
              <w:widowControl w:val="off"/>
              <w:rPr>
                <w:color w:val="000000"/>
                <w:szCs w:val="24"/>
                <w:highlight w:val="none"/>
              </w:rPr>
            </w:pPr>
            <w:r>
              <w:rPr>
                <w:color w:val="000000"/>
                <w:szCs w:val="24"/>
                <w:highlight w:val="none"/>
              </w:rPr>
              <w:t xml:space="preserve">开标</w:t>
            </w:r>
            <w:r>
              <w:rPr>
                <w:color w:val="000000"/>
                <w:szCs w:val="24"/>
                <w:highlight w:val="none"/>
                <w:lang w:val="zh-CN"/>
              </w:rPr>
              <w:t xml:space="preserve">地点：苏采云政府采购一体化平台开标大厅（网上不见面开标）</w:t>
            </w:r>
            <w:r>
              <w:rPr>
                <w:color w:val="000000"/>
                <w:szCs w:val="24"/>
                <w:highlight w:val="none"/>
              </w:rPr>
            </w:r>
            <w:r/>
          </w:p>
          <w:p>
            <w:pPr>
              <w:pStyle w:val="1008"/>
              <w:jc w:val="both"/>
              <w:spacing w:line="400" w:lineRule="exact"/>
              <w:widowControl w:val="off"/>
              <w:rPr>
                <w:color w:val="000000"/>
                <w:szCs w:val="24"/>
                <w:highlight w:val="none"/>
                <w:u w:val="single"/>
              </w:rPr>
            </w:pPr>
            <w:r>
              <w:rPr>
                <w:color w:val="000000"/>
                <w:szCs w:val="24"/>
                <w:highlight w:val="none"/>
                <w:u w:val="single"/>
                <w:lang w:val="zh-CN"/>
              </w:rPr>
              <w:t xml:space="preserve">请供应商确保电脑、系统及其他设备（视频输入输出设备等）无误，且开启直至项目结束始终保持系统在线状态。</w:t>
            </w:r>
            <w:r>
              <w:rPr>
                <w:color w:val="000000"/>
                <w:szCs w:val="24"/>
                <w:highlight w:val="none"/>
                <w:u w:val="single"/>
              </w:rPr>
            </w:r>
            <w:r/>
          </w:p>
          <w:p>
            <w:pPr>
              <w:pStyle w:val="1008"/>
              <w:jc w:val="both"/>
              <w:spacing w:line="400" w:lineRule="exact"/>
              <w:widowControl w:val="off"/>
              <w:rPr>
                <w:color w:val="000000"/>
                <w:szCs w:val="24"/>
                <w:highlight w:val="none"/>
              </w:rPr>
            </w:pPr>
            <w:r>
              <w:rPr>
                <w:color w:val="000000"/>
                <w:szCs w:val="24"/>
                <w:highlight w:val="none"/>
                <w:lang w:val="zh-CN"/>
              </w:rPr>
              <w:t xml:space="preserve">评标地址：江苏省太仓市县府东街99号3号楼太仓市政务服务中心3楼（</w:t>
            </w:r>
            <w:r>
              <w:rPr>
                <w:color w:val="000000"/>
                <w:szCs w:val="24"/>
                <w:highlight w:val="none"/>
              </w:rPr>
              <w:t xml:space="preserve">投标人无需到场</w:t>
            </w:r>
            <w:r>
              <w:rPr>
                <w:color w:val="000000"/>
                <w:szCs w:val="24"/>
                <w:highlight w:val="none"/>
                <w:lang w:val="zh-CN"/>
              </w:rPr>
              <w:t xml:space="preserve">）</w:t>
            </w:r>
            <w:r>
              <w:rPr>
                <w:color w:val="000000"/>
                <w:szCs w:val="24"/>
                <w:highlight w:val="none"/>
              </w:rPr>
            </w:r>
            <w:r/>
          </w:p>
        </w:tc>
      </w:tr>
      <w:tr>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中标服务费</w:t>
            </w:r>
            <w:r>
              <w:rPr>
                <w:color w:val="000000"/>
                <w:szCs w:val="24"/>
                <w:highlight w:val="none"/>
                <w:lang w:val="zh-CN"/>
              </w:rPr>
            </w:r>
            <w:r/>
          </w:p>
        </w:tc>
        <w:tc>
          <w:tcPr>
            <w:tcW w:w="6724" w:type="dxa"/>
            <w:vAlign w:val="center"/>
            <w:textDirection w:val="lrTb"/>
            <w:noWrap w:val="false"/>
          </w:tcPr>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color w:val="000000"/>
                <w:szCs w:val="24"/>
                <w:highlight w:val="none"/>
              </w:rPr>
              <w:t xml:space="preserve">按苏财购告【2016】31号文公示的计算办法计算并支付中标服务费，该费用应在领取</w:t>
            </w:r>
            <w:r>
              <w:rPr>
                <w:color w:val="000000"/>
                <w:szCs w:val="24"/>
                <w:highlight w:val="none"/>
                <w:lang w:val="zh-CN"/>
              </w:rPr>
              <w:t xml:space="preserve">中标通知书时一次</w:t>
            </w:r>
            <w:r>
              <w:rPr>
                <w:rFonts w:hint="eastAsia" w:ascii="Times New Roman" w:hAnsi="Times New Roman" w:eastAsia="宋体" w:cs="Times New Roman"/>
                <w:color w:val="000000"/>
                <w:szCs w:val="24"/>
                <w:highlight w:val="none"/>
                <w:lang w:val="zh-CN"/>
              </w:rPr>
              <w:t xml:space="preserve">性付清。</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收费标准：</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预算金额100万元以下部分，费率为该部分预算金额的1.5%；</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 500万元部分，费率为该部分预算金额的1.1%；</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预算金额500万元</w:t>
            </w:r>
            <w:bookmarkStart w:id="5" w:name="OLE_LINK44"/>
            <w:r/>
            <w:bookmarkStart w:id="6" w:name="OLE_LINK43"/>
            <w:r>
              <w:rPr>
                <w:rFonts w:hint="eastAsia" w:ascii="Times New Roman" w:hAnsi="Times New Roman" w:eastAsia="宋体" w:cs="Times New Roman"/>
                <w:color w:val="000000"/>
                <w:szCs w:val="24"/>
                <w:highlight w:val="none"/>
                <w:lang w:val="zh-CN"/>
              </w:rPr>
              <w:t xml:space="preserve">~</w:t>
            </w:r>
            <w:bookmarkEnd w:id="5"/>
            <w:r/>
            <w:bookmarkEnd w:id="6"/>
            <w:r>
              <w:rPr>
                <w:rFonts w:hint="eastAsia" w:ascii="Times New Roman" w:hAnsi="Times New Roman" w:eastAsia="宋体" w:cs="Times New Roman"/>
                <w:color w:val="000000"/>
                <w:szCs w:val="24"/>
                <w:highlight w:val="none"/>
                <w:lang w:val="zh-CN"/>
              </w:rPr>
              <w:t xml:space="preserve">1000万元部分，费率为该部分预算金额的0.8%。</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如按上述方法计算的金额低于人民币3000元整的，则本项目代理服务费按人民币3000元整计收。</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缴纳账户：</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帐户名：苏州华星工程造价咨询有限公司</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开户银行：中行东环路支行</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银行账号：520958193351</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color w:val="000000"/>
                <w:szCs w:val="24"/>
                <w:highlight w:val="none"/>
                <w:lang w:val="zh-CN"/>
              </w:rPr>
            </w:pPr>
            <w:r>
              <w:rPr>
                <w:rFonts w:hint="eastAsia" w:ascii="Times New Roman" w:hAnsi="Times New Roman" w:eastAsia="宋体" w:cs="Times New Roman"/>
                <w:color w:val="000000"/>
                <w:szCs w:val="24"/>
                <w:highlight w:val="none"/>
                <w:lang w:val="zh-CN"/>
              </w:rPr>
              <w:t xml:space="preserve">本项目代理服务费：人民币壹</w:t>
            </w:r>
            <w:r>
              <w:rPr>
                <w:rFonts w:hint="eastAsia"/>
                <w:color w:val="000000"/>
                <w:szCs w:val="24"/>
                <w:highlight w:val="none"/>
                <w:lang w:val="zh-CN"/>
              </w:rPr>
              <w:t xml:space="preserve">万肆仟捌佰伍拾</w:t>
            </w:r>
            <w:r>
              <w:rPr>
                <w:color w:val="000000"/>
                <w:szCs w:val="24"/>
                <w:highlight w:val="none"/>
                <w:lang w:val="zh-CN"/>
              </w:rPr>
              <w:t xml:space="preserve">元整（￥</w:t>
            </w:r>
            <w:r>
              <w:rPr>
                <w:rFonts w:hint="eastAsia"/>
                <w:color w:val="000000"/>
                <w:szCs w:val="24"/>
                <w:highlight w:val="none"/>
                <w:lang w:val="zh-CN"/>
              </w:rPr>
              <w:t xml:space="preserve">14,850.00</w:t>
            </w:r>
            <w:r>
              <w:rPr>
                <w:color w:val="000000"/>
                <w:szCs w:val="24"/>
                <w:highlight w:val="none"/>
                <w:lang w:val="zh-CN"/>
              </w:rPr>
              <w:t xml:space="preserve">）</w:t>
            </w:r>
            <w:r>
              <w:rPr>
                <w:color w:val="000000"/>
                <w:szCs w:val="24"/>
                <w:highlight w:val="none"/>
                <w:lang w:val="zh-CN"/>
              </w:rPr>
            </w:r>
            <w:r/>
          </w:p>
        </w:tc>
      </w:tr>
      <w:tr>
        <w:trPr>
          <w:trHeight w:val="54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评分标准</w:t>
            </w:r>
            <w:r>
              <w:rPr>
                <w:color w:val="000000"/>
                <w:szCs w:val="24"/>
                <w:highlight w:val="none"/>
                <w:lang w:val="zh-CN"/>
              </w:rPr>
            </w:r>
            <w:r/>
          </w:p>
        </w:tc>
        <w:tc>
          <w:tcPr>
            <w:tcW w:w="6724" w:type="dxa"/>
            <w:vAlign w:val="center"/>
            <w:textDirection w:val="lrTb"/>
            <w:noWrap w:val="false"/>
          </w:tcPr>
          <w:p>
            <w:pPr>
              <w:pStyle w:val="1008"/>
              <w:spacing w:line="400" w:lineRule="exact"/>
              <w:rPr>
                <w:color w:val="000000"/>
                <w:szCs w:val="24"/>
                <w:highlight w:val="none"/>
                <w:lang w:val="zh-CN"/>
              </w:rPr>
            </w:pPr>
            <w:r>
              <w:rPr>
                <w:color w:val="000000"/>
                <w:szCs w:val="24"/>
                <w:highlight w:val="none"/>
                <w:lang w:val="zh-CN"/>
              </w:rPr>
              <w:t xml:space="preserve">根据服务质量与价格的比较</w:t>
            </w:r>
            <w:r>
              <w:rPr>
                <w:color w:val="000000"/>
                <w:szCs w:val="24"/>
                <w:highlight w:val="none"/>
                <w:lang w:val="zh-CN"/>
              </w:rPr>
            </w:r>
            <w:r/>
          </w:p>
        </w:tc>
      </w:tr>
      <w:tr>
        <w:trPr>
          <w:trHeight w:val="545"/>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4</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rPr>
            </w:pPr>
            <w:r>
              <w:rPr>
                <w:color w:val="000000"/>
                <w:szCs w:val="24"/>
                <w:highlight w:val="none"/>
                <w:lang w:val="zh-CN"/>
              </w:rPr>
              <w:t xml:space="preserve">评标办法</w:t>
            </w:r>
            <w:r>
              <w:rPr>
                <w:color w:val="000000"/>
                <w:szCs w:val="24"/>
                <w:highlight w:val="none"/>
              </w:rPr>
            </w:r>
            <w:r/>
          </w:p>
        </w:tc>
        <w:tc>
          <w:tcPr>
            <w:tcW w:w="6724" w:type="dxa"/>
            <w:vAlign w:val="center"/>
            <w:textDirection w:val="lrTb"/>
            <w:noWrap w:val="false"/>
          </w:tcPr>
          <w:p>
            <w:pPr>
              <w:pStyle w:val="1008"/>
              <w:spacing w:line="400" w:lineRule="exact"/>
              <w:rPr>
                <w:color w:val="000000"/>
                <w:szCs w:val="24"/>
                <w:highlight w:val="none"/>
                <w:lang w:val="zh-CN"/>
              </w:rPr>
            </w:pPr>
            <w:r>
              <w:rPr>
                <w:color w:val="000000"/>
                <w:szCs w:val="24"/>
                <w:highlight w:val="none"/>
                <w:lang w:val="zh-CN"/>
              </w:rPr>
              <w:t xml:space="preserve">采用综合评分法得分</w:t>
            </w:r>
            <w:r>
              <w:rPr>
                <w:rFonts w:hint="eastAsia"/>
                <w:color w:val="000000"/>
                <w:szCs w:val="24"/>
                <w:highlight w:val="none"/>
                <w:lang w:val="zh-CN"/>
              </w:rPr>
              <w:t xml:space="preserve">第一</w:t>
            </w:r>
            <w:r>
              <w:rPr>
                <w:color w:val="000000"/>
                <w:szCs w:val="24"/>
                <w:highlight w:val="none"/>
                <w:lang w:val="zh-CN"/>
              </w:rPr>
              <w:t xml:space="preserve">的投标人为中标人</w:t>
            </w:r>
            <w:r>
              <w:rPr>
                <w:color w:val="000000"/>
                <w:szCs w:val="24"/>
                <w:highlight w:val="none"/>
                <w:lang w:val="zh-CN"/>
              </w:rPr>
            </w:r>
            <w:r/>
          </w:p>
        </w:tc>
      </w:tr>
      <w:tr>
        <w:trPr>
          <w:trHeight w:val="480"/>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5</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导致废标因素</w:t>
            </w:r>
            <w:r>
              <w:rPr>
                <w:color w:val="000000"/>
                <w:szCs w:val="24"/>
                <w:highlight w:val="none"/>
                <w:lang w:val="zh-CN"/>
              </w:rPr>
            </w:r>
            <w:r/>
          </w:p>
        </w:tc>
        <w:tc>
          <w:tcPr>
            <w:tcW w:w="6724" w:type="dxa"/>
            <w:vAlign w:val="center"/>
            <w:textDirection w:val="lrTb"/>
            <w:noWrap w:val="false"/>
          </w:tcPr>
          <w:p>
            <w:pPr>
              <w:pStyle w:val="1008"/>
              <w:jc w:val="both"/>
              <w:spacing w:line="400" w:lineRule="exact"/>
              <w:widowControl w:val="off"/>
              <w:rPr>
                <w:rFonts w:hint="eastAsia" w:ascii="宋体" w:hAnsi="Times New Roman" w:eastAsia="宋体" w:cs="宋体"/>
                <w:color w:val="000000"/>
                <w:szCs w:val="24"/>
                <w:highlight w:val="none"/>
                <w:lang w:val="zh-CN"/>
              </w:rPr>
            </w:pPr>
            <w:r>
              <w:rPr>
                <w:rFonts w:hint="eastAsia" w:ascii="宋体" w:hAnsi="Times New Roman" w:eastAsia="宋体" w:cs="宋体"/>
                <w:color w:val="000000"/>
                <w:szCs w:val="24"/>
                <w:highlight w:val="none"/>
                <w:lang w:val="zh-CN"/>
              </w:rPr>
              <w:t xml:space="preserve">出现下列情形之一的，为废标：</w:t>
            </w:r>
            <w:r>
              <w:rPr>
                <w:rFonts w:hint="eastAsia" w:ascii="宋体" w:hAnsi="Times New Roman" w:eastAsia="宋体" w:cs="宋体"/>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宋体" w:hAnsi="Times New Roman" w:eastAsia="宋体" w:cs="宋体"/>
                <w:color w:val="000000"/>
                <w:szCs w:val="24"/>
                <w:highlight w:val="none"/>
                <w:lang w:val="zh-CN"/>
              </w:rPr>
              <w:t xml:space="preserve">（一）符合专</w:t>
            </w:r>
            <w:r>
              <w:rPr>
                <w:rFonts w:hint="eastAsia" w:ascii="Times New Roman" w:hAnsi="Times New Roman" w:eastAsia="宋体" w:cs="Times New Roman"/>
                <w:color w:val="000000"/>
                <w:szCs w:val="24"/>
                <w:highlight w:val="none"/>
                <w:lang w:val="zh-CN"/>
              </w:rPr>
              <w:t xml:space="preserve">业条件的投标人或者对招标文件作实质响应的投标人不足三家的；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（二）出现影响采购公正的违法、违规行为的；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（三）投标人的报价均超过了采购预算，采购人不能支付的；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宋体" w:hAnsi="Times New Roman" w:eastAsia="宋体" w:cs="宋体"/>
                <w:color w:val="000000"/>
                <w:szCs w:val="24"/>
                <w:highlight w:val="none"/>
                <w:lang w:val="zh-CN"/>
              </w:rPr>
            </w:pPr>
            <w:r>
              <w:rPr>
                <w:rFonts w:hint="eastAsia" w:ascii="Times New Roman" w:hAnsi="Times New Roman" w:eastAsia="宋体" w:cs="Times New Roman"/>
                <w:color w:val="000000"/>
                <w:szCs w:val="24"/>
                <w:highlight w:val="none"/>
                <w:lang w:val="zh-CN"/>
              </w:rPr>
              <w:t xml:space="preserve">（四）因重大变故，采</w:t>
            </w:r>
            <w:r>
              <w:rPr>
                <w:rFonts w:hint="eastAsia" w:ascii="宋体" w:hAnsi="Times New Roman" w:eastAsia="宋体" w:cs="宋体"/>
                <w:color w:val="000000"/>
                <w:szCs w:val="24"/>
                <w:highlight w:val="none"/>
                <w:lang w:val="zh-CN"/>
              </w:rPr>
              <w:t xml:space="preserve">购任务取消的。</w:t>
            </w:r>
            <w:r>
              <w:rPr>
                <w:rFonts w:hint="eastAsia" w:ascii="宋体" w:hAnsi="Times New Roman" w:eastAsia="宋体" w:cs="宋体"/>
                <w:color w:val="000000"/>
                <w:szCs w:val="24"/>
                <w:highlight w:val="none"/>
                <w:lang w:val="zh-CN"/>
              </w:rPr>
            </w:r>
            <w:r/>
          </w:p>
        </w:tc>
      </w:tr>
      <w:tr>
        <w:trPr>
          <w:trHeight w:val="480"/>
        </w:trPr>
        <w:tc>
          <w:tcPr>
            <w:tcW w:w="79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6</w:t>
            </w:r>
            <w:r>
              <w:rPr>
                <w:color w:val="000000"/>
                <w:szCs w:val="24"/>
                <w:highlight w:val="none"/>
                <w:lang w:val="zh-CN"/>
              </w:rPr>
            </w:r>
            <w:r/>
          </w:p>
        </w:tc>
        <w:tc>
          <w:tcPr>
            <w:tcW w:w="1461" w:type="dxa"/>
            <w:vAlign w:val="center"/>
            <w:textDirection w:val="lrTb"/>
            <w:noWrap w:val="false"/>
          </w:tcPr>
          <w:p>
            <w:pPr>
              <w:pStyle w:val="1008"/>
              <w:jc w:val="center"/>
              <w:spacing w:line="400" w:lineRule="exact"/>
              <w:rPr>
                <w:color w:val="000000"/>
                <w:szCs w:val="24"/>
                <w:highlight w:val="none"/>
                <w:lang w:val="zh-CN"/>
              </w:rPr>
            </w:pPr>
            <w:r>
              <w:rPr>
                <w:color w:val="000000"/>
                <w:szCs w:val="24"/>
                <w:highlight w:val="none"/>
                <w:lang w:val="zh-CN"/>
              </w:rPr>
              <w:t xml:space="preserve">导致无效标因素</w:t>
            </w:r>
            <w:r>
              <w:rPr>
                <w:color w:val="000000"/>
                <w:szCs w:val="24"/>
                <w:highlight w:val="none"/>
                <w:lang w:val="zh-CN"/>
              </w:rPr>
            </w:r>
            <w:r/>
          </w:p>
        </w:tc>
        <w:tc>
          <w:tcPr>
            <w:tcW w:w="6724" w:type="dxa"/>
            <w:vAlign w:val="center"/>
            <w:textDirection w:val="lrTb"/>
            <w:noWrap w:val="false"/>
          </w:tcPr>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宋体" w:hAnsi="Times New Roman" w:eastAsia="宋体" w:cs="宋体"/>
                <w:color w:val="000000"/>
                <w:szCs w:val="24"/>
                <w:highlight w:val="none"/>
                <w:lang w:val="zh-CN"/>
              </w:rPr>
              <w:t xml:space="preserve">投标文件属下列</w:t>
            </w:r>
            <w:r>
              <w:rPr>
                <w:rFonts w:hint="eastAsia" w:ascii="Times New Roman" w:hAnsi="Times New Roman" w:eastAsia="宋体" w:cs="Times New Roman"/>
                <w:color w:val="000000"/>
                <w:szCs w:val="24"/>
                <w:highlight w:val="none"/>
                <w:lang w:val="zh-CN"/>
              </w:rPr>
              <w:t xml:space="preserve">情况之一的，在资格性、符合性检查时按照无效投标处理：</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（一）因自身原因导致解密失败的；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（二）投标文件未按招标文件要求签署、盖章或电子签章的；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（三）不具备招标文件中规定的资格要求的；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（四）报价超过招标文件中规定的预算金额或者最高限价的；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（五）投标文件含有</w:t>
            </w:r>
            <w:r>
              <w:rPr>
                <w:rFonts w:hint="eastAsia" w:ascii="宋体" w:hAnsi="Times New Roman" w:eastAsia="宋体" w:cs="宋体"/>
                <w:color w:val="000000"/>
                <w:szCs w:val="24"/>
                <w:highlight w:val="none"/>
                <w:lang w:val="zh-CN"/>
              </w:rPr>
              <w:t xml:space="preserve">采购人不能</w:t>
            </w:r>
            <w:r>
              <w:rPr>
                <w:rFonts w:hint="eastAsia" w:ascii="Times New Roman" w:hAnsi="Times New Roman" w:eastAsia="宋体" w:cs="Times New Roman"/>
                <w:color w:val="000000"/>
                <w:szCs w:val="24"/>
                <w:highlight w:val="none"/>
                <w:lang w:val="zh-CN"/>
              </w:rPr>
              <w:t xml:space="preserve">接受的附加条件的；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（六）其它在招标文件中已明确为无效标的；</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（七）不同投标人的电子投标文件制作机器码一致；</w:t>
            </w:r>
            <w:r>
              <w:rPr>
                <w:rFonts w:hint="eastAsia" w:ascii="Times New Roman" w:hAnsi="Times New Roman" w:eastAsia="宋体" w:cs="Times New Roman"/>
                <w:color w:val="000000"/>
                <w:szCs w:val="24"/>
                <w:highlight w:val="none"/>
                <w:lang w:val="zh-CN"/>
              </w:rPr>
            </w:r>
            <w:r/>
          </w:p>
          <w:p>
            <w:pPr>
              <w:pStyle w:val="1008"/>
              <w:jc w:val="both"/>
              <w:spacing w:line="400" w:lineRule="exact"/>
              <w:widowControl w:val="off"/>
              <w:rPr>
                <w:rFonts w:hint="eastAsia" w:ascii="宋体" w:hAnsi="Times New Roman" w:eastAsia="宋体" w:cs="宋体"/>
                <w:color w:val="000000"/>
                <w:szCs w:val="24"/>
                <w:highlight w:val="none"/>
                <w:lang w:val="zh-CN"/>
              </w:rPr>
            </w:pP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en-US" w:eastAsia="zh-CN"/>
              </w:rPr>
              <w:t xml:space="preserve">八</w:t>
            </w:r>
            <w:r>
              <w:rPr>
                <w:rFonts w:hint="eastAsia" w:ascii="Times New Roman" w:hAnsi="Times New Roman" w:eastAsia="宋体" w:cs="Times New Roman"/>
                <w:color w:val="000000"/>
                <w:szCs w:val="24"/>
                <w:highlight w:val="none"/>
                <w:lang w:val="zh-CN"/>
              </w:rPr>
              <w:t xml:space="preserve">）法律、法规和招标文件规定</w:t>
            </w:r>
            <w:r>
              <w:rPr>
                <w:rFonts w:hint="eastAsia" w:ascii="宋体" w:hAnsi="Times New Roman" w:eastAsia="宋体" w:cs="宋体"/>
                <w:color w:val="000000"/>
                <w:szCs w:val="24"/>
                <w:highlight w:val="none"/>
                <w:lang w:val="zh-CN"/>
              </w:rPr>
              <w:t xml:space="preserve">的其他无效情形。</w:t>
            </w:r>
            <w:r>
              <w:rPr>
                <w:rFonts w:hint="eastAsia" w:ascii="宋体" w:hAnsi="Times New Roman" w:eastAsia="宋体" w:cs="宋体"/>
                <w:color w:val="000000"/>
                <w:szCs w:val="24"/>
                <w:highlight w:val="none"/>
                <w:lang w:val="zh-CN"/>
              </w:rPr>
            </w:r>
            <w:r/>
          </w:p>
        </w:tc>
      </w:tr>
    </w:tbl>
    <w:p>
      <w:pPr>
        <w:pStyle w:val="1008"/>
        <w:rPr>
          <w:b/>
          <w:bCs/>
          <w:color w:val="000000"/>
          <w:spacing w:val="-14"/>
          <w:sz w:val="30"/>
          <w:highlight w:val="none"/>
        </w:rPr>
      </w:pPr>
      <w:r/>
      <w:bookmarkEnd w:id="3"/>
      <w:r/>
      <w:bookmarkEnd w:id="4"/>
      <w:r>
        <w:rPr>
          <w:b/>
          <w:bCs/>
          <w:color w:val="000000"/>
          <w:spacing w:val="-14"/>
          <w:sz w:val="30"/>
          <w:highlight w:val="none"/>
        </w:rPr>
      </w:r>
      <w:r/>
    </w:p>
    <w:p>
      <w:pPr>
        <w:pStyle w:val="1010"/>
        <w:spacing w:before="156" w:line="360" w:lineRule="auto"/>
        <w:rPr>
          <w:rFonts w:ascii="黑体" w:hAnsi="黑体" w:eastAsia="黑体"/>
          <w:b w:val="0"/>
          <w:color w:val="000000"/>
          <w:sz w:val="36"/>
          <w:szCs w:val="36"/>
          <w:highlight w:val="none"/>
        </w:rPr>
      </w:pPr>
      <w:r>
        <w:rPr>
          <w:color w:val="000000"/>
          <w:highlight w:val="none"/>
        </w:rPr>
        <w:br w:type="page" w:clear="all"/>
      </w:r>
      <w:bookmarkStart w:id="7" w:name="_Toc163996884"/>
      <w:r>
        <w:rPr>
          <w:rFonts w:hint="eastAsia" w:ascii="黑体" w:hAnsi="黑体" w:eastAsia="黑体"/>
          <w:b w:val="0"/>
          <w:color w:val="000000"/>
          <w:sz w:val="36"/>
          <w:szCs w:val="36"/>
          <w:highlight w:val="none"/>
        </w:rPr>
        <w:t xml:space="preserve">第一章 招标公告</w:t>
      </w:r>
      <w:bookmarkEnd w:id="7"/>
      <w:r>
        <w:rPr>
          <w:rFonts w:ascii="黑体" w:hAnsi="黑体" w:eastAsia="黑体"/>
          <w:b w:val="0"/>
          <w:color w:val="000000"/>
          <w:sz w:val="36"/>
          <w:szCs w:val="36"/>
          <w:highlight w:val="none"/>
        </w:rPr>
      </w:r>
      <w:r/>
    </w:p>
    <w:p>
      <w:pPr>
        <w:pStyle w:val="1008"/>
        <w:ind w:firstLine="480"/>
        <w:keepLines w:val="0"/>
        <w:keepNext w:val="0"/>
        <w:pageBreakBefore w:val="0"/>
        <w:spacing w:line="360" w:lineRule="auto"/>
        <w:widowControl/>
        <w:rPr>
          <w:rFonts w:ascii="宋体" w:hAnsi="宋体"/>
          <w:color w:val="000000"/>
          <w:szCs w:val="24"/>
          <w:highlight w:val="none"/>
        </w:rPr>
        <w:pBdr>
          <w:top w:val="single" w:color="000000" w:sz="4" w:space="1"/>
          <w:left w:val="single" w:color="000000" w:sz="4" w:space="4"/>
          <w:bottom w:val="single" w:color="000000" w:sz="4" w:space="1"/>
          <w:right w:val="single" w:color="000000" w:sz="4" w:space="4"/>
        </w:pBdr>
      </w:pPr>
      <w:r/>
      <w:bookmarkStart w:id="8" w:name="OLE_LINK1"/>
      <w:r/>
      <w:bookmarkStart w:id="9" w:name="OLE_LINK72"/>
      <w:r/>
      <w:bookmarkStart w:id="10" w:name="OLE_LINK71"/>
      <w:r>
        <w:rPr>
          <w:rFonts w:hint="eastAsia" w:ascii="宋体" w:hAnsi="宋体"/>
          <w:color w:val="000000"/>
          <w:szCs w:val="24"/>
          <w:highlight w:val="none"/>
        </w:rPr>
        <w:t xml:space="preserve">项目概况</w:t>
      </w:r>
      <w:r>
        <w:rPr>
          <w:rFonts w:ascii="宋体" w:hAnsi="宋体"/>
          <w:color w:val="000000"/>
          <w:szCs w:val="24"/>
          <w:highlight w:val="none"/>
        </w:rPr>
      </w:r>
      <w:r/>
    </w:p>
    <w:p>
      <w:pPr>
        <w:pStyle w:val="1008"/>
        <w:ind w:firstLine="480"/>
        <w:keepLines w:val="0"/>
        <w:keepNext w:val="0"/>
        <w:pageBreakBefore w:val="0"/>
        <w:spacing w:line="360" w:lineRule="auto"/>
        <w:widowControl/>
        <w:rPr>
          <w:rFonts w:ascii="仿宋" w:hAnsi="仿宋" w:eastAsia="仿宋"/>
          <w:color w:val="000000"/>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4"/>
          <w:highlight w:val="none"/>
          <w:lang w:eastAsia="zh-CN"/>
        </w:rPr>
        <w:t xml:space="preserve">科教新城充电桩及车棚配套设施项目</w:t>
      </w:r>
      <w:r>
        <w:rPr>
          <w:rFonts w:hint="eastAsia" w:ascii="宋体" w:hAnsi="宋体"/>
          <w:color w:val="000000"/>
          <w:szCs w:val="24"/>
          <w:highlight w:val="none"/>
        </w:rPr>
        <w:t xml:space="preserve">的潜在投标人应在</w:t>
      </w:r>
      <w:r>
        <w:rPr>
          <w:rFonts w:hint="eastAsia" w:ascii="宋体" w:hAnsi="宋体" w:cs="宋体"/>
          <w:color w:val="000000"/>
          <w:szCs w:val="24"/>
          <w:highlight w:val="none"/>
          <w:u w:val="single"/>
        </w:rPr>
        <w:t xml:space="preserve">“苏采云”</w:t>
      </w:r>
      <w:r>
        <w:rPr>
          <w:rFonts w:hint="eastAsia" w:ascii="宋体" w:hAnsi="宋体" w:cs="宋体"/>
          <w:color w:val="000000"/>
          <w:szCs w:val="24"/>
          <w:highlight w:val="none"/>
        </w:rPr>
        <w:t xml:space="preserve">平台下载获取电子招标文件，</w:t>
      </w:r>
      <w:r>
        <w:rPr>
          <w:rFonts w:hint="eastAsia" w:ascii="宋体" w:hAnsi="宋体"/>
          <w:color w:val="000000"/>
          <w:szCs w:val="24"/>
          <w:highlight w:val="none"/>
        </w:rPr>
        <w:t xml:space="preserve">并于</w:t>
      </w:r>
      <w:r>
        <w:rPr>
          <w:rFonts w:hint="eastAsia" w:ascii="宋体" w:hAnsi="宋体"/>
          <w:color w:val="000000"/>
          <w:szCs w:val="24"/>
          <w:highlight w:val="none"/>
          <w:lang w:val="zh-CN"/>
        </w:rPr>
        <w:t xml:space="preserve">2025年5月27日</w:t>
      </w:r>
      <w:r>
        <w:rPr>
          <w:rFonts w:hint="eastAsia" w:ascii="宋体" w:hAnsi="宋体"/>
          <w:color w:val="000000"/>
          <w:szCs w:val="24"/>
          <w:highlight w:val="none"/>
          <w:lang w:val="en-US" w:eastAsia="zh-CN"/>
        </w:rPr>
        <w:t xml:space="preserve">14</w:t>
      </w:r>
      <w:r>
        <w:rPr>
          <w:rFonts w:hint="eastAsia" w:ascii="宋体" w:hAnsi="宋体"/>
          <w:color w:val="000000"/>
          <w:szCs w:val="24"/>
          <w:highlight w:val="none"/>
          <w:lang w:val="zh-CN"/>
        </w:rPr>
        <w:t xml:space="preserve">点</w:t>
      </w:r>
      <w:r>
        <w:rPr>
          <w:rFonts w:hint="eastAsia" w:ascii="宋体" w:hAnsi="宋体"/>
          <w:color w:val="000000"/>
          <w:szCs w:val="24"/>
          <w:highlight w:val="none"/>
          <w:lang w:val="en-US" w:eastAsia="zh-CN"/>
        </w:rPr>
        <w:t xml:space="preserve">0</w:t>
      </w:r>
      <w:r>
        <w:rPr>
          <w:rFonts w:hint="eastAsia" w:ascii="宋体" w:hAnsi="宋体"/>
          <w:color w:val="000000"/>
          <w:szCs w:val="24"/>
          <w:highlight w:val="none"/>
          <w:lang w:val="zh-CN"/>
        </w:rPr>
        <w:t xml:space="preserve">0分（</w:t>
      </w:r>
      <w:r>
        <w:rPr>
          <w:rFonts w:hint="eastAsia" w:ascii="宋体" w:hAnsi="宋体"/>
          <w:bCs/>
          <w:color w:val="000000"/>
          <w:szCs w:val="24"/>
          <w:highlight w:val="none"/>
        </w:rPr>
        <w:t xml:space="preserve">北京时间）前</w:t>
      </w:r>
      <w:r>
        <w:rPr>
          <w:rFonts w:hint="eastAsia" w:ascii="宋体" w:hAnsi="宋体" w:cs="宋体"/>
          <w:color w:val="000000"/>
          <w:szCs w:val="24"/>
          <w:highlight w:val="none"/>
        </w:rPr>
        <w:t xml:space="preserve">上传电子投标文件</w:t>
      </w:r>
      <w:r>
        <w:rPr>
          <w:rFonts w:hint="eastAsia" w:ascii="宋体" w:hAnsi="宋体"/>
          <w:color w:val="000000"/>
          <w:szCs w:val="24"/>
          <w:highlight w:val="none"/>
        </w:rPr>
        <w:t xml:space="preserve">。</w:t>
      </w:r>
      <w:r>
        <w:rPr>
          <w:rFonts w:ascii="仿宋" w:hAnsi="仿宋" w:eastAsia="仿宋"/>
          <w:color w:val="000000"/>
          <w:szCs w:val="24"/>
          <w:highlight w:val="none"/>
        </w:rPr>
      </w:r>
      <w:r/>
    </w:p>
    <w:p>
      <w:pPr>
        <w:pStyle w:val="1008"/>
        <w:ind w:firstLine="480"/>
        <w:keepLines w:val="0"/>
        <w:keepNext w:val="0"/>
        <w:pageBreakBefore w:val="0"/>
        <w:spacing w:line="360" w:lineRule="auto"/>
        <w:rPr>
          <w:color w:val="000000"/>
          <w:szCs w:val="24"/>
          <w:highlight w:val="none"/>
        </w:rPr>
      </w:pPr>
      <w:r/>
      <w:bookmarkStart w:id="11" w:name="_Toc28359079"/>
      <w:r/>
      <w:bookmarkStart w:id="12" w:name="_Toc35393621"/>
      <w:r/>
      <w:bookmarkStart w:id="13" w:name="_Toc28359002"/>
      <w:r/>
      <w:bookmarkStart w:id="14" w:name="_Hlk24379207"/>
      <w:r/>
      <w:bookmarkStart w:id="15" w:name="_Toc35393790"/>
      <w:r>
        <w:rPr>
          <w:rFonts w:hint="eastAsia"/>
          <w:color w:val="000000"/>
          <w:szCs w:val="24"/>
          <w:highlight w:val="none"/>
        </w:rPr>
        <w:t xml:space="preserve">一、项目基本情况</w:t>
      </w:r>
      <w:bookmarkEnd w:id="11"/>
      <w:r/>
      <w:bookmarkEnd w:id="12"/>
      <w:r/>
      <w:bookmarkEnd w:id="13"/>
      <w:r/>
      <w:bookmarkEnd w:id="15"/>
      <w:r>
        <w:rPr>
          <w:color w:val="000000"/>
          <w:szCs w:val="24"/>
          <w:highlight w:val="none"/>
        </w:rPr>
      </w:r>
      <w:r/>
    </w:p>
    <w:p>
      <w:pPr>
        <w:pStyle w:val="1008"/>
        <w:ind w:firstLine="480"/>
        <w:keepLines w:val="0"/>
        <w:keepNext w:val="0"/>
        <w:pageBreakBefore w:val="0"/>
        <w:spacing w:line="360" w:lineRule="auto"/>
        <w:rPr>
          <w:color w:val="000000"/>
          <w:szCs w:val="24"/>
          <w:highlight w:val="none"/>
        </w:rPr>
      </w:pPr>
      <w:r>
        <w:rPr>
          <w:rFonts w:hint="eastAsia"/>
          <w:color w:val="000000"/>
          <w:szCs w:val="24"/>
          <w:highlight w:val="none"/>
        </w:rPr>
        <w:t xml:space="preserve">1.项目编号：</w:t>
      </w:r>
      <w:r>
        <w:rPr>
          <w:rFonts w:hint="eastAsia"/>
          <w:color w:val="000000"/>
          <w:szCs w:val="24"/>
          <w:highlight w:val="none"/>
          <w:lang w:eastAsia="zh-CN"/>
        </w:rPr>
        <w:t xml:space="preserve">JSZC-320585-HXZJ-G2025-0005</w:t>
      </w:r>
      <w:r>
        <w:rPr>
          <w:color w:val="000000"/>
          <w:szCs w:val="24"/>
          <w:highlight w:val="none"/>
        </w:rPr>
        <w:t xml:space="preserve">号</w:t>
      </w:r>
      <w:r>
        <w:rPr>
          <w:color w:val="000000"/>
          <w:szCs w:val="24"/>
          <w:highlight w:val="none"/>
        </w:rPr>
      </w:r>
      <w:r/>
    </w:p>
    <w:p>
      <w:pPr>
        <w:pStyle w:val="1008"/>
        <w:ind w:firstLine="480"/>
        <w:keepLines w:val="0"/>
        <w:keepNext w:val="0"/>
        <w:pageBreakBefore w:val="0"/>
        <w:spacing w:line="360" w:lineRule="auto"/>
        <w:rPr>
          <w:rFonts w:hint="eastAsia" w:eastAsia="宋体"/>
          <w:color w:val="000000"/>
          <w:szCs w:val="24"/>
          <w:highlight w:val="none"/>
          <w:lang w:eastAsia="zh-CN"/>
        </w:rPr>
      </w:pPr>
      <w:r>
        <w:rPr>
          <w:rFonts w:hint="eastAsia"/>
          <w:color w:val="000000"/>
          <w:szCs w:val="24"/>
          <w:highlight w:val="none"/>
        </w:rPr>
        <w:t xml:space="preserve">2.项目名称：</w:t>
      </w:r>
      <w:r>
        <w:rPr>
          <w:rFonts w:hint="eastAsia"/>
          <w:color w:val="000000"/>
          <w:szCs w:val="24"/>
          <w:highlight w:val="none"/>
          <w:lang w:eastAsia="zh-CN"/>
        </w:rPr>
        <w:t xml:space="preserve">科教新城充电桩及车棚配套设施项目</w:t>
      </w:r>
      <w:r>
        <w:rPr>
          <w:rFonts w:hint="eastAsia" w:eastAsia="宋体"/>
          <w:color w:val="000000"/>
          <w:szCs w:val="24"/>
          <w:highlight w:val="none"/>
          <w:lang w:eastAsia="zh-CN"/>
        </w:rPr>
      </w:r>
      <w:r/>
    </w:p>
    <w:p>
      <w:pPr>
        <w:pStyle w:val="1008"/>
        <w:ind w:firstLine="480"/>
        <w:keepLines w:val="0"/>
        <w:keepNext w:val="0"/>
        <w:pageBreakBefore w:val="0"/>
        <w:spacing w:line="360" w:lineRule="auto"/>
        <w:rPr>
          <w:rFonts w:hint="eastAsia"/>
          <w:color w:val="000000"/>
          <w:szCs w:val="24"/>
          <w:highlight w:val="none"/>
        </w:rPr>
      </w:pPr>
      <w:r/>
      <w:bookmarkEnd w:id="14"/>
      <w:r>
        <w:rPr>
          <w:rFonts w:hint="eastAsia"/>
          <w:color w:val="000000"/>
          <w:szCs w:val="24"/>
          <w:highlight w:val="none"/>
        </w:rPr>
        <w:t xml:space="preserve">3.预算金额：人民币</w:t>
      </w:r>
      <w:r>
        <w:rPr>
          <w:rFonts w:hint="eastAsia"/>
          <w:color w:val="000000"/>
          <w:szCs w:val="24"/>
          <w:highlight w:val="none"/>
          <w:lang w:eastAsia="zh-CN"/>
        </w:rPr>
        <w:t xml:space="preserve">玖拾玖万</w:t>
      </w:r>
      <w:r>
        <w:rPr>
          <w:rFonts w:hint="eastAsia"/>
          <w:color w:val="000000"/>
          <w:szCs w:val="24"/>
          <w:highlight w:val="none"/>
        </w:rPr>
        <w:t xml:space="preserve">元整（￥</w:t>
      </w:r>
      <w:r>
        <w:rPr>
          <w:rFonts w:hint="eastAsia"/>
          <w:color w:val="000000"/>
          <w:szCs w:val="24"/>
          <w:highlight w:val="none"/>
          <w:lang w:eastAsia="zh-CN"/>
        </w:rPr>
        <w:t xml:space="preserve">990,000.00</w:t>
      </w:r>
      <w:r>
        <w:rPr>
          <w:rFonts w:hint="eastAsia"/>
          <w:color w:val="000000"/>
          <w:szCs w:val="24"/>
          <w:highlight w:val="none"/>
        </w:rPr>
        <w:t xml:space="preserve">）</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4.采购需求：本项目针对科教新城范围内安置房小区（包括鹊桥社区、文渊社区、学苑社区、城南社区、常丰社区）及</w:t>
      </w:r>
      <w:r>
        <w:rPr>
          <w:rFonts w:hint="eastAsia"/>
          <w:color w:val="000000"/>
          <w:szCs w:val="24"/>
          <w:highlight w:val="none"/>
          <w:lang w:eastAsia="zh-CN"/>
        </w:rPr>
        <w:t xml:space="preserve">综合执法局</w:t>
      </w:r>
      <w:r>
        <w:rPr>
          <w:rFonts w:hint="eastAsia"/>
          <w:color w:val="000000"/>
          <w:szCs w:val="24"/>
          <w:highlight w:val="none"/>
        </w:rPr>
        <w:t xml:space="preserve">进行充电桩及其车棚配套设施的采购及安装，同时负责该采购项目的后期维护工作，合同履行期限为合同签订后90天内完成全部采购内容并安装调试完成，提供自项目整体验收合格之日起三年的后期维护工作，具体要求详见采购文件。</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5.合同履行期限：合同签订后90天内完成全部采购内容并安装调试完成，提供自项目整体验收合格之日起三年的后期维护工作。</w:t>
      </w:r>
      <w:r>
        <w:rPr>
          <w:rFonts w:hint="eastAsia"/>
          <w:color w:val="000000"/>
          <w:szCs w:val="24"/>
          <w:highlight w:val="none"/>
        </w:rPr>
      </w:r>
      <w:r/>
    </w:p>
    <w:p>
      <w:pPr>
        <w:pStyle w:val="1008"/>
        <w:ind w:firstLine="480"/>
        <w:keepLines w:val="0"/>
        <w:keepNext w:val="0"/>
        <w:pageBreakBefore w:val="0"/>
        <w:spacing w:line="360" w:lineRule="auto"/>
        <w:rPr>
          <w:rFonts w:eastAsia="宋体"/>
          <w:color w:val="000000"/>
          <w:szCs w:val="24"/>
          <w:highlight w:val="none"/>
          <w:lang w:val="en-US" w:eastAsia="zh-CN"/>
        </w:rPr>
      </w:pPr>
      <w:r>
        <w:rPr>
          <w:rFonts w:hint="eastAsia"/>
          <w:color w:val="000000"/>
          <w:szCs w:val="24"/>
          <w:highlight w:val="none"/>
          <w:lang w:val="en-US" w:eastAsia="zh-CN"/>
        </w:rPr>
        <w:t xml:space="preserve">6.</w:t>
      </w:r>
      <w:r>
        <w:rPr>
          <w:rFonts w:hint="eastAsia" w:ascii="宋体" w:hAnsi="宋体"/>
          <w:color w:val="000000"/>
          <w:highlight w:val="none"/>
        </w:rPr>
        <w:t xml:space="preserve">验收标准：</w:t>
      </w:r>
      <w:r>
        <w:rPr>
          <w:rFonts w:hint="eastAsia" w:ascii="宋体" w:hAnsi="宋体"/>
          <w:color w:val="000000"/>
          <w:highlight w:val="none"/>
          <w:lang w:eastAsia="zh-CN"/>
        </w:rPr>
        <w:t xml:space="preserve">货物安装后，采购方按国际和国家标准及厂方标准进行质量验收。</w:t>
      </w:r>
      <w:r>
        <w:rPr>
          <w:rFonts w:eastAsia="宋体"/>
          <w:color w:val="000000"/>
          <w:szCs w:val="24"/>
          <w:highlight w:val="none"/>
          <w:lang w:val="en-US" w:eastAsia="zh-CN"/>
        </w:rPr>
      </w:r>
      <w:r/>
    </w:p>
    <w:p>
      <w:pPr>
        <w:pStyle w:val="1008"/>
        <w:ind w:firstLine="480"/>
        <w:keepLines w:val="0"/>
        <w:keepNext w:val="0"/>
        <w:pageBreakBefore w:val="0"/>
        <w:spacing w:line="360" w:lineRule="auto"/>
        <w:rPr>
          <w:color w:val="000000"/>
          <w:szCs w:val="24"/>
          <w:highlight w:val="none"/>
        </w:rPr>
      </w:pPr>
      <w:r>
        <w:rPr>
          <w:rFonts w:hint="eastAsia"/>
          <w:color w:val="000000"/>
          <w:szCs w:val="24"/>
          <w:highlight w:val="none"/>
        </w:rPr>
        <w:t xml:space="preserve">本项目不接受联合体投标。</w:t>
      </w:r>
      <w:r>
        <w:rPr>
          <w:color w:val="000000"/>
          <w:szCs w:val="24"/>
          <w:highlight w:val="none"/>
        </w:rPr>
      </w:r>
      <w:r/>
    </w:p>
    <w:p>
      <w:pPr>
        <w:pStyle w:val="1008"/>
        <w:ind w:firstLine="480"/>
        <w:keepLines w:val="0"/>
        <w:keepNext w:val="0"/>
        <w:pageBreakBefore w:val="0"/>
        <w:spacing w:line="360" w:lineRule="auto"/>
        <w:rPr>
          <w:color w:val="000000"/>
          <w:szCs w:val="24"/>
          <w:highlight w:val="none"/>
        </w:rPr>
      </w:pPr>
      <w:r/>
      <w:bookmarkStart w:id="16" w:name="_Toc35393791"/>
      <w:r/>
      <w:bookmarkStart w:id="17" w:name="_Toc28359080"/>
      <w:r/>
      <w:bookmarkStart w:id="18" w:name="_Toc35393622"/>
      <w:r/>
      <w:bookmarkStart w:id="19" w:name="_Toc28359003"/>
      <w:r>
        <w:rPr>
          <w:rFonts w:hint="eastAsia"/>
          <w:color w:val="000000"/>
          <w:szCs w:val="24"/>
          <w:highlight w:val="none"/>
        </w:rPr>
        <w:t xml:space="preserve">二、申请人的资格要求：</w:t>
      </w:r>
      <w:bookmarkEnd w:id="16"/>
      <w:r/>
      <w:bookmarkEnd w:id="17"/>
      <w:r/>
      <w:bookmarkEnd w:id="18"/>
      <w:r/>
      <w:bookmarkEnd w:id="19"/>
      <w:r>
        <w:rPr>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1.满足《中华人民共和国政府采购法》第二十二条规定：</w:t>
      </w:r>
      <w:r>
        <w:rPr>
          <w:rFonts w:hint="eastAsia"/>
          <w:color w:val="000000"/>
          <w:szCs w:val="24"/>
          <w:highlight w:val="none"/>
        </w:rPr>
      </w:r>
      <w:r/>
    </w:p>
    <w:p>
      <w:pPr>
        <w:pStyle w:val="1008"/>
        <w:ind w:firstLine="480"/>
        <w:keepLines w:val="0"/>
        <w:keepNext w:val="0"/>
        <w:pageBreakBefore w:val="0"/>
        <w:spacing w:line="360" w:lineRule="auto"/>
        <w:rPr>
          <w:color w:val="000000"/>
          <w:szCs w:val="24"/>
          <w:highlight w:val="none"/>
        </w:rPr>
      </w:pPr>
      <w:r>
        <w:rPr>
          <w:color w:val="000000"/>
          <w:szCs w:val="24"/>
          <w:highlight w:val="none"/>
        </w:rPr>
        <w:t xml:space="preserve">（1）具有独立承担民事责任的能力；</w:t>
      </w:r>
      <w:r>
        <w:rPr>
          <w:color w:val="000000"/>
          <w:szCs w:val="24"/>
          <w:highlight w:val="none"/>
        </w:rPr>
      </w:r>
      <w:r/>
    </w:p>
    <w:p>
      <w:pPr>
        <w:pStyle w:val="1008"/>
        <w:ind w:firstLine="480"/>
        <w:keepLines w:val="0"/>
        <w:keepNext w:val="0"/>
        <w:pageBreakBefore w:val="0"/>
        <w:spacing w:line="360" w:lineRule="auto"/>
        <w:rPr>
          <w:color w:val="000000"/>
          <w:szCs w:val="24"/>
          <w:highlight w:val="none"/>
        </w:rPr>
      </w:pPr>
      <w:r>
        <w:rPr>
          <w:color w:val="000000"/>
          <w:szCs w:val="24"/>
          <w:highlight w:val="none"/>
        </w:rPr>
        <w:t xml:space="preserve">（2）具有良好的商业信誉和健全的财务会计制度；</w:t>
      </w:r>
      <w:r>
        <w:rPr>
          <w:color w:val="000000"/>
          <w:szCs w:val="24"/>
          <w:highlight w:val="none"/>
        </w:rPr>
      </w:r>
      <w:r/>
    </w:p>
    <w:p>
      <w:pPr>
        <w:pStyle w:val="1008"/>
        <w:ind w:firstLine="480"/>
        <w:keepLines w:val="0"/>
        <w:keepNext w:val="0"/>
        <w:pageBreakBefore w:val="0"/>
        <w:spacing w:line="360" w:lineRule="auto"/>
        <w:rPr>
          <w:color w:val="000000"/>
          <w:szCs w:val="24"/>
          <w:highlight w:val="none"/>
        </w:rPr>
      </w:pPr>
      <w:r>
        <w:rPr>
          <w:color w:val="000000"/>
          <w:szCs w:val="24"/>
          <w:highlight w:val="none"/>
        </w:rPr>
        <w:t xml:space="preserve">（3）具有履行合同所必需的设备和专业技术能力；</w:t>
      </w:r>
      <w:r>
        <w:rPr>
          <w:color w:val="000000"/>
          <w:szCs w:val="24"/>
          <w:highlight w:val="none"/>
        </w:rPr>
      </w:r>
      <w:r/>
    </w:p>
    <w:p>
      <w:pPr>
        <w:pStyle w:val="1008"/>
        <w:ind w:firstLine="480"/>
        <w:keepLines w:val="0"/>
        <w:keepNext w:val="0"/>
        <w:pageBreakBefore w:val="0"/>
        <w:spacing w:line="360" w:lineRule="auto"/>
        <w:rPr>
          <w:color w:val="000000"/>
          <w:szCs w:val="24"/>
          <w:highlight w:val="none"/>
        </w:rPr>
      </w:pPr>
      <w:r>
        <w:rPr>
          <w:color w:val="000000"/>
          <w:szCs w:val="24"/>
          <w:highlight w:val="none"/>
        </w:rPr>
        <w:t xml:space="preserve">（4）有依法缴纳税收和社会保障资金的良好记录；</w:t>
      </w:r>
      <w:r>
        <w:rPr>
          <w:color w:val="000000"/>
          <w:szCs w:val="24"/>
          <w:highlight w:val="none"/>
        </w:rPr>
      </w:r>
      <w:r/>
    </w:p>
    <w:p>
      <w:pPr>
        <w:pStyle w:val="1008"/>
        <w:ind w:firstLine="480"/>
        <w:keepLines w:val="0"/>
        <w:keepNext w:val="0"/>
        <w:pageBreakBefore w:val="0"/>
        <w:spacing w:line="360" w:lineRule="auto"/>
        <w:rPr>
          <w:color w:val="000000"/>
          <w:szCs w:val="24"/>
          <w:highlight w:val="none"/>
        </w:rPr>
      </w:pPr>
      <w:r>
        <w:rPr>
          <w:color w:val="000000"/>
          <w:szCs w:val="24"/>
          <w:highlight w:val="none"/>
        </w:rPr>
        <w:t xml:space="preserve">（5）参加政府采购活动前三年内，在经营活动中没有重大违法记录；</w:t>
      </w:r>
      <w:r>
        <w:rPr>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color w:val="000000"/>
          <w:szCs w:val="24"/>
          <w:highlight w:val="none"/>
        </w:rPr>
        <w:t xml:space="preserve">（6）法律、行政法规规定的其他条件。</w:t>
      </w:r>
      <w:bookmarkStart w:id="20" w:name="_Toc28359004"/>
      <w:r/>
      <w:bookmarkStart w:id="21" w:name="_Toc28359081"/>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color w:val="000000"/>
          <w:szCs w:val="24"/>
          <w:highlight w:val="none"/>
        </w:rPr>
        <w:t xml:space="preserve">2</w:t>
      </w:r>
      <w:r>
        <w:rPr>
          <w:rFonts w:hint="eastAsia"/>
          <w:color w:val="000000"/>
          <w:szCs w:val="24"/>
          <w:highlight w:val="none"/>
        </w:rPr>
        <w:t xml:space="preserve">.</w:t>
      </w:r>
      <w:r>
        <w:rPr>
          <w:rFonts w:hint="eastAsia" w:ascii="宋体" w:hAnsi="宋体" w:cs="宋体"/>
          <w:color w:val="000000"/>
          <w:szCs w:val="21"/>
          <w:highlight w:val="none"/>
        </w:rPr>
        <w:t xml:space="preserve"> 落实政府采购政策需满足的资格要求：</w:t>
      </w:r>
      <w:r>
        <w:rPr>
          <w:rFonts w:hint="eastAsia" w:ascii="宋体" w:hAnsi="宋体" w:cs="宋体"/>
          <w:b/>
          <w:bCs/>
          <w:color w:val="000000"/>
          <w:szCs w:val="21"/>
          <w:highlight w:val="none"/>
          <w:shd w:val="clear" w:color="auto" w:fill="ffffff"/>
        </w:rPr>
        <w:t xml:space="preserve">本项目专门面向中小企业采购，所属行业为“工业”。根据《苏州市政府采购促进中小企业发展实施意见》（苏财购〔2022〕16号）、《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bookmarkEnd w:id="20"/>
      <w:r/>
      <w:bookmarkEnd w:id="21"/>
      <w:r>
        <w:rPr>
          <w:rFonts w:hint="eastAsia"/>
          <w:color w:val="000000"/>
          <w:szCs w:val="24"/>
          <w:highlight w:val="none"/>
        </w:rPr>
        <w:t xml:space="preserve">3.拒绝下述供应商参加本次采购活动：</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3.1.供应商单位负责人为同一人或者存在直接控股、管理关系的不同供应商，不得参加同一合同项下的政府采购活动。</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3.2.凡为采购项目提供整体设计、规范编制或者项目管理、监理、检测等服务的供应商，不得再参加本项目的采购活动。</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3.3.法人的分支机构不得参加</w:t>
      </w:r>
      <w:r>
        <w:rPr>
          <w:rFonts w:hint="eastAsia" w:ascii="Times New Roman" w:hAnsi="Times New Roman" w:eastAsia="宋体" w:cs="Times New Roman"/>
          <w:color w:val="000000"/>
          <w:szCs w:val="24"/>
          <w:highlight w:val="none"/>
          <w:lang w:val="zh-CN"/>
        </w:rPr>
        <w:t xml:space="preserve">投标</w:t>
      </w:r>
      <w:r>
        <w:rPr>
          <w:rFonts w:hint="eastAsia"/>
          <w:color w:val="000000"/>
          <w:szCs w:val="24"/>
          <w:highlight w:val="none"/>
        </w:rPr>
        <w:t xml:space="preserve">（除银行、保险、石油石化、电力、电信等有行业特殊情况外）。</w:t>
      </w:r>
      <w:r>
        <w:rPr>
          <w:rFonts w:hint="eastAsia"/>
          <w:color w:val="000000"/>
          <w:szCs w:val="24"/>
          <w:highlight w:val="none"/>
        </w:rPr>
      </w:r>
      <w:r/>
    </w:p>
    <w:p>
      <w:pPr>
        <w:pStyle w:val="1008"/>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3.4.</w:t>
      </w:r>
      <w:r>
        <w:rPr>
          <w:rFonts w:hint="eastAsia" w:ascii="宋体" w:hAnsi="宋体" w:cs="宋体"/>
          <w:color w:val="000000"/>
          <w:szCs w:val="21"/>
          <w:highlight w:val="none"/>
        </w:rPr>
        <w:t xml:space="preserve"> 根据政府采购法及相关法规，采购人将对供应商进行信用查询。对列入失信被执行人名单、重大税收违法案件当事人名单、政府采购严重违法失信行为记录名单，拒绝其参与政府采购</w:t>
      </w:r>
      <w:r>
        <w:rPr>
          <w:rFonts w:hint="eastAsia" w:ascii="Times New Roman" w:hAnsi="Times New Roman" w:eastAsia="宋体" w:cs="Times New Roman"/>
          <w:color w:val="000000"/>
          <w:szCs w:val="24"/>
          <w:highlight w:val="none"/>
          <w:lang w:val="zh-CN"/>
        </w:rPr>
        <w:t xml:space="preserve">活动</w:t>
      </w:r>
      <w:r>
        <w:rPr>
          <w:rFonts w:hint="eastAsia" w:ascii="宋体" w:hAnsi="宋体" w:cs="宋体"/>
          <w:color w:val="000000"/>
          <w:szCs w:val="21"/>
          <w:highlight w:val="none"/>
        </w:rPr>
        <w:t xml:space="preserve">。</w:t>
      </w:r>
      <w:r>
        <w:rPr>
          <w:rFonts w:hint="eastAsia"/>
          <w:color w:val="000000"/>
          <w:szCs w:val="24"/>
          <w:highlight w:val="none"/>
        </w:rPr>
      </w:r>
      <w:r/>
    </w:p>
    <w:p>
      <w:pPr>
        <w:pStyle w:val="1008"/>
        <w:ind w:firstLine="480"/>
        <w:keepLines w:val="0"/>
        <w:keepNext w:val="0"/>
        <w:pageBreakBefore w:val="0"/>
        <w:spacing w:line="360" w:lineRule="auto"/>
        <w:rPr>
          <w:rFonts w:ascii="宋体" w:hAnsi="宋体" w:cs="宋体"/>
          <w:color w:val="000000"/>
          <w:szCs w:val="24"/>
          <w:highlight w:val="none"/>
        </w:rPr>
      </w:pPr>
      <w:r/>
      <w:bookmarkStart w:id="22" w:name="_Toc35393624"/>
      <w:r/>
      <w:bookmarkStart w:id="23" w:name="_Toc28359082"/>
      <w:r/>
      <w:bookmarkStart w:id="24" w:name="_Toc35393793"/>
      <w:r/>
      <w:bookmarkStart w:id="25" w:name="_Toc28359005"/>
      <w:r>
        <w:rPr>
          <w:rFonts w:hint="eastAsia"/>
          <w:color w:val="000000"/>
          <w:szCs w:val="24"/>
          <w:highlight w:val="none"/>
          <w:lang w:eastAsia="zh-CN"/>
        </w:rPr>
        <w:t xml:space="preserve">（</w:t>
      </w:r>
      <w:r>
        <w:rPr>
          <w:rFonts w:hint="eastAsia"/>
          <w:color w:val="000000"/>
          <w:szCs w:val="24"/>
          <w:highlight w:val="none"/>
          <w:lang w:val="en-US" w:eastAsia="zh-CN"/>
        </w:rPr>
        <w:t xml:space="preserve">一</w:t>
      </w:r>
      <w:r>
        <w:rPr>
          <w:rFonts w:hint="eastAsia"/>
          <w:color w:val="000000"/>
          <w:szCs w:val="24"/>
          <w:highlight w:val="none"/>
          <w:lang w:eastAsia="zh-CN"/>
        </w:rPr>
        <w:t xml:space="preserve">）</w:t>
      </w:r>
      <w:r>
        <w:rPr>
          <w:rFonts w:hint="eastAsia" w:ascii="宋体" w:hAnsi="宋体" w:cs="宋体"/>
          <w:b/>
          <w:bCs/>
          <w:color w:val="000000"/>
          <w:szCs w:val="24"/>
          <w:highlight w:val="none"/>
        </w:rPr>
        <w:t xml:space="preserve">获取招标文件</w:t>
      </w:r>
      <w:r>
        <w:rPr>
          <w:rFonts w:ascii="宋体" w:hAnsi="宋体" w:cs="宋体"/>
          <w:color w:val="000000"/>
          <w:szCs w:val="24"/>
          <w:highlight w:val="none"/>
        </w:rPr>
      </w:r>
      <w:r/>
    </w:p>
    <w:p>
      <w:pPr>
        <w:pStyle w:val="1008"/>
        <w:ind w:firstLine="480"/>
        <w:keepLines w:val="0"/>
        <w:keepNext w:val="0"/>
        <w:pageBreakBefore w:val="0"/>
        <w:spacing w:line="360" w:lineRule="auto"/>
        <w:rPr>
          <w:rFonts w:ascii="Times New Roman" w:hAnsi="Times New Roman" w:eastAsia="宋体" w:cs="Times New Roman"/>
          <w:color w:val="000000"/>
          <w:szCs w:val="24"/>
          <w:highlight w:val="none"/>
          <w:lang w:val="en-US" w:eastAsia="zh-CN"/>
        </w:rPr>
      </w:pPr>
      <w:r>
        <w:rPr>
          <w:rFonts w:hint="eastAsia" w:ascii="宋体" w:hAnsi="宋体" w:cs="宋体"/>
          <w:bCs/>
          <w:color w:val="000000"/>
          <w:szCs w:val="24"/>
          <w:highlight w:val="none"/>
        </w:rPr>
        <w:t xml:space="preserve">1.时间：自公告发布之日起</w:t>
      </w:r>
      <w:r>
        <w:rPr>
          <w:rFonts w:hint="eastAsia" w:ascii="宋体" w:hAnsi="宋体" w:cs="宋体"/>
          <w:bCs/>
          <w:color w:val="000000"/>
          <w:szCs w:val="24"/>
          <w:highlight w:val="none"/>
          <w:lang w:val="en-US" w:eastAsia="zh-CN"/>
        </w:rPr>
        <w:t xml:space="preserve">5</w:t>
      </w:r>
      <w:r>
        <w:rPr>
          <w:rFonts w:hint="eastAsia" w:ascii="宋体" w:hAnsi="宋体" w:cs="宋体"/>
          <w:bCs/>
          <w:color w:val="000000"/>
          <w:szCs w:val="24"/>
          <w:highlight w:val="none"/>
          <w:lang w:val="en-US" w:eastAsia="zh-CN"/>
        </w:rPr>
        <w:t xml:space="preserve">个工作日</w:t>
      </w:r>
      <w:r>
        <w:rPr>
          <w:rFonts w:ascii="Times New Roman" w:hAnsi="Times New Roman" w:eastAsia="宋体" w:cs="Times New Roman"/>
          <w:color w:val="000000"/>
          <w:szCs w:val="24"/>
          <w:highlight w:val="none"/>
          <w:lang w:val="en-US" w:eastAsia="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3.方式：</w:t>
      </w:r>
      <w:r>
        <w:rPr>
          <w:rFonts w:hint="eastAsia" w:ascii="Times New Roman" w:hAnsi="Times New Roman" w:eastAsia="宋体" w:cs="Times New Roman"/>
          <w:color w:val="000000"/>
          <w:szCs w:val="24"/>
          <w:highlight w:val="none"/>
          <w:lang w:val="en-US" w:eastAsia="zh-CN"/>
        </w:rPr>
        <w:t xml:space="preserve">自行下载</w:t>
      </w: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3.1.CA证书办理</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供应商参与政府采购活动需办</w:t>
      </w:r>
      <w:r>
        <w:rPr>
          <w:rFonts w:hint="eastAsia" w:ascii="宋体" w:hAnsi="宋体" w:cs="宋体"/>
          <w:bCs/>
          <w:color w:val="000000"/>
          <w:szCs w:val="24"/>
          <w:highlight w:val="none"/>
        </w:rPr>
        <w:t xml:space="preserve">理江苏省电子政务证书认证中心CA证书和方正</w:t>
      </w:r>
      <w:r>
        <w:rPr>
          <w:rFonts w:hint="eastAsia" w:ascii="Times New Roman" w:hAnsi="Times New Roman" w:eastAsia="宋体" w:cs="Times New Roman"/>
          <w:color w:val="000000"/>
          <w:szCs w:val="24"/>
          <w:highlight w:val="none"/>
          <w:lang w:val="zh-CN"/>
        </w:rPr>
        <w:t xml:space="preserve">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3.2参与采购活动</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供应商插入CA证书登陆“苏采云”系统后选择具体项目，点击“我要参与”并签章提交《投标供应商</w:t>
      </w:r>
      <w:r>
        <w:rPr>
          <w:rFonts w:hint="eastAsia" w:ascii="宋体" w:hAnsi="宋体" w:cs="宋体"/>
          <w:bCs/>
          <w:color w:val="000000"/>
          <w:szCs w:val="24"/>
          <w:highlight w:val="none"/>
        </w:rPr>
        <w:t xml:space="preserve">确认函》，提交《投标供应商确认函》日期视同为依法获取招标</w:t>
      </w:r>
      <w:r>
        <w:rPr>
          <w:rFonts w:hint="eastAsia" w:ascii="Times New Roman" w:hAnsi="Times New Roman" w:eastAsia="宋体" w:cs="Times New Roman"/>
          <w:color w:val="000000"/>
          <w:szCs w:val="24"/>
          <w:highlight w:val="none"/>
          <w:lang w:val="zh-CN"/>
        </w:rPr>
        <w:t xml:space="preserve">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3.3电子投标准备</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bCs/>
          <w:color w:val="000000"/>
          <w:szCs w:val="24"/>
          <w:highlight w:val="none"/>
        </w:rPr>
        <w:t xml:space="preserve">https://czju.suzhou.gov.cn/zfcg/html/content/20231220161910031.shtml）</w:t>
      </w:r>
      <w:r>
        <w:rPr>
          <w:rFonts w:hint="eastAsia" w:ascii="宋体" w:hAnsi="宋体" w:cs="宋体"/>
          <w:bCs/>
          <w:color w:val="000000"/>
          <w:szCs w:val="24"/>
          <w:highlight w:val="none"/>
        </w:rPr>
        <w:t xml:space="preserve">。</w:t>
      </w:r>
      <w:r>
        <w:rPr>
          <w:rFonts w:hint="eastAsia" w:ascii="宋体" w:hAnsi="宋体" w:cs="宋体"/>
          <w:bCs/>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color w:val="000000"/>
          <w:highlight w:val="none"/>
        </w:rPr>
        <w:t xml:space="preserve">补充通知（如有）：成功获取招标文件的供应商应及时关注政府采购信息发布媒体上发布的更正（补充）</w:t>
      </w:r>
      <w:r>
        <w:rPr>
          <w:rFonts w:hint="eastAsia" w:ascii="Times New Roman" w:hAnsi="Times New Roman" w:eastAsia="宋体" w:cs="Times New Roman"/>
          <w:color w:val="000000"/>
          <w:szCs w:val="24"/>
          <w:highlight w:val="none"/>
          <w:lang w:val="zh-CN"/>
        </w:rPr>
        <w:t xml:space="preserve">公告，同时在“苏采云”系统中下载更正（补充）资料，如有遗漏（包括但不限于文件未下载或下载不完整），可能无法解密投标（响应）文件，由此所造成的响应失败或损失由供应商自行负责。</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在系统操作过程中如有疑问，请按以下方式联系：</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注册咨询：18261002950；</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CA技术咨询电话：400-608-6099；</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签章使用问题：025-83633811、025-83633812、15380932027、15371015030；</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系统使用指导与咨询：联系电话：18261002950；QQ：3048755361、1315179389、895706745。</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3.4售价：免费</w:t>
      </w:r>
      <w:r>
        <w:rPr>
          <w:rFonts w:hint="eastAsia" w:ascii="Times New Roman" w:hAnsi="Times New Roman" w:eastAsia="宋体" w:cs="Times New Roman"/>
          <w:color w:val="000000"/>
          <w:szCs w:val="24"/>
          <w:highlight w:val="none"/>
          <w:lang w:val="zh-CN"/>
        </w:rPr>
      </w:r>
      <w:r/>
    </w:p>
    <w:p>
      <w:pPr>
        <w:pStyle w:val="1008"/>
        <w:ind w:firstLine="482"/>
        <w:keepLines w:val="0"/>
        <w:keepNext w:val="0"/>
        <w:pageBreakBefore w:val="0"/>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二</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投标文件提交</w:t>
      </w:r>
      <w:r>
        <w:rPr>
          <w:rFonts w:hint="eastAsia" w:ascii="宋体" w:hAnsi="宋体" w:cs="宋体"/>
          <w:b/>
          <w:bCs/>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Cs/>
          <w:color w:val="000000"/>
          <w:szCs w:val="24"/>
          <w:highlight w:val="none"/>
        </w:rPr>
        <w:t xml:space="preserve">1.递交投标文件截止时间：</w:t>
      </w:r>
      <w:r>
        <w:rPr>
          <w:rFonts w:hint="eastAsia" w:ascii="宋体" w:hAnsi="宋体" w:cs="宋体"/>
          <w:bCs/>
          <w:color w:val="000000"/>
          <w:szCs w:val="24"/>
          <w:highlight w:val="none"/>
          <w:lang w:eastAsia="zh-CN"/>
        </w:rPr>
        <w:t xml:space="preserve">2025年5月27日</w:t>
      </w:r>
      <w:r>
        <w:rPr>
          <w:rFonts w:hint="eastAsia" w:ascii="Times New Roman" w:hAnsi="Times New Roman" w:eastAsia="宋体" w:cs="Times New Roman"/>
          <w:color w:val="000000"/>
          <w:szCs w:val="24"/>
          <w:highlight w:val="none"/>
          <w:lang w:val="zh-CN" w:eastAsia="zh-CN"/>
        </w:rPr>
        <w:t xml:space="preserve">14：00</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2.地点：“苏采云”系统（网址：http://jszfcg.jsczt.cn/）。投标文件网上递交，不需要现场参加采购活动，无需提供纸质投标文件。</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宋体" w:hAnsi="宋体" w:cs="宋体"/>
          <w:bCs/>
          <w:color w:val="000000"/>
          <w:szCs w:val="24"/>
          <w:highlight w:val="none"/>
        </w:rPr>
      </w:pPr>
      <w:r>
        <w:rPr>
          <w:rFonts w:hint="eastAsia" w:ascii="Times New Roman" w:hAnsi="Times New Roman" w:eastAsia="宋体" w:cs="Times New Roman"/>
          <w:color w:val="000000"/>
          <w:szCs w:val="24"/>
          <w:highlight w:val="none"/>
          <w:lang w:val="zh-CN"/>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w:t>
      </w:r>
      <w:r>
        <w:rPr>
          <w:rFonts w:hint="eastAsia" w:ascii="宋体" w:hAnsi="宋体" w:cs="宋体"/>
          <w:bCs/>
          <w:color w:val="000000"/>
          <w:szCs w:val="24"/>
          <w:highlight w:val="none"/>
        </w:rPr>
        <w:t xml:space="preserve">担全部责任。</w:t>
      </w:r>
      <w:r>
        <w:rPr>
          <w:rFonts w:hint="eastAsia" w:ascii="宋体" w:hAnsi="宋体" w:cs="宋体"/>
          <w:bCs/>
          <w:color w:val="000000"/>
          <w:szCs w:val="24"/>
          <w:highlight w:val="none"/>
        </w:rPr>
      </w:r>
      <w:r/>
    </w:p>
    <w:p>
      <w:pPr>
        <w:pStyle w:val="1008"/>
        <w:ind w:firstLine="480"/>
        <w:keepLines w:val="0"/>
        <w:keepNext w:val="0"/>
        <w:pageBreakBefore w:val="0"/>
        <w:spacing w:line="360" w:lineRule="auto"/>
        <w:rPr>
          <w:rFonts w:ascii="宋体" w:hAnsi="宋体" w:eastAsia="宋体" w:cs="宋体"/>
          <w:bCs/>
          <w:color w:val="000000"/>
          <w:szCs w:val="24"/>
          <w:highlight w:val="none"/>
          <w:lang w:val="en-US" w:eastAsia="zh-CN"/>
        </w:rPr>
      </w:pPr>
      <w:r>
        <w:rPr>
          <w:rFonts w:hint="eastAsia" w:ascii="宋体" w:hAnsi="宋体" w:cs="宋体"/>
          <w:bCs/>
          <w:color w:val="000000"/>
          <w:szCs w:val="24"/>
          <w:highlight w:val="none"/>
          <w:lang w:val="en-US" w:eastAsia="zh-CN"/>
        </w:rPr>
        <w:t xml:space="preserve">4</w:t>
      </w:r>
      <w:r>
        <w:rPr>
          <w:rFonts w:hint="eastAsia" w:ascii="宋体" w:hAnsi="宋体" w:cs="宋体"/>
          <w:bCs/>
          <w:color w:val="000000"/>
          <w:szCs w:val="24"/>
          <w:highlight w:val="none"/>
          <w:lang w:val="en-US" w:eastAsia="zh-CN"/>
        </w:rPr>
        <w:t xml:space="preserve">.</w:t>
      </w:r>
      <w:r>
        <w:rPr>
          <w:rFonts w:hint="eastAsia"/>
          <w:color w:val="000000"/>
          <w:highlight w:val="none"/>
        </w:rPr>
        <w:t xml:space="preserve">有关电子投标制作技术疑问，请咨询苏采云软件公司客服：18261002950、0512-69820854、0519-86722802</w:t>
      </w:r>
      <w:r>
        <w:rPr>
          <w:rFonts w:ascii="宋体" w:hAnsi="宋体" w:eastAsia="宋体" w:cs="宋体"/>
          <w:bCs/>
          <w:color w:val="000000"/>
          <w:szCs w:val="24"/>
          <w:highlight w:val="none"/>
          <w:lang w:val="en-US" w:eastAsia="zh-CN"/>
        </w:rPr>
      </w:r>
      <w:r/>
    </w:p>
    <w:p>
      <w:pPr>
        <w:pStyle w:val="1008"/>
        <w:ind w:firstLine="482"/>
        <w:keepLines w:val="0"/>
        <w:keepNext w:val="0"/>
        <w:pageBreakBefore w:val="0"/>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三</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开启</w:t>
      </w:r>
      <w:r>
        <w:rPr>
          <w:rFonts w:hint="eastAsia" w:ascii="宋体" w:hAnsi="宋体" w:cs="宋体"/>
          <w:b/>
          <w:bCs/>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Cs/>
          <w:color w:val="000000"/>
          <w:szCs w:val="24"/>
          <w:highlight w:val="none"/>
        </w:rPr>
        <w:t xml:space="preserve">1.时间：</w:t>
      </w:r>
      <w:r>
        <w:rPr>
          <w:rFonts w:hint="eastAsia" w:ascii="宋体" w:hAnsi="宋体" w:cs="宋体"/>
          <w:bCs/>
          <w:color w:val="000000"/>
          <w:szCs w:val="24"/>
          <w:highlight w:val="none"/>
          <w:lang w:eastAsia="zh-CN"/>
        </w:rPr>
        <w:t xml:space="preserve">2025年5月27日</w:t>
      </w:r>
      <w:r>
        <w:rPr>
          <w:rFonts w:hint="eastAsia" w:ascii="Times New Roman" w:hAnsi="Times New Roman" w:eastAsia="宋体" w:cs="Times New Roman"/>
          <w:color w:val="000000"/>
          <w:szCs w:val="24"/>
          <w:highlight w:val="none"/>
          <w:lang w:val="zh-CN" w:eastAsia="zh-CN"/>
        </w:rPr>
        <w:t xml:space="preserve">14：00</w:t>
      </w:r>
      <w:r>
        <w:rPr>
          <w:rFonts w:hint="eastAsia" w:ascii="Times New Roman" w:hAnsi="Times New Roman" w:eastAsia="宋体" w:cs="Times New Roman"/>
          <w:color w:val="000000"/>
          <w:szCs w:val="24"/>
          <w:highlight w:val="none"/>
          <w:lang w:val="zh-CN"/>
        </w:rPr>
        <w:t xml:space="preserve">（北京时间）</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2.地点：“苏采云”系统（网址：http://jszfcg.jsczt.cn/）</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投标文件提交截止时间后15分钟)内未能完成解密的视为放弃参与本项目。</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请供应商</w:t>
      </w:r>
      <w:r>
        <w:rPr>
          <w:rFonts w:hint="eastAsia" w:ascii="Times New Roman" w:hAnsi="Times New Roman" w:eastAsia="宋体" w:cs="Times New Roman"/>
          <w:color w:val="000000"/>
          <w:szCs w:val="24"/>
          <w:highlight w:val="none"/>
          <w:lang w:val="zh-CN"/>
        </w:rPr>
        <w:t xml:space="preserve">确保</w:t>
      </w:r>
      <w:r>
        <w:rPr>
          <w:rFonts w:hint="eastAsia" w:ascii="宋体" w:hAnsi="宋体" w:cs="宋体"/>
          <w:bCs/>
          <w:color w:val="000000"/>
          <w:szCs w:val="24"/>
          <w:highlight w:val="none"/>
        </w:rPr>
        <w:t xml:space="preserve">电脑、系统及其他设备（视频输入输出设备等）无误，且开启直至项目结束始终保持系统在线状态。解密完成后及时关注开标大厅，等待答疑澄清（如有）等提示。由于供应商代表不在线所造成的一切后果由供应商自行承担。</w:t>
      </w:r>
      <w:r>
        <w:rPr>
          <w:rFonts w:hint="eastAsia" w:ascii="宋体" w:hAnsi="宋体" w:cs="宋体"/>
          <w:bCs/>
          <w:color w:val="000000"/>
          <w:szCs w:val="24"/>
          <w:highlight w:val="none"/>
        </w:rPr>
      </w:r>
      <w:r/>
    </w:p>
    <w:p>
      <w:pPr>
        <w:pStyle w:val="1008"/>
        <w:ind w:firstLine="482"/>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
          <w:bCs/>
          <w:color w:val="000000"/>
          <w:szCs w:val="24"/>
          <w:highlight w:val="none"/>
        </w:rPr>
        <w:t xml:space="preserve">六、公告期限</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自本公告发布之日起5个工作日。</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en-US" w:eastAsia="zh-CN"/>
        </w:rPr>
        <w:t xml:space="preserve">四</w:t>
      </w:r>
      <w:r>
        <w:rPr>
          <w:rFonts w:hint="eastAsia" w:ascii="Times New Roman" w:hAnsi="Times New Roman" w:eastAsia="宋体" w:cs="Times New Roman"/>
          <w:color w:val="000000"/>
          <w:szCs w:val="24"/>
          <w:highlight w:val="none"/>
          <w:lang w:val="zh-CN"/>
        </w:rPr>
        <w:t xml:space="preserve">）其他事宜</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1.本项目获取采购文件截止日期之后仍可以下载采购文件，但截止日期之后下载的采购文件，视为非有效方式且不作为供应商权益受到损害的证明材料和依据。</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2.质疑：根据《政府采购质疑和投诉办法》（财政部第94号令）第十条、第十一条和第十二条的相关规定向采购人或采购代理机构提出质疑。供应商须在法定质疑期内一次性提出针对同一采购程序环节的质疑。</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采购代理机构：苏州华星工程造价咨询有限公司</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地址：苏州工业园区苏雅路388号新天翔广场A座1206室</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邮编：215021</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联系人：周燕萍</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联系电话：0512-65200462</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提交方式：书面形式</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Cs/>
          <w:color w:val="000000"/>
          <w:szCs w:val="24"/>
          <w:highlight w:val="none"/>
        </w:rPr>
        <w:t xml:space="preserve">3.本项目采用</w:t>
      </w:r>
      <w:r>
        <w:rPr>
          <w:rFonts w:hint="eastAsia" w:ascii="Times New Roman" w:hAnsi="Times New Roman" w:eastAsia="宋体" w:cs="Times New Roman"/>
          <w:color w:val="000000"/>
          <w:szCs w:val="24"/>
          <w:highlight w:val="none"/>
          <w:lang w:val="zh-CN"/>
        </w:rPr>
        <w:t xml:space="preserve">网上投标电子评标方式。</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4.采购项目需要落实的政府采购政策：</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（1）财政部、工业和信息化部《政府采购促进中小企业发展管理办法》及苏财购〔2020〕14号。</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（2）苏州市财政局《关于贯彻执行绿色采购、促进残疾人就业和支持监狱企业发展有关政策的通知（苏财购〔2019〕10号）》。</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5.本次采购的相关信息刊登在江苏政府采购网、苏州市政府采购网，成交公告亦是刊登在此媒体，敬请各供应商注意。</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6.本项目支持政府采购合同信用融资。</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宋体" w:hAnsi="宋体" w:eastAsia="宋体" w:cs="宋体"/>
          <w:bCs/>
          <w:color w:val="000000"/>
          <w:szCs w:val="24"/>
          <w:highlight w:val="none"/>
        </w:rPr>
      </w:pPr>
      <w:r>
        <w:rPr>
          <w:rFonts w:hint="eastAsia" w:ascii="Times New Roman" w:hAnsi="Times New Roman" w:eastAsia="宋体" w:cs="Times New Roman"/>
          <w:color w:val="000000"/>
          <w:szCs w:val="24"/>
          <w:highlight w:val="none"/>
          <w:lang w:val="en-US" w:eastAsia="zh-CN"/>
        </w:rPr>
        <w:t xml:space="preserve">（五）</w:t>
      </w:r>
      <w:r>
        <w:rPr>
          <w:rFonts w:hint="eastAsia" w:ascii="Times New Roman" w:hAnsi="Times New Roman" w:eastAsia="宋体" w:cs="Times New Roman"/>
          <w:color w:val="000000"/>
          <w:szCs w:val="24"/>
          <w:highlight w:val="none"/>
          <w:lang w:val="zh-CN"/>
        </w:rPr>
        <w:t xml:space="preserve">政府采购监督电</w:t>
      </w:r>
      <w:r>
        <w:rPr>
          <w:rFonts w:hint="eastAsia" w:ascii="宋体" w:hAnsi="宋体" w:eastAsia="宋体" w:cs="宋体"/>
          <w:bCs/>
          <w:color w:val="000000"/>
          <w:szCs w:val="24"/>
          <w:highlight w:val="none"/>
        </w:rPr>
        <w:t xml:space="preserve">话：0512-53512539。</w:t>
      </w:r>
      <w:r>
        <w:rPr>
          <w:rFonts w:hint="eastAsia" w:ascii="宋体" w:hAnsi="宋体" w:eastAsia="宋体" w:cs="宋体"/>
          <w:bCs/>
          <w:color w:val="000000"/>
          <w:szCs w:val="24"/>
          <w:highlight w:val="none"/>
        </w:rPr>
      </w:r>
      <w:r/>
    </w:p>
    <w:p>
      <w:pPr>
        <w:pStyle w:val="1008"/>
        <w:ind w:firstLine="480"/>
        <w:keepLines w:val="0"/>
        <w:keepNext w:val="0"/>
        <w:pageBreakBefore w:val="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政府采购履约资金扶持政策：中标供应商可凭政府采购合同办理融资贷款，详情请见江苏</w:t>
      </w:r>
      <w:r>
        <w:rPr>
          <w:rFonts w:hint="eastAsia" w:ascii="Times New Roman" w:hAnsi="Times New Roman" w:eastAsia="宋体" w:cs="Times New Roman"/>
          <w:color w:val="000000"/>
          <w:szCs w:val="24"/>
          <w:highlight w:val="none"/>
          <w:lang w:val="zh-CN"/>
        </w:rPr>
        <w:t xml:space="preserve">政府</w:t>
      </w:r>
      <w:r>
        <w:rPr>
          <w:rFonts w:hint="eastAsia" w:ascii="宋体" w:hAnsi="宋体" w:eastAsia="宋体" w:cs="宋体"/>
          <w:bCs/>
          <w:color w:val="000000"/>
          <w:szCs w:val="24"/>
          <w:highlight w:val="none"/>
        </w:rPr>
        <w:t xml:space="preserve">采购网“政采贷”专栏。</w:t>
      </w:r>
      <w:r>
        <w:rPr>
          <w:rFonts w:hint="eastAsia" w:ascii="宋体" w:hAnsi="宋体" w:eastAsia="宋体" w:cs="宋体"/>
          <w:bCs/>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rPr>
      </w:pPr>
      <w:r/>
      <w:bookmarkEnd w:id="22"/>
      <w:r/>
      <w:bookmarkEnd w:id="23"/>
      <w:r/>
      <w:bookmarkEnd w:id="24"/>
      <w:r/>
      <w:bookmarkEnd w:id="25"/>
      <w:r/>
      <w:bookmarkStart w:id="26" w:name="_Toc35393796"/>
      <w:r/>
      <w:bookmarkStart w:id="27" w:name="_Toc28359085"/>
      <w:r/>
      <w:bookmarkStart w:id="28" w:name="_Toc35393627"/>
      <w:r/>
      <w:bookmarkStart w:id="29" w:name="_Toc28359008"/>
      <w:r>
        <w:rPr>
          <w:rFonts w:hint="eastAsia" w:ascii="宋体" w:hAnsi="宋体" w:eastAsia="宋体" w:cs="宋体"/>
          <w:bCs/>
          <w:color w:val="000000"/>
          <w:szCs w:val="24"/>
          <w:highlight w:val="none"/>
          <w:lang w:val="en-US" w:eastAsia="zh-CN"/>
        </w:rPr>
        <w:t xml:space="preserve">十</w:t>
      </w:r>
      <w:r>
        <w:rPr>
          <w:rFonts w:hint="eastAsia" w:ascii="宋体" w:hAnsi="宋体" w:eastAsia="宋体" w:cs="宋体"/>
          <w:bCs/>
          <w:color w:val="000000"/>
          <w:szCs w:val="24"/>
          <w:highlight w:val="none"/>
        </w:rPr>
        <w:t xml:space="preserve">、对本次</w:t>
      </w:r>
      <w:r>
        <w:rPr>
          <w:rFonts w:hint="eastAsia" w:ascii="Times New Roman" w:hAnsi="Times New Roman" w:eastAsia="宋体" w:cs="Times New Roman"/>
          <w:color w:val="000000"/>
          <w:szCs w:val="24"/>
          <w:highlight w:val="none"/>
          <w:lang w:val="zh-CN"/>
        </w:rPr>
        <w:t xml:space="preserve">招标</w:t>
      </w:r>
      <w:r>
        <w:rPr>
          <w:rFonts w:hint="eastAsia" w:ascii="Times New Roman" w:hAnsi="Times New Roman" w:eastAsia="宋体" w:cs="Times New Roman"/>
          <w:color w:val="000000"/>
          <w:szCs w:val="24"/>
          <w:highlight w:val="none"/>
        </w:rPr>
        <w:t xml:space="preserve">提出询问，请按以下方式联系。</w:t>
      </w:r>
      <w:bookmarkEnd w:id="26"/>
      <w:r/>
      <w:bookmarkEnd w:id="27"/>
      <w:r/>
      <w:bookmarkEnd w:id="28"/>
      <w:r/>
      <w:bookmarkEnd w:id="29"/>
      <w:r>
        <w:rPr>
          <w:rFonts w:hint="eastAsia" w:ascii="Times New Roman" w:hAnsi="Times New Roman" w:eastAsia="宋体" w:cs="Times New Roman"/>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1.采购人</w:t>
      </w:r>
      <w:r>
        <w:rPr>
          <w:rFonts w:hint="eastAsia" w:ascii="Times New Roman" w:hAnsi="Times New Roman" w:eastAsia="宋体" w:cs="Times New Roman"/>
          <w:color w:val="000000"/>
          <w:szCs w:val="24"/>
          <w:highlight w:val="none"/>
          <w:lang w:val="zh-CN"/>
        </w:rPr>
        <w:t xml:space="preserve">信息</w:t>
      </w:r>
      <w:r>
        <w:rPr>
          <w:rFonts w:hint="eastAsia" w:ascii="Times New Roman" w:hAnsi="Times New Roman" w:eastAsia="宋体" w:cs="Times New Roman"/>
          <w:color w:val="000000"/>
          <w:szCs w:val="24"/>
          <w:highlight w:val="none"/>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名 称：太仓市科教新城管理委员会</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地址：苏州市太仓市城厢镇书院路101号2号楼</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bookmarkStart w:id="30" w:name="_Toc28359086"/>
      <w:r/>
      <w:bookmarkStart w:id="31" w:name="_Toc28359009"/>
      <w:r>
        <w:rPr>
          <w:rFonts w:hint="eastAsia" w:ascii="Times New Roman" w:hAnsi="Times New Roman" w:eastAsia="宋体" w:cs="Times New Roman"/>
          <w:color w:val="000000"/>
          <w:szCs w:val="24"/>
          <w:highlight w:val="none"/>
          <w:lang w:val="zh-CN"/>
        </w:rPr>
        <w:t xml:space="preserve">联系人：徐  伟</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联系电话：0512-53400012</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2.采购代理机构信息</w:t>
      </w:r>
      <w:bookmarkEnd w:id="30"/>
      <w:r/>
      <w:bookmarkEnd w:id="31"/>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名 称：苏州华星工程造价咨询有限公司</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　址：苏州工业园区苏雅路388号新天翔商业广场A座1206室</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bookmarkStart w:id="32" w:name="_Toc28359010"/>
      <w:r/>
      <w:bookmarkStart w:id="33" w:name="_Toc28359087"/>
      <w:r>
        <w:rPr>
          <w:rFonts w:hint="eastAsia" w:ascii="Times New Roman" w:hAnsi="Times New Roman" w:eastAsia="宋体" w:cs="Times New Roman"/>
          <w:color w:val="000000"/>
          <w:szCs w:val="24"/>
          <w:highlight w:val="none"/>
          <w:lang w:val="zh-CN"/>
        </w:rPr>
        <w:t xml:space="preserve">联系人：周燕萍/张涵文</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联系电话：0512-65200462</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3.项目联系方式</w:t>
      </w:r>
      <w:bookmarkEnd w:id="32"/>
      <w:r/>
      <w:bookmarkEnd w:id="33"/>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项目联系人：周燕萍</w:t>
      </w:r>
      <w:r>
        <w:rPr>
          <w:rFonts w:hint="eastAsia" w:ascii="Times New Roman" w:hAnsi="Times New Roman" w:eastAsia="宋体" w:cs="Times New Roman"/>
          <w:color w:val="000000"/>
          <w:szCs w:val="24"/>
          <w:highlight w:val="none"/>
          <w:lang w:val="zh-CN"/>
        </w:rPr>
      </w:r>
      <w:r/>
    </w:p>
    <w:p>
      <w:pPr>
        <w:pStyle w:val="1008"/>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电　话：0512-65200462</w:t>
      </w:r>
      <w:r>
        <w:rPr>
          <w:rFonts w:hint="eastAsia" w:ascii="Times New Roman" w:hAnsi="Times New Roman" w:eastAsia="宋体" w:cs="Times New Roman"/>
          <w:color w:val="000000"/>
          <w:szCs w:val="24"/>
          <w:highlight w:val="none"/>
          <w:lang w:val="zh-CN"/>
        </w:rPr>
      </w:r>
      <w:r/>
    </w:p>
    <w:p>
      <w:pPr>
        <w:pStyle w:val="1008"/>
        <w:ind w:firstLine="480"/>
        <w:spacing w:line="360" w:lineRule="auto"/>
        <w:rPr>
          <w:color w:val="000000"/>
          <w:szCs w:val="24"/>
          <w:highlight w:val="none"/>
        </w:rPr>
      </w:pPr>
      <w:r>
        <w:rPr>
          <w:color w:val="000000"/>
          <w:szCs w:val="24"/>
          <w:highlight w:val="none"/>
        </w:rPr>
      </w:r>
      <w:r/>
    </w:p>
    <w:p>
      <w:pPr>
        <w:pStyle w:val="1008"/>
        <w:jc w:val="right"/>
        <w:spacing w:line="360" w:lineRule="auto"/>
        <w:rPr>
          <w:color w:val="000000"/>
          <w:szCs w:val="24"/>
          <w:highlight w:val="none"/>
        </w:rPr>
      </w:pPr>
      <w:r>
        <w:rPr>
          <w:color w:val="000000"/>
          <w:szCs w:val="24"/>
          <w:highlight w:val="none"/>
        </w:rPr>
        <w:t xml:space="preserve">苏州华星工程造价咨询有限公司</w:t>
      </w:r>
      <w:r>
        <w:rPr>
          <w:color w:val="000000"/>
          <w:szCs w:val="24"/>
          <w:highlight w:val="none"/>
        </w:rPr>
      </w:r>
      <w:r/>
    </w:p>
    <w:p>
      <w:pPr>
        <w:pStyle w:val="1008"/>
        <w:ind w:firstLine="5760"/>
        <w:spacing w:line="360" w:lineRule="auto"/>
        <w:rPr>
          <w:rFonts w:hint="eastAsia" w:eastAsia="宋体"/>
          <w:color w:val="000000"/>
          <w:sz w:val="21"/>
          <w:szCs w:val="21"/>
          <w:highlight w:val="none"/>
          <w:lang w:eastAsia="zh-CN"/>
        </w:rPr>
      </w:pPr>
      <w:r>
        <w:rPr>
          <w:rFonts w:hint="eastAsia"/>
          <w:color w:val="000000"/>
          <w:szCs w:val="24"/>
          <w:highlight w:val="none"/>
          <w:lang w:eastAsia="zh-CN"/>
        </w:rPr>
        <w:t xml:space="preserve">2025年4月</w:t>
      </w:r>
      <w:r>
        <w:rPr>
          <w:rFonts w:hint="eastAsia"/>
          <w:color w:val="000000"/>
          <w:szCs w:val="24"/>
          <w:highlight w:val="none"/>
          <w:lang w:val="en-US" w:eastAsia="zh-CN"/>
        </w:rPr>
        <w:t xml:space="preserve">30</w:t>
      </w:r>
      <w:r>
        <w:rPr>
          <w:rFonts w:hint="eastAsia"/>
          <w:color w:val="000000"/>
          <w:szCs w:val="24"/>
          <w:highlight w:val="none"/>
          <w:lang w:eastAsia="zh-CN"/>
        </w:rPr>
        <w:t xml:space="preserve">日</w:t>
      </w:r>
      <w:r>
        <w:rPr>
          <w:rFonts w:hint="eastAsia" w:eastAsia="宋体"/>
          <w:color w:val="000000"/>
          <w:sz w:val="21"/>
          <w:szCs w:val="21"/>
          <w:highlight w:val="none"/>
          <w:lang w:eastAsia="zh-CN"/>
        </w:rPr>
      </w:r>
      <w:r/>
    </w:p>
    <w:p>
      <w:pPr>
        <w:pStyle w:val="1010"/>
        <w:spacing w:before="156" w:line="360" w:lineRule="auto"/>
        <w:rPr>
          <w:rFonts w:ascii="黑体" w:hAnsi="黑体" w:eastAsia="黑体"/>
          <w:b w:val="0"/>
          <w:color w:val="000000"/>
          <w:sz w:val="36"/>
          <w:szCs w:val="36"/>
          <w:highlight w:val="none"/>
        </w:rPr>
      </w:pPr>
      <w:r/>
      <w:bookmarkEnd w:id="8"/>
      <w:r/>
      <w:bookmarkEnd w:id="9"/>
      <w:r/>
      <w:bookmarkEnd w:id="10"/>
      <w:r/>
      <w:bookmarkStart w:id="34" w:name="_Toc142194256"/>
      <w:r/>
      <w:bookmarkStart w:id="35" w:name="_Toc13642113"/>
      <w:r/>
      <w:bookmarkStart w:id="36" w:name="_Toc163996885"/>
      <w:r>
        <w:rPr>
          <w:rFonts w:hint="eastAsia" w:ascii="黑体" w:hAnsi="黑体" w:eastAsia="黑体"/>
          <w:b w:val="0"/>
          <w:color w:val="000000"/>
          <w:sz w:val="36"/>
          <w:szCs w:val="36"/>
          <w:highlight w:val="none"/>
        </w:rPr>
        <w:br w:type="page" w:clear="all"/>
      </w:r>
      <w:r>
        <w:rPr>
          <w:rFonts w:hint="eastAsia" w:ascii="黑体" w:hAnsi="黑体" w:eastAsia="黑体"/>
          <w:b w:val="0"/>
          <w:color w:val="000000"/>
          <w:sz w:val="36"/>
          <w:szCs w:val="36"/>
          <w:highlight w:val="none"/>
        </w:rPr>
        <w:t xml:space="preserve">第二章 投标人须知</w:t>
      </w:r>
      <w:bookmarkEnd w:id="34"/>
      <w:r/>
      <w:bookmarkEnd w:id="35"/>
      <w:r/>
      <w:bookmarkEnd w:id="36"/>
      <w:r>
        <w:rPr>
          <w:rFonts w:ascii="黑体" w:hAnsi="黑体" w:eastAsia="黑体"/>
          <w:b w:val="0"/>
          <w:color w:val="000000"/>
          <w:sz w:val="36"/>
          <w:szCs w:val="36"/>
          <w:highlight w:val="none"/>
        </w:rPr>
      </w:r>
      <w:r/>
    </w:p>
    <w:p>
      <w:pPr>
        <w:pStyle w:val="1008"/>
        <w:rPr>
          <w:color w:val="000000"/>
          <w:highlight w:val="none"/>
        </w:rPr>
      </w:pPr>
      <w:r>
        <w:rPr>
          <w:color w:val="000000"/>
          <w:highlight w:val="none"/>
        </w:rPr>
      </w:r>
      <w:r/>
    </w:p>
    <w:p>
      <w:pPr>
        <w:pStyle w:val="1011"/>
        <w:spacing w:before="0" w:after="0" w:line="360" w:lineRule="auto"/>
        <w:rPr>
          <w:color w:val="000000"/>
          <w:sz w:val="24"/>
          <w:szCs w:val="24"/>
          <w:highlight w:val="none"/>
        </w:rPr>
      </w:pPr>
      <w:r/>
      <w:bookmarkStart w:id="37" w:name="_Toc163996886"/>
      <w:r/>
      <w:bookmarkStart w:id="38" w:name="_Toc142194257"/>
      <w:r>
        <w:rPr>
          <w:color w:val="000000"/>
          <w:sz w:val="24"/>
          <w:szCs w:val="24"/>
          <w:highlight w:val="none"/>
        </w:rPr>
        <w:t xml:space="preserve">一、说明</w:t>
      </w:r>
      <w:bookmarkEnd w:id="37"/>
      <w:r/>
      <w:bookmarkEnd w:id="38"/>
      <w:r>
        <w:rPr>
          <w:color w:val="000000"/>
          <w:sz w:val="24"/>
          <w:szCs w:val="24"/>
          <w:highlight w:val="none"/>
        </w:rPr>
      </w:r>
      <w:r/>
    </w:p>
    <w:p>
      <w:pPr>
        <w:pStyle w:val="1008"/>
        <w:spacing w:line="360" w:lineRule="auto"/>
        <w:rPr>
          <w:b/>
          <w:bCs/>
          <w:color w:val="000000"/>
          <w:szCs w:val="24"/>
          <w:highlight w:val="none"/>
        </w:rPr>
      </w:pPr>
      <w:r>
        <w:rPr>
          <w:b/>
          <w:bCs/>
          <w:color w:val="000000"/>
          <w:szCs w:val="24"/>
          <w:highlight w:val="none"/>
        </w:rPr>
        <w:t xml:space="preserve">1. 说明</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1.1本次招标活动由太仓市科教新城管理委员会委托；</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1.2本次招标活动及因本次招标产生的合同受中国法律制约和保护；</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1.3本招标文件的解释权属于苏州华星工程造价咨询有限公司。</w:t>
      </w:r>
      <w:r>
        <w:rPr>
          <w:color w:val="000000"/>
          <w:szCs w:val="24"/>
          <w:highlight w:val="none"/>
        </w:rPr>
      </w:r>
      <w:r/>
    </w:p>
    <w:p>
      <w:pPr>
        <w:pStyle w:val="1008"/>
        <w:spacing w:line="360" w:lineRule="auto"/>
        <w:rPr>
          <w:color w:val="000000"/>
          <w:szCs w:val="24"/>
          <w:highlight w:val="none"/>
        </w:rPr>
      </w:pPr>
      <w:r>
        <w:rPr>
          <w:b/>
          <w:bCs/>
          <w:color w:val="000000"/>
          <w:szCs w:val="24"/>
          <w:highlight w:val="none"/>
        </w:rPr>
        <w:t xml:space="preserve">2. 词语释义</w:t>
      </w:r>
      <w:r>
        <w:rPr>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2.1采购人（甲方）：依法进行政府采购的国家机关、事业单位、团体组织。</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2.2采购代理机构：依法接受采购人委托，从事货物、工程和服务等政府采购代理业务的社会中介机构。</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2.3投标人（供应商）：响应招标、参加投标竞争的法人、非法人组织或者自然人。</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潜在投标人（供应商）：以招标文件规定的方式获取本项目招标文件的法人、非法人组织或者自然人。</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2.4响应：投标人根据采购代理机构或采购代理机构发布的采购文件，编制投标文件并按规定投标的行为。</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2.5中标人（乙方）：经评标委员会评定产生、采购合同中规定的向采购方提供货物或服务的法人或其他组织和自然人（中标人）。</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2.6合同：甲乙双方根据采购文件和中标的投标文件及中标通知书规定的内容签署的以书面形式所达成的协议，包括所有的附件、附录和构成协议的所有文件。</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2.7货物：系指乙方按招标采购文件规定，应向甲方提供的一切设备、备品、备件、工具、手册及其它有关技术资料和材料。</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2.9知识产权：指专利权、商标权、著作权等无形财产专有权的统称。</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2.10天：日历日。</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2.11服务地点：合同中明确约定的服务项目所在地。</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2.12合同价款：根据合同规定，乙方在正确地履行合同义务后甲方应支付乙方的价款。</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2.13不可抗力：不能预见、不能避免并且不能克服的客观情况。</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2.14实质响应：满足有关本次采购标的、数量、质量、价款或者报酬、履行期限、履行地点和方式、违约责任和解决争议方法等要求。</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2.15进口产品：通过中国海关报关验放进入中国境内且产自关境外的产品。</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2.16书面形式：指书面文字、合同书、信件和传真等可以有形地表现所载内容的形式。</w:t>
      </w:r>
      <w:r>
        <w:rPr>
          <w:rFonts w:hint="eastAsia"/>
          <w:color w:val="000000"/>
          <w:szCs w:val="24"/>
          <w:highlight w:val="none"/>
        </w:rPr>
      </w:r>
      <w:r/>
    </w:p>
    <w:p>
      <w:pPr>
        <w:pStyle w:val="1008"/>
        <w:ind w:firstLine="480"/>
        <w:spacing w:line="360" w:lineRule="auto"/>
        <w:rPr>
          <w:color w:val="000000"/>
          <w:szCs w:val="24"/>
          <w:highlight w:val="none"/>
        </w:rPr>
      </w:pPr>
      <w:r>
        <w:rPr>
          <w:color w:val="000000"/>
          <w:szCs w:val="24"/>
          <w:highlight w:val="none"/>
        </w:rPr>
      </w:r>
      <w:r/>
    </w:p>
    <w:p>
      <w:pPr>
        <w:pStyle w:val="1011"/>
        <w:spacing w:before="0" w:after="0" w:line="360" w:lineRule="auto"/>
        <w:rPr>
          <w:color w:val="000000"/>
          <w:sz w:val="24"/>
          <w:szCs w:val="24"/>
          <w:highlight w:val="none"/>
        </w:rPr>
      </w:pPr>
      <w:r/>
      <w:bookmarkStart w:id="39" w:name="_Toc163996887"/>
      <w:r/>
      <w:bookmarkStart w:id="40" w:name="_Toc142194258"/>
      <w:r>
        <w:rPr>
          <w:color w:val="000000"/>
          <w:sz w:val="24"/>
          <w:szCs w:val="24"/>
          <w:highlight w:val="none"/>
        </w:rPr>
        <w:t xml:space="preserve">二、投标人</w:t>
      </w:r>
      <w:bookmarkEnd w:id="39"/>
      <w:r/>
      <w:bookmarkEnd w:id="40"/>
      <w:r>
        <w:rPr>
          <w:color w:val="000000"/>
          <w:sz w:val="24"/>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3</w:t>
      </w:r>
      <w:r>
        <w:rPr>
          <w:b/>
          <w:bCs/>
          <w:color w:val="000000"/>
          <w:szCs w:val="24"/>
          <w:highlight w:val="none"/>
        </w:rPr>
        <w:t xml:space="preserve">. 合格投标人的条件</w:t>
      </w:r>
      <w:r>
        <w:rPr>
          <w:b/>
          <w:bCs/>
          <w:color w:val="000000"/>
          <w:szCs w:val="24"/>
          <w:highlight w:val="none"/>
        </w:rPr>
      </w:r>
      <w:r/>
    </w:p>
    <w:p>
      <w:pPr>
        <w:pStyle w:val="1008"/>
        <w:ind w:firstLine="480"/>
        <w:spacing w:line="360" w:lineRule="auto"/>
        <w:rPr>
          <w:color w:val="000000"/>
          <w:szCs w:val="24"/>
          <w:highlight w:val="none"/>
        </w:rPr>
      </w:pPr>
      <w:r/>
      <w:bookmarkStart w:id="41" w:name="OLE_LINK82"/>
      <w:r/>
      <w:bookmarkStart w:id="42" w:name="OLE_LINK81"/>
      <w:r>
        <w:rPr>
          <w:rFonts w:hint="eastAsia"/>
          <w:color w:val="000000"/>
          <w:szCs w:val="24"/>
          <w:highlight w:val="none"/>
        </w:rPr>
        <w:t xml:space="preserve">详见招标公告。</w:t>
      </w:r>
      <w:r>
        <w:rPr>
          <w:color w:val="000000"/>
          <w:szCs w:val="24"/>
          <w:highlight w:val="none"/>
        </w:rPr>
      </w:r>
      <w:r/>
    </w:p>
    <w:p>
      <w:pPr>
        <w:pStyle w:val="1008"/>
        <w:spacing w:line="360" w:lineRule="auto"/>
        <w:rPr>
          <w:b/>
          <w:bCs/>
          <w:color w:val="000000"/>
          <w:szCs w:val="24"/>
          <w:highlight w:val="none"/>
        </w:rPr>
      </w:pPr>
      <w:r/>
      <w:bookmarkEnd w:id="41"/>
      <w:r/>
      <w:bookmarkEnd w:id="42"/>
      <w:r>
        <w:rPr>
          <w:rFonts w:hint="eastAsia"/>
          <w:b/>
          <w:bCs/>
          <w:color w:val="000000"/>
          <w:szCs w:val="24"/>
          <w:highlight w:val="none"/>
        </w:rPr>
        <w:t xml:space="preserve">4</w:t>
      </w:r>
      <w:r>
        <w:rPr>
          <w:b/>
          <w:bCs/>
          <w:color w:val="000000"/>
          <w:szCs w:val="24"/>
          <w:highlight w:val="none"/>
        </w:rPr>
        <w:t xml:space="preserve">. 投标委托</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投标必须由企业法人或其委托人参加，</w:t>
      </w:r>
      <w:r>
        <w:rPr>
          <w:rFonts w:hint="eastAsia"/>
          <w:color w:val="000000"/>
          <w:szCs w:val="24"/>
          <w:highlight w:val="none"/>
        </w:rPr>
        <w:t xml:space="preserve">代理人</w:t>
      </w:r>
      <w:r>
        <w:rPr>
          <w:color w:val="000000"/>
          <w:szCs w:val="24"/>
          <w:highlight w:val="none"/>
        </w:rPr>
        <w:t xml:space="preserve">须持有《授权委托书》（详见招标文件格式）。</w:t>
      </w:r>
      <w:r>
        <w:rPr>
          <w:color w:val="000000"/>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5</w:t>
      </w:r>
      <w:r>
        <w:rPr>
          <w:b/>
          <w:bCs/>
          <w:color w:val="000000"/>
          <w:szCs w:val="24"/>
          <w:highlight w:val="none"/>
        </w:rPr>
        <w:t xml:space="preserve">. 投标费用 </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无论投标过程中的做法和结果如何，投标人自行承担所有与参加投标活动有关的全部费用。</w:t>
      </w:r>
      <w:r>
        <w:rPr>
          <w:color w:val="000000"/>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6</w:t>
      </w:r>
      <w:r>
        <w:rPr>
          <w:b/>
          <w:bCs/>
          <w:color w:val="000000"/>
          <w:szCs w:val="24"/>
          <w:highlight w:val="none"/>
        </w:rPr>
        <w:t xml:space="preserve">. 联合投标</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本次招标</w:t>
      </w:r>
      <w:r>
        <w:rPr>
          <w:rFonts w:hint="eastAsia"/>
          <w:color w:val="000000"/>
          <w:szCs w:val="24"/>
          <w:highlight w:val="none"/>
        </w:rPr>
        <w:t xml:space="preserve">不</w:t>
      </w:r>
      <w:r>
        <w:rPr>
          <w:color w:val="000000"/>
          <w:szCs w:val="24"/>
          <w:highlight w:val="none"/>
        </w:rPr>
        <w:t xml:space="preserve">接受联合</w:t>
      </w:r>
      <w:r>
        <w:rPr>
          <w:rFonts w:hint="eastAsia"/>
          <w:color w:val="000000"/>
          <w:szCs w:val="24"/>
          <w:highlight w:val="none"/>
        </w:rPr>
        <w:t xml:space="preserve">体</w:t>
      </w:r>
      <w:r>
        <w:rPr>
          <w:color w:val="000000"/>
          <w:szCs w:val="24"/>
          <w:highlight w:val="none"/>
        </w:rPr>
        <w:t xml:space="preserve">投标。</w:t>
      </w:r>
      <w:r>
        <w:rPr>
          <w:color w:val="000000"/>
          <w:szCs w:val="24"/>
          <w:highlight w:val="none"/>
        </w:rPr>
      </w:r>
      <w:r/>
    </w:p>
    <w:p>
      <w:pPr>
        <w:pStyle w:val="1108"/>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011"/>
        <w:spacing w:before="0" w:after="0" w:line="360" w:lineRule="auto"/>
        <w:rPr>
          <w:color w:val="000000"/>
          <w:sz w:val="24"/>
          <w:szCs w:val="24"/>
          <w:highlight w:val="none"/>
        </w:rPr>
      </w:pPr>
      <w:r/>
      <w:bookmarkStart w:id="43" w:name="_Toc142194259"/>
      <w:r/>
      <w:bookmarkStart w:id="44" w:name="_Toc163996888"/>
      <w:r>
        <w:rPr>
          <w:color w:val="000000"/>
          <w:sz w:val="24"/>
          <w:szCs w:val="24"/>
          <w:highlight w:val="none"/>
        </w:rPr>
        <w:t xml:space="preserve">三、招标文件的说明</w:t>
      </w:r>
      <w:bookmarkEnd w:id="43"/>
      <w:r/>
      <w:bookmarkEnd w:id="44"/>
      <w:r>
        <w:rPr>
          <w:color w:val="000000"/>
          <w:sz w:val="24"/>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7</w:t>
      </w:r>
      <w:r>
        <w:rPr>
          <w:b/>
          <w:bCs/>
          <w:color w:val="000000"/>
          <w:szCs w:val="24"/>
          <w:highlight w:val="none"/>
        </w:rPr>
        <w:t xml:space="preserve">. 招标文件</w:t>
      </w:r>
      <w:r>
        <w:rPr>
          <w:b/>
          <w:bCs/>
          <w:color w:val="000000"/>
          <w:szCs w:val="24"/>
          <w:highlight w:val="none"/>
        </w:rPr>
      </w:r>
      <w:r/>
    </w:p>
    <w:p>
      <w:pPr>
        <w:pStyle w:val="1008"/>
        <w:ind w:firstLine="480"/>
        <w:spacing w:line="360" w:lineRule="auto"/>
        <w:rPr>
          <w:color w:val="000000"/>
          <w:szCs w:val="24"/>
          <w:highlight w:val="none"/>
        </w:rPr>
      </w:pPr>
      <w:r>
        <w:rPr>
          <w:color w:val="000000"/>
          <w:szCs w:val="21"/>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8</w:t>
      </w:r>
      <w:r>
        <w:rPr>
          <w:b/>
          <w:bCs/>
          <w:color w:val="000000"/>
          <w:szCs w:val="24"/>
          <w:highlight w:val="none"/>
        </w:rPr>
        <w:t xml:space="preserve">. </w:t>
      </w:r>
      <w:r>
        <w:rPr>
          <w:b/>
          <w:bCs/>
          <w:color w:val="000000"/>
          <w:szCs w:val="21"/>
          <w:highlight w:val="none"/>
          <w:lang w:val="zh-CN"/>
        </w:rPr>
        <w:t xml:space="preserve">招标文件的</w:t>
      </w:r>
      <w:r>
        <w:rPr>
          <w:rFonts w:hint="eastAsia"/>
          <w:b/>
          <w:bCs/>
          <w:color w:val="000000"/>
          <w:szCs w:val="21"/>
          <w:highlight w:val="none"/>
          <w:lang w:val="zh-CN"/>
        </w:rPr>
        <w:t xml:space="preserve">询问与</w:t>
      </w:r>
      <w:r>
        <w:rPr>
          <w:b/>
          <w:bCs/>
          <w:color w:val="000000"/>
          <w:szCs w:val="21"/>
          <w:highlight w:val="none"/>
          <w:lang w:val="zh-CN"/>
        </w:rPr>
        <w:t xml:space="preserve">澄清</w:t>
      </w:r>
      <w:r>
        <w:rPr>
          <w:b/>
          <w:bCs/>
          <w:color w:val="000000"/>
          <w:szCs w:val="24"/>
          <w:highlight w:val="none"/>
        </w:rPr>
      </w:r>
      <w:r/>
    </w:p>
    <w:p>
      <w:pPr>
        <w:pStyle w:val="1008"/>
        <w:ind w:firstLine="480"/>
        <w:spacing w:line="360" w:lineRule="auto"/>
        <w:rPr>
          <w:color w:val="000000"/>
          <w:szCs w:val="24"/>
          <w:highlight w:val="none"/>
        </w:rPr>
      </w:pPr>
      <w:r>
        <w:rPr>
          <w:color w:val="000000"/>
          <w:szCs w:val="21"/>
          <w:highlight w:val="none"/>
          <w:lang w:val="zh-CN"/>
        </w:rPr>
        <w:t xml:space="preserve">8.1投标人在收</w:t>
      </w:r>
      <w:r>
        <w:rPr>
          <w:color w:val="000000"/>
          <w:szCs w:val="24"/>
          <w:highlight w:val="none"/>
        </w:rPr>
        <w:t xml:space="preserve">到招标文件后，若有问题需要询问，</w:t>
      </w:r>
      <w:r>
        <w:rPr>
          <w:rFonts w:hint="eastAsia"/>
          <w:color w:val="000000"/>
          <w:szCs w:val="24"/>
          <w:highlight w:val="none"/>
        </w:rPr>
        <w:t xml:space="preserve">可</w:t>
      </w:r>
      <w:r>
        <w:rPr>
          <w:color w:val="000000"/>
          <w:szCs w:val="24"/>
          <w:highlight w:val="none"/>
        </w:rPr>
        <w:t xml:space="preserve">向采购代理机构提出，采购代理机构将予以解答。</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8.2采购人或者采购代理机构可以对已发出的招标文件进行必要的澄清或者修改，并发布澄清（修改）公告。澄清或者修改的内容为招标文件的组成部分。</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8.3采购代理机构推迟投标截止时间时，应以补充通知的形式在网上发布公告。在这种情况下，采购代理机构和投标人的权利和义务将受到新的截止期的约束。</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8.4至招标文件获取</w:t>
      </w:r>
      <w:r>
        <w:rPr>
          <w:color w:val="000000"/>
          <w:szCs w:val="21"/>
          <w:highlight w:val="none"/>
          <w:lang w:val="zh-CN"/>
        </w:rPr>
        <w:t xml:space="preserve">截止时间，获取招标文件的潜在投标人不足3家的，采购人或采购代理机构可以顺延招标文件提供期限。</w:t>
      </w:r>
      <w:r>
        <w:rPr>
          <w:color w:val="000000"/>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9</w:t>
      </w:r>
      <w:r>
        <w:rPr>
          <w:b/>
          <w:bCs/>
          <w:color w:val="000000"/>
          <w:szCs w:val="24"/>
          <w:highlight w:val="none"/>
        </w:rPr>
        <w:t xml:space="preserve">. 招标文件的修改</w:t>
      </w:r>
      <w:r>
        <w:rPr>
          <w:b/>
          <w:bCs/>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9.1采购代理机构无论出于自己的考虑，还是出于对投标人提问的澄清，均可对已发出的招标文件用</w:t>
      </w:r>
      <w:r>
        <w:rPr>
          <w:color w:val="000000"/>
          <w:szCs w:val="24"/>
          <w:highlight w:val="none"/>
        </w:rPr>
        <w:t xml:space="preserve">补充文件的方式</w:t>
      </w:r>
      <w:r>
        <w:rPr>
          <w:rFonts w:hint="eastAsia"/>
          <w:color w:val="000000"/>
          <w:szCs w:val="24"/>
          <w:highlight w:val="none"/>
        </w:rPr>
        <w:t xml:space="preserve">进行必要澄清或者修改。</w:t>
      </w:r>
      <w:r>
        <w:rPr>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9.2为使投标人有足够的时间按招标文件的修改要求考虑修正投标文件，或出于其他原因，采购代理机构有权推迟投标截止日期和开标日期，并将此变更以补充通知的形式在网上发布公告。</w:t>
      </w:r>
      <w:r>
        <w:rPr>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9.3招标文件的更正（含澄清、修改等）内容与原招标文件在同一内容上表述不一致时，以发出日期最接近开标时间的公告为准。</w:t>
      </w:r>
      <w:r>
        <w:rPr>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9.4招标文件的更正（含澄清、修改等）内容将在财政部门指定的政府采购信息发布媒体上发布，请投标人及时查询，更正（</w:t>
      </w:r>
      <w:r>
        <w:rPr>
          <w:color w:val="000000"/>
          <w:szCs w:val="24"/>
          <w:highlight w:val="none"/>
        </w:rPr>
        <w:t xml:space="preserve">含澄清、修改等）内容作为招标文件的组成部分，对投标人起约束作用。</w:t>
      </w:r>
      <w:r>
        <w:rPr>
          <w:color w:val="000000"/>
          <w:szCs w:val="24"/>
          <w:highlight w:val="none"/>
        </w:rPr>
      </w:r>
      <w:r/>
    </w:p>
    <w:p>
      <w:pPr>
        <w:pStyle w:val="1008"/>
        <w:ind w:firstLine="482"/>
        <w:spacing w:line="360" w:lineRule="auto"/>
        <w:rPr>
          <w:color w:val="000000"/>
          <w:szCs w:val="24"/>
          <w:highlight w:val="none"/>
        </w:rPr>
      </w:pPr>
      <w:r>
        <w:rPr>
          <w:b/>
          <w:color w:val="000000"/>
          <w:szCs w:val="21"/>
          <w:highlight w:val="none"/>
        </w:rPr>
        <w:t xml:space="preserve">9.5</w:t>
      </w:r>
      <w:r>
        <w:rPr>
          <w:rFonts w:hAnsi="宋体"/>
          <w:b/>
          <w:color w:val="000000"/>
          <w:szCs w:val="21"/>
          <w:highlight w:val="none"/>
        </w:rPr>
        <w:t xml:space="preserve">招标文件若有最新的答疑文件，投标供应商必须下载并使用该文件制作新的电子投标文件，否</w:t>
      </w:r>
      <w:r>
        <w:rPr>
          <w:rFonts w:hint="eastAsia" w:ascii="宋体" w:hAnsi="宋体" w:cs="宋体"/>
          <w:b/>
          <w:color w:val="000000"/>
          <w:szCs w:val="21"/>
          <w:highlight w:val="none"/>
        </w:rPr>
        <w:t xml:space="preserve">则将无法完成电子投标文件的上传及投标。</w:t>
      </w:r>
      <w:r>
        <w:rPr>
          <w:color w:val="000000"/>
          <w:szCs w:val="24"/>
          <w:highlight w:val="none"/>
        </w:rPr>
      </w:r>
      <w:r/>
    </w:p>
    <w:p>
      <w:pPr>
        <w:pStyle w:val="1008"/>
        <w:spacing w:line="360" w:lineRule="auto"/>
        <w:rPr>
          <w:b/>
          <w:bCs/>
          <w:color w:val="000000"/>
          <w:szCs w:val="24"/>
          <w:highlight w:val="none"/>
        </w:rPr>
      </w:pPr>
      <w:r>
        <w:rPr>
          <w:rFonts w:hint="eastAsia"/>
          <w:b/>
          <w:bCs/>
          <w:color w:val="000000"/>
          <w:szCs w:val="24"/>
          <w:highlight w:val="none"/>
        </w:rPr>
        <w:t xml:space="preserve">10</w:t>
      </w:r>
      <w:r>
        <w:rPr>
          <w:b/>
          <w:bCs/>
          <w:color w:val="000000"/>
          <w:szCs w:val="24"/>
          <w:highlight w:val="none"/>
        </w:rPr>
        <w:t xml:space="preserve">. </w:t>
      </w:r>
      <w:r>
        <w:rPr>
          <w:rFonts w:hint="eastAsia"/>
          <w:b/>
          <w:bCs/>
          <w:color w:val="000000"/>
          <w:szCs w:val="24"/>
          <w:highlight w:val="none"/>
        </w:rPr>
        <w:t xml:space="preserve">现场踏勘</w:t>
      </w:r>
      <w:r>
        <w:rPr>
          <w:b/>
          <w:bCs/>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本项目不组织现场踏勘。</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r>
      <w:r/>
    </w:p>
    <w:p>
      <w:pPr>
        <w:pStyle w:val="1011"/>
        <w:spacing w:before="0" w:after="0" w:line="360" w:lineRule="auto"/>
        <w:rPr>
          <w:color w:val="000000"/>
          <w:sz w:val="24"/>
          <w:szCs w:val="24"/>
          <w:highlight w:val="none"/>
        </w:rPr>
      </w:pPr>
      <w:r/>
      <w:bookmarkStart w:id="45" w:name="_Toc163996889"/>
      <w:r/>
      <w:bookmarkStart w:id="46" w:name="_Toc142194260"/>
      <w:r>
        <w:rPr>
          <w:color w:val="000000"/>
          <w:sz w:val="24"/>
          <w:szCs w:val="24"/>
          <w:highlight w:val="none"/>
        </w:rPr>
        <w:t xml:space="preserve">四、投标文件说明</w:t>
      </w:r>
      <w:bookmarkEnd w:id="45"/>
      <w:r/>
      <w:bookmarkEnd w:id="46"/>
      <w:r>
        <w:rPr>
          <w:color w:val="000000"/>
          <w:sz w:val="24"/>
          <w:szCs w:val="24"/>
          <w:highlight w:val="none"/>
        </w:rPr>
      </w:r>
      <w:r/>
    </w:p>
    <w:p>
      <w:pPr>
        <w:pStyle w:val="1008"/>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1</w:t>
      </w:r>
      <w:r>
        <w:rPr>
          <w:b/>
          <w:bCs/>
          <w:color w:val="000000"/>
          <w:szCs w:val="24"/>
          <w:highlight w:val="none"/>
        </w:rPr>
        <w:t xml:space="preserve">. 投标文件计量单位和使用文字</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.1投标文件中所使用的计量单位，除招标文件中有特殊要求外，均应使用中华人民共和国法定计量单位。 </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.2投标文件应使用中文编制，投标文件中必须使用其他文字的，必须附有中文译本。对于未附有中文译本和中文译本不准确的投标文件可能引起的对投标人不利的后果，招标人概不负责。</w:t>
      </w:r>
      <w:r>
        <w:rPr>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2</w:t>
      </w:r>
      <w:r>
        <w:rPr>
          <w:b/>
          <w:bCs/>
          <w:color w:val="000000"/>
          <w:szCs w:val="24"/>
          <w:highlight w:val="none"/>
        </w:rPr>
        <w:t xml:space="preserve">. 投标文件的组成</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.1报价部分（详见投标文件格式）：</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.1.1投标函（见格式）；</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.1.2</w:t>
      </w:r>
      <w:r>
        <w:rPr>
          <w:rFonts w:hint="eastAsia"/>
          <w:color w:val="000000"/>
          <w:szCs w:val="24"/>
          <w:highlight w:val="none"/>
        </w:rPr>
        <w:t xml:space="preserve">法人授权委托书</w:t>
      </w:r>
      <w:r>
        <w:rPr>
          <w:color w:val="000000"/>
          <w:szCs w:val="24"/>
          <w:highlight w:val="none"/>
        </w:rPr>
        <w:t xml:space="preserve">（</w:t>
      </w:r>
      <w:r>
        <w:rPr>
          <w:rFonts w:hint="eastAsia"/>
          <w:color w:val="000000"/>
          <w:szCs w:val="24"/>
          <w:highlight w:val="none"/>
        </w:rPr>
        <w:t xml:space="preserve">非法定代表人参加投标的需提供</w:t>
      </w:r>
      <w:r>
        <w:rPr>
          <w:color w:val="000000"/>
          <w:szCs w:val="24"/>
          <w:highlight w:val="none"/>
        </w:rPr>
        <w:t xml:space="preserve">）（见格式）；</w:t>
      </w:r>
      <w:r>
        <w:rPr>
          <w:color w:val="000000"/>
          <w:szCs w:val="24"/>
          <w:highlight w:val="none"/>
        </w:rPr>
      </w:r>
      <w:r/>
    </w:p>
    <w:p>
      <w:pPr>
        <w:pStyle w:val="1008"/>
        <w:ind w:firstLine="480"/>
        <w:spacing w:line="360" w:lineRule="auto"/>
        <w:rPr>
          <w:rFonts w:hAnsi="宋体"/>
          <w:color w:val="000000"/>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.1.3开标一览表（见格式，用于唱标</w:t>
      </w:r>
      <w:r>
        <w:rPr>
          <w:rFonts w:hAnsi="宋体"/>
          <w:color w:val="000000"/>
          <w:highlight w:val="none"/>
        </w:rPr>
        <w:t xml:space="preserve">）；</w:t>
      </w:r>
      <w:r>
        <w:rPr>
          <w:rFonts w:hAnsi="宋体"/>
          <w:color w:val="000000"/>
          <w:highlight w:val="none"/>
        </w:rPr>
      </w:r>
      <w:r/>
    </w:p>
    <w:p>
      <w:pPr>
        <w:pStyle w:val="1008"/>
        <w:ind w:firstLine="480"/>
        <w:spacing w:line="360" w:lineRule="auto"/>
        <w:rPr>
          <w:rFonts w:hint="eastAsia"/>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.1.4</w:t>
      </w:r>
      <w:r>
        <w:rPr>
          <w:rFonts w:hint="eastAsia"/>
          <w:color w:val="000000"/>
          <w:szCs w:val="24"/>
          <w:highlight w:val="none"/>
        </w:rPr>
        <w:t xml:space="preserve">投标报价分析表</w:t>
      </w:r>
      <w:r>
        <w:rPr>
          <w:color w:val="000000"/>
          <w:szCs w:val="24"/>
          <w:highlight w:val="none"/>
        </w:rPr>
        <w:t xml:space="preserve">（见格式）</w:t>
      </w:r>
      <w:r>
        <w:rPr>
          <w:rFonts w:hint="eastAsia"/>
          <w:color w:val="000000"/>
          <w:szCs w:val="24"/>
          <w:highlight w:val="none"/>
        </w:rPr>
        <w:t xml:space="preserve">；</w:t>
      </w:r>
      <w:r>
        <w:rPr>
          <w:rFonts w:hint="eastAsia"/>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12.1.5 中小企业声明函（见格式）；</w:t>
      </w:r>
      <w:r>
        <w:rPr>
          <w:rFonts w:hint="eastAsia"/>
          <w:color w:val="000000"/>
          <w:szCs w:val="24"/>
          <w:highlight w:val="none"/>
        </w:rPr>
      </w:r>
      <w:r/>
    </w:p>
    <w:p>
      <w:pPr>
        <w:pStyle w:val="1008"/>
        <w:ind w:firstLine="480"/>
        <w:spacing w:line="360" w:lineRule="auto"/>
        <w:rPr>
          <w:rFonts w:hint="eastAsia" w:hAnsi="宋体"/>
          <w:color w:val="000000"/>
          <w:szCs w:val="24"/>
          <w:highlight w:val="none"/>
          <w:lang w:val="zh-CN"/>
        </w:rPr>
      </w:pPr>
      <w:r>
        <w:rPr>
          <w:rFonts w:hint="eastAsia"/>
          <w:color w:val="000000"/>
          <w:szCs w:val="24"/>
          <w:highlight w:val="none"/>
        </w:rPr>
        <w:t xml:space="preserve">12.1.6</w:t>
      </w:r>
      <w:r>
        <w:rPr>
          <w:rFonts w:hAnsi="宋体"/>
          <w:color w:val="000000"/>
          <w:szCs w:val="24"/>
          <w:highlight w:val="none"/>
          <w:lang w:val="zh-CN"/>
        </w:rPr>
        <w:t xml:space="preserve">残疾人福利性单位声明函</w:t>
      </w:r>
      <w:r>
        <w:rPr>
          <w:rFonts w:hint="eastAsia" w:hAnsi="宋体"/>
          <w:color w:val="000000"/>
          <w:szCs w:val="24"/>
          <w:highlight w:val="none"/>
          <w:lang w:val="zh-CN"/>
        </w:rPr>
        <w:t xml:space="preserve">（如为</w:t>
      </w:r>
      <w:r>
        <w:rPr>
          <w:rFonts w:hAnsi="宋体"/>
          <w:color w:val="000000"/>
          <w:szCs w:val="24"/>
          <w:highlight w:val="none"/>
          <w:lang w:val="zh-CN"/>
        </w:rPr>
        <w:t xml:space="preserve">残疾人福利性单位</w:t>
      </w:r>
      <w:r>
        <w:rPr>
          <w:rFonts w:hint="eastAsia" w:hAnsi="宋体"/>
          <w:color w:val="000000"/>
          <w:szCs w:val="24"/>
          <w:highlight w:val="none"/>
          <w:lang w:val="zh-CN"/>
        </w:rPr>
        <w:t xml:space="preserve">的提供）；</w:t>
      </w:r>
      <w:r>
        <w:rPr>
          <w:rFonts w:hint="eastAsia" w:hAnsi="宋体"/>
          <w:color w:val="000000"/>
          <w:szCs w:val="24"/>
          <w:highlight w:val="none"/>
          <w:lang w:val="zh-CN"/>
        </w:rPr>
      </w:r>
      <w:r/>
    </w:p>
    <w:p>
      <w:pPr>
        <w:pStyle w:val="1008"/>
        <w:ind w:firstLine="480"/>
        <w:spacing w:line="360" w:lineRule="auto"/>
        <w:rPr>
          <w:color w:val="000000"/>
          <w:szCs w:val="24"/>
          <w:highlight w:val="none"/>
        </w:rPr>
      </w:pPr>
      <w:r>
        <w:rPr>
          <w:rFonts w:hint="eastAsia"/>
          <w:color w:val="000000"/>
          <w:szCs w:val="24"/>
          <w:highlight w:val="none"/>
        </w:rPr>
        <w:t xml:space="preserve">12.1.7</w:t>
      </w:r>
      <w:r>
        <w:rPr>
          <w:rFonts w:hint="eastAsia" w:hAnsi="宋体"/>
          <w:color w:val="000000"/>
          <w:szCs w:val="24"/>
          <w:highlight w:val="none"/>
          <w:lang w:val="zh-CN"/>
        </w:rPr>
        <w:t xml:space="preserve">投标保证承诺书</w:t>
      </w:r>
      <w:r>
        <w:rPr>
          <w:color w:val="000000"/>
          <w:szCs w:val="24"/>
          <w:highlight w:val="none"/>
        </w:rPr>
        <w:t xml:space="preserve">（见格式）</w:t>
      </w:r>
      <w:r>
        <w:rPr>
          <w:color w:val="000000"/>
          <w:szCs w:val="24"/>
          <w:highlight w:val="none"/>
        </w:rPr>
      </w:r>
      <w:r/>
    </w:p>
    <w:p>
      <w:pPr>
        <w:pStyle w:val="1008"/>
        <w:ind w:firstLine="480"/>
        <w:spacing w:line="360" w:lineRule="auto"/>
        <w:rPr>
          <w:rFonts w:hint="eastAsia"/>
          <w:color w:val="000000"/>
          <w:szCs w:val="24"/>
          <w:highlight w:val="none"/>
        </w:rPr>
      </w:pPr>
      <w:r>
        <w:rPr>
          <w:rFonts w:hint="eastAsia"/>
          <w:color w:val="000000"/>
          <w:szCs w:val="24"/>
          <w:highlight w:val="none"/>
        </w:rPr>
        <w:t xml:space="preserve">12.1.</w:t>
      </w:r>
      <w:r>
        <w:rPr>
          <w:rFonts w:hint="eastAsia"/>
          <w:color w:val="000000"/>
          <w:szCs w:val="24"/>
          <w:highlight w:val="none"/>
          <w:lang w:val="en-US" w:eastAsia="zh-CN"/>
        </w:rPr>
        <w:t xml:space="preserve">8</w:t>
      </w:r>
      <w:r>
        <w:rPr>
          <w:color w:val="000000"/>
          <w:szCs w:val="24"/>
          <w:highlight w:val="none"/>
        </w:rPr>
        <w:t xml:space="preserve">投标人情况表（见格式）</w:t>
      </w:r>
      <w:r>
        <w:rPr>
          <w:rFonts w:hint="eastAsia"/>
          <w:color w:val="000000"/>
          <w:szCs w:val="24"/>
          <w:highlight w:val="none"/>
        </w:rPr>
        <w:t xml:space="preserve">。</w:t>
      </w:r>
      <w:r>
        <w:rPr>
          <w:rFonts w:hint="eastAsia"/>
          <w:color w:val="000000"/>
          <w:szCs w:val="24"/>
          <w:highlight w:val="none"/>
        </w:rPr>
      </w:r>
      <w:r/>
    </w:p>
    <w:p>
      <w:pPr>
        <w:pStyle w:val="1008"/>
        <w:ind w:firstLine="456"/>
        <w:spacing w:line="360" w:lineRule="auto"/>
        <w:rPr>
          <w:b/>
          <w:bCs/>
          <w:color w:val="000000"/>
          <w:szCs w:val="24"/>
          <w:highlight w:val="none"/>
        </w:rPr>
      </w:pPr>
      <w:r>
        <w:rPr>
          <w:b/>
          <w:bCs/>
          <w:color w:val="000000"/>
          <w:szCs w:val="24"/>
          <w:highlight w:val="none"/>
        </w:rPr>
        <w:t xml:space="preserve">12.</w:t>
      </w:r>
      <w:r>
        <w:rPr>
          <w:rFonts w:hint="eastAsia"/>
          <w:b/>
          <w:bCs/>
          <w:color w:val="000000"/>
          <w:szCs w:val="24"/>
          <w:highlight w:val="none"/>
        </w:rPr>
        <w:t xml:space="preserve">2</w:t>
      </w:r>
      <w:r>
        <w:rPr>
          <w:b/>
          <w:bCs/>
          <w:color w:val="000000"/>
          <w:szCs w:val="24"/>
          <w:highlight w:val="none"/>
        </w:rPr>
        <w:t xml:space="preserve">资格证明文件：</w:t>
      </w:r>
      <w:r>
        <w:rPr>
          <w:b/>
          <w:bCs/>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rPr>
        <w:t xml:space="preserve">1</w:t>
      </w:r>
      <w:r>
        <w:rPr>
          <w:color w:val="000000"/>
          <w:szCs w:val="24"/>
          <w:highlight w:val="none"/>
        </w:rPr>
        <w:t xml:space="preserve">关于资格文件的声明函（见格式）；</w:t>
      </w:r>
      <w:r>
        <w:rPr>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rPr>
        <w:t xml:space="preserve">2投标人资格承诺书</w:t>
      </w:r>
      <w:r>
        <w:rPr>
          <w:color w:val="000000"/>
          <w:szCs w:val="24"/>
          <w:highlight w:val="none"/>
        </w:rPr>
        <w:t xml:space="preserve">（格式</w:t>
      </w:r>
      <w:r>
        <w:rPr>
          <w:rFonts w:hint="eastAsia"/>
          <w:color w:val="000000"/>
          <w:szCs w:val="24"/>
          <w:highlight w:val="none"/>
        </w:rPr>
        <w:t xml:space="preserve">自拟</w:t>
      </w:r>
      <w:r>
        <w:rPr>
          <w:color w:val="000000"/>
          <w:szCs w:val="24"/>
          <w:highlight w:val="none"/>
        </w:rPr>
        <w:t xml:space="preserve">）</w:t>
      </w:r>
      <w:r>
        <w:rPr>
          <w:rFonts w:hint="eastAsia"/>
          <w:color w:val="000000"/>
          <w:szCs w:val="24"/>
          <w:highlight w:val="none"/>
        </w:rPr>
        <w:t xml:space="preserve">；</w:t>
      </w:r>
      <w:r>
        <w:rPr>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3</w:t>
      </w:r>
      <w:r>
        <w:rPr>
          <w:color w:val="000000"/>
          <w:szCs w:val="24"/>
          <w:highlight w:val="none"/>
        </w:rPr>
        <w:t xml:space="preserve">投标人企业法</w:t>
      </w:r>
      <w:r>
        <w:rPr>
          <w:rFonts w:hint="eastAsia"/>
          <w:color w:val="000000"/>
          <w:szCs w:val="24"/>
          <w:highlight w:val="none"/>
        </w:rPr>
        <w:t xml:space="preserve">定代表</w:t>
      </w:r>
      <w:r>
        <w:rPr>
          <w:color w:val="000000"/>
          <w:szCs w:val="24"/>
          <w:highlight w:val="none"/>
        </w:rPr>
        <w:t xml:space="preserve">人身份证扫描件；</w:t>
      </w:r>
      <w:r>
        <w:rPr>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4</w:t>
      </w:r>
      <w:r>
        <w:rPr>
          <w:color w:val="000000"/>
          <w:szCs w:val="24"/>
          <w:highlight w:val="none"/>
        </w:rPr>
        <w:t xml:space="preserve">投标人授权委托</w:t>
      </w:r>
      <w:r>
        <w:rPr>
          <w:rFonts w:hint="eastAsia"/>
          <w:color w:val="000000"/>
          <w:szCs w:val="24"/>
          <w:highlight w:val="none"/>
        </w:rPr>
        <w:t xml:space="preserve">书、代理</w:t>
      </w:r>
      <w:r>
        <w:rPr>
          <w:color w:val="000000"/>
          <w:szCs w:val="24"/>
          <w:highlight w:val="none"/>
        </w:rPr>
        <w:t xml:space="preserve">人身份证扫描件（如有授权</w:t>
      </w:r>
      <w:r>
        <w:rPr>
          <w:rFonts w:hint="eastAsia"/>
          <w:color w:val="000000"/>
          <w:szCs w:val="24"/>
          <w:highlight w:val="none"/>
        </w:rPr>
        <w:t xml:space="preserve">委托书</w:t>
      </w:r>
      <w:r>
        <w:rPr>
          <w:color w:val="000000"/>
          <w:szCs w:val="24"/>
          <w:highlight w:val="none"/>
        </w:rPr>
        <w:t xml:space="preserve">）；</w:t>
      </w:r>
      <w:r>
        <w:rPr>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rFonts w:hint="eastAsia"/>
          <w:color w:val="000000"/>
          <w:szCs w:val="24"/>
          <w:highlight w:val="none"/>
          <w:lang w:val="en-US" w:eastAsia="zh-CN"/>
        </w:rPr>
        <w:t xml:space="preserve">5</w:t>
      </w:r>
      <w:r>
        <w:rPr>
          <w:rFonts w:hint="eastAsia"/>
          <w:color w:val="000000"/>
          <w:szCs w:val="24"/>
          <w:highlight w:val="none"/>
        </w:rPr>
        <w:t xml:space="preserve">投标人证明其满足合格投标人条件的证书、证明、文件等资料；</w:t>
      </w:r>
      <w:r>
        <w:rPr>
          <w:color w:val="000000"/>
          <w:szCs w:val="24"/>
          <w:highlight w:val="none"/>
        </w:rPr>
      </w:r>
      <w:r/>
    </w:p>
    <w:p>
      <w:pPr>
        <w:pStyle w:val="1008"/>
        <w:ind w:firstLine="480"/>
        <w:jc w:val="both"/>
        <w:spacing w:line="360" w:lineRule="auto"/>
        <w:widowControl w:val="off"/>
        <w:rPr>
          <w:rFonts w:hint="eastAsia" w:hAnsi="宋体"/>
          <w:color w:val="000000"/>
          <w:szCs w:val="24"/>
          <w:highlight w:val="none"/>
        </w:rPr>
      </w:pPr>
      <w:r/>
      <w:bookmarkStart w:id="47" w:name="OLE_LINK86"/>
      <w:r/>
      <w:bookmarkStart w:id="48" w:name="OLE_LINK87"/>
      <w:r>
        <w:rPr>
          <w:rFonts w:hint="eastAsia" w:hAnsi="宋体"/>
          <w:color w:val="000000"/>
          <w:szCs w:val="24"/>
          <w:highlight w:val="none"/>
        </w:rPr>
        <w:t xml:space="preserve">（1）具有独立承担民事责任的能力（提供法人或者其他组织的营业执照等证明文件扫描件，自然人的身份证明）；</w:t>
      </w:r>
      <w:r>
        <w:rPr>
          <w:rFonts w:hint="eastAsia" w:hAnsi="宋体"/>
          <w:color w:val="000000"/>
          <w:szCs w:val="24"/>
          <w:highlight w:val="none"/>
        </w:rPr>
      </w:r>
      <w:r/>
    </w:p>
    <w:p>
      <w:pPr>
        <w:pStyle w:val="1008"/>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（2）具有良好的商业信誉和健全的财务会计制度（提供最近一期的财务报告扫描件，其他组织、自然人及成立未满一年的法人应提供银行出具的资信证明扫描件）；</w:t>
      </w:r>
      <w:r>
        <w:rPr>
          <w:rFonts w:hint="eastAsia" w:hAnsi="宋体"/>
          <w:color w:val="000000"/>
          <w:szCs w:val="24"/>
          <w:highlight w:val="none"/>
        </w:rPr>
      </w:r>
      <w:r/>
    </w:p>
    <w:p>
      <w:pPr>
        <w:pStyle w:val="1008"/>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（3）具有履行合同所必需的设备和专业技术能力（提供满足采购需求必备的相关设备的购置合同或发票，相关技术人员的学历证书或资格证书、用工合同等证明材料扫描件）。</w:t>
      </w:r>
      <w:r>
        <w:rPr>
          <w:rFonts w:hint="eastAsia" w:hAnsi="宋体"/>
          <w:color w:val="000000"/>
          <w:szCs w:val="24"/>
          <w:highlight w:val="none"/>
        </w:rPr>
      </w:r>
      <w:r/>
    </w:p>
    <w:p>
      <w:pPr>
        <w:pStyle w:val="1008"/>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（4）有依法缴纳税收和社会保障资金的良好记录（最近一期依法缴纳税收的凭据复印件和最近一期依法缴纳社会保险的凭据</w:t>
      </w:r>
      <w:r>
        <w:rPr>
          <w:rFonts w:hint="eastAsia" w:hAnsi="宋体"/>
          <w:color w:val="000000"/>
          <w:szCs w:val="24"/>
          <w:highlight w:val="none"/>
          <w:lang w:val="en-US" w:eastAsia="zh-CN"/>
        </w:rPr>
        <w:t xml:space="preserve">扫描</w:t>
      </w:r>
      <w:r>
        <w:rPr>
          <w:rFonts w:hint="eastAsia" w:hAnsi="宋体"/>
          <w:color w:val="000000"/>
          <w:szCs w:val="24"/>
          <w:highlight w:val="none"/>
        </w:rPr>
        <w:t xml:space="preserve">件（专用收据或社会保险缴纳清单））；</w:t>
      </w:r>
      <w:r>
        <w:rPr>
          <w:rFonts w:hint="eastAsia" w:hAnsi="宋体"/>
          <w:color w:val="000000"/>
          <w:szCs w:val="24"/>
          <w:highlight w:val="none"/>
        </w:rPr>
      </w:r>
      <w:r/>
    </w:p>
    <w:p>
      <w:pPr>
        <w:pStyle w:val="1008"/>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（5）参加政府采购活动前三年内，在经营活动中没有重大违法记录（提供书面声明）。</w:t>
      </w:r>
      <w:r>
        <w:rPr>
          <w:rFonts w:hint="eastAsia" w:hAnsi="宋体"/>
          <w:color w:val="000000"/>
          <w:szCs w:val="24"/>
          <w:highlight w:val="none"/>
        </w:rPr>
      </w:r>
      <w:r/>
    </w:p>
    <w:p>
      <w:pPr>
        <w:pStyle w:val="1008"/>
        <w:ind w:firstLine="480"/>
        <w:spacing w:line="360" w:lineRule="auto"/>
        <w:rPr>
          <w:color w:val="000000"/>
          <w:szCs w:val="24"/>
          <w:highlight w:val="none"/>
        </w:rPr>
      </w:pPr>
      <w:r>
        <w:rPr>
          <w:rFonts w:hint="eastAsia" w:ascii="Times New Roman" w:hAnsi="宋体" w:eastAsia="宋体" w:cs="Times New Roman"/>
          <w:color w:val="000000"/>
          <w:szCs w:val="24"/>
          <w:highlight w:val="none"/>
        </w:rPr>
        <w:t xml:space="preserve">投标人证明其符合招标文件规定的投标人特定资格条件的证书、证明和文件材料；</w:t>
      </w:r>
      <w:bookmarkEnd w:id="47"/>
      <w:r/>
      <w:bookmarkEnd w:id="48"/>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技术</w:t>
      </w:r>
      <w:r>
        <w:rPr>
          <w:rFonts w:hint="eastAsia"/>
          <w:color w:val="000000"/>
          <w:szCs w:val="24"/>
          <w:highlight w:val="none"/>
          <w:lang w:val="en-US" w:eastAsia="zh-CN"/>
        </w:rPr>
        <w:t xml:space="preserve">部分</w:t>
      </w:r>
      <w:r>
        <w:rPr>
          <w:color w:val="000000"/>
          <w:szCs w:val="24"/>
          <w:highlight w:val="none"/>
        </w:rPr>
        <w:t xml:space="preserve">：</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.1</w:t>
      </w:r>
      <w:r>
        <w:rPr>
          <w:rFonts w:hint="eastAsia"/>
          <w:color w:val="000000"/>
          <w:szCs w:val="24"/>
          <w:highlight w:val="none"/>
        </w:rPr>
        <w:t xml:space="preserve">投标产品名称、品牌、材质、性能、规格交货期说明表（本表不得出现价格，见格式）；</w:t>
      </w:r>
      <w:r>
        <w:rPr>
          <w:color w:val="000000"/>
          <w:szCs w:val="24"/>
          <w:highlight w:val="none"/>
        </w:rPr>
      </w:r>
      <w:r/>
    </w:p>
    <w:p>
      <w:pPr>
        <w:pStyle w:val="1008"/>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2投标产品的技术参数、性能、产品图片、样本等；</w:t>
      </w:r>
      <w:r>
        <w:rPr>
          <w:rFonts w:hint="eastAsia"/>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3</w:t>
      </w:r>
      <w:r>
        <w:rPr>
          <w:rFonts w:hint="eastAsia"/>
          <w:color w:val="000000"/>
          <w:szCs w:val="24"/>
          <w:highlight w:val="none"/>
          <w:lang w:eastAsia="zh-CN"/>
        </w:rPr>
        <w:t xml:space="preserve">投标产品技术对照表</w:t>
      </w:r>
      <w:r>
        <w:rPr>
          <w:color w:val="000000"/>
          <w:szCs w:val="24"/>
          <w:highlight w:val="none"/>
        </w:rPr>
        <w:t xml:space="preserve">（见格式）</w:t>
      </w:r>
      <w:r>
        <w:rPr>
          <w:rFonts w:hint="eastAsia"/>
          <w:color w:val="000000"/>
          <w:szCs w:val="24"/>
          <w:highlight w:val="none"/>
        </w:rPr>
        <w:t xml:space="preserve">；</w:t>
      </w:r>
      <w:r>
        <w:rPr>
          <w:color w:val="000000"/>
          <w:szCs w:val="24"/>
          <w:highlight w:val="none"/>
        </w:rPr>
      </w:r>
      <w:r/>
    </w:p>
    <w:p>
      <w:pPr>
        <w:pStyle w:val="1008"/>
        <w:ind w:firstLine="456"/>
        <w:spacing w:line="360" w:lineRule="auto"/>
        <w:rPr>
          <w:rFonts w:hint="eastAsia" w:ascii="宋体" w:hAnsi="宋体" w:cs="宋体"/>
          <w:color w:val="000000"/>
          <w:szCs w:val="21"/>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4产品主要配件的生产厂家</w:t>
      </w:r>
      <w:r>
        <w:rPr>
          <w:rFonts w:hint="eastAsia" w:ascii="宋体" w:hAnsi="宋体" w:cs="宋体"/>
          <w:color w:val="000000"/>
          <w:szCs w:val="21"/>
          <w:highlight w:val="none"/>
        </w:rPr>
        <w:t xml:space="preserve">、品牌、型号及材料等；</w:t>
      </w:r>
      <w:r>
        <w:rPr>
          <w:rFonts w:hint="eastAsia" w:ascii="宋体" w:hAnsi="宋体" w:cs="宋体"/>
          <w:color w:val="000000"/>
          <w:szCs w:val="21"/>
          <w:highlight w:val="none"/>
        </w:rPr>
      </w:r>
      <w:r/>
    </w:p>
    <w:p>
      <w:pPr>
        <w:pStyle w:val="1008"/>
        <w:ind w:firstLine="456"/>
        <w:spacing w:line="360" w:lineRule="auto"/>
        <w:rPr>
          <w:rFonts w:hint="eastAsia" w:ascii="宋体" w:hAnsi="宋体" w:cs="宋体"/>
          <w:color w:val="000000"/>
          <w:szCs w:val="21"/>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5</w:t>
      </w:r>
      <w:r>
        <w:rPr>
          <w:rFonts w:hint="eastAsia" w:ascii="宋体" w:hAnsi="宋体" w:cs="宋体"/>
          <w:color w:val="000000"/>
          <w:szCs w:val="21"/>
          <w:highlight w:val="none"/>
        </w:rPr>
        <w:t xml:space="preserve">对投标产品的技术服务、售后服务体系（包括但不限于质保期承诺、服务响应时间承诺、培训方案、售后人员配备等）与维保方案；</w:t>
      </w:r>
      <w:r>
        <w:rPr>
          <w:rFonts w:hint="eastAsia" w:ascii="宋体" w:hAnsi="宋体" w:cs="宋体"/>
          <w:color w:val="000000"/>
          <w:szCs w:val="21"/>
          <w:highlight w:val="none"/>
        </w:rPr>
      </w:r>
      <w:r/>
    </w:p>
    <w:p>
      <w:pPr>
        <w:pStyle w:val="1008"/>
        <w:ind w:firstLine="456"/>
        <w:spacing w:line="360" w:lineRule="auto"/>
        <w:rPr>
          <w:rFonts w:hint="eastAsia" w:ascii="宋体" w:hAnsi="宋体" w:eastAsia="宋体" w:cs="宋体"/>
          <w:color w:val="000000"/>
          <w:szCs w:val="21"/>
          <w:highlight w:val="none"/>
          <w:lang w:eastAsia="zh-CN"/>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6</w:t>
      </w:r>
      <w:r>
        <w:rPr>
          <w:rFonts w:hint="eastAsia" w:ascii="宋体" w:hAnsi="宋体" w:cs="宋体"/>
          <w:color w:val="000000"/>
          <w:szCs w:val="21"/>
          <w:highlight w:val="none"/>
        </w:rPr>
        <w:t xml:space="preserve">备品备件、易损件清单及报价表</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08"/>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7</w:t>
      </w:r>
      <w:r>
        <w:rPr>
          <w:rFonts w:hint="eastAsia" w:ascii="宋体" w:hAnsi="宋体" w:cs="宋体"/>
          <w:color w:val="000000"/>
          <w:szCs w:val="21"/>
          <w:highlight w:val="none"/>
        </w:rPr>
        <w:t xml:space="preserve">项目组人员配备</w:t>
      </w:r>
      <w:r>
        <w:rPr>
          <w:rFonts w:ascii="宋体" w:hAnsi="宋体" w:cs="宋体"/>
          <w:color w:val="000000"/>
          <w:szCs w:val="21"/>
          <w:highlight w:val="none"/>
        </w:rPr>
        <w:t xml:space="preserve">方案，需提供人员的配备方案《拟投入本项目人员配备一览表》、《</w:t>
      </w:r>
      <w:r>
        <w:rPr>
          <w:rFonts w:hint="eastAsia"/>
          <w:color w:val="000000"/>
          <w:szCs w:val="24"/>
          <w:highlight w:val="none"/>
        </w:rPr>
        <w:t xml:space="preserve">项目负责人情况一览表</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，并附身份证及相关证明材料</w:t>
      </w:r>
      <w:r>
        <w:rPr>
          <w:rFonts w:hint="eastAsia" w:ascii="宋体" w:hAnsi="宋体"/>
          <w:color w:val="000000"/>
          <w:szCs w:val="24"/>
          <w:highlight w:val="none"/>
        </w:rPr>
        <w:t xml:space="preserve">扫描件</w:t>
      </w:r>
      <w:r>
        <w:rPr>
          <w:rFonts w:hint="eastAsia"/>
          <w:color w:val="000000"/>
          <w:szCs w:val="24"/>
          <w:highlight w:val="none"/>
        </w:rPr>
        <w:t xml:space="preserve">；</w:t>
      </w:r>
      <w:r>
        <w:rPr>
          <w:rFonts w:hint="eastAsia"/>
          <w:color w:val="000000"/>
          <w:szCs w:val="24"/>
          <w:highlight w:val="none"/>
        </w:rPr>
      </w:r>
      <w:r/>
    </w:p>
    <w:p>
      <w:pPr>
        <w:pStyle w:val="1008"/>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8商务条款偏离表</w:t>
      </w:r>
      <w:r>
        <w:rPr>
          <w:color w:val="000000"/>
          <w:szCs w:val="24"/>
          <w:highlight w:val="none"/>
        </w:rPr>
        <w:t xml:space="preserve">（见格式）</w:t>
      </w:r>
      <w:r>
        <w:rPr>
          <w:rFonts w:hint="eastAsia"/>
          <w:color w:val="000000"/>
          <w:szCs w:val="24"/>
          <w:highlight w:val="none"/>
        </w:rPr>
        <w:t xml:space="preserve">；</w:t>
      </w:r>
      <w:r>
        <w:rPr>
          <w:rFonts w:hint="eastAsia"/>
          <w:color w:val="000000"/>
          <w:szCs w:val="24"/>
          <w:highlight w:val="none"/>
        </w:rPr>
      </w:r>
      <w:r/>
    </w:p>
    <w:p>
      <w:pPr>
        <w:pStyle w:val="1008"/>
        <w:ind w:firstLine="480"/>
        <w:jc w:val="both"/>
        <w:spacing w:line="360" w:lineRule="auto"/>
        <w:widowControl w:val="off"/>
        <w:rPr>
          <w:rFonts w:hint="eastAsia" w:ascii="Times New Roman" w:hAnsi="宋体" w:eastAsia="宋体" w:cs="Times New Roman"/>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9</w:t>
      </w:r>
      <w:r>
        <w:rPr>
          <w:rFonts w:hint="eastAsia" w:ascii="Times New Roman" w:hAnsi="宋体" w:eastAsia="宋体" w:cs="Times New Roman"/>
          <w:b/>
          <w:bCs/>
          <w:color w:val="000000"/>
          <w:szCs w:val="24"/>
          <w:highlight w:val="none"/>
        </w:rPr>
        <w:t xml:space="preserve">所投充电设施产品在苏州市产品质量监督检验院发布的电动自行车充电设施产品团体标准项目符合情况汇总表内的截图证明。</w:t>
      </w:r>
      <w:r>
        <w:rPr>
          <w:rFonts w:hint="eastAsia" w:ascii="Times New Roman" w:hAnsi="宋体" w:eastAsia="宋体" w:cs="Times New Roman"/>
          <w:color w:val="000000"/>
          <w:szCs w:val="24"/>
          <w:highlight w:val="none"/>
        </w:rPr>
      </w:r>
      <w:r/>
    </w:p>
    <w:p>
      <w:pPr>
        <w:pStyle w:val="1008"/>
        <w:ind w:firstLine="456"/>
        <w:spacing w:line="360" w:lineRule="auto"/>
        <w:rPr>
          <w:rFonts w:hint="eastAsia"/>
          <w:color w:val="000000"/>
          <w:szCs w:val="24"/>
          <w:highlight w:val="none"/>
        </w:rPr>
      </w:pPr>
      <w:r>
        <w:rPr>
          <w:color w:val="000000"/>
          <w:szCs w:val="24"/>
          <w:highlight w:val="none"/>
        </w:rPr>
        <w:t xml:space="preserve">12.2.</w:t>
      </w:r>
      <w:r>
        <w:rPr>
          <w:rFonts w:hint="eastAsia"/>
          <w:color w:val="000000"/>
          <w:szCs w:val="24"/>
          <w:highlight w:val="none"/>
        </w:rPr>
        <w:t xml:space="preserve">10</w:t>
      </w:r>
      <w:r>
        <w:rPr>
          <w:rFonts w:hint="eastAsia" w:hAnsi="宋体"/>
          <w:color w:val="000000"/>
          <w:szCs w:val="24"/>
          <w:highlight w:val="none"/>
        </w:rPr>
        <w:t xml:space="preserve">投标人类似业绩一览表（见格式）。投标人须附以往承担过类似服务的业绩证明，如合同文件等证明</w:t>
      </w:r>
      <w:r>
        <w:rPr>
          <w:rFonts w:hint="eastAsia"/>
          <w:color w:val="000000"/>
          <w:szCs w:val="24"/>
          <w:highlight w:val="none"/>
        </w:rPr>
        <w:t xml:space="preserve">文件</w:t>
      </w:r>
      <w:r>
        <w:rPr>
          <w:color w:val="000000"/>
          <w:szCs w:val="24"/>
          <w:highlight w:val="none"/>
        </w:rPr>
        <w:t xml:space="preserve">扫描件；</w:t>
      </w:r>
      <w:r>
        <w:rPr>
          <w:rFonts w:hint="eastAsia"/>
          <w:color w:val="000000"/>
          <w:szCs w:val="24"/>
          <w:highlight w:val="none"/>
        </w:rPr>
      </w:r>
      <w:r/>
    </w:p>
    <w:p>
      <w:pPr>
        <w:pStyle w:val="1008"/>
        <w:ind w:firstLine="456"/>
        <w:spacing w:line="360" w:lineRule="auto"/>
        <w:rPr>
          <w:rFonts w:hint="eastAsia"/>
          <w:b/>
          <w:color w:val="000000"/>
          <w:szCs w:val="24"/>
          <w:highlight w:val="none"/>
        </w:rPr>
      </w:pPr>
      <w:r>
        <w:rPr>
          <w:color w:val="000000"/>
          <w:szCs w:val="24"/>
          <w:highlight w:val="none"/>
        </w:rPr>
        <w:t xml:space="preserve">12.2.</w:t>
      </w:r>
      <w:r>
        <w:rPr>
          <w:rFonts w:hint="eastAsia"/>
          <w:color w:val="000000"/>
          <w:szCs w:val="24"/>
          <w:highlight w:val="none"/>
        </w:rPr>
        <w:t xml:space="preserve">1</w:t>
      </w:r>
      <w:r>
        <w:rPr>
          <w:rFonts w:hint="eastAsia"/>
          <w:color w:val="000000"/>
          <w:szCs w:val="24"/>
          <w:highlight w:val="none"/>
          <w:lang w:val="en-US" w:eastAsia="zh-CN"/>
        </w:rPr>
        <w:t xml:space="preserve">1</w:t>
      </w:r>
      <w:r>
        <w:rPr>
          <w:rFonts w:hint="eastAsia"/>
          <w:b/>
          <w:color w:val="000000"/>
          <w:szCs w:val="24"/>
          <w:highlight w:val="none"/>
        </w:rPr>
        <w:t xml:space="preserve">评分标准中涉及的相关证明材料。</w:t>
      </w:r>
      <w:r>
        <w:rPr>
          <w:rFonts w:hint="eastAsia"/>
          <w:b/>
          <w:color w:val="000000"/>
          <w:szCs w:val="24"/>
          <w:highlight w:val="none"/>
        </w:rPr>
      </w:r>
      <w:r/>
    </w:p>
    <w:p>
      <w:pPr>
        <w:pStyle w:val="1008"/>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12</w:t>
      </w:r>
      <w:r>
        <w:rPr>
          <w:color w:val="000000"/>
          <w:szCs w:val="24"/>
          <w:highlight w:val="none"/>
        </w:rPr>
        <w:t xml:space="preserve">其他可以证明投标人资信、资质和货物、服务质量的证书、文件、推荐信等资料；</w:t>
      </w:r>
      <w:r>
        <w:rPr>
          <w:color w:val="000000"/>
          <w:szCs w:val="24"/>
          <w:highlight w:val="none"/>
        </w:rPr>
      </w:r>
      <w:r/>
    </w:p>
    <w:p>
      <w:pPr>
        <w:pStyle w:val="1008"/>
        <w:ind w:firstLine="456"/>
        <w:spacing w:line="360" w:lineRule="auto"/>
        <w:rPr>
          <w:rFonts w:hAnsi="宋体"/>
          <w:b/>
          <w:bCs/>
          <w:color w:val="000000"/>
          <w:szCs w:val="24"/>
          <w:highlight w:val="none"/>
          <w:lang w:val="zh-CN"/>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13</w:t>
      </w:r>
      <w:r>
        <w:rPr>
          <w:rFonts w:hint="eastAsia"/>
          <w:color w:val="000000"/>
          <w:szCs w:val="24"/>
          <w:highlight w:val="none"/>
        </w:rPr>
        <w:t xml:space="preserve">与本</w:t>
      </w:r>
      <w:r>
        <w:rPr>
          <w:rFonts w:hint="eastAsia"/>
          <w:color w:val="000000"/>
          <w:szCs w:val="24"/>
          <w:highlight w:val="none"/>
          <w:lang w:val="zh-CN"/>
        </w:rPr>
        <w:t xml:space="preserve">次招标有关的其它证明材料</w:t>
      </w:r>
      <w:r>
        <w:rPr>
          <w:rFonts w:hint="eastAsia"/>
          <w:color w:val="000000"/>
          <w:szCs w:val="24"/>
          <w:highlight w:val="none"/>
        </w:rPr>
        <w:t xml:space="preserve">。</w:t>
      </w:r>
      <w:r>
        <w:rPr>
          <w:rFonts w:hAnsi="宋体"/>
          <w:b/>
          <w:bCs/>
          <w:color w:val="000000"/>
          <w:szCs w:val="24"/>
          <w:highlight w:val="none"/>
          <w:lang w:val="zh-CN"/>
        </w:rPr>
      </w:r>
      <w:r/>
    </w:p>
    <w:p>
      <w:pPr>
        <w:pStyle w:val="1008"/>
        <w:ind w:firstLine="456"/>
        <w:spacing w:line="360" w:lineRule="auto"/>
        <w:rPr>
          <w:rFonts w:hint="eastAsia" w:hAnsi="宋体"/>
          <w:b/>
          <w:bCs/>
          <w:color w:val="000000"/>
          <w:szCs w:val="24"/>
          <w:highlight w:val="none"/>
          <w:lang w:val="zh-CN"/>
        </w:rPr>
      </w:pPr>
      <w:r>
        <w:rPr>
          <w:rFonts w:hAnsi="宋体"/>
          <w:b/>
          <w:bCs/>
          <w:color w:val="000000"/>
          <w:szCs w:val="24"/>
          <w:highlight w:val="none"/>
          <w:lang w:val="zh-CN"/>
        </w:rPr>
        <w:t xml:space="preserve">注：投标人所提交的</w:t>
      </w:r>
      <w:r>
        <w:rPr>
          <w:rFonts w:hint="eastAsia" w:hAnsi="宋体"/>
          <w:b/>
          <w:bCs/>
          <w:color w:val="000000"/>
          <w:szCs w:val="24"/>
          <w:highlight w:val="none"/>
          <w:lang w:val="zh-CN"/>
        </w:rPr>
        <w:t xml:space="preserve">资料</w:t>
      </w:r>
      <w:r>
        <w:rPr>
          <w:rFonts w:hAnsi="宋体"/>
          <w:b/>
          <w:bCs/>
          <w:color w:val="000000"/>
          <w:szCs w:val="24"/>
          <w:highlight w:val="none"/>
          <w:lang w:val="zh-CN"/>
        </w:rPr>
        <w:t xml:space="preserve">文件的完整与否，将直接影响投标人的评分。</w:t>
      </w:r>
      <w:r>
        <w:rPr>
          <w:rFonts w:hint="eastAsia" w:ascii="宋体" w:hAnsi="宋体"/>
          <w:b/>
          <w:color w:val="000000"/>
          <w:szCs w:val="24"/>
          <w:highlight w:val="none"/>
        </w:rPr>
        <w:t xml:space="preserve">投标人必须保证全部投标资料的真实性，如有虚假或</w:t>
      </w:r>
      <w:r>
        <w:rPr>
          <w:rFonts w:ascii="宋体" w:hAnsi="宋体"/>
          <w:b/>
          <w:color w:val="000000"/>
          <w:szCs w:val="24"/>
          <w:highlight w:val="none"/>
        </w:rPr>
        <w:t xml:space="preserve">对</w:t>
      </w:r>
      <w:r>
        <w:rPr>
          <w:rFonts w:hint="eastAsia" w:ascii="宋体" w:hAnsi="宋体"/>
          <w:b/>
          <w:color w:val="000000"/>
          <w:szCs w:val="24"/>
          <w:highlight w:val="none"/>
        </w:rPr>
        <w:t xml:space="preserve">招标</w:t>
      </w:r>
      <w:r>
        <w:rPr>
          <w:rFonts w:ascii="宋体" w:hAnsi="宋体"/>
          <w:b/>
          <w:color w:val="000000"/>
          <w:szCs w:val="24"/>
          <w:highlight w:val="none"/>
        </w:rPr>
        <w:t xml:space="preserve">文件所要求说明的情况故意隐瞒或虚报，视为不实质性响应</w:t>
      </w:r>
      <w:r>
        <w:rPr>
          <w:rFonts w:hint="eastAsia" w:ascii="宋体" w:hAnsi="宋体"/>
          <w:b/>
          <w:color w:val="000000"/>
          <w:szCs w:val="24"/>
          <w:highlight w:val="none"/>
        </w:rPr>
        <w:t xml:space="preserve">招标文件</w:t>
      </w:r>
      <w:r>
        <w:rPr>
          <w:rFonts w:ascii="宋体" w:hAnsi="宋体"/>
          <w:b/>
          <w:color w:val="000000"/>
          <w:szCs w:val="24"/>
          <w:highlight w:val="none"/>
        </w:rPr>
        <w:t xml:space="preserve">，为无效投标</w:t>
      </w:r>
      <w:r>
        <w:rPr>
          <w:rFonts w:hint="eastAsia" w:ascii="宋体" w:hAnsi="宋体"/>
          <w:b/>
          <w:color w:val="000000"/>
          <w:szCs w:val="24"/>
          <w:highlight w:val="none"/>
        </w:rPr>
        <w:t xml:space="preserve">，</w:t>
      </w:r>
      <w:r>
        <w:rPr>
          <w:rFonts w:ascii="宋体" w:hAnsi="宋体"/>
          <w:b/>
          <w:color w:val="000000"/>
          <w:szCs w:val="24"/>
          <w:highlight w:val="none"/>
        </w:rPr>
        <w:t xml:space="preserve">已</w:t>
      </w:r>
      <w:r>
        <w:rPr>
          <w:rFonts w:hint="eastAsia" w:ascii="宋体" w:hAnsi="宋体"/>
          <w:b/>
          <w:color w:val="000000"/>
          <w:szCs w:val="24"/>
          <w:highlight w:val="none"/>
        </w:rPr>
        <w:t xml:space="preserve">中标</w:t>
      </w:r>
      <w:r>
        <w:rPr>
          <w:rFonts w:ascii="宋体" w:hAnsi="宋体"/>
          <w:b/>
          <w:color w:val="000000"/>
          <w:szCs w:val="24"/>
          <w:highlight w:val="none"/>
        </w:rPr>
        <w:t xml:space="preserve">的将取消</w:t>
      </w:r>
      <w:r>
        <w:rPr>
          <w:rFonts w:hint="eastAsia" w:ascii="宋体" w:hAnsi="宋体"/>
          <w:b/>
          <w:color w:val="000000"/>
          <w:szCs w:val="24"/>
          <w:highlight w:val="none"/>
        </w:rPr>
        <w:t xml:space="preserve">中标</w:t>
      </w:r>
      <w:r>
        <w:rPr>
          <w:rFonts w:ascii="宋体" w:hAnsi="宋体"/>
          <w:b/>
          <w:color w:val="000000"/>
          <w:szCs w:val="24"/>
          <w:highlight w:val="none"/>
        </w:rPr>
        <w:t xml:space="preserve">资格，并按《中华人民共和国政府采购法》第七十七条“提供虚假材料谋取中标、成交”相关处理办法处理。</w:t>
      </w:r>
      <w:r>
        <w:rPr>
          <w:rFonts w:hint="eastAsia" w:hAnsi="宋体"/>
          <w:b/>
          <w:bCs/>
          <w:color w:val="000000"/>
          <w:szCs w:val="24"/>
          <w:highlight w:val="none"/>
          <w:lang w:val="zh-CN"/>
        </w:rPr>
      </w:r>
      <w:r/>
    </w:p>
    <w:p>
      <w:pPr>
        <w:pStyle w:val="1008"/>
        <w:ind w:firstLine="456"/>
        <w:spacing w:line="360" w:lineRule="auto"/>
        <w:rPr>
          <w:color w:val="000000"/>
          <w:szCs w:val="24"/>
          <w:highlight w:val="none"/>
        </w:rPr>
      </w:pPr>
      <w:r>
        <w:rPr>
          <w:color w:val="000000"/>
          <w:szCs w:val="24"/>
          <w:highlight w:val="none"/>
        </w:rPr>
        <w:t xml:space="preserve">12.3投标文件由1</w:t>
      </w:r>
      <w:r>
        <w:rPr>
          <w:rFonts w:hint="eastAsia"/>
          <w:color w:val="000000"/>
          <w:szCs w:val="24"/>
          <w:highlight w:val="none"/>
        </w:rPr>
        <w:t xml:space="preserve">2</w:t>
      </w:r>
      <w:r>
        <w:rPr>
          <w:color w:val="000000"/>
          <w:szCs w:val="24"/>
          <w:highlight w:val="none"/>
        </w:rPr>
        <w:t xml:space="preserve">.1、1</w:t>
      </w:r>
      <w:r>
        <w:rPr>
          <w:rFonts w:hint="eastAsia"/>
          <w:color w:val="000000"/>
          <w:szCs w:val="24"/>
          <w:highlight w:val="none"/>
        </w:rPr>
        <w:t xml:space="preserve">2</w:t>
      </w:r>
      <w:r>
        <w:rPr>
          <w:color w:val="000000"/>
          <w:szCs w:val="24"/>
          <w:highlight w:val="none"/>
        </w:rPr>
        <w:t xml:space="preserve">.2款规定的内容共同组成。</w:t>
      </w:r>
      <w:r>
        <w:rPr>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13. 投标文件编制要求</w:t>
      </w:r>
      <w:r>
        <w:rPr>
          <w:b/>
          <w:bCs/>
          <w:color w:val="000000"/>
          <w:szCs w:val="24"/>
          <w:highlight w:val="none"/>
        </w:rPr>
      </w:r>
      <w:r/>
    </w:p>
    <w:p>
      <w:pPr>
        <w:pStyle w:val="1008"/>
        <w:ind w:firstLine="456"/>
        <w:spacing w:line="360" w:lineRule="auto"/>
        <w:rPr>
          <w:rFonts w:ascii="宋体" w:hAnsi="宋体"/>
          <w:color w:val="000000"/>
          <w:szCs w:val="24"/>
          <w:highlight w:val="none"/>
        </w:rPr>
      </w:pPr>
      <w:r>
        <w:rPr>
          <w:rFonts w:ascii="宋体" w:hAnsi="宋体"/>
          <w:color w:val="000000"/>
          <w:szCs w:val="24"/>
          <w:highlight w:val="none"/>
        </w:rPr>
        <w:t xml:space="preserve">1</w:t>
      </w:r>
      <w:r>
        <w:rPr>
          <w:rFonts w:hint="eastAsia" w:ascii="宋体" w:hAnsi="宋体"/>
          <w:color w:val="000000"/>
          <w:szCs w:val="24"/>
          <w:highlight w:val="none"/>
        </w:rPr>
        <w:t xml:space="preserve">3</w:t>
      </w:r>
      <w:r>
        <w:rPr>
          <w:rFonts w:ascii="宋体" w:hAnsi="宋体"/>
          <w:color w:val="000000"/>
          <w:szCs w:val="24"/>
          <w:highlight w:val="none"/>
        </w:rPr>
        <w:t xml:space="preserve">.1</w:t>
      </w:r>
      <w:r>
        <w:rPr>
          <w:rFonts w:hint="eastAsia" w:ascii="宋体" w:hAnsi="宋体"/>
          <w:color w:val="000000"/>
          <w:szCs w:val="24"/>
          <w:highlight w:val="none"/>
        </w:rPr>
        <w:t xml:space="preserve">电子投标文件制作</w:t>
      </w:r>
      <w:r>
        <w:rPr>
          <w:rFonts w:ascii="宋体" w:hAnsi="宋体"/>
          <w:color w:val="000000"/>
          <w:szCs w:val="24"/>
          <w:highlight w:val="none"/>
        </w:rPr>
      </w:r>
      <w:r/>
    </w:p>
    <w:p>
      <w:pPr>
        <w:pStyle w:val="1008"/>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（1）在苏采云系统中下载</w:t>
      </w:r>
      <w:r>
        <w:rPr>
          <w:rFonts w:hint="eastAsia"/>
          <w:color w:val="000000"/>
          <w:szCs w:val="24"/>
          <w:highlight w:val="none"/>
        </w:rPr>
        <w:t xml:space="preserve">招标文件</w:t>
      </w:r>
      <w:r>
        <w:rPr>
          <w:rFonts w:hint="eastAsia" w:ascii="宋体" w:hAnsi="宋体"/>
          <w:color w:val="000000"/>
          <w:szCs w:val="24"/>
          <w:highlight w:val="none"/>
        </w:rPr>
        <w:t xml:space="preserve">后，点击“客户端下载地址”，下载投标文件客户端，查看客户端使用说明。</w:t>
      </w:r>
      <w:r>
        <w:rPr>
          <w:rFonts w:ascii="宋体" w:hAnsi="宋体"/>
          <w:color w:val="000000"/>
          <w:szCs w:val="24"/>
          <w:highlight w:val="none"/>
        </w:rPr>
      </w:r>
      <w:r/>
    </w:p>
    <w:p>
      <w:pPr>
        <w:pStyle w:val="1008"/>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（2）将下载的采购文件导入投标文件客户端，按照《操作手册》完成投标文件的编制和加盖电子签章。</w:t>
      </w:r>
      <w:r>
        <w:rPr>
          <w:rFonts w:ascii="宋体" w:hAnsi="宋体"/>
          <w:color w:val="000000"/>
          <w:szCs w:val="24"/>
          <w:highlight w:val="none"/>
        </w:rPr>
      </w:r>
      <w:r/>
    </w:p>
    <w:p>
      <w:pPr>
        <w:pStyle w:val="1008"/>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（3）导出制作完成的投标文件，上传至苏</w:t>
      </w:r>
      <w:r>
        <w:rPr>
          <w:rFonts w:hint="eastAsia"/>
          <w:color w:val="000000"/>
          <w:szCs w:val="24"/>
          <w:highlight w:val="none"/>
        </w:rPr>
        <w:t xml:space="preserve">采云</w:t>
      </w:r>
      <w:r>
        <w:rPr>
          <w:rFonts w:hint="eastAsia" w:ascii="宋体" w:hAnsi="宋体"/>
          <w:color w:val="000000"/>
          <w:szCs w:val="24"/>
          <w:highlight w:val="none"/>
        </w:rPr>
        <w:t xml:space="preserve">系统。</w:t>
      </w:r>
      <w:r>
        <w:rPr>
          <w:rFonts w:ascii="宋体" w:hAnsi="宋体"/>
          <w:color w:val="000000"/>
          <w:szCs w:val="24"/>
          <w:highlight w:val="none"/>
        </w:rPr>
      </w:r>
      <w:r/>
    </w:p>
    <w:p>
      <w:pPr>
        <w:pStyle w:val="1008"/>
        <w:ind w:firstLine="456"/>
        <w:spacing w:line="360" w:lineRule="auto"/>
        <w:rPr>
          <w:rFonts w:ascii="宋体" w:hAnsi="宋体"/>
          <w:color w:val="000000"/>
          <w:szCs w:val="24"/>
          <w:highlight w:val="none"/>
          <w:u w:val="single"/>
        </w:rPr>
      </w:pPr>
      <w:r>
        <w:rPr>
          <w:rFonts w:hint="eastAsia" w:ascii="宋体" w:hAnsi="宋体"/>
          <w:color w:val="000000"/>
          <w:szCs w:val="24"/>
          <w:highlight w:val="none"/>
          <w:u w:val="single"/>
        </w:rPr>
        <w:t xml:space="preserve">注：具体投标文件编制教程查看苏采云系统中的客户端使用说明和供应商</w:t>
      </w:r>
      <w:r>
        <w:rPr>
          <w:rFonts w:hint="eastAsia"/>
          <w:color w:val="000000"/>
          <w:szCs w:val="24"/>
          <w:highlight w:val="none"/>
        </w:rPr>
        <w:t xml:space="preserve">《操作手册》</w:t>
      </w:r>
      <w:r>
        <w:rPr>
          <w:rFonts w:hint="eastAsia" w:ascii="宋体" w:hAnsi="宋体"/>
          <w:color w:val="000000"/>
          <w:szCs w:val="24"/>
          <w:highlight w:val="none"/>
          <w:u w:val="single"/>
        </w:rPr>
        <w:t xml:space="preserve">。</w:t>
      </w:r>
      <w:r>
        <w:rPr>
          <w:rFonts w:ascii="宋体" w:hAnsi="宋体"/>
          <w:color w:val="000000"/>
          <w:szCs w:val="24"/>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0pt;height:56.2pt;mso-wrap-distance-left:0.0pt;mso-wrap-distance-top:0.0pt;mso-wrap-distance-right:0.0pt;mso-wrap-distance-bottom:0.0pt;" filled="f" stroked="f">
            <v:path textboxrect="0,0,0,0"/>
            <v:imagedata r:id="rId16" o:title=""/>
          </v:shape>
          <o:OLEObject DrawAspect="Content" r:id="rId17" ObjectID="_1525045" ProgID="Package" ShapeID="_x0000_i5" Type="Embed"/>
        </w:object>
      </w:r>
      <w:r>
        <w:rPr>
          <w:rFonts w:ascii="宋体" w:hAnsi="宋体"/>
          <w:color w:val="000000"/>
          <w:szCs w:val="24"/>
          <w:highlight w:val="none"/>
          <w:u w:val="single"/>
        </w:rPr>
      </w:r>
      <w:r/>
    </w:p>
    <w:p>
      <w:pPr>
        <w:pStyle w:val="1008"/>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13.2电子投标文件中的资料应按采购文件的</w:t>
      </w:r>
      <w:r>
        <w:rPr>
          <w:rFonts w:hint="eastAsia"/>
          <w:color w:val="000000"/>
          <w:szCs w:val="24"/>
          <w:highlight w:val="none"/>
        </w:rPr>
        <w:t xml:space="preserve">要求</w:t>
      </w:r>
      <w:r>
        <w:rPr>
          <w:rFonts w:hint="eastAsia" w:ascii="宋体" w:hAnsi="宋体"/>
          <w:color w:val="000000"/>
          <w:szCs w:val="24"/>
          <w:highlight w:val="none"/>
        </w:rPr>
        <w:t xml:space="preserve">加盖投标人的电子签章或公章。</w:t>
      </w:r>
      <w:r>
        <w:rPr>
          <w:rFonts w:ascii="宋体" w:hAnsi="宋体"/>
          <w:color w:val="000000"/>
          <w:szCs w:val="24"/>
          <w:highlight w:val="none"/>
        </w:rPr>
      </w:r>
      <w:r/>
    </w:p>
    <w:p>
      <w:pPr>
        <w:pStyle w:val="1008"/>
        <w:ind w:firstLine="456"/>
        <w:spacing w:line="360" w:lineRule="auto"/>
        <w:rPr>
          <w:color w:val="000000"/>
          <w:szCs w:val="24"/>
          <w:highlight w:val="none"/>
        </w:rPr>
      </w:pPr>
      <w:r>
        <w:rPr>
          <w:rFonts w:hint="eastAsia" w:ascii="宋体" w:hAnsi="宋体"/>
          <w:color w:val="000000"/>
          <w:szCs w:val="24"/>
          <w:highlight w:val="none"/>
        </w:rPr>
        <w:t xml:space="preserve">13</w:t>
      </w:r>
      <w:r>
        <w:rPr>
          <w:rFonts w:ascii="宋体" w:hAnsi="宋体"/>
          <w:color w:val="000000"/>
          <w:szCs w:val="24"/>
          <w:highlight w:val="none"/>
        </w:rPr>
        <w:t xml:space="preserve">.</w:t>
      </w:r>
      <w:r>
        <w:rPr>
          <w:rFonts w:hint="eastAsia" w:ascii="宋体" w:hAnsi="宋体"/>
          <w:color w:val="000000"/>
          <w:szCs w:val="24"/>
          <w:highlight w:val="none"/>
        </w:rPr>
        <w:t xml:space="preserve">3未按照要求编制电子投标文件，未按照要求在电子投标文件上加盖电子签章的，均视为无效投标。</w:t>
      </w:r>
      <w:r>
        <w:rPr>
          <w:color w:val="000000"/>
          <w:szCs w:val="24"/>
          <w:highlight w:val="none"/>
        </w:rPr>
      </w:r>
      <w:r/>
    </w:p>
    <w:p>
      <w:pPr>
        <w:pStyle w:val="1008"/>
        <w:spacing w:line="360" w:lineRule="auto"/>
        <w:rPr>
          <w:color w:val="000000"/>
          <w:szCs w:val="24"/>
          <w:highlight w:val="none"/>
        </w:rPr>
      </w:pPr>
      <w:r>
        <w:rPr>
          <w:b/>
          <w:bCs/>
          <w:color w:val="000000"/>
          <w:szCs w:val="24"/>
          <w:highlight w:val="none"/>
        </w:rPr>
        <w:t xml:space="preserve">14. 投标报价（编制）要求的说明</w:t>
      </w:r>
      <w:r>
        <w:rPr>
          <w:color w:val="000000"/>
          <w:szCs w:val="24"/>
          <w:highlight w:val="none"/>
        </w:rPr>
      </w:r>
      <w:r/>
    </w:p>
    <w:p>
      <w:pPr>
        <w:pStyle w:val="1008"/>
        <w:ind w:firstLine="480"/>
        <w:spacing w:line="360" w:lineRule="auto"/>
        <w:rPr>
          <w:rFonts w:hAnsi="宋体"/>
          <w:color w:val="000000"/>
          <w:szCs w:val="24"/>
          <w:highlight w:val="none"/>
        </w:rPr>
      </w:pPr>
      <w:r>
        <w:rPr>
          <w:color w:val="000000"/>
          <w:szCs w:val="24"/>
          <w:highlight w:val="none"/>
        </w:rPr>
        <w:t xml:space="preserve">14.1除非合同中另有规定，投标人</w:t>
      </w:r>
      <w:r>
        <w:rPr>
          <w:rFonts w:hint="eastAsia"/>
          <w:color w:val="000000"/>
          <w:szCs w:val="24"/>
          <w:highlight w:val="none"/>
        </w:rPr>
        <w:t xml:space="preserve">对所投项目的全部内容进行报价，报价应包括完成本项工作所需的全部货物及其备品、备件、辅助材料、安装、调试、人工、机械、运输、仓储、现场吊装、电力接入、检测验收、技术支持与培训、保险、各种税费、售后服务、劳保、专利技术及质保期间等的一切费用、企业利润、税金和政策性文件规定及合同包含的所有风险、责任等各项应有费用。</w:t>
      </w:r>
      <w:r>
        <w:rPr>
          <w:rFonts w:hAnsi="宋体"/>
          <w:color w:val="000000"/>
          <w:szCs w:val="24"/>
          <w:highlight w:val="none"/>
        </w:rPr>
      </w:r>
      <w:r/>
    </w:p>
    <w:p>
      <w:pPr>
        <w:pStyle w:val="1008"/>
        <w:ind w:firstLine="480"/>
        <w:spacing w:line="360" w:lineRule="auto"/>
        <w:rPr>
          <w:rFonts w:hint="eastAsia"/>
          <w:color w:val="000000"/>
          <w:szCs w:val="24"/>
          <w:highlight w:val="none"/>
        </w:rPr>
      </w:pPr>
      <w:r>
        <w:rPr>
          <w:color w:val="000000"/>
          <w:szCs w:val="24"/>
          <w:highlight w:val="none"/>
        </w:rPr>
        <w:t xml:space="preserve">14.2投标人应按《投标报价表》中的全部</w:t>
      </w:r>
      <w:r>
        <w:rPr>
          <w:rFonts w:hint="eastAsia"/>
          <w:color w:val="000000"/>
          <w:szCs w:val="24"/>
          <w:highlight w:val="none"/>
          <w:lang w:val="en-US" w:eastAsia="zh-CN"/>
        </w:rPr>
        <w:t xml:space="preserve">货物和</w:t>
      </w:r>
      <w:r>
        <w:rPr>
          <w:color w:val="000000"/>
          <w:szCs w:val="24"/>
          <w:highlight w:val="none"/>
        </w:rPr>
        <w:t xml:space="preserve">服务计算</w:t>
      </w:r>
      <w:r>
        <w:rPr>
          <w:rFonts w:hint="eastAsia"/>
          <w:color w:val="000000"/>
          <w:szCs w:val="24"/>
          <w:highlight w:val="none"/>
          <w:lang w:val="en-US" w:eastAsia="zh-CN"/>
        </w:rPr>
        <w:t xml:space="preserve">单价和</w:t>
      </w:r>
      <w:r>
        <w:rPr>
          <w:color w:val="000000"/>
          <w:szCs w:val="24"/>
          <w:highlight w:val="none"/>
        </w:rPr>
        <w:t xml:space="preserve">总价。《投标报价表》中的每一单项均应计算并填写</w:t>
      </w:r>
      <w:r>
        <w:rPr>
          <w:rFonts w:hint="eastAsia"/>
          <w:color w:val="000000"/>
          <w:szCs w:val="24"/>
          <w:highlight w:val="none"/>
          <w:lang w:val="en-US" w:eastAsia="zh-CN"/>
        </w:rPr>
        <w:t xml:space="preserve">单价和</w:t>
      </w:r>
      <w:r>
        <w:rPr>
          <w:color w:val="000000"/>
          <w:szCs w:val="24"/>
          <w:highlight w:val="none"/>
        </w:rPr>
        <w:t xml:space="preserve">总价，并由企业</w:t>
      </w:r>
      <w:r>
        <w:rPr>
          <w:rFonts w:hint="eastAsia"/>
          <w:color w:val="000000"/>
          <w:szCs w:val="24"/>
          <w:highlight w:val="none"/>
        </w:rPr>
        <w:t xml:space="preserve">法定代表人</w:t>
      </w:r>
      <w:r>
        <w:rPr>
          <w:color w:val="000000"/>
          <w:szCs w:val="24"/>
          <w:highlight w:val="none"/>
        </w:rPr>
        <w:t xml:space="preserve">或代理人</w:t>
      </w:r>
      <w:r>
        <w:rPr>
          <w:rFonts w:hint="eastAsia"/>
          <w:color w:val="000000"/>
          <w:szCs w:val="24"/>
          <w:highlight w:val="none"/>
          <w:lang w:val="en-US" w:eastAsia="zh-CN"/>
        </w:rPr>
        <w:t xml:space="preserve">签章</w:t>
      </w:r>
      <w:r>
        <w:rPr>
          <w:color w:val="000000"/>
          <w:szCs w:val="24"/>
          <w:highlight w:val="none"/>
        </w:rPr>
        <w:t xml:space="preserve">。</w:t>
      </w:r>
      <w:r>
        <w:rPr>
          <w:rFonts w:hint="eastAsia"/>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14.3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14.4一项投标内容只允许一个报价，招标人不接受任何有选择性的投标报价。投标人应按《投标报价表》中的全部内容的每一单项计算并填写单价和总价，并由企业法</w:t>
      </w:r>
      <w:r>
        <w:rPr>
          <w:rFonts w:hint="eastAsia"/>
          <w:color w:val="000000"/>
          <w:szCs w:val="24"/>
          <w:highlight w:val="none"/>
        </w:rPr>
        <w:t xml:space="preserve">定代表</w:t>
      </w:r>
      <w:r>
        <w:rPr>
          <w:color w:val="000000"/>
          <w:szCs w:val="24"/>
          <w:highlight w:val="none"/>
        </w:rPr>
        <w:t xml:space="preserve">人或代理人签署。</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14.5投标文件报价采用人民币表示，除非合同的特殊条款另有规定。</w:t>
      </w: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4</w:t>
      </w:r>
      <w:r>
        <w:rPr>
          <w:color w:val="000000"/>
          <w:szCs w:val="24"/>
          <w:highlight w:val="none"/>
        </w:rPr>
        <w:t xml:space="preserve">.6</w:t>
      </w:r>
      <w:r>
        <w:rPr>
          <w:rFonts w:hAnsi="宋体"/>
          <w:color w:val="000000"/>
          <w:szCs w:val="24"/>
          <w:highlight w:val="none"/>
          <w:lang w:val="zh-CN"/>
        </w:rPr>
        <w:t xml:space="preserve">最低的投标报价或最高的折扣比例是中标的重要条件，但不是中标的唯一条件。</w:t>
      </w:r>
      <w:r>
        <w:rPr>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15. 投标保证金</w:t>
      </w:r>
      <w:r>
        <w:rPr>
          <w:b/>
          <w:bCs/>
          <w:color w:val="000000"/>
          <w:szCs w:val="24"/>
          <w:highlight w:val="none"/>
        </w:rPr>
      </w:r>
      <w:r/>
    </w:p>
    <w:p>
      <w:pPr>
        <w:pStyle w:val="1008"/>
        <w:ind w:firstLine="470"/>
        <w:spacing w:line="360" w:lineRule="auto"/>
        <w:rPr>
          <w:color w:val="000000"/>
          <w:szCs w:val="24"/>
          <w:highlight w:val="none"/>
        </w:rPr>
      </w:pPr>
      <w:r>
        <w:rPr>
          <w:color w:val="000000"/>
          <w:szCs w:val="24"/>
          <w:highlight w:val="none"/>
        </w:rPr>
        <w:t xml:space="preserve">15.1</w:t>
      </w:r>
      <w:r>
        <w:rPr>
          <w:rFonts w:hint="eastAsia" w:ascii="宋体" w:hAnsi="宋体" w:cs="宋体"/>
          <w:color w:val="000000"/>
          <w:szCs w:val="21"/>
          <w:highlight w:val="none"/>
          <w:lang w:val="zh-CN"/>
        </w:rPr>
        <w:t xml:space="preserve">根据《关于做好政府采购支持企业发展有关事项的通知（苏财购〔2020〕</w:t>
      </w:r>
      <w:r>
        <w:rPr>
          <w:rFonts w:hint="eastAsia" w:ascii="宋体" w:hAnsi="宋体" w:cs="宋体"/>
          <w:color w:val="000000"/>
          <w:szCs w:val="21"/>
          <w:highlight w:val="none"/>
        </w:rPr>
        <w:t xml:space="preserve">52</w:t>
      </w:r>
      <w:r>
        <w:rPr>
          <w:rFonts w:hint="eastAsia" w:ascii="宋体" w:hAnsi="宋体" w:cs="宋体"/>
          <w:color w:val="000000"/>
          <w:szCs w:val="21"/>
          <w:highlight w:val="none"/>
          <w:lang w:val="zh-CN"/>
        </w:rPr>
        <w:t xml:space="preserve">号）》文件规定取消政府采购投标保证金</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但须提供《投标（响应）保证承诺书》（见投标文件格式），未提供视为无效投标。</w:t>
      </w:r>
      <w:r>
        <w:rPr>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16. 投标文件的有效期</w:t>
      </w:r>
      <w:r>
        <w:rPr>
          <w:b/>
          <w:bCs/>
          <w:color w:val="000000"/>
          <w:szCs w:val="24"/>
          <w:highlight w:val="none"/>
        </w:rPr>
      </w:r>
      <w:r/>
    </w:p>
    <w:p>
      <w:pPr>
        <w:pStyle w:val="1008"/>
        <w:ind w:firstLine="480"/>
        <w:spacing w:line="360" w:lineRule="auto"/>
        <w:rPr>
          <w:color w:val="000000"/>
          <w:szCs w:val="24"/>
          <w:highlight w:val="none"/>
        </w:rPr>
      </w:pPr>
      <w:r>
        <w:rPr>
          <w:color w:val="000000"/>
          <w:szCs w:val="24"/>
          <w:highlight w:val="none"/>
        </w:rPr>
        <w:t xml:space="preserve">16.1</w:t>
      </w:r>
      <w:r>
        <w:rPr>
          <w:rFonts w:hint="eastAsia"/>
          <w:color w:val="000000"/>
          <w:szCs w:val="24"/>
          <w:highlight w:val="none"/>
        </w:rPr>
        <w:t xml:space="preserve">从提交投标文件的截止之日起60</w:t>
      </w:r>
      <w:r>
        <w:rPr>
          <w:color w:val="000000"/>
          <w:szCs w:val="24"/>
          <w:highlight w:val="none"/>
        </w:rPr>
        <w:t xml:space="preserve">天（日历日）内，投标书应保持有效。有效期短于这个规定期限的投标，将被拒绝。</w:t>
      </w:r>
      <w:r>
        <w:rPr>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16</w:t>
      </w:r>
      <w:r>
        <w:rPr>
          <w:color w:val="000000"/>
          <w:szCs w:val="24"/>
          <w:highlight w:val="none"/>
        </w:rPr>
        <w:t xml:space="preserve">.2</w:t>
      </w:r>
      <w:r>
        <w:rPr>
          <w:rFonts w:hAnsi="宋体"/>
          <w:color w:val="000000"/>
          <w:szCs w:val="24"/>
          <w:highlight w:val="none"/>
          <w:lang w:val="zh-CN"/>
        </w:rPr>
        <w:t xml:space="preserve">在特殊情况下，采购代理机构可与投标人协商延长投标书的有效期。这种要求和答复都应以书面形式进行。同意延长有效期的投标人不能修改投标文件。</w:t>
      </w:r>
      <w:r>
        <w:rPr>
          <w:rFonts w:hint="eastAsia" w:ascii="宋体" w:hAnsi="宋体" w:cs="宋体"/>
          <w:color w:val="000000"/>
          <w:szCs w:val="21"/>
          <w:highlight w:val="none"/>
        </w:rPr>
        <w:t xml:space="preserve">拒绝接受延期要求的投标人的投标将被拒绝。</w:t>
      </w:r>
      <w:r>
        <w:rPr>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17. 投标文件的签署</w:t>
      </w:r>
      <w:r>
        <w:rPr>
          <w:b/>
          <w:bCs/>
          <w:color w:val="000000"/>
          <w:szCs w:val="24"/>
          <w:highlight w:val="none"/>
        </w:rPr>
      </w:r>
      <w:r/>
    </w:p>
    <w:p>
      <w:pPr>
        <w:pStyle w:val="1008"/>
        <w:ind w:firstLine="398"/>
        <w:spacing w:line="360" w:lineRule="auto"/>
        <w:rPr>
          <w:color w:val="000000"/>
          <w:szCs w:val="24"/>
          <w:highlight w:val="none"/>
        </w:rPr>
      </w:pPr>
      <w:r>
        <w:rPr>
          <w:rFonts w:hint="eastAsia"/>
          <w:color w:val="000000"/>
          <w:szCs w:val="24"/>
          <w:highlight w:val="none"/>
        </w:rPr>
        <w:t xml:space="preserve">投标人应按采购文件的规定，编制电子投标文件并上传系统。</w:t>
      </w:r>
      <w:r>
        <w:rPr>
          <w:color w:val="000000"/>
          <w:szCs w:val="24"/>
          <w:highlight w:val="none"/>
        </w:rPr>
      </w:r>
      <w:r/>
    </w:p>
    <w:p>
      <w:pPr>
        <w:pStyle w:val="1008"/>
        <w:ind w:firstLine="398"/>
        <w:spacing w:line="360" w:lineRule="auto"/>
        <w:rPr>
          <w:color w:val="000000"/>
          <w:szCs w:val="24"/>
          <w:highlight w:val="none"/>
        </w:rPr>
      </w:pPr>
      <w:r>
        <w:rPr>
          <w:color w:val="000000"/>
          <w:szCs w:val="24"/>
          <w:highlight w:val="none"/>
        </w:rPr>
      </w:r>
      <w:r/>
    </w:p>
    <w:p>
      <w:pPr>
        <w:pStyle w:val="1011"/>
        <w:spacing w:before="0" w:after="0" w:line="360" w:lineRule="auto"/>
        <w:rPr>
          <w:color w:val="000000"/>
          <w:sz w:val="24"/>
          <w:szCs w:val="24"/>
          <w:highlight w:val="none"/>
        </w:rPr>
      </w:pPr>
      <w:r/>
      <w:bookmarkStart w:id="49" w:name="_Toc142194261"/>
      <w:r/>
      <w:bookmarkStart w:id="50" w:name="_Toc163996890"/>
      <w:r>
        <w:rPr>
          <w:color w:val="000000"/>
          <w:sz w:val="24"/>
          <w:szCs w:val="24"/>
          <w:highlight w:val="none"/>
        </w:rPr>
        <w:t xml:space="preserve">五、投标文件的递交</w:t>
      </w:r>
      <w:bookmarkEnd w:id="49"/>
      <w:r/>
      <w:bookmarkEnd w:id="50"/>
      <w:r>
        <w:rPr>
          <w:color w:val="000000"/>
          <w:sz w:val="24"/>
          <w:szCs w:val="24"/>
          <w:highlight w:val="none"/>
        </w:rPr>
      </w:r>
      <w:r/>
    </w:p>
    <w:p>
      <w:pPr>
        <w:pStyle w:val="1008"/>
        <w:spacing w:line="360" w:lineRule="auto"/>
        <w:rPr>
          <w:b/>
          <w:bCs/>
          <w:color w:val="000000"/>
          <w:szCs w:val="24"/>
          <w:highlight w:val="none"/>
        </w:rPr>
      </w:pPr>
      <w:r>
        <w:rPr>
          <w:b/>
          <w:bCs/>
          <w:color w:val="000000"/>
          <w:szCs w:val="24"/>
          <w:highlight w:val="none"/>
        </w:rPr>
        <w:t xml:space="preserve">18. </w:t>
      </w:r>
      <w:r>
        <w:rPr>
          <w:rFonts w:hint="eastAsia"/>
          <w:b/>
          <w:bCs/>
          <w:color w:val="000000"/>
          <w:szCs w:val="24"/>
          <w:highlight w:val="none"/>
        </w:rPr>
        <w:t xml:space="preserve">投标文件的上传、提交</w:t>
      </w:r>
      <w:r>
        <w:rPr>
          <w:b/>
          <w:bCs/>
          <w:color w:val="000000"/>
          <w:szCs w:val="24"/>
          <w:highlight w:val="none"/>
        </w:rPr>
      </w:r>
      <w:r/>
    </w:p>
    <w:p>
      <w:pPr>
        <w:pStyle w:val="1008"/>
        <w:ind w:firstLine="480"/>
        <w:spacing w:line="360" w:lineRule="auto"/>
        <w:rPr>
          <w:rFonts w:ascii="宋体" w:hAnsi="宋体" w:cs="宋体"/>
          <w:color w:val="000000"/>
          <w:szCs w:val="24"/>
          <w:highlight w:val="none"/>
          <w:lang w:val="zh-CN"/>
        </w:rPr>
      </w:pPr>
      <w:r>
        <w:rPr>
          <w:rFonts w:hint="eastAsia" w:ascii="宋体" w:hAnsi="宋体" w:cs="宋体"/>
          <w:color w:val="000000"/>
          <w:szCs w:val="24"/>
          <w:highlight w:val="none"/>
        </w:rPr>
        <w:t xml:space="preserve">18.1</w:t>
      </w:r>
      <w:r>
        <w:rPr>
          <w:rFonts w:hint="eastAsia" w:ascii="宋体" w:hAnsi="宋体" w:cs="宋体"/>
          <w:b/>
          <w:color w:val="000000"/>
          <w:szCs w:val="24"/>
          <w:highlight w:val="none"/>
          <w:lang w:val="zh-CN"/>
        </w:rPr>
        <w:t xml:space="preserve">投标人应将制作好的加密电子投标文件按要求在投标截止时间前上传到苏采云系统中</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1008"/>
        <w:numPr>
          <w:ilvl w:val="0"/>
          <w:numId w:val="1"/>
        </w:numPr>
        <w:spacing w:line="360" w:lineRule="auto"/>
        <w:rPr>
          <w:rFonts w:ascii="宋体" w:hAnsi="宋体" w:cs="宋体"/>
          <w:b/>
          <w:bCs/>
          <w:color w:val="000000"/>
          <w:szCs w:val="24"/>
          <w:highlight w:val="none"/>
        </w:rPr>
      </w:pPr>
      <w:r>
        <w:rPr>
          <w:rFonts w:hint="eastAsia" w:ascii="宋体" w:hAnsi="宋体" w:cs="宋体"/>
          <w:b/>
          <w:bCs/>
          <w:color w:val="000000"/>
          <w:szCs w:val="24"/>
          <w:highlight w:val="none"/>
          <w:lang w:val="zh-CN"/>
        </w:rPr>
        <w:t xml:space="preserve">投标截止时间</w:t>
      </w:r>
      <w:r>
        <w:rPr>
          <w:rFonts w:ascii="宋体" w:hAnsi="宋体" w:cs="宋体"/>
          <w:b/>
          <w:bCs/>
          <w:color w:val="000000"/>
          <w:szCs w:val="24"/>
          <w:highlight w:val="none"/>
        </w:rPr>
      </w:r>
      <w:r/>
    </w:p>
    <w:p>
      <w:pPr>
        <w:pStyle w:val="1008"/>
        <w:ind w:firstLine="480"/>
        <w:spacing w:line="360" w:lineRule="auto"/>
        <w:rPr>
          <w:rFonts w:ascii="宋体" w:hAnsi="宋体" w:cs="宋体"/>
          <w:color w:val="000000"/>
          <w:szCs w:val="24"/>
          <w:highlight w:val="none"/>
          <w:lang w:val="zh-CN"/>
        </w:rPr>
      </w:pPr>
      <w:r>
        <w:rPr>
          <w:rFonts w:hint="eastAsia" w:ascii="宋体" w:hAnsi="宋体" w:cs="宋体"/>
          <w:color w:val="000000"/>
          <w:szCs w:val="24"/>
          <w:highlight w:val="none"/>
          <w:lang w:val="zh-CN"/>
        </w:rPr>
        <w:t xml:space="preserve">19.1</w:t>
      </w:r>
      <w:r>
        <w:rPr>
          <w:rFonts w:hint="eastAsia" w:ascii="宋体" w:hAnsi="宋体" w:cs="宋体"/>
          <w:b/>
          <w:bCs/>
          <w:color w:val="000000"/>
          <w:szCs w:val="24"/>
          <w:highlight w:val="none"/>
          <w:lang w:val="zh-CN"/>
        </w:rPr>
        <w:t xml:space="preserve">电子投标文件必须按招标公告中规定的网上投标截止时间前提交，否则投标无效</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1008"/>
        <w:ind w:firstLine="480"/>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19.2</w:t>
      </w:r>
      <w:r>
        <w:rPr>
          <w:rFonts w:hint="eastAsia" w:ascii="宋体" w:hAnsi="宋体" w:cs="宋体"/>
          <w:color w:val="000000"/>
          <w:szCs w:val="24"/>
          <w:highlight w:val="none"/>
        </w:rPr>
        <w:t xml:space="preserve">招标</w:t>
      </w:r>
      <w:r>
        <w:rPr>
          <w:rFonts w:hint="eastAsia" w:ascii="宋体" w:hAnsi="宋体" w:cs="宋体"/>
          <w:color w:val="000000"/>
          <w:szCs w:val="24"/>
          <w:highlight w:val="none"/>
          <w:lang w:val="zh-CN"/>
        </w:rPr>
        <w:t xml:space="preserve">代理机构推迟投标截止时间时，应以更正公告的形式，通知所有投标人。在这种情况下，</w:t>
      </w:r>
      <w:r>
        <w:rPr>
          <w:rFonts w:hint="eastAsia" w:ascii="宋体" w:hAnsi="宋体" w:cs="宋体"/>
          <w:color w:val="000000"/>
          <w:szCs w:val="24"/>
          <w:highlight w:val="none"/>
        </w:rPr>
        <w:t xml:space="preserve">招标</w:t>
      </w:r>
      <w:r>
        <w:rPr>
          <w:rFonts w:hint="eastAsia" w:ascii="宋体" w:hAnsi="宋体" w:cs="宋体"/>
          <w:color w:val="000000"/>
          <w:szCs w:val="24"/>
          <w:highlight w:val="none"/>
          <w:lang w:val="zh-CN"/>
        </w:rPr>
        <w:t xml:space="preserve">代理机构和投标人的权利和义务将受到新的截止期的约束。</w:t>
      </w:r>
      <w:r>
        <w:rPr>
          <w:rFonts w:hint="eastAsia" w:ascii="宋体" w:hAnsi="宋体" w:cs="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r>
      <w:r/>
    </w:p>
    <w:p>
      <w:pPr>
        <w:pStyle w:val="1011"/>
        <w:spacing w:before="0" w:after="0" w:line="360" w:lineRule="auto"/>
        <w:rPr>
          <w:color w:val="000000"/>
          <w:sz w:val="24"/>
          <w:szCs w:val="24"/>
          <w:highlight w:val="none"/>
        </w:rPr>
      </w:pPr>
      <w:r/>
      <w:bookmarkStart w:id="51" w:name="_Toc142194262"/>
      <w:r/>
      <w:bookmarkStart w:id="52" w:name="_Toc163996891"/>
      <w:r>
        <w:rPr>
          <w:color w:val="000000"/>
          <w:sz w:val="24"/>
          <w:szCs w:val="24"/>
          <w:highlight w:val="none"/>
        </w:rPr>
        <w:t xml:space="preserve">六、开标和评标</w:t>
      </w:r>
      <w:bookmarkEnd w:id="51"/>
      <w:r/>
      <w:bookmarkEnd w:id="52"/>
      <w:r>
        <w:rPr>
          <w:color w:val="000000"/>
          <w:sz w:val="24"/>
          <w:szCs w:val="24"/>
          <w:highlight w:val="none"/>
        </w:rPr>
      </w:r>
      <w:r/>
    </w:p>
    <w:p>
      <w:pPr>
        <w:pStyle w:val="1008"/>
        <w:spacing w:line="360" w:lineRule="auto"/>
        <w:rPr>
          <w:rFonts w:hint="eastAsia" w:ascii="Times New Roman" w:hAnsi="Times New Roman" w:eastAsia="宋体" w:cs="Times New Roman"/>
          <w:b/>
          <w:bCs/>
          <w:color w:val="000000"/>
          <w:szCs w:val="24"/>
          <w:highlight w:val="none"/>
          <w:lang w:val="zh-CN"/>
        </w:rPr>
      </w:pPr>
      <w:r>
        <w:rPr>
          <w:rFonts w:hint="eastAsia" w:ascii="Times New Roman" w:hAnsi="Times New Roman" w:eastAsia="宋体" w:cs="Times New Roman"/>
          <w:b/>
          <w:bCs/>
          <w:color w:val="000000"/>
          <w:szCs w:val="24"/>
          <w:highlight w:val="none"/>
        </w:rPr>
        <w:t xml:space="preserve">2</w:t>
      </w:r>
      <w:r>
        <w:rPr>
          <w:rFonts w:hint="eastAsia" w:ascii="Times New Roman" w:hAnsi="Times New Roman" w:eastAsia="宋体" w:cs="Times New Roman"/>
          <w:b/>
          <w:bCs/>
          <w:color w:val="000000"/>
          <w:szCs w:val="24"/>
          <w:highlight w:val="none"/>
          <w:lang w:val="en-US" w:eastAsia="zh-CN"/>
        </w:rPr>
        <w:t xml:space="preserve">0</w:t>
      </w:r>
      <w:r>
        <w:rPr>
          <w:rFonts w:hint="eastAsia" w:ascii="Times New Roman" w:hAnsi="Times New Roman" w:eastAsia="宋体" w:cs="Times New Roman"/>
          <w:b/>
          <w:bCs/>
          <w:color w:val="000000"/>
          <w:szCs w:val="24"/>
          <w:highlight w:val="none"/>
        </w:rPr>
        <w:t xml:space="preserve">. 电子投标文件的解密</w:t>
      </w:r>
      <w:r>
        <w:rPr>
          <w:rFonts w:hint="eastAsia" w:ascii="Times New Roman" w:hAnsi="Times New Roman" w:eastAsia="宋体" w:cs="Times New Roman"/>
          <w:b/>
          <w:bCs/>
          <w:color w:val="000000"/>
          <w:szCs w:val="24"/>
          <w:highlight w:val="none"/>
          <w:lang w:val="zh-CN"/>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投标人必须使用数字证书（CA）登录苏采云系统开标大厅，到投标截止时间完成电子投标文件解密。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至投标截止时间，完成解密的投标人不足3家的，不得开标。</w:t>
      </w:r>
      <w:r>
        <w:rPr>
          <w:rFonts w:hint="eastAsia" w:ascii="宋体" w:hAnsi="宋体" w:cs="宋体"/>
          <w:color w:val="000000"/>
          <w:szCs w:val="24"/>
          <w:highlight w:val="none"/>
        </w:rPr>
      </w:r>
      <w:r/>
    </w:p>
    <w:p>
      <w:pPr>
        <w:pStyle w:val="1008"/>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1</w:t>
      </w:r>
      <w:r>
        <w:rPr>
          <w:rFonts w:hint="eastAsia"/>
          <w:b/>
          <w:bCs/>
          <w:color w:val="000000"/>
          <w:szCs w:val="24"/>
          <w:highlight w:val="none"/>
        </w:rPr>
        <w:t xml:space="preserve">.</w:t>
      </w:r>
      <w:r>
        <w:rPr>
          <w:b/>
          <w:bCs/>
          <w:color w:val="000000"/>
          <w:szCs w:val="24"/>
          <w:highlight w:val="none"/>
        </w:rPr>
        <w:t xml:space="preserve"> 电子投标文件的修改和撤回、撤销</w:t>
      </w:r>
      <w:r>
        <w:rPr>
          <w:rFonts w:hint="eastAsia"/>
          <w:b/>
          <w:bCs/>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 投标文件的撤回</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.1.1 电子投标文件的撤回</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投标人可在投标截止时间前，撤回其电子投标文件，具体操作方法见《操作手册》。</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.1.2 投标人撤回电子投标文件，则认为其不再参与本项目投标活动。</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 投标文件的修改</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.2.1投标人可在投标截止时间前，对其电子投标文件进行修改，具体操作方法见《操作手册》。</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.2.2 在投标截止时间之后，投标人不得对其电子投标文件作任何修改。</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.3 在投标截止时间至招标文件中规定的投标有效期满之间的这段时间内，投标人不得撤回其投标。</w:t>
      </w:r>
      <w:r>
        <w:rPr>
          <w:rFonts w:hint="eastAsia" w:ascii="宋体" w:hAnsi="宋体" w:cs="宋体"/>
          <w:color w:val="000000"/>
          <w:szCs w:val="24"/>
          <w:highlight w:val="none"/>
        </w:rPr>
      </w:r>
      <w:r/>
    </w:p>
    <w:p>
      <w:pPr>
        <w:pStyle w:val="1008"/>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2</w:t>
      </w:r>
      <w:r>
        <w:rPr>
          <w:rFonts w:hint="eastAsia"/>
          <w:b/>
          <w:bCs/>
          <w:color w:val="000000"/>
          <w:szCs w:val="24"/>
          <w:highlight w:val="none"/>
        </w:rPr>
        <w:t xml:space="preserve">.</w:t>
      </w:r>
      <w:r>
        <w:rPr>
          <w:rFonts w:hint="eastAsia"/>
          <w:b/>
          <w:bCs/>
          <w:color w:val="000000"/>
          <w:szCs w:val="24"/>
          <w:highlight w:val="none"/>
          <w:lang w:val="en-US" w:eastAsia="zh-CN"/>
        </w:rPr>
        <w:t xml:space="preserve"> </w:t>
      </w:r>
      <w:r>
        <w:rPr>
          <w:rFonts w:hint="eastAsia"/>
          <w:b/>
          <w:bCs/>
          <w:color w:val="000000"/>
          <w:szCs w:val="24"/>
          <w:highlight w:val="none"/>
        </w:rPr>
        <w:t xml:space="preserve">开标</w:t>
      </w:r>
      <w:r>
        <w:rPr>
          <w:rFonts w:hint="eastAsia"/>
          <w:b/>
          <w:bCs/>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.1 代理机构工作人员将在招标公告中规定的时间和地点组织公开开标。投标人应当按照《操作手册》规定，参加开标活动和在苏采云系统规定的时间内对投标文件进行解密。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.2开标仪式由代理机构组织。苏采云系统将自动对项目进行开标，并宣布各投标人名称和投标价格。</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.3投标人在开标过程中涉及到的投标文件解密、开标结果确认等工作，应按照《操作手册》规定执行。</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Cs w:val="24"/>
          <w:highlight w:val="none"/>
        </w:rPr>
      </w:r>
      <w:r/>
    </w:p>
    <w:p>
      <w:pPr>
        <w:pStyle w:val="1008"/>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3</w:t>
      </w:r>
      <w:r>
        <w:rPr>
          <w:rFonts w:hint="eastAsia"/>
          <w:b/>
          <w:bCs/>
          <w:color w:val="000000"/>
          <w:szCs w:val="24"/>
          <w:highlight w:val="none"/>
        </w:rPr>
        <w:t xml:space="preserve">. 投标文件的澄清</w:t>
      </w:r>
      <w:r>
        <w:rPr>
          <w:rFonts w:hint="eastAsia"/>
          <w:b/>
          <w:bCs/>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.1评标期间，评标委员会对投标文件中含义不明确、同类问题表述不一致或者有明显文字和计算错误的内容，有权要求投标人作出必要的澄清、说明或者补正。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投标人的澄清、说明或者补正不得超出投标文件的范围或者改变投标文件的实质性内容。</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评标委员会并非对每个投标人都做澄清要求。</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.3 接到评标委员会澄清、说明和补正要求的投标人如未按规定做出澄清、说明和补正，其风险由投标人自行承担。</w:t>
      </w:r>
      <w:r>
        <w:rPr>
          <w:rFonts w:hint="eastAsia" w:ascii="宋体" w:hAnsi="宋体" w:cs="宋体"/>
          <w:color w:val="000000"/>
          <w:szCs w:val="24"/>
          <w:highlight w:val="none"/>
        </w:rPr>
      </w:r>
      <w:r/>
    </w:p>
    <w:p>
      <w:pPr>
        <w:pStyle w:val="1008"/>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4</w:t>
      </w:r>
      <w:r>
        <w:rPr>
          <w:rFonts w:hint="eastAsia"/>
          <w:b/>
          <w:bCs/>
          <w:color w:val="000000"/>
          <w:szCs w:val="24"/>
          <w:highlight w:val="none"/>
        </w:rPr>
        <w:t xml:space="preserve">. 对投标文件的初审</w:t>
      </w:r>
      <w:r>
        <w:rPr>
          <w:rFonts w:hint="eastAsia"/>
          <w:b/>
          <w:bCs/>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.1投标文件初审分为资格审查和符合性审查。</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.1.1 资格审查：依据法律法规和招标文件的规定，由采购人代表对投标文件中的资格证明文件进行审查。资格审查的结论，采购人代表以书面形式向评标委员会进行反馈。</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采购人代表在进行资格性审查的同时，将在“信用中国”网站（www.creditchina.gov.cn）查询投标人的信用记录，以确定投标人是否具备投标资格,查询结果留存并归档。</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.3如果投标文件实质上没有响应招标文件的要求，评标委员会将予以拒绝，投标人不得通过修改或撤销不合要求的偏离或保留而使其投标成为实质性响应的投标。</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.4评标委员会将对确定为实质性响应的投标进行进一步审核，看其是否有计算上或累加上的算术错误，修正错误的原则如下：</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（1）投标文件中开标一览表内容与投标文件中相应内容不一致的，以开标一览表为准。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（2）大写金额和小写金额不一致的，以大写金额为准。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（3）单价金额小数点或者百分比有明显错位的，以开标一览表的总价为准，并修改单价。</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（4）总价金额与按单价汇总金额不一致的，以单价金额计算结果为准。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同时出现两种以上错误的，按照前款规定的顺序修正。</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Cs w:val="24"/>
          <w:highlight w:val="none"/>
        </w:rPr>
      </w:r>
      <w:r/>
    </w:p>
    <w:p>
      <w:pPr>
        <w:pStyle w:val="1008"/>
        <w:ind w:firstLine="482"/>
        <w:spacing w:line="360" w:lineRule="auto"/>
        <w:rPr>
          <w:rFonts w:hint="eastAsia" w:ascii="宋体" w:hAnsi="宋体" w:cs="宋体"/>
          <w:color w:val="000000"/>
          <w:szCs w:val="24"/>
          <w:highlight w:val="none"/>
        </w:rPr>
      </w:pPr>
      <w:r>
        <w:rPr>
          <w:rFonts w:hint="eastAsia"/>
          <w:b/>
          <w:color w:val="000000"/>
          <w:szCs w:val="24"/>
          <w:highlight w:val="none"/>
          <w:lang w:val="zh-CN"/>
        </w:rPr>
        <w:t xml:space="preserve">2</w:t>
      </w:r>
      <w:r>
        <w:rPr>
          <w:rFonts w:hint="eastAsia"/>
          <w:b/>
          <w:color w:val="000000"/>
          <w:szCs w:val="24"/>
          <w:highlight w:val="none"/>
          <w:lang w:val="en-US" w:eastAsia="zh-CN"/>
        </w:rPr>
        <w:t xml:space="preserve">4</w:t>
      </w:r>
      <w:r>
        <w:rPr>
          <w:rFonts w:hint="eastAsia"/>
          <w:b/>
          <w:color w:val="000000"/>
          <w:szCs w:val="24"/>
          <w:highlight w:val="none"/>
          <w:lang w:val="zh-CN"/>
        </w:rPr>
        <w:t xml:space="preserve">.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Cs w:val="24"/>
          <w:highlight w:val="none"/>
        </w:rPr>
      </w:r>
      <w:r/>
    </w:p>
    <w:p>
      <w:pPr>
        <w:pStyle w:val="100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.8投标人在开、评标全过程中应保持通讯畅通，及时登录苏采云系统查阅、答复相关信息，并安排专人与代理机构及评标委员会联系。</w:t>
      </w:r>
      <w:r>
        <w:rPr>
          <w:rFonts w:hint="eastAsia" w:ascii="宋体" w:hAnsi="宋体" w:cs="宋体"/>
          <w:color w:val="000000"/>
          <w:szCs w:val="24"/>
          <w:highlight w:val="none"/>
        </w:rPr>
      </w:r>
      <w:r/>
    </w:p>
    <w:p>
      <w:pPr>
        <w:pStyle w:val="1008"/>
        <w:spacing w:line="360" w:lineRule="auto"/>
        <w:rPr>
          <w:rFonts w:hAnsi="宋体"/>
          <w:color w:val="000000"/>
          <w:szCs w:val="24"/>
          <w:highlight w:val="none"/>
          <w:lang w:val="zh-CN"/>
        </w:rPr>
      </w:pPr>
      <w:r>
        <w:rPr>
          <w:rFonts w:hint="eastAsia"/>
          <w:b/>
          <w:bCs/>
          <w:color w:val="000000"/>
          <w:szCs w:val="24"/>
          <w:highlight w:val="none"/>
        </w:rPr>
        <w:t xml:space="preserve">2</w:t>
      </w:r>
      <w:r>
        <w:rPr>
          <w:rFonts w:hint="eastAsia"/>
          <w:b/>
          <w:bCs/>
          <w:color w:val="000000"/>
          <w:szCs w:val="24"/>
          <w:highlight w:val="none"/>
          <w:lang w:val="en-US" w:eastAsia="zh-CN"/>
        </w:rPr>
        <w:t xml:space="preserve">5</w:t>
      </w:r>
      <w:r>
        <w:rPr>
          <w:rFonts w:hint="eastAsia"/>
          <w:b/>
          <w:bCs/>
          <w:color w:val="000000"/>
          <w:szCs w:val="24"/>
          <w:highlight w:val="none"/>
        </w:rPr>
        <w:t xml:space="preserve">.</w:t>
      </w:r>
      <w:r>
        <w:rPr>
          <w:b/>
          <w:bCs/>
          <w:color w:val="000000"/>
          <w:szCs w:val="24"/>
          <w:highlight w:val="none"/>
        </w:rPr>
        <w:t xml:space="preserve"> 评标委员会或评标小组</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.1评标委员会（以下简称评委会）成员依法组建；</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.2评标委员会将对符合资格的投标人的投标文件进行符合性审查，以确定其是否满足招标文件的实质性要求。</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.3评委会组负责具体的评标事务，并独立履行以下职责：</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.3.1审查、评价投标文件是否符合招标文件的商务、技术等实质性要求；</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.3.2要求投标人对投标文件有关事项作出澄清或者说明；</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.3.3对投标文件进行比较和评价；</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.3.4</w:t>
      </w:r>
      <w:r>
        <w:rPr>
          <w:rFonts w:hint="eastAsia" w:hAnsi="宋体"/>
          <w:color w:val="000000"/>
          <w:szCs w:val="24"/>
          <w:highlight w:val="none"/>
        </w:rPr>
        <w:t xml:space="preserve">签署评标报告、推荐中标候选人并根据采购方委托从中</w:t>
      </w:r>
      <w:r>
        <w:rPr>
          <w:rFonts w:hAnsi="宋体"/>
          <w:color w:val="000000"/>
          <w:szCs w:val="24"/>
          <w:highlight w:val="none"/>
          <w:lang w:val="zh-CN"/>
        </w:rPr>
        <w:t xml:space="preserve">确定中标人；</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.3.5向采购人、采购代理机构或者有关部门报告评标中发现的违法行为。</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.4评委会成员应当履行下列义务：</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.4.1遵纪守法，客观、公正、廉洁地履行职责；</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.4.2按照招标文件规定的评标办法和评标标准进行评标，对评审意见承担个人责任；</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.4.3对评标过程和结果，以及投标人的商业秘密保密；</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.4.4参与评标报告的起草；</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.4.5配合招标采购人答复投标人提出的质疑；</w:t>
      </w:r>
      <w:r>
        <w:rPr>
          <w:rFonts w:hAnsi="宋体"/>
          <w:color w:val="000000"/>
          <w:szCs w:val="24"/>
          <w:highlight w:val="none"/>
          <w:lang w:val="zh-CN"/>
        </w:rPr>
      </w:r>
      <w:r/>
    </w:p>
    <w:p>
      <w:pPr>
        <w:pStyle w:val="1008"/>
        <w:ind w:firstLine="480"/>
        <w:spacing w:line="360" w:lineRule="auto"/>
        <w:rPr>
          <w:rFonts w:hint="eastAsia"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.4.6配合有关部门的投诉处理工作。</w:t>
      </w:r>
      <w:r>
        <w:rPr>
          <w:rFonts w:hint="eastAsia"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评标委员会成员纪律：</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.1遵守国家法律、法规和反腐倡廉的规定，忠于职守，廉洁奉公。</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.2按照《政府采购法》、《政府采购货物和服务招标投标管理办法》、《政府采购评审专家管理办法》的程序、原则和职权范围开展招标、评标工作，确保公正公平。</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.3不得接受投标人或其委托人以任何名义馈赠的礼品、礼金和有价证券。</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.4招标、评标期间不得出席投标人主办或赞助的任何活动。</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.5不得泄露与招标、评标工作有关的秘密，不得向投标人做任何暗示或做出不利于招标工作正常开展的任何许诺。</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.6不得接受投标人单独拜访。</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.7评标会场不得携带手机等通讯工具。</w:t>
      </w:r>
      <w:r>
        <w:rPr>
          <w:rFonts w:hAnsi="宋体"/>
          <w:color w:val="000000"/>
          <w:szCs w:val="24"/>
          <w:highlight w:val="none"/>
          <w:lang w:val="zh-CN"/>
        </w:rPr>
      </w:r>
      <w:r/>
    </w:p>
    <w:p>
      <w:pPr>
        <w:pStyle w:val="1008"/>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.8</w:t>
      </w:r>
      <w:r>
        <w:rPr>
          <w:rFonts w:hint="eastAsia" w:hAnsi="宋体"/>
          <w:color w:val="000000"/>
          <w:szCs w:val="24"/>
          <w:highlight w:val="none"/>
          <w:lang w:val="zh-CN"/>
        </w:rPr>
        <w:t xml:space="preserve">评</w:t>
      </w:r>
      <w:r>
        <w:rPr>
          <w:rFonts w:hAnsi="宋体"/>
          <w:color w:val="000000"/>
          <w:szCs w:val="24"/>
          <w:highlight w:val="none"/>
          <w:lang w:val="zh-CN"/>
        </w:rPr>
        <w:t xml:space="preserve">标期间不得私自单独外出。</w:t>
      </w:r>
      <w:r>
        <w:rPr>
          <w:rFonts w:hAnsi="宋体"/>
          <w:color w:val="000000"/>
          <w:szCs w:val="24"/>
          <w:highlight w:val="none"/>
          <w:lang w:val="zh-CN"/>
        </w:rPr>
      </w:r>
      <w:r/>
    </w:p>
    <w:p>
      <w:pPr>
        <w:pStyle w:val="1008"/>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6</w:t>
      </w:r>
      <w:r>
        <w:rPr>
          <w:b/>
          <w:bCs/>
          <w:color w:val="000000"/>
          <w:szCs w:val="24"/>
          <w:highlight w:val="none"/>
        </w:rPr>
        <w:t xml:space="preserve">. 评标内容的保密</w:t>
      </w:r>
      <w:r>
        <w:rPr>
          <w:b/>
          <w:bCs/>
          <w:color w:val="000000"/>
          <w:szCs w:val="24"/>
          <w:highlight w:val="none"/>
        </w:rPr>
      </w:r>
      <w:r/>
    </w:p>
    <w:p>
      <w:pPr>
        <w:pStyle w:val="1024"/>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.1公开开标后，直到宣布授予中标供应商合同为止，凡属于审查、澄清、评价和比较投标的所有资料，有关授予合同的信息都不应向投标人或与评标无关的其他人泄露。</w:t>
      </w:r>
      <w:r>
        <w:rPr>
          <w:rFonts w:hint="eastAsia" w:eastAsia="宋体"/>
          <w:color w:val="000000"/>
          <w:szCs w:val="24"/>
          <w:highlight w:val="none"/>
        </w:rPr>
      </w:r>
      <w:r/>
    </w:p>
    <w:p>
      <w:pPr>
        <w:pStyle w:val="1024"/>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.2 在投标文件的审查、澄清、评价和比较以及授予合同的过程中，投标人对采购代理机构和评标委员会成员施加影响的任何行为，都将取消其投标资格。</w:t>
      </w:r>
      <w:r>
        <w:rPr>
          <w:rFonts w:hint="eastAsia" w:eastAsia="宋体"/>
          <w:color w:val="000000"/>
          <w:szCs w:val="24"/>
          <w:highlight w:val="none"/>
        </w:rPr>
      </w:r>
      <w:r/>
    </w:p>
    <w:p>
      <w:pPr>
        <w:pStyle w:val="1024"/>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.3在评标期间，采购代理机构将通过指定联络人与投标人进行联系。</w:t>
      </w:r>
      <w:r>
        <w:rPr>
          <w:rFonts w:hint="eastAsia" w:eastAsia="宋体"/>
          <w:color w:val="000000"/>
          <w:szCs w:val="24"/>
          <w:highlight w:val="none"/>
        </w:rPr>
      </w:r>
      <w:r/>
    </w:p>
    <w:p>
      <w:pPr>
        <w:pStyle w:val="1008"/>
        <w:numPr>
          <w:ilvl w:val="0"/>
          <w:numId w:val="2"/>
        </w:numPr>
        <w:spacing w:line="360" w:lineRule="auto"/>
        <w:rPr>
          <w:b/>
          <w:bCs/>
          <w:color w:val="000000"/>
          <w:szCs w:val="24"/>
          <w:highlight w:val="none"/>
        </w:rPr>
      </w:pPr>
      <w:r>
        <w:rPr>
          <w:b/>
          <w:bCs/>
          <w:color w:val="000000"/>
          <w:szCs w:val="24"/>
          <w:highlight w:val="none"/>
        </w:rPr>
        <w:t xml:space="preserve">废标</w:t>
      </w:r>
      <w:r>
        <w:rPr>
          <w:b/>
          <w:bCs/>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.1无效投标条款</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 投标人在苏采云系统规定的时间内未成功解密电子投标文件的。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.1.2 投标人未按照招标文件要求上传电子投标文件的。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.1.3同一投标人提交两个（含两个）以上不同的投标报价的。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.1.4投标人不具备招标文件中规定资格要求的。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.1.5投标人的报价超过了采购预算或最高限价的。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.1.6未通过符合性审查的。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.1.7不符合招标文件中规定的实质性要求和条件的。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.1.9 投标文件含有采购人不能接受的附加条件的。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eastAsia="宋体"/>
          <w:b/>
          <w:color w:val="000000"/>
          <w:szCs w:val="24"/>
          <w:highlight w:val="none"/>
        </w:rPr>
      </w:r>
      <w:r/>
    </w:p>
    <w:p>
      <w:pPr>
        <w:pStyle w:val="1024"/>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.1.12 投标文件未按照招标文件要求加盖CA电子公章的。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.1.13其他法律、法规及本招标文件规定的属无效投标的情形。</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.2废标条款</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.2.1符合专业条件的供应商或者对招标文件作实质响应的供应商不足三家的。</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.2.2出现影响采购公正的违法、违规行为的。</w:t>
      </w:r>
      <w:r>
        <w:rPr>
          <w:rFonts w:eastAsia="宋体"/>
          <w:b/>
          <w:color w:val="000000"/>
          <w:szCs w:val="24"/>
          <w:highlight w:val="none"/>
        </w:rPr>
      </w:r>
      <w:r/>
    </w:p>
    <w:p>
      <w:pPr>
        <w:pStyle w:val="1024"/>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.2.3因重大变故，采购任务取消的。</w:t>
      </w:r>
      <w:r>
        <w:rPr>
          <w:rFonts w:hint="eastAsia" w:eastAsia="宋体"/>
          <w:b/>
          <w:color w:val="000000"/>
          <w:szCs w:val="24"/>
          <w:highlight w:val="none"/>
        </w:rPr>
      </w:r>
      <w:r/>
    </w:p>
    <w:p>
      <w:pPr>
        <w:pStyle w:val="1024"/>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.2.4评标委员会认定招标文件存在歧义、重大缺陷导致评审工作无法进行。</w:t>
      </w:r>
      <w:r>
        <w:rPr>
          <w:rFonts w:hint="eastAsia" w:eastAsia="宋体"/>
          <w:b/>
          <w:color w:val="000000"/>
          <w:szCs w:val="24"/>
          <w:highlight w:val="none"/>
        </w:rPr>
      </w:r>
      <w:r/>
    </w:p>
    <w:p>
      <w:pPr>
        <w:pStyle w:val="1024"/>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.2.5因苏采云系统系统故障原因造成开标不成功的。</w:t>
      </w:r>
      <w:r>
        <w:rPr>
          <w:rFonts w:hint="eastAsia"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3 投标截止时间结束后参加投标的供应商不足三家的处理：</w:t>
      </w:r>
      <w:r>
        <w:rPr>
          <w:rFonts w:eastAsia="宋体"/>
          <w:b/>
          <w:color w:val="000000"/>
          <w:szCs w:val="24"/>
          <w:highlight w:val="none"/>
        </w:rPr>
      </w:r>
      <w:r/>
    </w:p>
    <w:p>
      <w:pPr>
        <w:pStyle w:val="1024"/>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.3.1如出现投标截止时间结束后参加投标的供应商或者在评标期间对招标文件做出实质响应的供应商不足三家情况，按政府采购相关规定执行。</w:t>
      </w:r>
      <w:r>
        <w:rPr>
          <w:rFonts w:eastAsia="宋体"/>
          <w:b/>
          <w:color w:val="000000"/>
          <w:szCs w:val="24"/>
          <w:highlight w:val="none"/>
        </w:rPr>
      </w:r>
      <w:r/>
    </w:p>
    <w:p>
      <w:pPr>
        <w:pStyle w:val="1008"/>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8</w:t>
      </w:r>
      <w:r>
        <w:rPr>
          <w:b/>
          <w:bCs/>
          <w:color w:val="000000"/>
          <w:szCs w:val="24"/>
          <w:highlight w:val="none"/>
        </w:rPr>
        <w:t xml:space="preserve">. 投标文件的评价和比较</w:t>
      </w:r>
      <w:r>
        <w:rPr>
          <w:b/>
          <w:bCs/>
          <w:color w:val="000000"/>
          <w:szCs w:val="24"/>
          <w:highlight w:val="none"/>
        </w:rPr>
      </w:r>
      <w:r/>
    </w:p>
    <w:p>
      <w:pPr>
        <w:pStyle w:val="1008"/>
        <w:ind w:firstLine="399"/>
        <w:spacing w:line="360" w:lineRule="auto"/>
        <w:rPr>
          <w:color w:val="000000"/>
          <w:szCs w:val="24"/>
          <w:highlight w:val="none"/>
          <w:lang w:val="zh-CN"/>
        </w:rP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.1</w:t>
      </w:r>
      <w:r>
        <w:rPr>
          <w:rFonts w:hint="eastAsia" w:ascii="宋体" w:hAnsi="宋体" w:cs="宋体"/>
          <w:color w:val="000000"/>
          <w:szCs w:val="21"/>
          <w:highlight w:val="none"/>
        </w:rPr>
        <w:t xml:space="preserve">评标委员会按招标文件规定的评标方法和标准，仅对资格性检查和符合性检查合格的投标文件进行比较与评价。</w:t>
      </w:r>
      <w:r>
        <w:rPr>
          <w:color w:val="000000"/>
          <w:szCs w:val="24"/>
          <w:highlight w:val="none"/>
          <w:lang w:val="zh-CN"/>
        </w:rPr>
      </w:r>
      <w:r/>
    </w:p>
    <w:p>
      <w:pPr>
        <w:pStyle w:val="1008"/>
        <w:ind w:firstLine="399"/>
        <w:spacing w:line="360" w:lineRule="auto"/>
        <w:rPr>
          <w:color w:val="000000"/>
          <w:szCs w:val="24"/>
          <w:highlight w:val="none"/>
        </w:rP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rPr>
          <w:rFonts w:hint="eastAsia"/>
          <w:color w:val="000000"/>
          <w:szCs w:val="24"/>
          <w:highlight w:val="none"/>
          <w:lang w:val="zh-CN"/>
        </w:rPr>
        <w:t xml:space="preserve">。</w:t>
      </w:r>
      <w:r>
        <w:rPr>
          <w:color w:val="000000"/>
          <w:szCs w:val="24"/>
          <w:highlight w:val="none"/>
        </w:rPr>
      </w:r>
      <w:r/>
    </w:p>
    <w:p>
      <w:pPr>
        <w:pStyle w:val="1008"/>
        <w:ind w:firstLine="399"/>
        <w:spacing w:line="360" w:lineRule="auto"/>
        <w:rPr>
          <w:color w:val="000000"/>
          <w:szCs w:val="24"/>
          <w:highlight w:val="none"/>
        </w:rPr>
      </w:pPr>
      <w:r>
        <w:rPr>
          <w:color w:val="000000"/>
          <w:szCs w:val="24"/>
          <w:highlight w:val="none"/>
        </w:rPr>
      </w:r>
      <w:r/>
    </w:p>
    <w:p>
      <w:pPr>
        <w:pStyle w:val="1011"/>
        <w:spacing w:before="0" w:after="0" w:line="360" w:lineRule="auto"/>
        <w:rPr>
          <w:color w:val="000000"/>
          <w:sz w:val="24"/>
          <w:szCs w:val="24"/>
          <w:highlight w:val="none"/>
        </w:rPr>
      </w:pPr>
      <w:r/>
      <w:bookmarkStart w:id="53" w:name="_Toc142194263"/>
      <w:r/>
      <w:bookmarkStart w:id="54" w:name="_Toc163996892"/>
      <w:r>
        <w:rPr>
          <w:color w:val="000000"/>
          <w:sz w:val="24"/>
          <w:szCs w:val="24"/>
          <w:highlight w:val="none"/>
        </w:rPr>
        <w:t xml:space="preserve">七、</w:t>
      </w:r>
      <w:bookmarkEnd w:id="53"/>
      <w:r>
        <w:rPr>
          <w:rFonts w:hint="eastAsia"/>
          <w:color w:val="000000"/>
          <w:sz w:val="24"/>
          <w:szCs w:val="24"/>
          <w:highlight w:val="none"/>
        </w:rPr>
        <w:t xml:space="preserve">授予合同</w:t>
      </w:r>
      <w:bookmarkEnd w:id="54"/>
      <w:r>
        <w:rPr>
          <w:color w:val="000000"/>
          <w:sz w:val="24"/>
          <w:szCs w:val="24"/>
          <w:highlight w:val="none"/>
        </w:rPr>
      </w:r>
      <w:r/>
    </w:p>
    <w:p>
      <w:pPr>
        <w:pStyle w:val="1008"/>
        <w:spacing w:line="360" w:lineRule="auto"/>
        <w:rPr>
          <w:rFonts w:hint="eastAsia"/>
          <w:b/>
          <w:color w:val="000000"/>
          <w:szCs w:val="24"/>
          <w:highlight w:val="none"/>
        </w:rPr>
      </w:pPr>
      <w:r>
        <w:rPr>
          <w:rFonts w:hint="eastAsia"/>
          <w:b/>
          <w:color w:val="000000"/>
          <w:szCs w:val="24"/>
          <w:highlight w:val="none"/>
          <w:lang w:val="en-US" w:eastAsia="zh-CN"/>
        </w:rPr>
        <w:t xml:space="preserve">2</w:t>
      </w:r>
      <w:r>
        <w:rPr>
          <w:rFonts w:hint="eastAsia"/>
          <w:b/>
          <w:color w:val="000000"/>
          <w:szCs w:val="24"/>
          <w:highlight w:val="none"/>
          <w:lang w:val="en-US" w:eastAsia="zh-CN"/>
        </w:rPr>
        <w:t xml:space="preserve">9</w:t>
      </w:r>
      <w:r>
        <w:rPr>
          <w:rFonts w:hint="eastAsia"/>
          <w:b/>
          <w:color w:val="000000"/>
          <w:szCs w:val="24"/>
          <w:highlight w:val="none"/>
          <w:lang w:val="en-US" w:eastAsia="zh-CN"/>
        </w:rPr>
        <w:t xml:space="preserve">.</w:t>
      </w:r>
      <w:r>
        <w:rPr>
          <w:rFonts w:hint="eastAsia"/>
          <w:b/>
          <w:color w:val="000000"/>
          <w:szCs w:val="24"/>
          <w:highlight w:val="none"/>
          <w:lang w:val="en-US" w:eastAsia="zh-CN"/>
        </w:rPr>
        <w:t xml:space="preserve"> </w:t>
      </w:r>
      <w:r>
        <w:rPr>
          <w:rFonts w:hint="eastAsia"/>
          <w:b/>
          <w:color w:val="000000"/>
          <w:szCs w:val="24"/>
          <w:highlight w:val="none"/>
        </w:rPr>
        <w:t xml:space="preserve">中标人的确认</w:t>
      </w:r>
      <w:r>
        <w:rPr>
          <w:rFonts w:hint="eastAsia"/>
          <w:b/>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.1评标委员会按照评标办法和标准对合格投标人的电子投标文件进行评价和比较、打分，并确定中标人。</w:t>
      </w:r>
      <w:r>
        <w:rPr>
          <w:rFonts w:hint="eastAsia"/>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.2采购代理机构在苏采云系统中向中标供应商发放《中标通知书》。</w:t>
      </w:r>
      <w:r>
        <w:rPr>
          <w:rFonts w:hint="eastAsia"/>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color w:val="000000"/>
          <w:szCs w:val="24"/>
          <w:highlight w:val="none"/>
        </w:rPr>
      </w:r>
      <w:r/>
    </w:p>
    <w:p>
      <w:pPr>
        <w:pStyle w:val="1008"/>
        <w:numPr>
          <w:ilvl w:val="0"/>
          <w:numId w:val="3"/>
        </w:numPr>
        <w:spacing w:line="360" w:lineRule="auto"/>
        <w:rPr>
          <w:rFonts w:hint="eastAsia"/>
          <w:b/>
          <w:color w:val="000000"/>
          <w:szCs w:val="24"/>
          <w:highlight w:val="none"/>
        </w:rPr>
      </w:pPr>
      <w:r>
        <w:rPr>
          <w:rFonts w:hint="eastAsia"/>
          <w:b/>
          <w:color w:val="000000"/>
          <w:szCs w:val="24"/>
          <w:highlight w:val="none"/>
        </w:rPr>
        <w:t xml:space="preserve">合同授予标准</w:t>
      </w:r>
      <w:r>
        <w:rPr>
          <w:rFonts w:hint="eastAsia"/>
          <w:b/>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0</w:t>
      </w:r>
      <w:r>
        <w:rPr>
          <w:rFonts w:hint="eastAsia"/>
          <w:color w:val="000000"/>
          <w:szCs w:val="24"/>
          <w:highlight w:val="none"/>
        </w:rPr>
        <w:t xml:space="preserve">.1采购代理机构将把合同授予其电子投标文件在实质上响应采购文件要求和按本须知规定评选出的中标人。确定为中标人的必须具有实施本合同的能力和资源。</w:t>
      </w:r>
      <w:r>
        <w:rPr>
          <w:rFonts w:hint="eastAsia"/>
          <w:color w:val="000000"/>
          <w:szCs w:val="24"/>
          <w:highlight w:val="none"/>
        </w:rPr>
      </w:r>
      <w:r/>
    </w:p>
    <w:p>
      <w:pPr>
        <w:pStyle w:val="1008"/>
        <w:ind w:firstLine="399"/>
        <w:spacing w:line="360" w:lineRule="auto"/>
        <w:rPr>
          <w:rFonts w:hint="eastAsia"/>
          <w:b/>
          <w:color w:val="000000"/>
          <w:szCs w:val="24"/>
          <w:highlight w:val="none"/>
        </w:rPr>
      </w:pPr>
      <w:r>
        <w:rPr>
          <w:rFonts w:hint="eastAsia"/>
          <w:b/>
          <w:color w:val="000000"/>
          <w:szCs w:val="24"/>
          <w:highlight w:val="none"/>
        </w:rPr>
        <w:t xml:space="preserve">3</w:t>
      </w:r>
      <w:r>
        <w:rPr>
          <w:rFonts w:hint="eastAsia"/>
          <w:b/>
          <w:color w:val="000000"/>
          <w:szCs w:val="24"/>
          <w:highlight w:val="none"/>
          <w:lang w:val="en-US" w:eastAsia="zh-CN"/>
        </w:rPr>
        <w:t xml:space="preserve">0</w:t>
      </w:r>
      <w:r>
        <w:rPr>
          <w:rFonts w:hint="eastAsia"/>
          <w:b/>
          <w:color w:val="000000"/>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b/>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0</w:t>
      </w:r>
      <w:r>
        <w:rPr>
          <w:rFonts w:hint="eastAsia"/>
          <w:color w:val="000000"/>
          <w:szCs w:val="24"/>
          <w:highlight w:val="none"/>
        </w:rPr>
        <w:t xml:space="preserve">.3在合同签订之前，如发现中标人提供的材料虚假或对标书所要求说明的情况故意隐瞒或虚报，则按政府采购规定处理。</w:t>
      </w:r>
      <w:r>
        <w:rPr>
          <w:rFonts w:hint="eastAsia"/>
          <w:color w:val="000000"/>
          <w:szCs w:val="24"/>
          <w:highlight w:val="none"/>
        </w:rPr>
      </w:r>
      <w:r/>
    </w:p>
    <w:p>
      <w:pPr>
        <w:pStyle w:val="1008"/>
        <w:numPr>
          <w:ilvl w:val="0"/>
          <w:numId w:val="3"/>
        </w:numPr>
        <w:ind w:left="0" w:firstLine="0"/>
        <w:spacing w:line="360" w:lineRule="auto"/>
        <w:rPr>
          <w:rFonts w:hint="eastAsia"/>
          <w:b/>
          <w:color w:val="000000"/>
          <w:szCs w:val="24"/>
          <w:highlight w:val="none"/>
        </w:rPr>
      </w:pPr>
      <w:r>
        <w:rPr>
          <w:rFonts w:hint="eastAsia"/>
          <w:b/>
          <w:color w:val="000000"/>
          <w:szCs w:val="24"/>
          <w:highlight w:val="none"/>
        </w:rPr>
        <w:t xml:space="preserve">中标通知书</w:t>
      </w:r>
      <w:r>
        <w:rPr>
          <w:rFonts w:hint="eastAsia"/>
          <w:b/>
          <w:color w:val="000000"/>
          <w:szCs w:val="24"/>
          <w:highlight w:val="none"/>
        </w:rPr>
      </w:r>
      <w:r/>
    </w:p>
    <w:p>
      <w:pPr>
        <w:pStyle w:val="1008"/>
        <w:ind w:firstLine="399"/>
        <w:spacing w:line="360" w:lineRule="auto"/>
        <w:rPr>
          <w:rFonts w:hint="eastAsia"/>
          <w:color w:val="000000"/>
          <w:sz w:val="24"/>
          <w:szCs w:val="24"/>
          <w:highlight w:val="none"/>
        </w:rPr>
      </w:pPr>
      <w:r>
        <w:rPr>
          <w:rFonts w:hint="eastAsia"/>
          <w:color w:val="000000"/>
          <w:szCs w:val="24"/>
          <w:highlight w:val="none"/>
        </w:rPr>
        <w:t xml:space="preserve">3</w:t>
      </w:r>
      <w:r>
        <w:rPr>
          <w:rFonts w:hint="eastAsia"/>
          <w:color w:val="000000"/>
          <w:sz w:val="24"/>
          <w:szCs w:val="24"/>
          <w:highlight w:val="none"/>
          <w:lang w:val="en-US" w:eastAsia="zh-CN"/>
        </w:rPr>
        <w:t xml:space="preserve">1</w:t>
      </w:r>
      <w:r>
        <w:rPr>
          <w:rFonts w:hint="eastAsia"/>
          <w:color w:val="000000"/>
          <w:sz w:val="24"/>
          <w:szCs w:val="24"/>
          <w:highlight w:val="none"/>
        </w:rPr>
        <w:t xml:space="preserve">.1</w:t>
      </w:r>
      <w:r>
        <w:rPr>
          <w:rFonts w:ascii="宋体" w:hAnsi="宋体"/>
          <w:color w:val="000000"/>
          <w:sz w:val="24"/>
          <w:szCs w:val="24"/>
          <w:highlight w:val="none"/>
          <w:lang w:val="zh-CN"/>
        </w:rPr>
        <w:t xml:space="preserve">确定出中标人后，</w:t>
      </w:r>
      <w:r>
        <w:rPr>
          <w:rFonts w:hint="eastAsia" w:ascii="宋体" w:hAnsi="宋体"/>
          <w:color w:val="000000"/>
          <w:sz w:val="24"/>
          <w:szCs w:val="24"/>
          <w:highlight w:val="none"/>
          <w:lang w:val="zh-CN"/>
        </w:rPr>
        <w:t xml:space="preserve">采购代理机构在法定时间内向中标人发出中标通知书。</w:t>
      </w:r>
      <w:r>
        <w:rPr>
          <w:rFonts w:hint="eastAsia" w:ascii="宋体" w:hAnsi="宋体"/>
          <w:b/>
          <w:bCs/>
          <w:color w:val="000000"/>
          <w:sz w:val="24"/>
          <w:szCs w:val="24"/>
          <w:highlight w:val="none"/>
          <w:lang w:val="zh-CN"/>
        </w:rPr>
        <w:t xml:space="preserve">请中标人在中标结果公告届满之日起30日内,使用CA证书登录“苏采云”系统及时下载中标通知书</w:t>
      </w:r>
      <w:r>
        <w:rPr>
          <w:rFonts w:hint="eastAsia" w:ascii="宋体" w:hAnsi="宋体"/>
          <w:color w:val="000000"/>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sz w:val="24"/>
          <w:szCs w:val="24"/>
          <w:highlight w:val="none"/>
          <w:lang w:val="zh-CN"/>
        </w:rPr>
        <w:t xml:space="preserve">。</w:t>
      </w:r>
      <w:r>
        <w:rPr>
          <w:rFonts w:hint="eastAsia"/>
          <w:color w:val="000000"/>
          <w:sz w:val="24"/>
          <w:szCs w:val="24"/>
          <w:highlight w:val="none"/>
        </w:rPr>
      </w:r>
      <w:r/>
    </w:p>
    <w:p>
      <w:pPr>
        <w:pStyle w:val="1008"/>
        <w:ind w:firstLine="399"/>
        <w:spacing w:line="360" w:lineRule="auto"/>
        <w:rPr>
          <w:rFonts w:hint="eastAsia"/>
          <w:color w:val="000000"/>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1</w:t>
      </w:r>
      <w:r>
        <w:rPr>
          <w:rFonts w:hint="eastAsia"/>
          <w:color w:val="000000"/>
          <w:sz w:val="24"/>
          <w:szCs w:val="24"/>
          <w:highlight w:val="none"/>
        </w:rPr>
        <w:t xml:space="preserve">.2中标通知</w:t>
      </w:r>
      <w:r>
        <w:rPr>
          <w:rFonts w:hint="eastAsia"/>
          <w:color w:val="000000"/>
          <w:szCs w:val="24"/>
          <w:highlight w:val="none"/>
        </w:rPr>
        <w:t xml:space="preserve">书将成为合同的组成部分。</w:t>
      </w:r>
      <w:r>
        <w:rPr>
          <w:rFonts w:hint="eastAsia"/>
          <w:color w:val="000000"/>
          <w:szCs w:val="24"/>
          <w:highlight w:val="none"/>
        </w:rPr>
      </w:r>
      <w:r/>
    </w:p>
    <w:p>
      <w:pPr>
        <w:pStyle w:val="1008"/>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1</w:t>
      </w:r>
      <w:r>
        <w:rPr>
          <w:rFonts w:hint="eastAsia"/>
          <w:color w:val="000000"/>
          <w:szCs w:val="24"/>
          <w:highlight w:val="none"/>
        </w:rPr>
        <w:t xml:space="preserve">.3采购代理机构对未中标人不承担解释未中标原因的义务。</w:t>
      </w:r>
      <w:r>
        <w:rPr>
          <w:rFonts w:hint="eastAsia"/>
          <w:color w:val="000000"/>
          <w:szCs w:val="24"/>
          <w:highlight w:val="none"/>
        </w:rPr>
      </w:r>
      <w:r/>
    </w:p>
    <w:p>
      <w:pPr>
        <w:pStyle w:val="1008"/>
        <w:numPr>
          <w:ilvl w:val="0"/>
          <w:numId w:val="3"/>
        </w:numPr>
        <w:ind w:left="0" w:firstLine="0"/>
        <w:spacing w:line="360" w:lineRule="auto"/>
        <w:rPr>
          <w:b/>
          <w:bCs/>
          <w:color w:val="000000"/>
          <w:szCs w:val="21"/>
          <w:highlight w:val="none"/>
          <w:lang w:val="zh-CN"/>
        </w:rPr>
      </w:pPr>
      <w:r/>
      <w:bookmarkStart w:id="55" w:name="_Toc13642114"/>
      <w:r/>
      <w:bookmarkStart w:id="56" w:name="_Toc142194265"/>
      <w:r>
        <w:rPr>
          <w:rFonts w:hint="eastAsia"/>
          <w:b/>
          <w:bCs/>
          <w:color w:val="000000"/>
          <w:szCs w:val="21"/>
          <w:highlight w:val="none"/>
          <w:lang w:val="zh-CN"/>
        </w:rPr>
        <w:t xml:space="preserve">签订合同</w:t>
      </w:r>
      <w:r>
        <w:rPr>
          <w:b/>
          <w:bCs/>
          <w:color w:val="000000"/>
          <w:szCs w:val="21"/>
          <w:highlight w:val="none"/>
          <w:lang w:val="zh-CN"/>
        </w:rPr>
      </w:r>
      <w:r/>
    </w:p>
    <w:p>
      <w:pPr>
        <w:pStyle w:val="1008"/>
        <w:ind w:firstLine="480"/>
        <w:spacing w:line="360" w:lineRule="auto"/>
        <w:rPr>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.1中标供应商应当自发出中标通知书之日起30日内，与采购人签订合同。</w:t>
      </w:r>
      <w:r>
        <w:rPr>
          <w:color w:val="000000"/>
          <w:szCs w:val="21"/>
          <w:highlight w:val="none"/>
          <w:lang w:val="zh-CN"/>
        </w:rPr>
      </w:r>
      <w:r/>
    </w:p>
    <w:p>
      <w:pPr>
        <w:pStyle w:val="1008"/>
        <w:ind w:firstLine="480"/>
        <w:spacing w:line="360" w:lineRule="auto"/>
        <w:rPr>
          <w:rFonts w:hint="eastAsia"/>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.2签订的合同及合同条款应以采购文件和中标人的电子投标文件及其澄清文件为依据。</w:t>
      </w:r>
      <w:r>
        <w:rPr>
          <w:rFonts w:hint="eastAsia"/>
          <w:color w:val="000000"/>
          <w:szCs w:val="21"/>
          <w:highlight w:val="none"/>
          <w:lang w:val="zh-CN"/>
        </w:rPr>
      </w:r>
      <w:r/>
    </w:p>
    <w:p>
      <w:pPr>
        <w:pStyle w:val="1008"/>
        <w:ind w:firstLine="480"/>
        <w:spacing w:line="360" w:lineRule="auto"/>
        <w:rPr>
          <w:rFonts w:hint="eastAsia"/>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.3</w:t>
      </w:r>
      <w:r>
        <w:rPr>
          <w:rFonts w:hint="eastAsia" w:ascii="宋体" w:hAnsi="宋体" w:cs="宋体"/>
          <w:color w:val="000000"/>
          <w:szCs w:val="21"/>
          <w:highlight w:val="none"/>
        </w:rPr>
        <w:t xml:space="preserve">中标人无正当理由不得拒签合同。</w:t>
      </w:r>
      <w:r>
        <w:rPr>
          <w:rFonts w:hint="eastAsia"/>
          <w:color w:val="000000"/>
          <w:szCs w:val="21"/>
          <w:highlight w:val="none"/>
          <w:lang w:val="zh-CN"/>
        </w:rPr>
      </w:r>
      <w:r/>
    </w:p>
    <w:p>
      <w:pPr>
        <w:pStyle w:val="1008"/>
        <w:ind w:left="900" w:hanging="420"/>
        <w:spacing w:line="360" w:lineRule="auto"/>
        <w:rPr>
          <w:color w:val="000000"/>
          <w:szCs w:val="21"/>
          <w:highlight w:val="none"/>
          <w:lang w:val="zh-CN"/>
        </w:rPr>
      </w:pPr>
      <w:r>
        <w:rPr>
          <w:color w:val="000000"/>
          <w:szCs w:val="21"/>
          <w:highlight w:val="none"/>
          <w:lang w:val="zh-CN"/>
        </w:rPr>
      </w:r>
      <w:r/>
    </w:p>
    <w:p>
      <w:pPr>
        <w:pStyle w:val="1011"/>
        <w:spacing w:before="0" w:after="0" w:line="360" w:lineRule="auto"/>
        <w:rPr>
          <w:color w:val="000000"/>
          <w:sz w:val="24"/>
          <w:szCs w:val="24"/>
          <w:highlight w:val="none"/>
        </w:rPr>
      </w:pPr>
      <w:r/>
      <w:bookmarkStart w:id="57" w:name="_Toc163996893"/>
      <w:r>
        <w:rPr>
          <w:rFonts w:hint="eastAsia"/>
          <w:color w:val="000000"/>
          <w:sz w:val="24"/>
          <w:szCs w:val="24"/>
          <w:highlight w:val="none"/>
          <w:lang w:val="en-US" w:eastAsia="zh-CN"/>
        </w:rPr>
        <w:t xml:space="preserve">八</w:t>
      </w:r>
      <w:r>
        <w:rPr>
          <w:color w:val="000000"/>
          <w:sz w:val="24"/>
          <w:szCs w:val="24"/>
          <w:highlight w:val="none"/>
        </w:rPr>
        <w:t xml:space="preserve">、其他事项</w:t>
      </w:r>
      <w:bookmarkEnd w:id="57"/>
      <w:r>
        <w:rPr>
          <w:color w:val="000000"/>
          <w:sz w:val="24"/>
          <w:szCs w:val="24"/>
          <w:highlight w:val="none"/>
        </w:rPr>
      </w:r>
      <w:r/>
    </w:p>
    <w:p>
      <w:pPr>
        <w:pStyle w:val="1008"/>
        <w:spacing w:line="360" w:lineRule="auto"/>
        <w:rPr>
          <w:b/>
          <w:bCs/>
          <w:color w:val="000000"/>
          <w:szCs w:val="21"/>
          <w:highlight w:val="none"/>
        </w:rPr>
      </w:pPr>
      <w:r>
        <w:rPr>
          <w:b/>
          <w:bCs/>
          <w:color w:val="000000"/>
          <w:szCs w:val="21"/>
          <w:highlight w:val="none"/>
          <w:lang w:val="zh-CN"/>
        </w:rPr>
        <w:t xml:space="preserve">3</w:t>
      </w:r>
      <w:r>
        <w:rPr>
          <w:rFonts w:hint="eastAsia"/>
          <w:b/>
          <w:bCs/>
          <w:color w:val="000000"/>
          <w:szCs w:val="21"/>
          <w:highlight w:val="none"/>
          <w:lang w:val="en-US" w:eastAsia="zh-CN"/>
        </w:rPr>
        <w:t xml:space="preserve">3</w:t>
      </w:r>
      <w:r>
        <w:rPr>
          <w:rFonts w:hint="eastAsia"/>
          <w:b/>
          <w:bCs/>
          <w:color w:val="000000"/>
          <w:szCs w:val="21"/>
          <w:highlight w:val="none"/>
          <w:lang w:val="en-US" w:eastAsia="zh-CN"/>
        </w:rPr>
        <w:t xml:space="preserve">. </w:t>
      </w:r>
      <w:r>
        <w:rPr>
          <w:rFonts w:hAnsi="宋体"/>
          <w:b/>
          <w:bCs/>
          <w:color w:val="000000"/>
          <w:szCs w:val="21"/>
          <w:highlight w:val="none"/>
          <w:lang w:val="zh-CN"/>
        </w:rPr>
        <w:t xml:space="preserve">中标服务费</w:t>
      </w:r>
      <w:r>
        <w:rPr>
          <w:b/>
          <w:bCs/>
          <w:color w:val="000000"/>
          <w:szCs w:val="21"/>
          <w:highlight w:val="none"/>
        </w:rPr>
      </w:r>
      <w:r/>
    </w:p>
    <w:p>
      <w:pPr>
        <w:pStyle w:val="1008"/>
        <w:ind w:firstLine="480"/>
        <w:spacing w:line="360" w:lineRule="auto"/>
        <w:rPr>
          <w:rFonts w:hint="eastAsia"/>
          <w:color w:val="000000"/>
          <w:szCs w:val="21"/>
          <w:highlight w:val="none"/>
          <w:lang w:val="zh-CN"/>
        </w:rPr>
      </w:pPr>
      <w:r>
        <w:rPr>
          <w:rFonts w:hint="eastAsia"/>
          <w:color w:val="000000"/>
          <w:szCs w:val="21"/>
          <w:highlight w:val="none"/>
          <w:lang w:val="zh-CN"/>
        </w:rPr>
        <w:t xml:space="preserve">3</w:t>
      </w:r>
      <w:r>
        <w:rPr>
          <w:rFonts w:hint="eastAsia"/>
          <w:color w:val="000000"/>
          <w:szCs w:val="21"/>
          <w:highlight w:val="none"/>
          <w:lang w:val="en-US" w:eastAsia="zh-CN"/>
        </w:rPr>
        <w:t xml:space="preserve">3</w:t>
      </w:r>
      <w:r>
        <w:rPr>
          <w:rFonts w:hint="eastAsia"/>
          <w:color w:val="000000"/>
          <w:szCs w:val="21"/>
          <w:highlight w:val="none"/>
          <w:lang w:val="zh-CN"/>
        </w:rPr>
        <w:t xml:space="preserve">.1中标人应按前附表中的约定</w:t>
      </w:r>
      <w:r>
        <w:rPr>
          <w:rFonts w:hint="eastAsia"/>
          <w:color w:val="000000"/>
          <w:szCs w:val="21"/>
          <w:highlight w:val="none"/>
          <w:lang w:val="en-US" w:eastAsia="zh-CN"/>
        </w:rPr>
        <w:t xml:space="preserve">缴纳</w:t>
      </w:r>
      <w:r>
        <w:rPr>
          <w:rFonts w:hint="eastAsia"/>
          <w:color w:val="000000"/>
          <w:szCs w:val="21"/>
          <w:highlight w:val="none"/>
          <w:lang w:val="zh-CN"/>
        </w:rPr>
        <w:t xml:space="preserve">中标服务费。</w:t>
      </w:r>
      <w:r>
        <w:rPr>
          <w:rFonts w:hint="eastAsia"/>
          <w:color w:val="000000"/>
          <w:szCs w:val="21"/>
          <w:highlight w:val="none"/>
          <w:lang w:val="zh-CN"/>
        </w:rPr>
      </w:r>
      <w:r/>
    </w:p>
    <w:p>
      <w:pPr>
        <w:pStyle w:val="1008"/>
        <w:ind w:firstLine="480"/>
        <w:spacing w:line="360" w:lineRule="auto"/>
        <w:rPr>
          <w:color w:val="000000"/>
          <w:szCs w:val="21"/>
          <w:highlight w:val="none"/>
          <w:lang w:val="zh-CN"/>
        </w:rPr>
      </w:pPr>
      <w:r>
        <w:rPr>
          <w:rFonts w:hint="eastAsia"/>
          <w:color w:val="000000"/>
          <w:szCs w:val="21"/>
          <w:highlight w:val="none"/>
          <w:lang w:val="zh-CN"/>
        </w:rPr>
        <w:t xml:space="preserve">3</w:t>
      </w:r>
      <w:r>
        <w:rPr>
          <w:rFonts w:hint="eastAsia"/>
          <w:color w:val="000000"/>
          <w:szCs w:val="21"/>
          <w:highlight w:val="none"/>
          <w:lang w:val="en-US" w:eastAsia="zh-CN"/>
        </w:rPr>
        <w:t xml:space="preserve">3</w:t>
      </w:r>
      <w:r>
        <w:rPr>
          <w:rFonts w:hint="eastAsia"/>
          <w:color w:val="000000"/>
          <w:szCs w:val="21"/>
          <w:highlight w:val="none"/>
          <w:lang w:val="zh-CN"/>
        </w:rPr>
        <w:t xml:space="preserve">.2中标人如果未按规定缴纳中标服务费，代理机构保留诉讼的权利。</w:t>
      </w:r>
      <w:r>
        <w:rPr>
          <w:color w:val="000000"/>
          <w:szCs w:val="21"/>
          <w:highlight w:val="none"/>
          <w:lang w:val="zh-CN"/>
        </w:rPr>
      </w:r>
      <w:r/>
    </w:p>
    <w:p>
      <w:pPr>
        <w:pStyle w:val="1008"/>
        <w:numPr>
          <w:ilvl w:val="0"/>
          <w:numId w:val="3"/>
        </w:numPr>
        <w:ind w:left="0" w:firstLine="0"/>
        <w:spacing w:line="360" w:lineRule="auto"/>
        <w:rPr>
          <w:b/>
          <w:bCs/>
          <w:color w:val="000000"/>
          <w:szCs w:val="21"/>
          <w:highlight w:val="none"/>
        </w:rPr>
      </w:pPr>
      <w:r>
        <w:rPr>
          <w:rFonts w:hAnsi="宋体"/>
          <w:b/>
          <w:bCs/>
          <w:color w:val="000000"/>
          <w:szCs w:val="21"/>
          <w:highlight w:val="none"/>
          <w:lang w:val="zh-CN"/>
        </w:rPr>
        <w:t xml:space="preserve">监督</w:t>
      </w:r>
      <w:r>
        <w:rPr>
          <w:b/>
          <w:bCs/>
          <w:color w:val="000000"/>
          <w:szCs w:val="21"/>
          <w:highlight w:val="none"/>
        </w:rPr>
      </w:r>
      <w:r/>
    </w:p>
    <w:p>
      <w:pPr>
        <w:pStyle w:val="1008"/>
        <w:ind w:firstLine="502"/>
        <w:spacing w:line="360" w:lineRule="auto"/>
        <w:rPr>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4</w:t>
      </w:r>
      <w:r>
        <w:rPr>
          <w:color w:val="000000"/>
          <w:szCs w:val="21"/>
          <w:highlight w:val="none"/>
          <w:lang w:val="zh-CN"/>
        </w:rPr>
        <w:t xml:space="preserve">.1</w:t>
      </w:r>
      <w:r>
        <w:rPr>
          <w:rFonts w:hAnsi="宋体"/>
          <w:color w:val="000000"/>
          <w:szCs w:val="21"/>
          <w:highlight w:val="none"/>
          <w:lang w:val="zh-CN"/>
        </w:rPr>
        <w:t xml:space="preserve">政府有关监督部门将对招投标全过程进行监督。</w:t>
      </w:r>
      <w:r>
        <w:rPr>
          <w:color w:val="000000"/>
          <w:szCs w:val="21"/>
          <w:highlight w:val="none"/>
          <w:lang w:val="zh-CN"/>
        </w:rPr>
      </w:r>
      <w:r/>
    </w:p>
    <w:p>
      <w:pPr>
        <w:pStyle w:val="1008"/>
        <w:numPr>
          <w:ilvl w:val="0"/>
          <w:numId w:val="3"/>
        </w:numPr>
        <w:ind w:left="0" w:firstLine="0"/>
        <w:spacing w:line="360" w:lineRule="auto"/>
        <w:rPr>
          <w:rFonts w:hAnsi="宋体"/>
          <w:b/>
          <w:bCs/>
          <w:color w:val="000000"/>
          <w:szCs w:val="21"/>
          <w:highlight w:val="none"/>
          <w:lang w:val="zh-CN"/>
        </w:rPr>
      </w:pPr>
      <w:r>
        <w:rPr>
          <w:rFonts w:hAnsi="宋体"/>
          <w:b/>
          <w:bCs/>
          <w:color w:val="000000"/>
          <w:szCs w:val="21"/>
          <w:highlight w:val="none"/>
          <w:lang w:val="zh-CN"/>
        </w:rPr>
        <w:t xml:space="preserve">未尽事宜</w:t>
      </w:r>
      <w:r>
        <w:rPr>
          <w:rFonts w:hAnsi="宋体"/>
          <w:b/>
          <w:bCs/>
          <w:color w:val="000000"/>
          <w:szCs w:val="21"/>
          <w:highlight w:val="none"/>
          <w:lang w:val="zh-CN"/>
        </w:rPr>
      </w:r>
      <w:r/>
    </w:p>
    <w:p>
      <w:pPr>
        <w:pStyle w:val="1008"/>
        <w:ind w:firstLine="480"/>
        <w:spacing w:line="360" w:lineRule="auto"/>
        <w:rPr>
          <w:rStyle w:val="1069"/>
          <w:bCs/>
          <w:color w:val="000000"/>
          <w:szCs w:val="21"/>
          <w:highlight w:val="none"/>
        </w:rPr>
      </w:pPr>
      <w:r>
        <w:rPr>
          <w:rFonts w:hAnsi="宋体"/>
          <w:color w:val="000000"/>
          <w:szCs w:val="21"/>
          <w:highlight w:val="none"/>
          <w:lang w:val="zh-CN"/>
        </w:rPr>
        <w:t xml:space="preserve">按《中华人民共和国政府采购法》及其他有关政府采购的法律法规的规定执行。</w:t>
      </w:r>
      <w:r>
        <w:rPr>
          <w:rStyle w:val="1069"/>
          <w:bCs/>
          <w:color w:val="000000"/>
          <w:szCs w:val="21"/>
          <w:highlight w:val="none"/>
        </w:rPr>
      </w:r>
      <w:r/>
    </w:p>
    <w:p>
      <w:pPr>
        <w:pStyle w:val="1010"/>
        <w:spacing w:before="156" w:line="360" w:lineRule="auto"/>
        <w:rPr>
          <w:rFonts w:ascii="黑体" w:hAnsi="黑体" w:eastAsia="黑体"/>
          <w:b w:val="0"/>
          <w:color w:val="000000"/>
          <w:sz w:val="36"/>
          <w:szCs w:val="36"/>
          <w:highlight w:val="none"/>
        </w:rPr>
      </w:pPr>
      <w:r>
        <w:rPr>
          <w:rFonts w:ascii="黑体" w:hAnsi="黑体" w:eastAsia="黑体"/>
          <w:b w:val="0"/>
          <w:color w:val="000000"/>
          <w:sz w:val="36"/>
          <w:szCs w:val="36"/>
          <w:highlight w:val="none"/>
        </w:rPr>
        <w:br w:type="page" w:clear="all"/>
      </w:r>
      <w:bookmarkStart w:id="58" w:name="_Toc163996894"/>
      <w:r>
        <w:rPr>
          <w:rFonts w:hint="eastAsia" w:ascii="黑体" w:hAnsi="黑体" w:eastAsia="黑体"/>
          <w:b w:val="0"/>
          <w:color w:val="000000"/>
          <w:sz w:val="36"/>
          <w:szCs w:val="36"/>
          <w:highlight w:val="none"/>
        </w:rPr>
        <w:t xml:space="preserve">第三章 投标文件格式</w:t>
      </w:r>
      <w:bookmarkEnd w:id="55"/>
      <w:r/>
      <w:bookmarkEnd w:id="56"/>
      <w:r/>
      <w:bookmarkEnd w:id="58"/>
      <w:r>
        <w:rPr>
          <w:rFonts w:ascii="黑体" w:hAnsi="黑体" w:eastAsia="黑体"/>
          <w:b w:val="0"/>
          <w:color w:val="000000"/>
          <w:sz w:val="36"/>
          <w:szCs w:val="36"/>
          <w:highlight w:val="none"/>
        </w:rPr>
      </w:r>
      <w:r/>
    </w:p>
    <w:p>
      <w:pPr>
        <w:pStyle w:val="1024"/>
        <w:ind w:firstLine="0"/>
        <w:spacing w:line="360" w:lineRule="auto"/>
        <w:rPr>
          <w:rFonts w:eastAsia="宋体"/>
          <w:b/>
          <w:color w:val="000000"/>
          <w:highlight w:val="none"/>
        </w:rPr>
      </w:pPr>
      <w:r/>
      <w:bookmarkStart w:id="59" w:name="OLE_LINK74"/>
      <w:r/>
      <w:bookmarkStart w:id="60" w:name="OLE_LINK73"/>
      <w:r>
        <w:rPr>
          <w:rFonts w:eastAsia="宋体"/>
          <w:b/>
          <w:color w:val="000000"/>
          <w:highlight w:val="none"/>
        </w:rPr>
      </w:r>
      <w:r/>
    </w:p>
    <w:p>
      <w:pPr>
        <w:pStyle w:val="1024"/>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1024"/>
        <w:ind w:firstLine="0"/>
        <w:spacing w:line="360" w:lineRule="auto"/>
        <w:rPr>
          <w:rFonts w:eastAsia="宋体"/>
          <w:b/>
          <w:color w:val="000000"/>
          <w:sz w:val="21"/>
          <w:szCs w:val="21"/>
          <w:highlight w:val="none"/>
        </w:rPr>
      </w:pPr>
      <w:r>
        <w:rPr>
          <w:rFonts w:eastAsia="宋体"/>
          <w:b/>
          <w:color w:val="000000"/>
          <w:sz w:val="21"/>
          <w:szCs w:val="21"/>
          <w:highlight w:val="none"/>
        </w:rPr>
        <w:t xml:space="preserve">    对本章所有的投标书格式，投标方可根据自身情况进行补充和修改，但补充和修改不得造成与本格式内容有实质性的违背。</w:t>
      </w:r>
      <w:r>
        <w:rPr>
          <w:rFonts w:eastAsia="宋体"/>
          <w:b/>
          <w:color w:val="000000"/>
          <w:sz w:val="21"/>
          <w:szCs w:val="21"/>
          <w:highlight w:val="none"/>
        </w:rPr>
      </w:r>
      <w:r/>
    </w:p>
    <w:p>
      <w:pPr>
        <w:pStyle w:val="1008"/>
        <w:rPr>
          <w:color w:val="000000"/>
          <w:highlight w:val="none"/>
        </w:rPr>
      </w:pPr>
      <w:r>
        <w:rPr>
          <w:color w:val="000000"/>
          <w:highlight w:val="none"/>
        </w:rPr>
      </w:r>
      <w:r/>
    </w:p>
    <w:p>
      <w:pPr>
        <w:pStyle w:val="1008"/>
        <w:rPr>
          <w:b/>
          <w:color w:val="000000"/>
          <w:sz w:val="44"/>
          <w:szCs w:val="44"/>
          <w:highlight w:val="none"/>
        </w:rPr>
      </w:pPr>
      <w:r>
        <w:rPr>
          <w:b/>
          <w:color w:val="000000"/>
          <w:sz w:val="44"/>
          <w:szCs w:val="44"/>
          <w:highlight w:val="none"/>
        </w:rPr>
        <w:t xml:space="preserve">封面：</w:t>
      </w:r>
      <w:r>
        <w:rPr>
          <w:b/>
          <w:color w:val="000000"/>
          <w:sz w:val="44"/>
          <w:szCs w:val="44"/>
          <w:highlight w:val="none"/>
        </w:rPr>
      </w:r>
      <w:r/>
    </w:p>
    <w:p>
      <w:pPr>
        <w:pStyle w:val="1008"/>
        <w:jc w:val="center"/>
        <w:rPr>
          <w:b/>
          <w:color w:val="000000"/>
          <w:sz w:val="72"/>
          <w:szCs w:val="72"/>
          <w:highlight w:val="none"/>
        </w:rPr>
      </w:pPr>
      <w:r>
        <w:rPr>
          <w:b/>
          <w:color w:val="000000"/>
          <w:sz w:val="72"/>
          <w:szCs w:val="72"/>
          <w:highlight w:val="none"/>
        </w:rPr>
      </w:r>
      <w:r/>
    </w:p>
    <w:p>
      <w:pPr>
        <w:pStyle w:val="1008"/>
        <w:jc w:val="center"/>
        <w:rPr>
          <w:b/>
          <w:color w:val="000000"/>
          <w:sz w:val="72"/>
          <w:szCs w:val="72"/>
          <w:highlight w:val="none"/>
        </w:rPr>
      </w:pPr>
      <w:r>
        <w:rPr>
          <w:b/>
          <w:color w:val="000000"/>
          <w:sz w:val="72"/>
          <w:szCs w:val="72"/>
          <w:highlight w:val="none"/>
        </w:rPr>
      </w:r>
      <w:r/>
    </w:p>
    <w:p>
      <w:pPr>
        <w:pStyle w:val="1008"/>
        <w:jc w:val="center"/>
        <w:rPr>
          <w:b/>
          <w:color w:val="000000"/>
          <w:sz w:val="72"/>
          <w:szCs w:val="72"/>
          <w:highlight w:val="none"/>
        </w:rPr>
      </w:pPr>
      <w:r>
        <w:rPr>
          <w:b/>
          <w:color w:val="000000"/>
          <w:sz w:val="72"/>
          <w:szCs w:val="72"/>
          <w:highlight w:val="none"/>
        </w:rPr>
        <w:t xml:space="preserve">投  标  文  件</w:t>
      </w:r>
      <w:r>
        <w:rPr>
          <w:b/>
          <w:color w:val="000000"/>
          <w:sz w:val="72"/>
          <w:szCs w:val="72"/>
          <w:highlight w:val="none"/>
        </w:rPr>
      </w:r>
      <w:r/>
    </w:p>
    <w:p>
      <w:pPr>
        <w:pStyle w:val="1008"/>
        <w:rPr>
          <w:b/>
          <w:color w:val="000000"/>
          <w:sz w:val="36"/>
          <w:szCs w:val="36"/>
          <w:highlight w:val="none"/>
        </w:rPr>
      </w:pPr>
      <w:r>
        <w:rPr>
          <w:b/>
          <w:color w:val="000000"/>
          <w:sz w:val="36"/>
          <w:szCs w:val="36"/>
          <w:highlight w:val="none"/>
        </w:rPr>
      </w:r>
      <w:r/>
    </w:p>
    <w:p>
      <w:pPr>
        <w:pStyle w:val="1008"/>
        <w:ind w:left="480" w:firstLine="542"/>
        <w:spacing w:line="360" w:lineRule="auto"/>
        <w:rPr>
          <w:rFonts w:hint="eastAsia"/>
          <w:b/>
          <w:color w:val="000000"/>
          <w:sz w:val="36"/>
          <w:szCs w:val="36"/>
          <w:highlight w:val="none"/>
        </w:rPr>
      </w:pPr>
      <w:r>
        <w:rPr>
          <w:rFonts w:hint="eastAsia"/>
          <w:b/>
          <w:color w:val="000000"/>
          <w:sz w:val="36"/>
          <w:szCs w:val="36"/>
          <w:highlight w:val="none"/>
        </w:rPr>
        <w:t xml:space="preserve">招标单位：</w:t>
      </w:r>
      <w:r>
        <w:rPr>
          <w:rFonts w:hint="eastAsia"/>
          <w:b/>
          <w:color w:val="000000"/>
          <w:sz w:val="36"/>
          <w:szCs w:val="36"/>
          <w:highlight w:val="none"/>
        </w:rPr>
      </w:r>
      <w:r/>
    </w:p>
    <w:p>
      <w:pPr>
        <w:pStyle w:val="1008"/>
        <w:ind w:left="480" w:firstLine="542"/>
        <w:spacing w:line="360" w:lineRule="auto"/>
        <w:rPr>
          <w:rFonts w:hint="eastAsia"/>
          <w:b/>
          <w:color w:val="000000"/>
          <w:sz w:val="36"/>
          <w:szCs w:val="36"/>
          <w:highlight w:val="none"/>
        </w:rPr>
      </w:pPr>
      <w:r>
        <w:rPr>
          <w:b/>
          <w:color w:val="000000"/>
          <w:sz w:val="36"/>
          <w:szCs w:val="36"/>
          <w:highlight w:val="none"/>
        </w:rPr>
        <w:t xml:space="preserve">项目名称：</w:t>
      </w:r>
      <w:r>
        <w:rPr>
          <w:rFonts w:hint="eastAsia"/>
          <w:b/>
          <w:color w:val="000000"/>
          <w:sz w:val="36"/>
          <w:szCs w:val="36"/>
          <w:highlight w:val="none"/>
        </w:rPr>
      </w:r>
      <w:r/>
    </w:p>
    <w:p>
      <w:pPr>
        <w:pStyle w:val="1008"/>
        <w:ind w:left="480" w:firstLine="542"/>
        <w:spacing w:line="360" w:lineRule="auto"/>
        <w:rPr>
          <w:rFonts w:hint="eastAsia"/>
          <w:b/>
          <w:color w:val="000000"/>
          <w:sz w:val="36"/>
          <w:szCs w:val="36"/>
          <w:highlight w:val="none"/>
        </w:rPr>
      </w:pPr>
      <w:r>
        <w:rPr>
          <w:rFonts w:hint="eastAsia"/>
          <w:b/>
          <w:color w:val="000000"/>
          <w:sz w:val="36"/>
          <w:szCs w:val="36"/>
          <w:highlight w:val="none"/>
        </w:rPr>
        <w:t xml:space="preserve">项目编号：</w:t>
      </w:r>
      <w:r>
        <w:rPr>
          <w:rFonts w:hint="eastAsia"/>
          <w:b/>
          <w:color w:val="000000"/>
          <w:sz w:val="36"/>
          <w:szCs w:val="36"/>
          <w:highlight w:val="none"/>
        </w:rPr>
      </w:r>
      <w:r/>
    </w:p>
    <w:p>
      <w:pPr>
        <w:pStyle w:val="1008"/>
        <w:spacing w:line="360" w:lineRule="auto"/>
        <w:rPr>
          <w:color w:val="000000"/>
          <w:sz w:val="36"/>
          <w:szCs w:val="36"/>
          <w:highlight w:val="none"/>
        </w:rPr>
      </w:pPr>
      <w:r>
        <w:rPr>
          <w:color w:val="000000"/>
          <w:sz w:val="36"/>
          <w:szCs w:val="36"/>
          <w:highlight w:val="none"/>
        </w:rPr>
      </w:r>
      <w:r/>
    </w:p>
    <w:p>
      <w:pPr>
        <w:pStyle w:val="1008"/>
        <w:ind w:firstLine="723"/>
        <w:spacing w:line="360" w:lineRule="auto"/>
        <w:rPr>
          <w:rFonts w:hint="eastAsia" w:ascii="宋体" w:hAnsi="宋体"/>
          <w:color w:val="000000"/>
          <w:sz w:val="32"/>
          <w:szCs w:val="24"/>
          <w:highlight w:val="none"/>
          <w:u w:val="single"/>
        </w:rPr>
      </w:pPr>
      <w:r>
        <w:rPr>
          <w:b/>
          <w:color w:val="000000"/>
          <w:sz w:val="36"/>
          <w:szCs w:val="36"/>
          <w:highlight w:val="none"/>
        </w:rPr>
        <w:t xml:space="preserve">投 标 人</w:t>
      </w:r>
      <w:r>
        <w:rPr>
          <w:rFonts w:hint="eastAsia"/>
          <w:b/>
          <w:color w:val="000000"/>
          <w:sz w:val="36"/>
          <w:szCs w:val="36"/>
          <w:highlight w:val="none"/>
        </w:rPr>
        <w:t xml:space="preserve">(盖章)</w:t>
      </w:r>
      <w:r>
        <w:rPr>
          <w:b/>
          <w:color w:val="000000"/>
          <w:sz w:val="36"/>
          <w:szCs w:val="36"/>
          <w:highlight w:val="none"/>
        </w:rPr>
        <w:t xml:space="preserve">：</w:t>
      </w:r>
      <w:r>
        <w:rPr>
          <w:rFonts w:hint="eastAsia" w:ascii="宋体" w:hAnsi="宋体"/>
          <w:color w:val="000000"/>
          <w:sz w:val="32"/>
          <w:szCs w:val="24"/>
          <w:highlight w:val="none"/>
          <w:u w:val="single"/>
        </w:rPr>
        <w:t xml:space="preserve">                               </w:t>
      </w:r>
      <w:r>
        <w:rPr>
          <w:rFonts w:hint="eastAsia" w:ascii="宋体" w:hAnsi="宋体"/>
          <w:color w:val="000000"/>
          <w:sz w:val="32"/>
          <w:szCs w:val="24"/>
          <w:highlight w:val="none"/>
          <w:u w:val="single"/>
        </w:rPr>
      </w:r>
      <w:r/>
    </w:p>
    <w:p>
      <w:pPr>
        <w:pStyle w:val="1008"/>
        <w:ind w:firstLine="723"/>
        <w:spacing w:line="360" w:lineRule="auto"/>
        <w:rPr>
          <w:rFonts w:hint="eastAsia" w:ascii="宋体" w:hAnsi="宋体"/>
          <w:color w:val="000000"/>
          <w:sz w:val="32"/>
          <w:szCs w:val="24"/>
          <w:highlight w:val="none"/>
          <w:u w:val="single"/>
        </w:rPr>
      </w:pPr>
      <w:r>
        <w:rPr>
          <w:rFonts w:hint="eastAsia"/>
          <w:b/>
          <w:color w:val="000000"/>
          <w:sz w:val="36"/>
          <w:szCs w:val="36"/>
          <w:highlight w:val="none"/>
        </w:rPr>
        <w:t xml:space="preserve">法定代表人或其委托代理人：</w:t>
      </w:r>
      <w:r>
        <w:rPr>
          <w:rFonts w:hint="eastAsia" w:ascii="宋体" w:hAnsi="宋体"/>
          <w:color w:val="000000"/>
          <w:sz w:val="32"/>
          <w:szCs w:val="24"/>
          <w:highlight w:val="none"/>
          <w:u w:val="single"/>
        </w:rPr>
        <w:t xml:space="preserve">       （签字或盖章）</w:t>
      </w:r>
      <w:r>
        <w:rPr>
          <w:rFonts w:hint="eastAsia" w:ascii="宋体" w:hAnsi="宋体"/>
          <w:color w:val="000000"/>
          <w:sz w:val="32"/>
          <w:szCs w:val="24"/>
          <w:highlight w:val="none"/>
          <w:u w:val="single"/>
        </w:rPr>
      </w:r>
      <w:r/>
    </w:p>
    <w:p>
      <w:pPr>
        <w:pStyle w:val="1008"/>
        <w:ind w:firstLine="2530"/>
        <w:rPr>
          <w:rFonts w:hint="eastAsia"/>
          <w:b/>
          <w:color w:val="000000"/>
          <w:sz w:val="36"/>
          <w:szCs w:val="36"/>
          <w:highlight w:val="none"/>
        </w:rPr>
      </w:pPr>
      <w:r>
        <w:rPr>
          <w:rFonts w:hint="eastAsia"/>
          <w:b/>
          <w:color w:val="000000"/>
          <w:sz w:val="36"/>
          <w:szCs w:val="36"/>
          <w:highlight w:val="none"/>
        </w:rPr>
      </w:r>
      <w:r/>
    </w:p>
    <w:p>
      <w:pPr>
        <w:pStyle w:val="1008"/>
        <w:ind w:firstLine="2530"/>
        <w:rPr>
          <w:b/>
          <w:color w:val="000000"/>
          <w:sz w:val="36"/>
          <w:szCs w:val="36"/>
          <w:highlight w:val="none"/>
        </w:rPr>
      </w:pPr>
      <w:r>
        <w:rPr>
          <w:b/>
          <w:color w:val="000000"/>
          <w:sz w:val="36"/>
          <w:szCs w:val="36"/>
          <w:highlight w:val="none"/>
        </w:rPr>
      </w:r>
      <w:r/>
    </w:p>
    <w:p>
      <w:pPr>
        <w:pStyle w:val="1008"/>
        <w:ind w:firstLine="542"/>
        <w:jc w:val="center"/>
        <w:spacing w:line="440" w:lineRule="exact"/>
        <w:rPr>
          <w:rFonts w:hint="eastAsia"/>
          <w:b/>
          <w:color w:val="000000"/>
          <w:sz w:val="36"/>
          <w:szCs w:val="36"/>
          <w:highlight w:val="none"/>
        </w:rPr>
      </w:pPr>
      <w:r>
        <w:rPr>
          <w:b/>
          <w:color w:val="000000"/>
          <w:sz w:val="36"/>
          <w:szCs w:val="36"/>
          <w:highlight w:val="none"/>
        </w:rPr>
        <w:t xml:space="preserve">日期：</w:t>
      </w:r>
      <w:r>
        <w:rPr>
          <w:rFonts w:hint="eastAsia"/>
          <w:b/>
          <w:color w:val="000000"/>
          <w:sz w:val="36"/>
          <w:szCs w:val="36"/>
          <w:highlight w:val="none"/>
        </w:rPr>
        <w:t xml:space="preserve">    </w:t>
      </w:r>
      <w:r>
        <w:rPr>
          <w:b/>
          <w:color w:val="000000"/>
          <w:sz w:val="36"/>
          <w:szCs w:val="36"/>
          <w:highlight w:val="none"/>
        </w:rPr>
        <w:t xml:space="preserve">年</w:t>
      </w:r>
      <w:r>
        <w:rPr>
          <w:rFonts w:hint="eastAsia"/>
          <w:b/>
          <w:color w:val="000000"/>
          <w:sz w:val="36"/>
          <w:szCs w:val="36"/>
          <w:highlight w:val="none"/>
        </w:rPr>
        <w:t xml:space="preserve">  </w:t>
      </w:r>
      <w:r>
        <w:rPr>
          <w:b/>
          <w:color w:val="000000"/>
          <w:sz w:val="36"/>
          <w:szCs w:val="36"/>
          <w:highlight w:val="none"/>
        </w:rPr>
        <w:t xml:space="preserve">月</w:t>
      </w:r>
      <w:r>
        <w:rPr>
          <w:rFonts w:hint="eastAsia"/>
          <w:b/>
          <w:color w:val="000000"/>
          <w:sz w:val="36"/>
          <w:szCs w:val="36"/>
          <w:highlight w:val="none"/>
        </w:rPr>
        <w:t xml:space="preserve">  日</w:t>
      </w:r>
      <w:r>
        <w:rPr>
          <w:rFonts w:hint="eastAsia"/>
          <w:b/>
          <w:color w:val="000000"/>
          <w:sz w:val="36"/>
          <w:szCs w:val="36"/>
          <w:highlight w:val="none"/>
        </w:rPr>
      </w:r>
      <w:r/>
    </w:p>
    <w:p>
      <w:pPr>
        <w:pStyle w:val="1008"/>
        <w:rPr>
          <w:color w:val="000000"/>
          <w:highlight w:val="none"/>
        </w:rPr>
      </w:pPr>
      <w:r>
        <w:rPr>
          <w:color w:val="000000"/>
          <w:highlight w:val="none"/>
        </w:rPr>
      </w:r>
      <w:r/>
    </w:p>
    <w:p>
      <w:pPr>
        <w:pStyle w:val="1011"/>
        <w:spacing w:before="0" w:after="156" w:line="360" w:lineRule="auto"/>
        <w:rPr>
          <w:color w:val="000000"/>
          <w:sz w:val="28"/>
          <w:szCs w:val="28"/>
          <w:highlight w:val="none"/>
        </w:rPr>
      </w:pPr>
      <w:r/>
      <w:bookmarkStart w:id="61" w:name="_Toc142194266"/>
      <w:r>
        <w:rPr>
          <w:color w:val="000000"/>
          <w:sz w:val="21"/>
          <w:szCs w:val="21"/>
          <w:highlight w:val="none"/>
        </w:rPr>
        <w:br w:type="page" w:clear="all"/>
      </w:r>
      <w:bookmarkStart w:id="62" w:name="_Toc163996895"/>
      <w:r>
        <w:rPr>
          <w:rFonts w:hint="eastAsia"/>
          <w:color w:val="000000"/>
          <w:sz w:val="28"/>
          <w:szCs w:val="28"/>
          <w:highlight w:val="none"/>
        </w:rPr>
        <w:t xml:space="preserve">格式1</w:t>
      </w:r>
      <w:r>
        <w:rPr>
          <w:color w:val="000000"/>
          <w:sz w:val="28"/>
          <w:szCs w:val="28"/>
          <w:highlight w:val="none"/>
        </w:rPr>
        <w:t xml:space="preserve">、投标函</w:t>
      </w:r>
      <w:bookmarkEnd w:id="61"/>
      <w:r/>
      <w:bookmarkEnd w:id="62"/>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投标函</w:t>
      </w:r>
      <w:r>
        <w:rPr>
          <w:rFonts w:ascii="黑体" w:hAnsi="Times New Roman" w:eastAsia="黑体"/>
          <w:b/>
          <w:color w:val="000000"/>
          <w:sz w:val="32"/>
          <w:szCs w:val="32"/>
          <w:highlight w:val="none"/>
        </w:rPr>
      </w:r>
      <w:r/>
    </w:p>
    <w:p>
      <w:pPr>
        <w:pStyle w:val="1108"/>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苏州华星工程造价咨询有限公司：</w:t>
      </w:r>
      <w:r>
        <w:rPr>
          <w:rFonts w:ascii="Times New Roman" w:hAnsi="Times New Roman" w:eastAsia="宋体"/>
          <w:b/>
          <w:bCs/>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我方收到贵公司</w:t>
      </w:r>
      <w:r>
        <w:rPr>
          <w:rFonts w:hint="eastAsia" w:ascii="Times New Roman" w:hAnsi="Times New Roman" w:eastAsia="宋体"/>
          <w:color w:val="000000"/>
          <w:sz w:val="24"/>
          <w:szCs w:val="24"/>
          <w:highlight w:val="none"/>
          <w:lang w:eastAsia="zh-CN"/>
        </w:rPr>
        <w:t xml:space="preserve">JSZC-320585-HXZJ-G2025-0005</w:t>
      </w:r>
      <w:r>
        <w:rPr>
          <w:rFonts w:ascii="Times New Roman" w:hAnsi="Times New Roman" w:eastAsia="宋体"/>
          <w:color w:val="000000"/>
          <w:sz w:val="24"/>
          <w:szCs w:val="24"/>
          <w:highlight w:val="none"/>
        </w:rPr>
        <w:t xml:space="preserve">号招标文件，经仔细阅读和研究，我方决定参加投标。</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1、我方愿意按照招标文件的一切要求，提供以上服务项目的所有内容，我方的投标报价</w:t>
      </w:r>
      <w:r>
        <w:rPr>
          <w:rFonts w:hint="eastAsia" w:ascii="Times New Roman" w:hAnsi="Times New Roman" w:eastAsia="宋体"/>
          <w:color w:val="000000"/>
          <w:sz w:val="24"/>
          <w:szCs w:val="24"/>
          <w:highlight w:val="none"/>
        </w:rPr>
        <w:t xml:space="preserve">包括完成本项工作所需的全部货物及其备品、备件、辅助材料、安装、调试、人工、机械、运输、仓储、现场吊装、电力接入、检测验收、技术支持与培训、保险、各种税费、售后服务、劳保、专利技术及质保期间等的一切费用、企业利润、税金和政策性文件规定及合同包含的所有风险、责任等各项应有费用。</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2、如果我方的投标书被接受，我方将严格履行招标文件中规定的每一项要求，严格履行合同的责任和义务</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保证按期、按质履行合同，完成服务的全部工作。</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3、我方同意按招标文件中的规定，本投标书的有效期限为</w:t>
      </w:r>
      <w:r>
        <w:rPr>
          <w:rFonts w:hint="eastAsia" w:ascii="Times New Roman" w:hAnsi="Times New Roman" w:eastAsia="宋体"/>
          <w:color w:val="000000"/>
          <w:sz w:val="24"/>
          <w:szCs w:val="24"/>
          <w:highlight w:val="none"/>
        </w:rPr>
        <w:t xml:space="preserve">从提交投标文件的截止之日起60</w:t>
      </w:r>
      <w:r>
        <w:rPr>
          <w:rFonts w:ascii="Times New Roman" w:hAnsi="Times New Roman" w:eastAsia="宋体"/>
          <w:color w:val="000000"/>
          <w:sz w:val="24"/>
          <w:szCs w:val="24"/>
          <w:highlight w:val="none"/>
        </w:rPr>
        <w:t xml:space="preserve">天（日历日）。</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4、我方愿意提供招标方在招标文件中要求的所有资料。也同意向贵方提供贵方可能另外要求的与其投标有关的任何证据或资料。</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6、我方愿意遵守招标公告及招标文件中所列的收费标准。</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7</w:t>
      </w:r>
      <w:r>
        <w:rPr>
          <w:rFonts w:ascii="Times New Roman" w:hAnsi="Times New Roman" w:eastAsia="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、我方承诺该项投标在开标后的全过程中保持有效，不作任何更改和变动。我方同意中标后若不履行投标文件的内容要求和各项承诺及义务的即被视为违约，其中标资格将被取消。</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8</w:t>
      </w:r>
      <w:r>
        <w:rPr>
          <w:rFonts w:ascii="Times New Roman" w:hAnsi="Times New Roman" w:eastAsia="宋体"/>
          <w:color w:val="000000"/>
          <w:sz w:val="24"/>
          <w:szCs w:val="24"/>
          <w:highlight w:val="none"/>
        </w:rPr>
        <w:t xml:space="preserve">、我方同意中标人若无法按约定条款履行义务等行为，招标方有权</w:t>
      </w:r>
      <w:r>
        <w:rPr>
          <w:rFonts w:hint="eastAsia" w:ascii="Times New Roman" w:hAnsi="Times New Roman" w:eastAsia="宋体"/>
          <w:color w:val="000000"/>
          <w:sz w:val="24"/>
          <w:szCs w:val="24"/>
          <w:highlight w:val="none"/>
        </w:rPr>
        <w:t xml:space="preserve">终止合同</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9</w:t>
      </w:r>
      <w:r>
        <w:rPr>
          <w:rFonts w:ascii="Times New Roman" w:hAnsi="Times New Roman" w:eastAsia="宋体"/>
          <w:color w:val="000000"/>
          <w:sz w:val="24"/>
          <w:szCs w:val="24"/>
          <w:highlight w:val="none"/>
        </w:rPr>
        <w:t xml:space="preserve">、如果我方中标，我方愿意按</w:t>
      </w:r>
      <w:r>
        <w:rPr>
          <w:rFonts w:hint="eastAsia" w:ascii="Times New Roman" w:hAnsi="Times New Roman" w:eastAsia="宋体"/>
          <w:color w:val="000000"/>
          <w:sz w:val="24"/>
          <w:szCs w:val="24"/>
          <w:highlight w:val="none"/>
        </w:rPr>
        <w:t xml:space="preserve">招标文件规定的标准向采购代理机构</w:t>
      </w:r>
      <w:r>
        <w:rPr>
          <w:rFonts w:ascii="Times New Roman" w:hAnsi="Times New Roman" w:eastAsia="宋体"/>
          <w:color w:val="000000"/>
          <w:sz w:val="24"/>
          <w:szCs w:val="24"/>
          <w:highlight w:val="none"/>
        </w:rPr>
        <w:t xml:space="preserve">支付中标服务费；</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10、我方声明：我方在参加本次政府采购活动前三年内在经营活动中没有重大违法记录。</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1</w:t>
      </w:r>
      <w:r>
        <w:rPr>
          <w:rFonts w:hint="eastAsia" w:ascii="Times New Roman" w:hAnsi="Times New Roman" w:eastAsia="宋体"/>
          <w:color w:val="000000"/>
          <w:sz w:val="24"/>
          <w:szCs w:val="24"/>
          <w:highlight w:val="none"/>
        </w:rPr>
        <w:t xml:space="preserve">1</w:t>
      </w:r>
      <w:r>
        <w:rPr>
          <w:rFonts w:ascii="Times New Roman" w:hAnsi="Times New Roman" w:eastAsia="宋体"/>
          <w:color w:val="000000"/>
          <w:sz w:val="24"/>
          <w:szCs w:val="24"/>
          <w:highlight w:val="none"/>
        </w:rPr>
        <w:t xml:space="preserve">、与本投标有关的通讯地址：</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单位： </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联系人：</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108"/>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地址：</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邮政编码：</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108"/>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联系电话：</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en-US" w:eastAsia="zh-CN"/>
        </w:rPr>
        <w:t xml:space="preserve">电子邮箱</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008"/>
        <w:ind w:firstLine="3360"/>
        <w:jc w:val="both"/>
        <w:spacing w:line="360" w:lineRule="auto"/>
        <w:widowControl w:val="off"/>
        <w:rPr>
          <w:color w:val="000000"/>
          <w:szCs w:val="24"/>
          <w:highlight w:val="none"/>
          <w:lang w:val="zh-CN"/>
        </w:rPr>
      </w:pPr>
      <w:r>
        <w:rPr>
          <w:color w:val="000000"/>
          <w:szCs w:val="24"/>
          <w:highlight w:val="none"/>
          <w:lang w:val="zh-CN"/>
        </w:rPr>
      </w:r>
      <w:r/>
    </w:p>
    <w:p>
      <w:pPr>
        <w:pStyle w:val="1008"/>
        <w:ind w:firstLine="3360"/>
        <w:jc w:val="both"/>
        <w:spacing w:line="360" w:lineRule="auto"/>
        <w:widowControl w:val="off"/>
        <w:rPr>
          <w:color w:val="000000"/>
          <w:szCs w:val="24"/>
          <w:highlight w:val="none"/>
          <w:lang w:val="zh-CN"/>
        </w:rPr>
      </w:pPr>
      <w:r>
        <w:rPr>
          <w:color w:val="000000"/>
          <w:szCs w:val="24"/>
          <w:highlight w:val="none"/>
          <w:lang w:val="zh-CN"/>
        </w:rPr>
      </w:r>
      <w:r/>
    </w:p>
    <w:p>
      <w:pPr>
        <w:pStyle w:val="1008"/>
        <w:ind w:firstLine="3360"/>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ind w:firstLine="3360"/>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ind w:firstLine="3360"/>
        <w:jc w:val="both"/>
        <w:spacing w:line="360" w:lineRule="auto"/>
        <w:widowControl w:val="off"/>
        <w:rPr>
          <w:color w:val="000000"/>
          <w:szCs w:val="24"/>
          <w:highlight w:val="none"/>
          <w:lang w:val="zh-CN"/>
        </w:rPr>
      </w:pPr>
      <w:r>
        <w:rPr>
          <w:color w:val="000000"/>
          <w:szCs w:val="24"/>
          <w:highlight w:val="none"/>
          <w:lang w:val="zh-CN"/>
        </w:rPr>
        <w:t xml:space="preserve">日</w:t>
      </w:r>
      <w:r>
        <w:rPr>
          <w:rFonts w:hint="eastAsia"/>
          <w:color w:val="000000"/>
          <w:szCs w:val="24"/>
          <w:highlight w:val="none"/>
          <w:lang w:val="zh-CN"/>
        </w:rPr>
        <w:t xml:space="preserve">  </w:t>
      </w:r>
      <w:r>
        <w:rPr>
          <w:color w:val="000000"/>
          <w:szCs w:val="24"/>
          <w:highlight w:val="none"/>
          <w:lang w:val="zh-CN"/>
        </w:rPr>
        <w:t xml:space="preserve">期：         年      月      日</w:t>
      </w:r>
      <w:r>
        <w:rPr>
          <w:color w:val="000000"/>
          <w:szCs w:val="24"/>
          <w:highlight w:val="none"/>
          <w:lang w:val="zh-CN"/>
        </w:rPr>
      </w:r>
      <w:r/>
    </w:p>
    <w:p>
      <w:pPr>
        <w:pStyle w:val="1011"/>
        <w:spacing w:before="0" w:after="156" w:line="360" w:lineRule="auto"/>
        <w:rPr>
          <w:color w:val="000000"/>
          <w:sz w:val="28"/>
          <w:szCs w:val="28"/>
          <w:highlight w:val="none"/>
        </w:rPr>
      </w:pPr>
      <w:r>
        <w:rPr>
          <w:color w:val="000000"/>
          <w:szCs w:val="21"/>
          <w:highlight w:val="none"/>
        </w:rPr>
        <w:br w:type="page" w:clear="all"/>
      </w:r>
      <w:bookmarkStart w:id="63" w:name="_Toc142194267"/>
      <w:r/>
      <w:bookmarkStart w:id="64" w:name="_Toc163996896"/>
      <w:r>
        <w:rPr>
          <w:rFonts w:hint="eastAsia"/>
          <w:color w:val="000000"/>
          <w:sz w:val="28"/>
          <w:szCs w:val="28"/>
          <w:highlight w:val="none"/>
        </w:rPr>
        <w:t xml:space="preserve">格式2、</w:t>
      </w:r>
      <w:r>
        <w:rPr>
          <w:color w:val="000000"/>
          <w:sz w:val="28"/>
          <w:szCs w:val="28"/>
          <w:highlight w:val="none"/>
        </w:rPr>
        <w:t xml:space="preserve">法人授权委托书</w:t>
      </w:r>
      <w:bookmarkEnd w:id="63"/>
      <w:r/>
      <w:bookmarkEnd w:id="64"/>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法人授权委托书</w:t>
      </w:r>
      <w:r>
        <w:rPr>
          <w:rFonts w:ascii="黑体" w:hAnsi="Times New Roman" w:eastAsia="黑体"/>
          <w:b/>
          <w:color w:val="000000"/>
          <w:sz w:val="32"/>
          <w:szCs w:val="32"/>
          <w:highlight w:val="none"/>
        </w:rPr>
      </w:r>
      <w:r/>
    </w:p>
    <w:p>
      <w:pPr>
        <w:pStyle w:val="1024"/>
        <w:jc w:val="both"/>
        <w:spacing w:line="360" w:lineRule="auto"/>
        <w:rPr>
          <w:rFonts w:hint="eastAsia" w:eastAsia="宋体"/>
          <w:color w:val="000000"/>
          <w:szCs w:val="24"/>
          <w:highlight w:val="none"/>
        </w:rPr>
      </w:pPr>
      <w:r>
        <w:rPr>
          <w:rFonts w:hint="eastAsia" w:eastAsia="宋体"/>
          <w:color w:val="000000"/>
          <w:szCs w:val="24"/>
          <w:highlight w:val="none"/>
        </w:rPr>
      </w:r>
      <w:r/>
    </w:p>
    <w:p>
      <w:pPr>
        <w:pStyle w:val="1008"/>
        <w:ind w:firstLine="480"/>
        <w:spacing w:line="360" w:lineRule="auto"/>
        <w:rPr>
          <w:color w:val="000000"/>
          <w:szCs w:val="21"/>
          <w:highlight w:val="none"/>
          <w:u w:val="single"/>
        </w:rPr>
      </w:pPr>
      <w:r>
        <w:rPr>
          <w:color w:val="000000"/>
          <w:szCs w:val="21"/>
          <w:highlight w:val="none"/>
        </w:rPr>
        <w:t xml:space="preserve">本授权委托书声明：我 </w:t>
      </w:r>
      <w:r>
        <w:rPr>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（姓名）</w:t>
      </w:r>
      <w:r>
        <w:rPr>
          <w:color w:val="000000"/>
          <w:szCs w:val="21"/>
          <w:highlight w:val="none"/>
        </w:rPr>
        <w:t xml:space="preserve">系</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u w:val="single"/>
        </w:rPr>
        <w:t xml:space="preserve">（投标人名称）</w:t>
      </w:r>
      <w:r>
        <w:rPr>
          <w:color w:val="000000"/>
          <w:szCs w:val="21"/>
          <w:highlight w:val="none"/>
        </w:rPr>
        <w:t xml:space="preserve">的法</w:t>
      </w:r>
      <w:r>
        <w:rPr>
          <w:rFonts w:hint="eastAsia"/>
          <w:color w:val="000000"/>
          <w:szCs w:val="21"/>
          <w:highlight w:val="none"/>
        </w:rPr>
        <w:t xml:space="preserve">定代表</w:t>
      </w:r>
      <w:r>
        <w:rPr>
          <w:color w:val="000000"/>
          <w:szCs w:val="21"/>
          <w:highlight w:val="none"/>
        </w:rPr>
        <w:t xml:space="preserve">人，现授权委托</w:t>
      </w:r>
      <w:r>
        <w:rPr>
          <w:rFonts w:hint="eastAsia"/>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rPr>
        <w:t xml:space="preserve">为我</w:t>
      </w:r>
      <w:r>
        <w:rPr>
          <w:rFonts w:hint="eastAsia"/>
          <w:color w:val="000000"/>
          <w:szCs w:val="21"/>
          <w:highlight w:val="none"/>
        </w:rPr>
        <w:t xml:space="preserve">单位本项目</w:t>
      </w:r>
      <w:r>
        <w:rPr>
          <w:color w:val="000000"/>
          <w:szCs w:val="21"/>
          <w:highlight w:val="none"/>
        </w:rPr>
        <w:t xml:space="preserve">代理人，以本</w:t>
      </w:r>
      <w:r>
        <w:rPr>
          <w:rFonts w:hint="eastAsia"/>
          <w:color w:val="000000"/>
          <w:szCs w:val="21"/>
          <w:highlight w:val="none"/>
        </w:rPr>
        <w:t xml:space="preserve">单位</w:t>
      </w:r>
      <w:r>
        <w:rPr>
          <w:color w:val="000000"/>
          <w:szCs w:val="21"/>
          <w:highlight w:val="none"/>
        </w:rPr>
        <w:t xml:space="preserve">的名义参加</w:t>
      </w:r>
      <w:r>
        <w:rPr>
          <w:rFonts w:hint="eastAsia" w:ascii="宋体" w:hAnsi="宋体"/>
          <w:color w:val="000000"/>
          <w:szCs w:val="21"/>
          <w:highlight w:val="none"/>
          <w:u w:val="single"/>
        </w:rPr>
        <w:t xml:space="preserve">××××</w:t>
      </w:r>
      <w:r>
        <w:rPr>
          <w:rFonts w:hint="eastAsia"/>
          <w:color w:val="000000"/>
          <w:szCs w:val="21"/>
          <w:highlight w:val="none"/>
          <w:u w:val="single"/>
        </w:rPr>
        <w:t xml:space="preserve">（采购代理机构名称）</w:t>
      </w:r>
      <w:r>
        <w:rPr>
          <w:color w:val="000000"/>
          <w:szCs w:val="21"/>
          <w:highlight w:val="none"/>
        </w:rPr>
        <w:t xml:space="preserve">组织实施的编号为</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rPr>
        <w:t xml:space="preserve">的采购活动。代理人在开标、评标、合同谈判过程中所签署的一切文件和处理与这有关的一切事务，我均予以承认。</w:t>
      </w:r>
      <w:r>
        <w:rPr>
          <w:color w:val="000000"/>
          <w:szCs w:val="21"/>
          <w:highlight w:val="none"/>
          <w:u w:val="single"/>
        </w:rPr>
      </w:r>
      <w:r/>
    </w:p>
    <w:p>
      <w:pPr>
        <w:pStyle w:val="1008"/>
        <w:ind w:firstLine="480"/>
        <w:spacing w:line="360" w:lineRule="auto"/>
        <w:rPr>
          <w:color w:val="000000"/>
          <w:szCs w:val="21"/>
          <w:highlight w:val="none"/>
        </w:rPr>
      </w:pPr>
      <w:r>
        <w:rPr>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1008"/>
        <w:ind w:firstLine="480"/>
        <w:spacing w:line="360" w:lineRule="auto"/>
        <w:rPr>
          <w:color w:val="000000"/>
          <w:szCs w:val="21"/>
          <w:highlight w:val="none"/>
        </w:rPr>
      </w:pPr>
      <w:r>
        <w:rPr>
          <w:color w:val="000000"/>
          <w:szCs w:val="21"/>
          <w:highlight w:val="none"/>
        </w:rPr>
        <w:t xml:space="preserve">代理人无转委托权。特此委托。</w:t>
      </w:r>
      <w:r>
        <w:rPr>
          <w:color w:val="000000"/>
          <w:szCs w:val="21"/>
          <w:highlight w:val="none"/>
        </w:rPr>
      </w:r>
      <w:r/>
    </w:p>
    <w:p>
      <w:pPr>
        <w:pStyle w:val="1008"/>
        <w:ind w:firstLine="480"/>
        <w:spacing w:line="360" w:lineRule="auto"/>
        <w:rPr>
          <w:rFonts w:hint="eastAsia"/>
          <w:color w:val="000000"/>
          <w:szCs w:val="21"/>
          <w:highlight w:val="none"/>
        </w:rPr>
      </w:pPr>
      <w:r>
        <w:rPr>
          <w:rFonts w:hint="eastAsia"/>
          <w:color w:val="000000"/>
          <w:szCs w:val="21"/>
          <w:highlight w:val="none"/>
        </w:rPr>
      </w:r>
      <w:r/>
    </w:p>
    <w:p>
      <w:pPr>
        <w:pStyle w:val="1008"/>
        <w:ind w:firstLine="480"/>
        <w:spacing w:line="360" w:lineRule="auto"/>
        <w:rPr>
          <w:color w:val="000000"/>
          <w:szCs w:val="21"/>
          <w:highlight w:val="none"/>
        </w:rPr>
      </w:pPr>
      <w:r>
        <w:rPr>
          <w:color w:val="000000"/>
          <w:szCs w:val="21"/>
          <w:highlight w:val="none"/>
        </w:rPr>
        <w:t xml:space="preserve">投标</w:t>
      </w:r>
      <w:r>
        <w:rPr>
          <w:rFonts w:hint="eastAsia"/>
          <w:color w:val="000000"/>
          <w:szCs w:val="21"/>
          <w:highlight w:val="none"/>
        </w:rPr>
        <w:t xml:space="preserve">人签章</w:t>
      </w:r>
      <w:r>
        <w:rPr>
          <w:color w:val="000000"/>
          <w:szCs w:val="21"/>
          <w:highlight w:val="none"/>
        </w:rPr>
        <w:t xml:space="preserve">： </w:t>
      </w:r>
      <w:r>
        <w:rPr>
          <w:color w:val="000000"/>
          <w:szCs w:val="21"/>
          <w:highlight w:val="none"/>
        </w:rPr>
      </w:r>
      <w:r/>
    </w:p>
    <w:p>
      <w:pPr>
        <w:pStyle w:val="1008"/>
        <w:ind w:firstLine="480"/>
        <w:spacing w:line="360" w:lineRule="auto"/>
        <w:rPr>
          <w:color w:val="000000"/>
          <w:szCs w:val="21"/>
          <w:highlight w:val="none"/>
        </w:rPr>
      </w:pPr>
      <w:r>
        <w:rPr>
          <w:color w:val="000000"/>
          <w:szCs w:val="21"/>
          <w:highlight w:val="none"/>
        </w:rPr>
        <w:t xml:space="preserve">法</w:t>
      </w:r>
      <w:r>
        <w:rPr>
          <w:rFonts w:hint="eastAsia"/>
          <w:color w:val="000000"/>
          <w:szCs w:val="21"/>
          <w:highlight w:val="none"/>
        </w:rPr>
        <w:t xml:space="preserve">定代表</w:t>
      </w:r>
      <w:r>
        <w:rPr>
          <w:color w:val="000000"/>
          <w:szCs w:val="21"/>
          <w:highlight w:val="none"/>
        </w:rPr>
        <w:t xml:space="preserve">人：（签字或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1008"/>
        <w:ind w:firstLine="480"/>
        <w:spacing w:line="360" w:lineRule="auto"/>
        <w:rPr>
          <w:color w:val="000000"/>
          <w:szCs w:val="21"/>
          <w:highlight w:val="none"/>
        </w:rPr>
      </w:pPr>
      <w:r>
        <w:rPr>
          <w:rFonts w:hint="eastAsia"/>
          <w:color w:val="000000"/>
          <w:szCs w:val="21"/>
          <w:highlight w:val="none"/>
        </w:rPr>
        <w:t xml:space="preserve">代理人</w:t>
      </w:r>
      <w:r>
        <w:rPr>
          <w:color w:val="000000"/>
          <w:szCs w:val="21"/>
          <w:highlight w:val="none"/>
        </w:rPr>
        <w:t xml:space="preserve">：（签字或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1008"/>
        <w:ind w:firstLine="480"/>
        <w:spacing w:line="360" w:lineRule="auto"/>
        <w:rPr>
          <w:color w:val="000000"/>
          <w:szCs w:val="24"/>
          <w:highlight w:val="none"/>
          <w:lang w:val="zh-CN"/>
        </w:rPr>
      </w:pPr>
      <w:r>
        <w:rPr>
          <w:color w:val="000000"/>
          <w:szCs w:val="21"/>
          <w:highlight w:val="none"/>
        </w:rPr>
        <w:t xml:space="preserve">日期：         年    </w:t>
      </w:r>
      <w:r>
        <w:rPr>
          <w:color w:val="000000"/>
          <w:szCs w:val="24"/>
          <w:highlight w:val="none"/>
          <w:lang w:val="zh-CN"/>
        </w:rPr>
        <w:t xml:space="preserve"> 月     日</w:t>
      </w:r>
      <w:r>
        <w:rPr>
          <w:color w:val="000000"/>
          <w:szCs w:val="24"/>
          <w:highlight w:val="none"/>
          <w:lang w:val="zh-CN"/>
        </w:rPr>
      </w:r>
      <w:r/>
    </w:p>
    <w:p>
      <w:pPr>
        <w:pStyle w:val="1008"/>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1062"/>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w:t>
      </w:r>
      <w:r>
        <w:rPr>
          <w:rFonts w:hint="eastAsia" w:cs="宋体"/>
          <w:b/>
          <w:bCs/>
          <w:color w:val="000000"/>
          <w:highlight w:val="none"/>
          <w:u w:val="single"/>
        </w:rPr>
        <w:t xml:space="preserve">法定代表人、授权代表</w:t>
      </w:r>
      <w:r>
        <w:rPr>
          <w:rFonts w:hint="eastAsia" w:cs="宋体"/>
          <w:color w:val="000000"/>
          <w:highlight w:val="none"/>
        </w:rPr>
        <w:t xml:space="preserve">的身份证正反面扫描件</w:t>
      </w:r>
      <w:r>
        <w:rPr>
          <w:rFonts w:ascii="sans-serif" w:hAnsi="sans-serif" w:eastAsia="sans-serif" w:cs="sans-serif"/>
          <w:color w:val="000000"/>
          <w:highlight w:val="none"/>
        </w:rPr>
      </w:r>
      <w:r/>
    </w:p>
    <w:tbl>
      <w:tblPr>
        <w:tblW w:w="8313"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313"/>
      </w:tblGrid>
      <w:tr>
        <w:trPr>
          <w:trHeight w:val="2313"/>
        </w:trPr>
        <w:tc>
          <w:tcPr>
            <w:tcMar>
              <w:left w:w="105" w:type="dxa"/>
              <w:top w:w="0" w:type="dxa"/>
              <w:right w:w="105" w:type="dxa"/>
              <w:bottom w:w="0" w:type="dxa"/>
            </w:tcMar>
            <w:tcW w:w="8313" w:type="dxa"/>
            <w:vAlign w:val="center"/>
            <w:textDirection w:val="lrTb"/>
            <w:noWrap w:val="false"/>
          </w:tcPr>
          <w:p>
            <w:pPr>
              <w:pStyle w:val="1062"/>
              <w:jc w:val="center"/>
              <w:spacing w:beforeAutospacing="0" w:afterAutospacing="0" w:line="405" w:lineRule="atLeast"/>
              <w:rPr>
                <w:color w:val="000000"/>
                <w:highlight w:val="none"/>
              </w:rPr>
            </w:pPr>
            <w:r>
              <w:rPr>
                <w:color w:val="000000"/>
                <w:highlight w:val="none"/>
              </w:rPr>
            </w:r>
            <w:r/>
          </w:p>
          <w:p>
            <w:pPr>
              <w:pStyle w:val="1062"/>
              <w:jc w:val="center"/>
              <w:spacing w:beforeAutospacing="0" w:afterAutospacing="0" w:line="405" w:lineRule="atLeast"/>
              <w:rPr>
                <w:color w:val="000000"/>
                <w:highlight w:val="none"/>
              </w:rPr>
            </w:pPr>
            <w:r>
              <w:rPr>
                <w:rStyle w:val="1069"/>
                <w:rFonts w:hint="eastAsia" w:cs="宋体"/>
                <w:color w:val="000000"/>
                <w:highlight w:val="none"/>
              </w:rPr>
              <w:t xml:space="preserve">要求：真实、有效、清晰</w:t>
            </w:r>
            <w:r>
              <w:rPr>
                <w:color w:val="000000"/>
                <w:highlight w:val="none"/>
              </w:rPr>
            </w:r>
            <w:r/>
          </w:p>
          <w:p>
            <w:pPr>
              <w:pStyle w:val="1062"/>
              <w:jc w:val="center"/>
              <w:spacing w:beforeAutospacing="0" w:afterAutospacing="0" w:line="405" w:lineRule="atLeast"/>
              <w:rPr>
                <w:color w:val="000000"/>
                <w:highlight w:val="none"/>
              </w:rPr>
            </w:pPr>
            <w:r>
              <w:rPr>
                <w:color w:val="000000"/>
                <w:highlight w:val="none"/>
              </w:rPr>
            </w:r>
            <w:r/>
          </w:p>
        </w:tc>
      </w:tr>
    </w:tbl>
    <w:p>
      <w:pPr>
        <w:pStyle w:val="1008"/>
        <w:jc w:val="both"/>
        <w:spacing w:line="360" w:lineRule="auto"/>
        <w:widowControl w:val="off"/>
        <w:rPr>
          <w:color w:val="000000"/>
          <w:sz w:val="21"/>
          <w:szCs w:val="21"/>
          <w:highlight w:val="none"/>
        </w:rPr>
      </w:pPr>
      <w:r>
        <w:rPr>
          <w:color w:val="000000"/>
          <w:sz w:val="21"/>
          <w:szCs w:val="21"/>
          <w:highlight w:val="none"/>
        </w:rPr>
      </w:r>
      <w:r/>
    </w:p>
    <w:p>
      <w:pPr>
        <w:pStyle w:val="1024"/>
        <w:spacing w:line="400" w:lineRule="exact"/>
        <w:rPr>
          <w:rFonts w:eastAsia="宋体"/>
          <w:color w:val="000000"/>
          <w:sz w:val="21"/>
          <w:szCs w:val="21"/>
          <w:highlight w:val="none"/>
        </w:rPr>
      </w:pPr>
      <w:r>
        <w:rPr>
          <w:rFonts w:eastAsia="宋体"/>
          <w:color w:val="000000"/>
          <w:sz w:val="21"/>
          <w:szCs w:val="21"/>
          <w:highlight w:val="none"/>
        </w:rPr>
      </w:r>
      <w:r/>
    </w:p>
    <w:p>
      <w:pPr>
        <w:pStyle w:val="1011"/>
        <w:spacing w:before="0" w:after="156" w:line="360" w:lineRule="auto"/>
        <w:rPr>
          <w:color w:val="000000"/>
          <w:sz w:val="28"/>
          <w:szCs w:val="28"/>
          <w:highlight w:val="none"/>
        </w:rPr>
      </w:pPr>
      <w:r>
        <w:rPr>
          <w:color w:val="000000"/>
          <w:sz w:val="21"/>
          <w:szCs w:val="21"/>
          <w:highlight w:val="none"/>
        </w:rPr>
        <w:br w:type="page" w:clear="all"/>
      </w:r>
      <w:bookmarkStart w:id="65" w:name="_Toc142194268"/>
      <w:r/>
      <w:bookmarkStart w:id="66" w:name="_Toc163996897"/>
      <w:r>
        <w:rPr>
          <w:rFonts w:hint="eastAsia"/>
          <w:color w:val="000000"/>
          <w:sz w:val="28"/>
          <w:szCs w:val="28"/>
          <w:highlight w:val="none"/>
        </w:rPr>
        <w:t xml:space="preserve">格式3、</w:t>
      </w:r>
      <w:r>
        <w:rPr>
          <w:color w:val="000000"/>
          <w:sz w:val="28"/>
          <w:szCs w:val="28"/>
          <w:highlight w:val="none"/>
        </w:rPr>
        <w:t xml:space="preserve">开标一览表</w:t>
      </w:r>
      <w:bookmarkEnd w:id="65"/>
      <w:r/>
      <w:bookmarkEnd w:id="66"/>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开标一览表</w:t>
      </w:r>
      <w:r>
        <w:rPr>
          <w:rFonts w:ascii="黑体" w:hAnsi="Times New Roman" w:eastAsia="黑体"/>
          <w:b/>
          <w:color w:val="000000"/>
          <w:sz w:val="32"/>
          <w:szCs w:val="32"/>
          <w:highlight w:val="none"/>
        </w:rPr>
      </w:r>
      <w:r/>
    </w:p>
    <w:p>
      <w:pPr>
        <w:pStyle w:val="1008"/>
        <w:spacing w:line="360" w:lineRule="auto"/>
        <w:rPr>
          <w:rFonts w:hAnsi="宋体"/>
          <w:color w:val="000000"/>
          <w:szCs w:val="24"/>
          <w:highlight w:val="none"/>
        </w:rPr>
      </w:pPr>
      <w:r>
        <w:rPr>
          <w:rFonts w:hAnsi="宋体"/>
          <w:color w:val="000000"/>
          <w:szCs w:val="24"/>
          <w:highlight w:val="none"/>
        </w:rPr>
        <w:t xml:space="preserve">投标编号：</w:t>
      </w:r>
      <w:r>
        <w:rPr>
          <w:rFonts w:hint="eastAsia" w:hAnsi="宋体"/>
          <w:color w:val="000000"/>
          <w:szCs w:val="24"/>
          <w:highlight w:val="none"/>
          <w:lang w:eastAsia="zh-CN"/>
        </w:rPr>
        <w:t xml:space="preserve">JSZC-320585-HXZJ-G2025-0005</w:t>
      </w:r>
      <w:r>
        <w:rPr>
          <w:rFonts w:hAnsi="宋体"/>
          <w:color w:val="000000"/>
          <w:szCs w:val="24"/>
          <w:highlight w:val="none"/>
        </w:rPr>
        <w:t xml:space="preserve">号</w:t>
      </w:r>
      <w:r>
        <w:rPr>
          <w:rFonts w:hint="eastAsia" w:hAnsi="宋体"/>
          <w:color w:val="000000"/>
          <w:szCs w:val="24"/>
          <w:highlight w:val="none"/>
        </w:rPr>
        <w:t xml:space="preserve">          </w:t>
      </w:r>
      <w:r>
        <w:rPr>
          <w:rFonts w:hint="eastAsia" w:ascii="宋体" w:hAnsi="宋体"/>
          <w:color w:val="000000"/>
          <w:szCs w:val="21"/>
          <w:highlight w:val="none"/>
        </w:rPr>
        <w:t xml:space="preserve">报价单位：人民币</w:t>
      </w:r>
      <w:r>
        <w:rPr>
          <w:rFonts w:hint="eastAsia" w:ascii="宋体" w:hAnsi="宋体"/>
          <w:b/>
          <w:color w:val="000000"/>
          <w:szCs w:val="21"/>
          <w:highlight w:val="none"/>
        </w:rPr>
        <w:t xml:space="preserve">元</w:t>
      </w:r>
      <w:r>
        <w:rPr>
          <w:rFonts w:hAnsi="宋体"/>
          <w:color w:val="000000"/>
          <w:szCs w:val="24"/>
          <w:highlight w:val="none"/>
        </w:rPr>
      </w:r>
      <w:r/>
    </w:p>
    <w:tbl>
      <w:tblPr>
        <w:tblW w:w="8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21"/>
        <w:gridCol w:w="1433"/>
        <w:gridCol w:w="1706"/>
        <w:gridCol w:w="1577"/>
        <w:gridCol w:w="867"/>
      </w:tblGrid>
      <w:tr>
        <w:trPr>
          <w:cantSplit/>
          <w:trHeight w:val="753"/>
        </w:trPr>
        <w:tc>
          <w:tcPr>
            <w:tcW w:w="816" w:type="dxa"/>
            <w:vAlign w:val="center"/>
            <w:textDirection w:val="lrTb"/>
            <w:noWrap w:val="false"/>
          </w:tcPr>
          <w:p>
            <w:pPr>
              <w:pStyle w:val="1008"/>
              <w:jc w:val="center"/>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2221" w:type="dxa"/>
            <w:vAlign w:val="center"/>
            <w:textDirection w:val="lrTb"/>
            <w:noWrap w:val="false"/>
          </w:tcPr>
          <w:p>
            <w:pPr>
              <w:pStyle w:val="1008"/>
              <w:jc w:val="center"/>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1433" w:type="dxa"/>
            <w:vAlign w:val="center"/>
            <w:textDirection w:val="lrTb"/>
            <w:noWrap w:val="false"/>
          </w:tcPr>
          <w:p>
            <w:pPr>
              <w:pStyle w:val="1008"/>
              <w:jc w:val="center"/>
              <w:rPr>
                <w:rFonts w:ascii="宋体" w:hAnsi="宋体"/>
                <w:color w:val="000000"/>
                <w:szCs w:val="21"/>
                <w:highlight w:val="none"/>
              </w:rPr>
            </w:pPr>
            <w:r>
              <w:rPr>
                <w:rFonts w:ascii="宋体" w:hAnsi="宋体"/>
                <w:color w:val="000000"/>
                <w:szCs w:val="21"/>
                <w:highlight w:val="none"/>
              </w:rPr>
              <w:t xml:space="preserve">投标报价（万元）</w:t>
            </w:r>
            <w:r>
              <w:rPr>
                <w:rFonts w:ascii="宋体" w:hAnsi="宋体"/>
                <w:color w:val="000000"/>
                <w:szCs w:val="21"/>
                <w:highlight w:val="none"/>
              </w:rPr>
            </w:r>
            <w:r/>
          </w:p>
        </w:tc>
        <w:tc>
          <w:tcPr>
            <w:tcW w:w="170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交付</w:t>
            </w:r>
            <w:r>
              <w:rPr>
                <w:rFonts w:ascii="宋体" w:hAnsi="宋体"/>
                <w:color w:val="000000"/>
                <w:szCs w:val="21"/>
                <w:highlight w:val="none"/>
              </w:rPr>
              <w:t xml:space="preserve">时间</w:t>
            </w:r>
            <w:r>
              <w:rPr>
                <w:rFonts w:ascii="宋体" w:hAnsi="宋体"/>
                <w:color w:val="000000"/>
                <w:szCs w:val="21"/>
                <w:highlight w:val="none"/>
              </w:rPr>
            </w:r>
            <w:r/>
          </w:p>
        </w:tc>
        <w:tc>
          <w:tcPr>
            <w:tcW w:w="157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交付</w:t>
            </w:r>
            <w:r>
              <w:rPr>
                <w:rFonts w:ascii="宋体" w:hAnsi="宋体"/>
                <w:color w:val="000000"/>
                <w:szCs w:val="21"/>
                <w:highlight w:val="none"/>
              </w:rPr>
              <w:t xml:space="preserve">地点</w:t>
            </w:r>
            <w:r>
              <w:rPr>
                <w:rFonts w:ascii="宋体" w:hAnsi="宋体"/>
                <w:color w:val="000000"/>
                <w:szCs w:val="21"/>
                <w:highlight w:val="none"/>
              </w:rPr>
            </w:r>
            <w:r/>
          </w:p>
        </w:tc>
        <w:tc>
          <w:tcPr>
            <w:tcW w:w="867" w:type="dxa"/>
            <w:vAlign w:val="center"/>
            <w:textDirection w:val="lrTb"/>
            <w:noWrap w:val="false"/>
          </w:tcPr>
          <w:p>
            <w:pPr>
              <w:pStyle w:val="1008"/>
              <w:jc w:val="center"/>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cantSplit/>
          <w:trHeight w:val="888"/>
        </w:trPr>
        <w:tc>
          <w:tcPr>
            <w:tcW w:w="816" w:type="dxa"/>
            <w:vAlign w:val="center"/>
            <w:textDirection w:val="lrTb"/>
            <w:noWrap w:val="false"/>
          </w:tcPr>
          <w:p>
            <w:pPr>
              <w:pStyle w:val="1008"/>
              <w:jc w:val="center"/>
              <w:spacing w:line="320" w:lineRule="exac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221" w:type="dxa"/>
            <w:vAlign w:val="center"/>
            <w:textDirection w:val="lrTb"/>
            <w:noWrap w:val="false"/>
          </w:tcPr>
          <w:p>
            <w:pPr>
              <w:pStyle w:val="1008"/>
              <w:spacing w:line="320" w:lineRule="exact"/>
              <w:rPr>
                <w:rFonts w:hint="eastAsia" w:ascii="宋体" w:hAnsi="宋体" w:eastAsia="宋体"/>
                <w:color w:val="000000"/>
                <w:szCs w:val="21"/>
                <w:highlight w:val="none"/>
                <w:lang w:eastAsia="zh-CN"/>
              </w:rPr>
            </w:pPr>
            <w:r>
              <w:rPr>
                <w:rFonts w:hint="eastAsia"/>
                <w:color w:val="000000"/>
                <w:szCs w:val="24"/>
                <w:highlight w:val="none"/>
                <w:lang w:eastAsia="zh-CN"/>
              </w:rPr>
              <w:t xml:space="preserve">科教新城充电桩及车棚配套设施项目</w:t>
            </w:r>
            <w:r>
              <w:rPr>
                <w:rFonts w:hint="eastAsia" w:ascii="宋体" w:hAnsi="宋体" w:eastAsia="宋体"/>
                <w:color w:val="000000"/>
                <w:szCs w:val="21"/>
                <w:highlight w:val="none"/>
                <w:lang w:eastAsia="zh-CN"/>
              </w:rPr>
            </w:r>
            <w:r/>
          </w:p>
        </w:tc>
        <w:tc>
          <w:tcPr>
            <w:tcW w:w="1433" w:type="dxa"/>
            <w:vAlign w:val="center"/>
            <w:textDirection w:val="lrTb"/>
            <w:noWrap w:val="false"/>
          </w:tcPr>
          <w:p>
            <w:pPr>
              <w:pStyle w:val="1008"/>
              <w:jc w:val="center"/>
              <w:spacing w:line="320" w:lineRule="exact"/>
              <w:rPr>
                <w:rFonts w:ascii="宋体" w:hAnsi="宋体"/>
                <w:color w:val="000000"/>
                <w:szCs w:val="21"/>
                <w:highlight w:val="none"/>
              </w:rPr>
            </w:pPr>
            <w:r>
              <w:rPr>
                <w:rFonts w:ascii="宋体" w:hAnsi="宋体"/>
                <w:color w:val="000000"/>
                <w:szCs w:val="21"/>
                <w:highlight w:val="none"/>
              </w:rPr>
            </w:r>
            <w:r/>
          </w:p>
        </w:tc>
        <w:tc>
          <w:tcPr>
            <w:tcW w:w="1706" w:type="dxa"/>
            <w:vAlign w:val="center"/>
            <w:textDirection w:val="lrTb"/>
            <w:noWrap w:val="false"/>
          </w:tcPr>
          <w:p>
            <w:pPr>
              <w:pStyle w:val="1008"/>
              <w:jc w:val="center"/>
              <w:spacing w:line="320" w:lineRule="exact"/>
              <w:rPr>
                <w:rFonts w:ascii="宋体" w:hAnsi="宋体"/>
                <w:color w:val="000000"/>
                <w:szCs w:val="21"/>
                <w:highlight w:val="none"/>
              </w:rPr>
            </w:pPr>
            <w:r>
              <w:rPr>
                <w:rFonts w:hint="eastAsia" w:ascii="宋体" w:hAnsi="宋体"/>
                <w:color w:val="000000"/>
                <w:szCs w:val="21"/>
                <w:highlight w:val="none"/>
              </w:rPr>
              <w:t xml:space="preserve">自合同签订生效后90天内</w:t>
            </w:r>
            <w:r>
              <w:rPr>
                <w:rFonts w:ascii="宋体" w:hAnsi="宋体"/>
                <w:color w:val="000000"/>
                <w:szCs w:val="21"/>
                <w:highlight w:val="none"/>
              </w:rPr>
            </w:r>
            <w:r/>
          </w:p>
        </w:tc>
        <w:tc>
          <w:tcPr>
            <w:tcW w:w="1577" w:type="dxa"/>
            <w:vAlign w:val="center"/>
            <w:textDirection w:val="lrTb"/>
            <w:noWrap w:val="false"/>
          </w:tcPr>
          <w:p>
            <w:pPr>
              <w:pStyle w:val="1008"/>
              <w:jc w:val="center"/>
              <w:spacing w:line="320" w:lineRule="exact"/>
              <w:rPr>
                <w:rFonts w:ascii="宋体" w:hAnsi="宋体"/>
                <w:color w:val="000000"/>
                <w:szCs w:val="21"/>
                <w:highlight w:val="none"/>
              </w:rPr>
            </w:pPr>
            <w:r>
              <w:rPr>
                <w:rFonts w:hint="eastAsia" w:ascii="宋体" w:hAnsi="宋体"/>
                <w:color w:val="000000"/>
                <w:szCs w:val="21"/>
                <w:highlight w:val="none"/>
              </w:rPr>
              <w:t xml:space="preserve">采购方指定地点</w:t>
            </w:r>
            <w:r>
              <w:rPr>
                <w:rFonts w:ascii="宋体" w:hAnsi="宋体"/>
                <w:color w:val="000000"/>
                <w:szCs w:val="21"/>
                <w:highlight w:val="none"/>
              </w:rPr>
            </w:r>
            <w:r/>
          </w:p>
        </w:tc>
        <w:tc>
          <w:tcPr>
            <w:tcW w:w="867" w:type="dxa"/>
            <w:vAlign w:val="center"/>
            <w:textDirection w:val="lrTb"/>
            <w:noWrap w:val="false"/>
          </w:tcPr>
          <w:p>
            <w:pPr>
              <w:pStyle w:val="1008"/>
              <w:jc w:val="center"/>
              <w:spacing w:line="320" w:lineRule="exact"/>
              <w:rPr>
                <w:rFonts w:ascii="宋体" w:hAnsi="宋体"/>
                <w:color w:val="000000"/>
                <w:szCs w:val="21"/>
                <w:highlight w:val="none"/>
              </w:rPr>
            </w:pPr>
            <w:r>
              <w:rPr>
                <w:rFonts w:ascii="宋体" w:hAnsi="宋体"/>
                <w:color w:val="000000"/>
                <w:szCs w:val="21"/>
                <w:highlight w:val="none"/>
              </w:rPr>
            </w:r>
            <w:r/>
          </w:p>
        </w:tc>
      </w:tr>
      <w:tr>
        <w:trPr>
          <w:cantSplit/>
          <w:trHeight w:val="727"/>
        </w:trPr>
        <w:tc>
          <w:tcPr>
            <w:gridSpan w:val="6"/>
            <w:tcW w:w="8620" w:type="dxa"/>
            <w:vAlign w:val="center"/>
            <w:textDirection w:val="lrTb"/>
            <w:noWrap w:val="false"/>
          </w:tcPr>
          <w:p>
            <w:pPr>
              <w:pStyle w:val="1008"/>
              <w:spacing w:line="400" w:lineRule="exact"/>
              <w:rPr>
                <w:rFonts w:ascii="宋体" w:hAnsi="宋体"/>
                <w:color w:val="000000"/>
                <w:szCs w:val="21"/>
                <w:highlight w:val="none"/>
              </w:rPr>
            </w:pPr>
            <w:r>
              <w:rPr>
                <w:rFonts w:ascii="宋体" w:hAnsi="宋体"/>
                <w:color w:val="000000"/>
                <w:szCs w:val="21"/>
                <w:highlight w:val="none"/>
              </w:rPr>
              <w:t xml:space="preserve">投标总价（大写）：                </w:t>
            </w:r>
            <w:r>
              <w:rPr>
                <w:rFonts w:hint="eastAsia" w:ascii="宋体" w:hAnsi="宋体"/>
                <w:color w:val="000000"/>
                <w:szCs w:val="21"/>
                <w:highlight w:val="none"/>
              </w:rPr>
              <w:t xml:space="preserve">      </w:t>
            </w:r>
            <w:r>
              <w:rPr>
                <w:rFonts w:ascii="宋体" w:hAnsi="宋体"/>
                <w:color w:val="000000"/>
                <w:szCs w:val="21"/>
                <w:highlight w:val="none"/>
              </w:rPr>
              <w:t xml:space="preserve">  （小写）￥</w:t>
            </w:r>
            <w:r>
              <w:rPr>
                <w:rFonts w:ascii="宋体" w:hAnsi="宋体"/>
                <w:color w:val="000000"/>
                <w:szCs w:val="21"/>
                <w:highlight w:val="none"/>
              </w:rPr>
            </w:r>
            <w:r/>
          </w:p>
        </w:tc>
      </w:tr>
    </w:tbl>
    <w:p>
      <w:pPr>
        <w:pStyle w:val="1108"/>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108"/>
        <w:ind w:firstLine="482"/>
        <w:spacing w:line="400" w:lineRule="exact"/>
        <w:rPr>
          <w:rFonts w:hAnsi="宋体" w:eastAsia="宋体"/>
          <w:b/>
          <w:color w:val="000000"/>
          <w:sz w:val="24"/>
          <w:szCs w:val="24"/>
          <w:highlight w:val="none"/>
        </w:rPr>
      </w:pPr>
      <w:r>
        <w:rPr>
          <w:rFonts w:hint="eastAsia" w:hAnsi="宋体" w:eastAsia="宋体"/>
          <w:b/>
          <w:color w:val="000000"/>
          <w:sz w:val="24"/>
          <w:szCs w:val="24"/>
          <w:highlight w:val="none"/>
        </w:rPr>
        <w:t xml:space="preserve">本表以系统格式为准。</w:t>
      </w:r>
      <w:r>
        <w:rPr>
          <w:rFonts w:hAnsi="宋体" w:eastAsia="宋体"/>
          <w:b/>
          <w:color w:val="000000"/>
          <w:sz w:val="24"/>
          <w:szCs w:val="24"/>
          <w:highlight w:val="none"/>
        </w:rPr>
      </w:r>
      <w:r/>
    </w:p>
    <w:p>
      <w:pPr>
        <w:pStyle w:val="1108"/>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108"/>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108"/>
        <w:spacing w:line="4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011"/>
        <w:spacing w:before="0" w:after="156" w:line="360" w:lineRule="auto"/>
        <w:rPr>
          <w:color w:val="000000"/>
          <w:sz w:val="28"/>
          <w:szCs w:val="28"/>
          <w:highlight w:val="none"/>
        </w:rPr>
      </w:pPr>
      <w:r/>
      <w:bookmarkStart w:id="67" w:name="_Toc142194270"/>
      <w:r/>
      <w:bookmarkStart w:id="68" w:name="_Toc142194269"/>
      <w:r>
        <w:rPr>
          <w:color w:val="000000"/>
          <w:sz w:val="21"/>
          <w:szCs w:val="21"/>
          <w:highlight w:val="none"/>
        </w:rPr>
        <w:br w:type="page" w:clear="all"/>
      </w:r>
      <w:bookmarkStart w:id="69" w:name="_Toc163996898"/>
      <w:r>
        <w:rPr>
          <w:rFonts w:hint="eastAsia"/>
          <w:color w:val="000000"/>
          <w:sz w:val="28"/>
          <w:szCs w:val="28"/>
          <w:highlight w:val="none"/>
        </w:rPr>
        <w:t xml:space="preserve">格式4、投标报价分析表</w:t>
      </w:r>
      <w:bookmarkEnd w:id="69"/>
      <w:r>
        <w:rPr>
          <w:color w:val="000000"/>
          <w:sz w:val="28"/>
          <w:szCs w:val="28"/>
          <w:highlight w:val="none"/>
        </w:rPr>
      </w:r>
      <w:r/>
    </w:p>
    <w:p>
      <w:pPr>
        <w:pStyle w:val="1108"/>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投标报价分析表一</w:t>
      </w:r>
      <w:r>
        <w:rPr>
          <w:rFonts w:hint="eastAsia" w:ascii="黑体" w:hAnsi="Times New Roman" w:eastAsia="黑体"/>
          <w:b/>
          <w:color w:val="000000"/>
          <w:sz w:val="32"/>
          <w:szCs w:val="32"/>
          <w:highlight w:val="none"/>
        </w:rPr>
      </w:r>
      <w:r/>
    </w:p>
    <w:tbl>
      <w:tblPr>
        <w:tblW w:w="4913" w:type="pct"/>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261"/>
        <w:gridCol w:w="2506"/>
        <w:gridCol w:w="1670"/>
        <w:gridCol w:w="1151"/>
        <w:gridCol w:w="1164"/>
      </w:tblGrid>
      <w:tr>
        <w:trPr>
          <w:trHeight w:val="20"/>
        </w:trPr>
        <w:tc>
          <w:tcPr>
            <w:tcW w:w="372" w:type="dxa"/>
            <w:vAlign w:val="center"/>
            <w:textDirection w:val="lrTb"/>
            <w:noWrap w:val="false"/>
          </w:tcPr>
          <w:p>
            <w:pPr>
              <w:pStyle w:val="1008"/>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53" w:type="dxa"/>
            <w:vAlign w:val="center"/>
            <w:textDirection w:val="lrTb"/>
            <w:noWrap w:val="false"/>
          </w:tcPr>
          <w:p>
            <w:pPr>
              <w:pStyle w:val="1008"/>
              <w:jc w:val="center"/>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14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分项名称</w:t>
            </w:r>
            <w:r>
              <w:rPr>
                <w:rFonts w:hint="eastAsia" w:ascii="宋体" w:hAnsi="宋体" w:cs="宋体"/>
                <w:color w:val="000000"/>
                <w:szCs w:val="21"/>
                <w:highlight w:val="none"/>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投标报价（元）</w:t>
            </w:r>
            <w:r>
              <w:rPr>
                <w:rFonts w:hint="eastAsia" w:ascii="宋体" w:hAnsi="宋体" w:cs="宋体"/>
                <w:color w:val="000000"/>
                <w:szCs w:val="21"/>
                <w:highlight w:val="none"/>
              </w:rPr>
            </w:r>
            <w:r/>
          </w:p>
        </w:tc>
        <w:tc>
          <w:tcPr>
            <w:tcW w:w="687" w:type="dxa"/>
            <w:vAlign w:val="center"/>
            <w:textDirection w:val="lrTb"/>
            <w:noWrap w:val="false"/>
          </w:tcPr>
          <w:p>
            <w:pPr>
              <w:pStyle w:val="1008"/>
              <w:jc w:val="center"/>
              <w:rPr>
                <w:rFonts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ascii="宋体" w:hAnsi="宋体" w:cs="宋体"/>
                <w:color w:val="000000"/>
                <w:szCs w:val="21"/>
                <w:highlight w:val="none"/>
              </w:rPr>
            </w:r>
            <w:r/>
          </w:p>
        </w:tc>
        <w:tc>
          <w:tcPr>
            <w:tcW w:w="693" w:type="dxa"/>
            <w:vAlign w:val="center"/>
            <w:textDirection w:val="lrTb"/>
            <w:noWrap w:val="false"/>
          </w:tcPr>
          <w:p>
            <w:pPr>
              <w:pStyle w:val="1008"/>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20"/>
        </w:trPr>
        <w:tc>
          <w:tcPr>
            <w:tcW w:w="372" w:type="dxa"/>
            <w:vAlign w:val="center"/>
            <w:vMerge w:val="restart"/>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753" w:type="dxa"/>
            <w:vAlign w:val="center"/>
            <w:vMerge w:val="restart"/>
            <w:textDirection w:val="lrTb"/>
            <w:noWrap w:val="false"/>
          </w:tcPr>
          <w:p>
            <w:pPr>
              <w:pStyle w:val="100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科教新城充电桩及车棚配套设施项目</w:t>
            </w:r>
            <w:r>
              <w:rPr>
                <w:rFonts w:hint="eastAsia" w:ascii="宋体" w:hAnsi="宋体" w:eastAsia="宋体" w:cs="宋体"/>
                <w:color w:val="000000"/>
                <w:szCs w:val="21"/>
                <w:highlight w:val="none"/>
                <w:lang w:eastAsia="zh-CN"/>
              </w:rPr>
            </w:r>
            <w:r/>
          </w:p>
        </w:tc>
        <w:tc>
          <w:tcPr>
            <w:tcW w:w="1496" w:type="dxa"/>
            <w:vAlign w:val="top"/>
            <w:textDirection w:val="lrTb"/>
            <w:noWrap w:val="false"/>
          </w:tcPr>
          <w:p>
            <w:pPr>
              <w:pStyle w:val="1008"/>
              <w:rPr>
                <w:rFonts w:hint="eastAsia" w:eastAsia="宋体"/>
                <w:color w:val="000000"/>
                <w:sz w:val="21"/>
                <w:szCs w:val="21"/>
                <w:highlight w:val="none"/>
                <w:lang w:eastAsia="zh-CN"/>
              </w:rPr>
            </w:pPr>
            <w:r>
              <w:rPr>
                <w:rFonts w:hint="eastAsia" w:ascii="宋体" w:hAnsi="宋体" w:cs="宋体"/>
                <w:bCs/>
                <w:color w:val="000000"/>
                <w:sz w:val="21"/>
                <w:szCs w:val="21"/>
                <w:highlight w:val="none"/>
                <w:lang w:bidi="ar"/>
              </w:rPr>
              <w:t xml:space="preserve">分项一、</w:t>
            </w:r>
            <w:r>
              <w:rPr>
                <w:rFonts w:hint="eastAsia" w:ascii="宋体" w:hAnsi="宋体" w:cs="宋体"/>
                <w:bCs/>
                <w:color w:val="000000"/>
                <w:sz w:val="21"/>
                <w:szCs w:val="21"/>
                <w:highlight w:val="none"/>
                <w:lang w:eastAsia="zh-CN" w:bidi="ar"/>
              </w:rPr>
              <w:t xml:space="preserve">鹊桥社区</w:t>
            </w:r>
            <w:r>
              <w:rPr>
                <w:rFonts w:hint="eastAsia" w:eastAsia="宋体"/>
                <w:color w:val="000000"/>
                <w:sz w:val="21"/>
                <w:szCs w:val="21"/>
                <w:highlight w:val="none"/>
                <w:lang w:eastAsia="zh-CN"/>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restart"/>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53"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6" w:type="dxa"/>
            <w:vAlign w:val="top"/>
            <w:textDirection w:val="lrTb"/>
            <w:noWrap w:val="false"/>
          </w:tcPr>
          <w:p>
            <w:pPr>
              <w:pStyle w:val="1008"/>
              <w:rPr>
                <w:rFonts w:hint="eastAsia" w:ascii="宋体" w:hAnsi="宋体" w:eastAsia="宋体" w:cs="宋体"/>
                <w:bCs/>
                <w:color w:val="000000"/>
                <w:sz w:val="21"/>
                <w:szCs w:val="21"/>
                <w:highlight w:val="none"/>
                <w:lang w:eastAsia="zh-CN" w:bidi="ar"/>
              </w:rPr>
            </w:pPr>
            <w:r>
              <w:rPr>
                <w:rFonts w:hint="eastAsia" w:ascii="宋体" w:hAnsi="宋体" w:cs="宋体"/>
                <w:bCs/>
                <w:color w:val="000000"/>
                <w:sz w:val="21"/>
                <w:szCs w:val="21"/>
                <w:highlight w:val="none"/>
                <w:lang w:bidi="ar"/>
              </w:rPr>
              <w:t xml:space="preserve">分项二、</w:t>
            </w:r>
            <w:r>
              <w:rPr>
                <w:rFonts w:hint="eastAsia" w:ascii="宋体" w:hAnsi="宋体" w:cs="宋体"/>
                <w:bCs/>
                <w:color w:val="000000"/>
                <w:sz w:val="21"/>
                <w:szCs w:val="21"/>
                <w:highlight w:val="none"/>
                <w:lang w:eastAsia="zh-CN" w:bidi="ar"/>
              </w:rPr>
              <w:t xml:space="preserve">文渊社区</w:t>
            </w:r>
            <w:r>
              <w:rPr>
                <w:rFonts w:hint="eastAsia" w:ascii="宋体" w:hAnsi="宋体" w:eastAsia="宋体" w:cs="宋体"/>
                <w:bCs/>
                <w:color w:val="000000"/>
                <w:sz w:val="21"/>
                <w:szCs w:val="21"/>
                <w:highlight w:val="none"/>
                <w:lang w:eastAsia="zh-CN" w:bidi="ar"/>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53"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6" w:type="dxa"/>
            <w:vAlign w:val="top"/>
            <w:textDirection w:val="lrTb"/>
            <w:noWrap w:val="false"/>
          </w:tcPr>
          <w:p>
            <w:pPr>
              <w:pStyle w:val="1008"/>
              <w:rPr>
                <w:rFonts w:hint="eastAsia" w:ascii="宋体" w:hAnsi="宋体" w:eastAsia="宋体" w:cs="宋体"/>
                <w:bCs/>
                <w:color w:val="000000"/>
                <w:sz w:val="21"/>
                <w:szCs w:val="21"/>
                <w:highlight w:val="none"/>
                <w:lang w:eastAsia="zh-CN" w:bidi="ar"/>
              </w:rPr>
            </w:pPr>
            <w:r>
              <w:rPr>
                <w:rFonts w:hint="eastAsia" w:ascii="宋体" w:hAnsi="宋体" w:cs="宋体"/>
                <w:bCs/>
                <w:color w:val="000000"/>
                <w:sz w:val="21"/>
                <w:szCs w:val="21"/>
                <w:highlight w:val="none"/>
                <w:lang w:bidi="ar"/>
              </w:rPr>
              <w:t xml:space="preserve">分项三、</w:t>
            </w:r>
            <w:r>
              <w:rPr>
                <w:rFonts w:hint="eastAsia" w:ascii="宋体" w:hAnsi="宋体" w:cs="宋体"/>
                <w:bCs/>
                <w:color w:val="000000"/>
                <w:sz w:val="21"/>
                <w:szCs w:val="21"/>
                <w:highlight w:val="none"/>
                <w:lang w:eastAsia="zh-CN" w:bidi="ar"/>
              </w:rPr>
              <w:t xml:space="preserve">学苑社区</w:t>
            </w:r>
            <w:r>
              <w:rPr>
                <w:rFonts w:hint="eastAsia" w:ascii="宋体" w:hAnsi="宋体" w:eastAsia="宋体" w:cs="宋体"/>
                <w:bCs/>
                <w:color w:val="000000"/>
                <w:sz w:val="21"/>
                <w:szCs w:val="21"/>
                <w:highlight w:val="none"/>
                <w:lang w:eastAsia="zh-CN" w:bidi="ar"/>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53"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6" w:type="dxa"/>
            <w:vAlign w:val="top"/>
            <w:textDirection w:val="lrTb"/>
            <w:noWrap w:val="false"/>
          </w:tcPr>
          <w:p>
            <w:pPr>
              <w:pStyle w:val="1008"/>
              <w:rPr>
                <w:rFonts w:hint="eastAsia" w:ascii="宋体" w:hAnsi="宋体" w:eastAsia="宋体" w:cs="宋体"/>
                <w:bCs/>
                <w:color w:val="000000"/>
                <w:sz w:val="21"/>
                <w:szCs w:val="21"/>
                <w:highlight w:val="none"/>
                <w:lang w:eastAsia="zh-CN" w:bidi="ar"/>
              </w:rPr>
            </w:pPr>
            <w:r>
              <w:rPr>
                <w:rFonts w:hint="eastAsia" w:ascii="宋体" w:hAnsi="宋体" w:cs="宋体"/>
                <w:bCs/>
                <w:color w:val="000000"/>
                <w:sz w:val="21"/>
                <w:szCs w:val="21"/>
                <w:highlight w:val="none"/>
                <w:lang w:bidi="ar"/>
              </w:rPr>
              <w:t xml:space="preserve">分项四、</w:t>
            </w:r>
            <w:r>
              <w:rPr>
                <w:rFonts w:hint="eastAsia" w:ascii="宋体" w:hAnsi="宋体" w:cs="宋体"/>
                <w:bCs/>
                <w:color w:val="000000"/>
                <w:sz w:val="21"/>
                <w:szCs w:val="21"/>
                <w:highlight w:val="none"/>
                <w:lang w:eastAsia="zh-CN" w:bidi="ar"/>
              </w:rPr>
              <w:t xml:space="preserve">城南社区</w:t>
            </w:r>
            <w:r>
              <w:rPr>
                <w:rFonts w:hint="eastAsia" w:ascii="宋体" w:hAnsi="宋体" w:eastAsia="宋体" w:cs="宋体"/>
                <w:bCs/>
                <w:color w:val="000000"/>
                <w:sz w:val="21"/>
                <w:szCs w:val="21"/>
                <w:highlight w:val="none"/>
                <w:lang w:eastAsia="zh-CN" w:bidi="ar"/>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53"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6" w:type="dxa"/>
            <w:vAlign w:val="top"/>
            <w:textDirection w:val="lrTb"/>
            <w:noWrap w:val="false"/>
          </w:tcPr>
          <w:p>
            <w:pPr>
              <w:pStyle w:val="1008"/>
              <w:rPr>
                <w:rFonts w:hint="eastAsia" w:ascii="宋体" w:hAnsi="宋体" w:eastAsia="宋体" w:cs="宋体"/>
                <w:bCs/>
                <w:color w:val="000000"/>
                <w:sz w:val="21"/>
                <w:szCs w:val="21"/>
                <w:highlight w:val="none"/>
                <w:lang w:eastAsia="zh-CN" w:bidi="ar"/>
              </w:rPr>
            </w:pPr>
            <w:r>
              <w:rPr>
                <w:rFonts w:hint="eastAsia" w:ascii="宋体" w:hAnsi="宋体" w:cs="宋体"/>
                <w:bCs/>
                <w:color w:val="000000"/>
                <w:sz w:val="21"/>
                <w:szCs w:val="21"/>
                <w:highlight w:val="none"/>
                <w:lang w:bidi="ar"/>
              </w:rPr>
              <w:t xml:space="preserve">分项五、</w:t>
            </w:r>
            <w:r>
              <w:rPr>
                <w:rFonts w:hint="eastAsia" w:ascii="宋体" w:hAnsi="宋体" w:cs="宋体"/>
                <w:bCs/>
                <w:color w:val="000000"/>
                <w:sz w:val="21"/>
                <w:szCs w:val="21"/>
                <w:highlight w:val="none"/>
                <w:lang w:eastAsia="zh-CN" w:bidi="ar"/>
              </w:rPr>
              <w:t xml:space="preserve">常丰社区</w:t>
            </w:r>
            <w:r>
              <w:rPr>
                <w:rFonts w:hint="eastAsia" w:ascii="宋体" w:hAnsi="宋体" w:eastAsia="宋体" w:cs="宋体"/>
                <w:bCs/>
                <w:color w:val="000000"/>
                <w:sz w:val="21"/>
                <w:szCs w:val="21"/>
                <w:highlight w:val="none"/>
                <w:lang w:eastAsia="zh-CN" w:bidi="ar"/>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53"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6" w:type="dxa"/>
            <w:vAlign w:val="top"/>
            <w:textDirection w:val="lrTb"/>
            <w:noWrap w:val="false"/>
          </w:tcPr>
          <w:p>
            <w:pPr>
              <w:pStyle w:val="1008"/>
              <w:rPr>
                <w:rFonts w:hint="eastAsia" w:ascii="宋体" w:hAnsi="宋体" w:cs="宋体"/>
                <w:bCs/>
                <w:color w:val="000000"/>
                <w:sz w:val="21"/>
                <w:szCs w:val="21"/>
                <w:highlight w:val="none"/>
                <w:lang w:bidi="ar"/>
              </w:rPr>
            </w:pPr>
            <w:r>
              <w:rPr>
                <w:rFonts w:hint="eastAsia" w:ascii="宋体" w:hAnsi="宋体" w:cs="宋体"/>
                <w:bCs/>
                <w:color w:val="000000"/>
                <w:sz w:val="21"/>
                <w:szCs w:val="21"/>
                <w:highlight w:val="none"/>
                <w:lang w:bidi="ar"/>
              </w:rPr>
              <w:t xml:space="preserve">分项六、</w:t>
            </w:r>
            <w:r>
              <w:rPr>
                <w:rFonts w:hint="eastAsia" w:ascii="宋体" w:hAnsi="宋体" w:cs="宋体"/>
                <w:bCs/>
                <w:color w:val="000000"/>
                <w:sz w:val="21"/>
                <w:szCs w:val="21"/>
                <w:highlight w:val="none"/>
                <w:lang w:eastAsia="zh-CN" w:bidi="ar"/>
              </w:rPr>
              <w:t xml:space="preserve">综合执法局</w:t>
            </w:r>
            <w:r>
              <w:rPr>
                <w:rFonts w:hint="eastAsia" w:ascii="宋体" w:hAnsi="宋体" w:cs="宋体"/>
                <w:bCs/>
                <w:color w:val="000000"/>
                <w:sz w:val="21"/>
                <w:szCs w:val="21"/>
                <w:highlight w:val="none"/>
                <w:lang w:bidi="ar"/>
              </w:rPr>
            </w:r>
            <w:r/>
          </w:p>
        </w:tc>
        <w:tc>
          <w:tcPr>
            <w:tcW w:w="99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87" w:type="dxa"/>
            <w:vAlign w:val="center"/>
            <w:vMerge w:val="continue"/>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5"/>
        </w:trPr>
        <w:tc>
          <w:tcPr>
            <w:gridSpan w:val="6"/>
            <w:tcW w:w="8374"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投标总价：</w:t>
            </w:r>
            <w:r>
              <w:rPr>
                <w:rFonts w:hint="eastAsia" w:ascii="宋体" w:hAnsi="宋体" w:cs="宋体"/>
                <w:b/>
                <w:color w:val="000000"/>
                <w:szCs w:val="21"/>
                <w:highlight w:val="none"/>
              </w:rPr>
              <w:t xml:space="preserve">人民币大写： </w:t>
            </w:r>
            <w:r>
              <w:rPr>
                <w:rFonts w:ascii="宋体" w:hAnsi="宋体" w:cs="宋体"/>
                <w:b/>
                <w:color w:val="000000"/>
                <w:szCs w:val="21"/>
                <w:highlight w:val="none"/>
              </w:rPr>
              <w:t xml:space="preserve">     </w:t>
            </w:r>
            <w:r>
              <w:rPr>
                <w:rFonts w:hint="eastAsia" w:ascii="宋体" w:hAnsi="宋体" w:cs="宋体"/>
                <w:b/>
                <w:color w:val="000000"/>
                <w:szCs w:val="21"/>
                <w:highlight w:val="none"/>
              </w:rPr>
              <w:t xml:space="preserve">          </w:t>
            </w:r>
            <w:r>
              <w:rPr>
                <w:rFonts w:ascii="宋体" w:hAnsi="宋体" w:cs="宋体"/>
                <w:b/>
                <w:color w:val="000000"/>
                <w:szCs w:val="21"/>
                <w:highlight w:val="none"/>
              </w:rPr>
              <w:t xml:space="preserve">  </w:t>
            </w:r>
            <w:r>
              <w:rPr>
                <w:rFonts w:hint="eastAsia" w:ascii="宋体" w:hAnsi="宋体" w:cs="宋体"/>
                <w:b/>
                <w:color w:val="000000"/>
                <w:szCs w:val="21"/>
                <w:highlight w:val="none"/>
              </w:rPr>
              <w:t xml:space="preserve">元；小写：￥</w:t>
            </w:r>
            <w:r>
              <w:rPr>
                <w:rFonts w:hint="eastAsia" w:ascii="宋体" w:hAnsi="宋体" w:cs="宋体"/>
                <w:color w:val="000000"/>
                <w:szCs w:val="21"/>
                <w:highlight w:val="none"/>
              </w:rPr>
            </w:r>
            <w:r/>
          </w:p>
        </w:tc>
      </w:tr>
    </w:tbl>
    <w:p>
      <w:pPr>
        <w:pStyle w:val="1078"/>
        <w:ind w:firstLine="422"/>
        <w:rPr>
          <w:rFonts w:hint="eastAsia" w:ascii="Times New Roman" w:hAnsi="Times New Roman"/>
          <w:color w:val="000000"/>
          <w:sz w:val="21"/>
          <w:szCs w:val="21"/>
          <w:highlight w:val="none"/>
        </w:rPr>
      </w:pPr>
      <w:r>
        <w:rPr>
          <w:b/>
          <w:color w:val="000000"/>
          <w:sz w:val="21"/>
          <w:szCs w:val="21"/>
          <w:highlight w:val="none"/>
        </w:rPr>
        <w:t xml:space="preserve">注：</w:t>
      </w:r>
      <w:r>
        <w:rPr>
          <w:rFonts w:hint="eastAsia" w:ascii="Times New Roman" w:hAnsi="Times New Roman"/>
          <w:color w:val="000000"/>
          <w:sz w:val="21"/>
          <w:szCs w:val="21"/>
          <w:highlight w:val="none"/>
        </w:rPr>
        <w:t xml:space="preserve">1、投标清单是投标人根据投标方案，完成采购人采购需求的全部工作内容，投标人中标后，采购人有权根据采购需求，要求中标人对中标方案进行完善调整，直至更符合采购需求。中标人需根据采购人的需求，及时调整、完善设计方案并报采购人审核确认，同时根据确认后的方案，调整采购清单，调增工作分项内容的，采购人不予计量且不调整合同价；调减工作分项内容的，在结算审计时按实调减结算价。</w:t>
      </w:r>
      <w:r>
        <w:rPr>
          <w:rFonts w:hint="eastAsia" w:ascii="Times New Roman" w:hAnsi="Times New Roman"/>
          <w:color w:val="000000"/>
          <w:sz w:val="21"/>
          <w:szCs w:val="21"/>
          <w:highlight w:val="none"/>
        </w:rPr>
      </w:r>
      <w:r/>
    </w:p>
    <w:p>
      <w:pPr>
        <w:pStyle w:val="1078"/>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2、本投标分项报价表的</w:t>
      </w:r>
      <w:r>
        <w:rPr>
          <w:rFonts w:hint="eastAsia" w:ascii="Times New Roman" w:hAnsi="Times New Roman"/>
          <w:color w:val="000000"/>
          <w:sz w:val="21"/>
          <w:szCs w:val="21"/>
          <w:highlight w:val="none"/>
          <w:lang w:val="en-US" w:eastAsia="zh-CN"/>
        </w:rPr>
        <w:t xml:space="preserve">投标总价</w:t>
      </w:r>
      <w:r>
        <w:rPr>
          <w:rFonts w:hint="eastAsia" w:ascii="Times New Roman" w:hAnsi="Times New Roman"/>
          <w:color w:val="000000"/>
          <w:sz w:val="21"/>
          <w:szCs w:val="21"/>
          <w:highlight w:val="none"/>
        </w:rPr>
        <w:t xml:space="preserve">应与“开标一览表”</w:t>
      </w:r>
      <w:r>
        <w:rPr>
          <w:rFonts w:hint="eastAsia" w:ascii="Times New Roman" w:hAnsi="Times New Roman"/>
          <w:color w:val="000000"/>
          <w:sz w:val="21"/>
          <w:szCs w:val="21"/>
          <w:highlight w:val="none"/>
          <w:lang w:eastAsia="zh-CN"/>
        </w:rPr>
        <w:t xml:space="preserve">的</w:t>
      </w:r>
      <w:r>
        <w:rPr>
          <w:rFonts w:hint="eastAsia" w:ascii="Times New Roman" w:hAnsi="Times New Roman"/>
          <w:color w:val="000000"/>
          <w:sz w:val="21"/>
          <w:szCs w:val="21"/>
          <w:highlight w:val="none"/>
        </w:rPr>
        <w:t xml:space="preserve">投标总价一致。</w:t>
      </w:r>
      <w:r>
        <w:rPr>
          <w:rFonts w:hint="eastAsia" w:ascii="Times New Roman" w:hAnsi="Times New Roman"/>
          <w:color w:val="000000"/>
          <w:sz w:val="21"/>
          <w:szCs w:val="21"/>
          <w:highlight w:val="none"/>
        </w:rPr>
      </w:r>
      <w:r/>
    </w:p>
    <w:p>
      <w:pPr>
        <w:pStyle w:val="1078"/>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3、各投标人应根据此表格式按项目分别填写报价详细清单。</w:t>
      </w:r>
      <w:r>
        <w:rPr>
          <w:rFonts w:hint="eastAsia" w:ascii="Times New Roman" w:hAnsi="Times New Roman"/>
          <w:color w:val="000000"/>
          <w:sz w:val="21"/>
          <w:szCs w:val="21"/>
          <w:highlight w:val="none"/>
        </w:rPr>
      </w:r>
      <w:r/>
    </w:p>
    <w:p>
      <w:pPr>
        <w:pStyle w:val="1078"/>
        <w:ind w:firstLine="420"/>
        <w:rPr>
          <w:color w:val="000000"/>
          <w:highlight w:val="none"/>
          <w:lang w:val="zh-CN"/>
        </w:rPr>
      </w:pPr>
      <w:r>
        <w:rPr>
          <w:rFonts w:hint="eastAsia" w:ascii="Times New Roman" w:hAnsi="Times New Roman"/>
          <w:color w:val="000000"/>
          <w:sz w:val="21"/>
          <w:szCs w:val="21"/>
          <w:highlight w:val="none"/>
        </w:rPr>
        <w:t xml:space="preserve">4、投标报价包括完成本项工作所需的全部货物及其备品、备件、辅助材料、安装、调试、人工、机械、运输、仓储、现场吊装、电力接入、检测验收、技术支持与培训、保险、各种税费、售后服务、劳保、专利技术及质保期间等的一切费用、企业利润、税金和政策性文件规定及合同包含的所有风险、责任等各项应有费用。</w:t>
      </w:r>
      <w:r>
        <w:rPr>
          <w:color w:val="000000"/>
          <w:highlight w:val="none"/>
          <w:lang w:val="zh-CN"/>
        </w:rPr>
      </w:r>
      <w:r/>
    </w:p>
    <w:p>
      <w:pPr>
        <w:pStyle w:val="1008"/>
        <w:jc w:val="both"/>
        <w:spacing w:line="360" w:lineRule="auto"/>
        <w:widowControl w:val="off"/>
        <w:rPr>
          <w:color w:val="000000"/>
          <w:szCs w:val="24"/>
          <w:highlight w:val="none"/>
          <w:lang w:val="zh-CN"/>
        </w:rPr>
      </w:pPr>
      <w:r>
        <w:rPr>
          <w:color w:val="000000"/>
          <w:szCs w:val="24"/>
          <w:highlight w:val="none"/>
          <w:lang w:val="zh-CN"/>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108"/>
        <w:jc w:val="center"/>
        <w:spacing w:after="156" w:line="360" w:lineRule="auto"/>
        <w:rPr>
          <w:rFonts w:hint="eastAsia" w:ascii="黑体" w:hAnsi="Times New Roman" w:eastAsia="黑体"/>
          <w:b/>
          <w:color w:val="000000"/>
          <w:sz w:val="32"/>
          <w:szCs w:val="32"/>
          <w:highlight w:val="none"/>
        </w:rPr>
      </w:pPr>
      <w:r>
        <w:rPr>
          <w:color w:val="000000"/>
          <w:szCs w:val="24"/>
          <w:highlight w:val="none"/>
          <w:lang w:val="zh-CN"/>
        </w:rPr>
        <w:br w:type="page" w:clear="all"/>
      </w:r>
      <w:r>
        <w:rPr>
          <w:rFonts w:hint="eastAsia" w:ascii="黑体" w:hAnsi="Times New Roman" w:eastAsia="黑体"/>
          <w:b/>
          <w:color w:val="000000"/>
          <w:sz w:val="32"/>
          <w:szCs w:val="32"/>
          <w:highlight w:val="none"/>
        </w:rPr>
        <w:t xml:space="preserve">投标报价分析表二</w:t>
      </w:r>
      <w:r>
        <w:rPr>
          <w:rFonts w:hint="eastAsia" w:ascii="黑体" w:hAnsi="Times New Roman" w:eastAsia="黑体"/>
          <w:b/>
          <w:color w:val="000000"/>
          <w:sz w:val="32"/>
          <w:szCs w:val="32"/>
          <w:highlight w:val="none"/>
        </w:rPr>
      </w:r>
      <w:r/>
    </w:p>
    <w:tbl>
      <w:tblPr>
        <w:tblW w:w="5232" w:type="pct"/>
        <w:tblInd w:w="-426" w:type="dxa"/>
        <w:tblLayout w:type="fixed"/>
        <w:tblCellMar>
          <w:left w:w="108" w:type="dxa"/>
          <w:top w:w="0" w:type="dxa"/>
          <w:right w:w="108" w:type="dxa"/>
          <w:bottom w:w="0" w:type="dxa"/>
        </w:tblCellMar>
        <w:tblLook w:val="04A0" w:firstRow="1" w:lastRow="0" w:firstColumn="1" w:lastColumn="0" w:noHBand="0" w:noVBand="1"/>
      </w:tblPr>
      <w:tblGrid>
        <w:gridCol w:w="594"/>
        <w:gridCol w:w="1417"/>
        <w:gridCol w:w="1299"/>
        <w:gridCol w:w="1540"/>
        <w:gridCol w:w="761"/>
        <w:gridCol w:w="705"/>
        <w:gridCol w:w="968"/>
        <w:gridCol w:w="928"/>
        <w:gridCol w:w="707"/>
      </w:tblGrid>
      <w:tr>
        <w:trPr>
          <w:trHeight w:val="19"/>
        </w:trPr>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设备名称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生产厂家</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规格型号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90"/>
        </w:trPr>
        <w:tc>
          <w:tcPr>
            <w:gridSpan w:val="9"/>
            <w:tcBorders>
              <w:top w:val="single" w:color="000000" w:sz="4" w:space="0"/>
              <w:left w:val="single" w:color="000000" w:sz="4" w:space="0"/>
              <w:bottom w:val="single" w:color="000000" w:sz="4" w:space="0"/>
              <w:right w:val="single" w:color="000000" w:sz="4" w:space="0"/>
            </w:tcBorders>
            <w:tcW w:w="8919" w:type="dxa"/>
            <w:vAlign w:val="center"/>
            <w:textDirection w:val="lrTb"/>
            <w:noWrap w:val="false"/>
          </w:tcPr>
          <w:p>
            <w:pPr>
              <w:pStyle w:val="1008"/>
              <w:jc w:val="center"/>
              <w:rPr>
                <w:rFonts w:hint="eastAsia" w:ascii="宋体" w:hAnsi="宋体" w:cs="宋体"/>
                <w:b/>
                <w:bCs/>
                <w:color w:val="000000"/>
                <w:szCs w:val="21"/>
                <w:highlight w:val="none"/>
              </w:rPr>
            </w:pPr>
            <w:r>
              <w:rPr>
                <w:rFonts w:hint="eastAsia" w:ascii="宋体" w:hAnsi="宋体" w:eastAsia="宋体" w:cs="宋体"/>
                <w:b/>
                <w:bCs/>
                <w:i w:val="0"/>
                <w:iCs w:val="0"/>
                <w:color w:val="000000"/>
                <w:sz w:val="22"/>
                <w:szCs w:val="22"/>
                <w:highlight w:val="none"/>
                <w:u w:val="none"/>
                <w:lang w:val="en-US" w:eastAsia="zh-CN" w:bidi="ar"/>
              </w:rPr>
              <w:t xml:space="preserve">一、充电棚充电桩</w:t>
            </w:r>
            <w:r>
              <w:rPr>
                <w:rFonts w:hint="eastAsia" w:ascii="宋体" w:hAnsi="宋体" w:cs="宋体"/>
                <w:b/>
                <w:bCs/>
                <w:color w:val="000000"/>
                <w:szCs w:val="21"/>
                <w:highlight w:val="none"/>
              </w:rPr>
            </w:r>
            <w:r/>
          </w:p>
        </w:tc>
      </w:tr>
      <w:tr>
        <w:trPr>
          <w:trHeight w:val="19"/>
        </w:trPr>
        <w:tc>
          <w:tcPr>
            <w:tcBorders>
              <w:top w:val="singl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shd w:val="clear" w:color="auto" w:fill="ffffff"/>
            <w:tcBorders>
              <w:top w:val="singl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充电车棚</w:t>
            </w:r>
            <w:r>
              <w:rPr>
                <w:rFonts w:hint="eastAsia" w:ascii="宋体" w:hAnsi="宋体" w:eastAsia="宋体" w:cs="宋体"/>
                <w:i w:val="0"/>
                <w:iCs w:val="0"/>
                <w:color w:val="000000"/>
                <w:sz w:val="20"/>
                <w:szCs w:val="20"/>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shd w:val="clear" w:color="auto" w:fill="ffffff"/>
            <w:tcBorders>
              <w:top w:val="singl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singl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566</w:t>
            </w:r>
            <w:r>
              <w:rPr>
                <w:rFonts w:hint="eastAsia" w:ascii="宋体" w:hAnsi="宋体" w:eastAsia="宋体" w:cs="宋体"/>
                <w:i w:val="0"/>
                <w:iCs w:val="0"/>
                <w:color w:val="000000"/>
                <w:sz w:val="20"/>
                <w:szCs w:val="20"/>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车棚配套材料</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466</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充电桩</w:t>
            </w:r>
            <w:r>
              <w:rPr>
                <w:rFonts w:hint="eastAsia" w:ascii="宋体" w:hAnsi="宋体" w:cs="宋体"/>
                <w:i w:val="0"/>
                <w:iCs w:val="0"/>
                <w:color w:val="000000"/>
                <w:sz w:val="20"/>
                <w:szCs w:val="20"/>
                <w:highlight w:val="none"/>
                <w:u w:val="none"/>
                <w:lang w:val="en-US" w:eastAsia="zh-CN" w:bidi="ar"/>
              </w:rPr>
              <w:t xml:space="preserve">（核心产品）</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烟感</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电箱</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充电车棚调试</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人日</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9"/>
            <w:tcBorders>
              <w:top w:val="none" w:color="000000" w:sz="4" w:space="0"/>
              <w:left w:val="single" w:color="000000" w:sz="8" w:space="0"/>
              <w:bottom w:val="single" w:color="000000" w:sz="8" w:space="0"/>
              <w:right w:val="single" w:color="000000" w:sz="8" w:space="0"/>
            </w:tcBorders>
            <w:tcW w:w="8919"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eastAsia="宋体" w:cs="宋体"/>
                <w:b/>
                <w:bCs/>
                <w:i w:val="0"/>
                <w:iCs w:val="0"/>
                <w:color w:val="000000"/>
                <w:sz w:val="22"/>
                <w:szCs w:val="22"/>
                <w:highlight w:val="none"/>
                <w:u w:val="none"/>
                <w:lang w:val="en-US" w:eastAsia="zh-CN" w:bidi="ar"/>
              </w:rPr>
              <w:t xml:space="preserve">二、充电棚监控系统</w:t>
            </w: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热成像火灾筒型摄像机</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摄像机支架</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室外不锈钢防水箱</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插座</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智能NVR存储服务器</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shd w:val="clear" w:color="auto" w:fill="ffffff"/>
            <w:tcBorders>
              <w:top w:val="none" w:color="000000" w:sz="4" w:space="0"/>
              <w:left w:val="single" w:color="000000" w:sz="8" w:space="0"/>
              <w:bottom w:val="single" w:color="000000" w:sz="8" w:space="0"/>
              <w:right w:val="single" w:color="000000" w:sz="8" w:space="0"/>
            </w:tcBorders>
            <w:tcW w:w="332"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监控图像调试</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728"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395"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542"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7"/>
            <w:tcBorders>
              <w:top w:val="single" w:color="000000" w:sz="8" w:space="0"/>
              <w:left w:val="single" w:color="000000" w:sz="8" w:space="0"/>
              <w:bottom w:val="single" w:color="000000" w:sz="8" w:space="0"/>
              <w:right w:val="single" w:color="000000" w:sz="8" w:space="0"/>
            </w:tcBorders>
            <w:tcW w:w="7284" w:type="dxa"/>
            <w:vAlign w:val="center"/>
            <w:textDirection w:val="lrTb"/>
            <w:noWrap w:val="false"/>
          </w:tcPr>
          <w:p>
            <w:pPr>
              <w:pStyle w:val="100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合计</w:t>
            </w:r>
            <w:r>
              <w:rPr>
                <w:rFonts w:hint="eastAsia" w:ascii="宋体" w:hAnsi="宋体" w:eastAsia="宋体" w:cs="宋体"/>
                <w:color w:val="000000"/>
                <w:szCs w:val="21"/>
                <w:highlight w:val="none"/>
                <w:lang w:eastAsia="zh-CN"/>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96"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78"/>
        <w:ind w:firstLine="482"/>
        <w:rPr>
          <w:rFonts w:hint="eastAsia" w:ascii="Times New Roman" w:hAnsi="Times New Roman"/>
          <w:b/>
          <w:bCs/>
          <w:color w:val="000000"/>
          <w:highlight w:val="none"/>
          <w:u w:val="single"/>
        </w:rPr>
      </w:pPr>
      <w:r>
        <w:rPr>
          <w:b/>
          <w:color w:val="000000"/>
          <w:highlight w:val="none"/>
        </w:rPr>
        <w:t xml:space="preserve">注：</w:t>
      </w:r>
      <w:r>
        <w:rPr>
          <w:rFonts w:hint="eastAsia" w:ascii="Times New Roman" w:hAnsi="Times New Roman"/>
          <w:color w:val="000000"/>
          <w:highlight w:val="none"/>
        </w:rPr>
        <w:t xml:space="preserve">1、</w:t>
      </w:r>
      <w:r>
        <w:rPr>
          <w:rFonts w:hint="eastAsia" w:ascii="Times New Roman" w:hAnsi="Times New Roman"/>
          <w:b/>
          <w:bCs/>
          <w:color w:val="000000"/>
          <w:highlight w:val="none"/>
          <w:u w:val="single"/>
        </w:rPr>
        <w:t xml:space="preserve">各投标人应将采购清单中的所有内容根据上表格式进行逐一报价，如有漏项视为包含在总价中，单价不予增加或调整。</w:t>
      </w:r>
      <w:r>
        <w:rPr>
          <w:rFonts w:hint="eastAsia" w:ascii="Times New Roman" w:hAnsi="Times New Roman"/>
          <w:b/>
          <w:bCs/>
          <w:color w:val="000000"/>
          <w:highlight w:val="none"/>
          <w:u w:val="single"/>
        </w:rPr>
      </w:r>
      <w:r/>
    </w:p>
    <w:p>
      <w:pPr>
        <w:pStyle w:val="1078"/>
        <w:rPr>
          <w:rFonts w:hint="eastAsia" w:ascii="Times New Roman" w:hAnsi="Times New Roman"/>
          <w:color w:val="000000"/>
          <w:highlight w:val="none"/>
        </w:rPr>
      </w:pPr>
      <w:r>
        <w:rPr>
          <w:rFonts w:hint="eastAsia" w:ascii="Times New Roman" w:hAnsi="Times New Roman"/>
          <w:color w:val="000000"/>
          <w:highlight w:val="none"/>
        </w:rPr>
        <w:t xml:space="preserve">2、本投标分项报价表的“</w:t>
      </w:r>
      <w:r>
        <w:rPr>
          <w:rFonts w:hint="eastAsia" w:ascii="Times New Roman" w:hAnsi="Times New Roman"/>
          <w:color w:val="000000"/>
          <w:highlight w:val="none"/>
          <w:lang w:val="en-US" w:eastAsia="zh-CN"/>
        </w:rPr>
        <w:t xml:space="preserve">合计</w:t>
      </w:r>
      <w:r>
        <w:rPr>
          <w:rFonts w:hint="eastAsia" w:ascii="Times New Roman" w:hAnsi="Times New Roman"/>
          <w:color w:val="000000"/>
          <w:highlight w:val="none"/>
        </w:rPr>
        <w:t xml:space="preserve">”应与“开标一览表”投标总价一致。</w:t>
      </w:r>
      <w:r>
        <w:rPr>
          <w:rFonts w:hint="eastAsia" w:ascii="Times New Roman" w:hAnsi="Times New Roman"/>
          <w:color w:val="000000"/>
          <w:highlight w:val="none"/>
        </w:rPr>
      </w:r>
      <w:r/>
    </w:p>
    <w:p>
      <w:pPr>
        <w:pStyle w:val="1078"/>
        <w:rPr>
          <w:rFonts w:hint="eastAsia" w:ascii="Times New Roman" w:hAnsi="Times New Roman"/>
          <w:color w:val="000000"/>
          <w:highlight w:val="none"/>
        </w:rPr>
      </w:pPr>
      <w:r>
        <w:rPr>
          <w:rFonts w:hint="eastAsia" w:ascii="Times New Roman" w:hAnsi="Times New Roman"/>
          <w:color w:val="000000"/>
          <w:highlight w:val="none"/>
        </w:rPr>
        <w:t xml:space="preserve">3、投标报价包括完成本项工作所需的全部货物及其备品、备件、辅助材料、安装、调试、人工、机械、运输、仓储、现场吊装、电力接入、检测验收、技术支持与培训、保险、各种税费、售后服务、劳保、专利技术及质保期间等的一切费用、企业利润、税金和政策性文件规定及合同包含的所有风险、责任等各项应有费用。</w:t>
      </w:r>
      <w:r>
        <w:rPr>
          <w:rFonts w:hint="eastAsia" w:ascii="Times New Roman" w:hAnsi="Times New Roman"/>
          <w:color w:val="000000"/>
          <w:highlight w:val="none"/>
        </w:rPr>
      </w:r>
      <w:r/>
    </w:p>
    <w:p>
      <w:pPr>
        <w:pStyle w:val="1078"/>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1"/>
        <w:spacing w:before="0" w:after="156" w:line="360" w:lineRule="auto"/>
        <w:rPr>
          <w:color w:val="000000"/>
          <w:sz w:val="28"/>
          <w:szCs w:val="28"/>
          <w:highlight w:val="none"/>
        </w:rPr>
      </w:pPr>
      <w:r/>
      <w:bookmarkEnd w:id="68"/>
      <w:r/>
      <w:bookmarkStart w:id="70" w:name="_Toc163996899"/>
      <w:r>
        <w:rPr>
          <w:color w:val="000000"/>
          <w:sz w:val="28"/>
          <w:szCs w:val="28"/>
          <w:highlight w:val="none"/>
        </w:rPr>
        <w:br w:type="page" w:clear="all"/>
      </w:r>
      <w:r>
        <w:rPr>
          <w:color w:val="000000"/>
          <w:sz w:val="28"/>
          <w:szCs w:val="28"/>
          <w:highlight w:val="none"/>
        </w:rPr>
        <w:t xml:space="preserve">格式</w:t>
      </w:r>
      <w:r>
        <w:rPr>
          <w:rFonts w:hint="eastAsia"/>
          <w:color w:val="000000"/>
          <w:sz w:val="28"/>
          <w:szCs w:val="28"/>
          <w:highlight w:val="none"/>
        </w:rPr>
        <w:t xml:space="preserve">5</w:t>
      </w:r>
      <w:r>
        <w:rPr>
          <w:color w:val="000000"/>
          <w:sz w:val="28"/>
          <w:szCs w:val="28"/>
          <w:highlight w:val="none"/>
        </w:rPr>
        <w:t xml:space="preserve">、</w:t>
      </w:r>
      <w:r>
        <w:rPr>
          <w:rFonts w:hint="eastAsia"/>
          <w:color w:val="000000"/>
          <w:sz w:val="28"/>
          <w:szCs w:val="28"/>
          <w:highlight w:val="none"/>
        </w:rPr>
        <w:t xml:space="preserve">投标产品名称、品牌、材质、性能、规格交货期说明表</w:t>
      </w:r>
      <w:bookmarkEnd w:id="70"/>
      <w:r>
        <w:rPr>
          <w:color w:val="000000"/>
          <w:sz w:val="28"/>
          <w:szCs w:val="28"/>
          <w:highlight w:val="none"/>
        </w:rPr>
      </w:r>
      <w:r/>
    </w:p>
    <w:p>
      <w:pPr>
        <w:pStyle w:val="1108"/>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投标产品名称、品牌、材质、性能、规格交货期说明表</w:t>
      </w:r>
      <w:r>
        <w:rPr>
          <w:rFonts w:hint="eastAsia" w:ascii="黑体" w:hAnsi="Times New Roman" w:eastAsia="黑体"/>
          <w:b/>
          <w:color w:val="000000"/>
          <w:sz w:val="32"/>
          <w:szCs w:val="32"/>
          <w:highlight w:val="none"/>
        </w:rPr>
      </w:r>
      <w:r/>
    </w:p>
    <w:tbl>
      <w:tblPr>
        <w:tblW w:w="852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277"/>
        <w:gridCol w:w="2837"/>
        <w:gridCol w:w="859"/>
        <w:gridCol w:w="689"/>
        <w:gridCol w:w="1086"/>
      </w:tblGrid>
      <w:tr>
        <w:trPr>
          <w:trHeight w:val="572"/>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标的物名称</w:t>
            </w: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品牌、规格、材质、性能</w:t>
            </w: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交付期</w:t>
            </w: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27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85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8"/>
              <w:jc w:val="center"/>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108"/>
        <w:jc w:val="center"/>
        <w:spacing w:after="156"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108"/>
        <w:jc w:val="center"/>
        <w:spacing w:after="156"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108"/>
        <w:jc w:val="center"/>
        <w:spacing w:after="156"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1"/>
        <w:spacing w:before="0" w:after="156" w:line="360" w:lineRule="auto"/>
        <w:rPr>
          <w:rFonts w:hint="eastAsia" w:eastAsia="宋体"/>
          <w:color w:val="000000"/>
          <w:sz w:val="28"/>
          <w:szCs w:val="28"/>
          <w:highlight w:val="none"/>
          <w:lang w:eastAsia="zh-CN"/>
        </w:rPr>
      </w:pPr>
      <w:r>
        <w:rPr>
          <w:bCs/>
          <w:color w:val="000000"/>
          <w:highlight w:val="none"/>
        </w:rPr>
        <w:br w:type="page" w:clear="all"/>
      </w:r>
      <w:bookmarkStart w:id="71" w:name="_Toc163996900"/>
      <w:r>
        <w:rPr>
          <w:rFonts w:hint="eastAsia"/>
          <w:color w:val="000000"/>
          <w:sz w:val="28"/>
          <w:szCs w:val="28"/>
          <w:highlight w:val="none"/>
        </w:rPr>
        <w:t xml:space="preserve">格式6、</w:t>
      </w:r>
      <w:bookmarkEnd w:id="71"/>
      <w:r>
        <w:rPr>
          <w:rFonts w:hint="eastAsia"/>
          <w:color w:val="000000"/>
          <w:sz w:val="28"/>
          <w:szCs w:val="28"/>
          <w:highlight w:val="none"/>
          <w:lang w:eastAsia="zh-CN"/>
        </w:rPr>
        <w:t xml:space="preserve">投标产品技术对照表</w:t>
      </w:r>
      <w:r>
        <w:rPr>
          <w:rFonts w:hint="eastAsia" w:eastAsia="宋体"/>
          <w:color w:val="000000"/>
          <w:sz w:val="28"/>
          <w:szCs w:val="28"/>
          <w:highlight w:val="none"/>
          <w:lang w:eastAsia="zh-CN"/>
        </w:rPr>
      </w:r>
      <w:r/>
    </w:p>
    <w:p>
      <w:pPr>
        <w:pStyle w:val="1108"/>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投标产品技术对照表</w:t>
      </w:r>
      <w:r>
        <w:rPr>
          <w:rFonts w:hint="eastAsia" w:ascii="黑体" w:hAnsi="Times New Roman" w:eastAsia="黑体"/>
          <w:b/>
          <w:color w:val="000000"/>
          <w:sz w:val="32"/>
          <w:szCs w:val="32"/>
          <w:highlight w:val="none"/>
          <w:lang w:eastAsia="zh-CN"/>
        </w:rPr>
      </w:r>
      <w:r/>
    </w:p>
    <w:tbl>
      <w:tblPr>
        <w:tblW w:w="8306"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52"/>
        <w:gridCol w:w="1444"/>
        <w:gridCol w:w="862"/>
      </w:tblGrid>
      <w:tr>
        <w:trPr/>
        <w:tc>
          <w:tcPr>
            <w:tcW w:w="828" w:type="dxa"/>
            <w:vAlign w:val="center"/>
            <w:textDirection w:val="lrTb"/>
            <w:noWrap w:val="false"/>
          </w:tcPr>
          <w:p>
            <w:pPr>
              <w:pStyle w:val="1008"/>
              <w:jc w:val="center"/>
              <w:spacing w:before="240" w:after="240"/>
              <w:rPr>
                <w:b/>
                <w:color w:val="000000"/>
                <w:szCs w:val="24"/>
                <w:highlight w:val="none"/>
              </w:rPr>
            </w:pPr>
            <w:r>
              <w:rPr>
                <w:rFonts w:hint="eastAsia"/>
                <w:b/>
                <w:color w:val="000000"/>
                <w:szCs w:val="24"/>
                <w:highlight w:val="none"/>
              </w:rPr>
              <w:t xml:space="preserve">序号</w:t>
            </w:r>
            <w:r>
              <w:rPr>
                <w:b/>
                <w:color w:val="000000"/>
                <w:szCs w:val="24"/>
                <w:highlight w:val="none"/>
              </w:rPr>
            </w:r>
            <w:r/>
          </w:p>
        </w:tc>
        <w:tc>
          <w:tcPr>
            <w:tcW w:w="1800" w:type="dxa"/>
            <w:vAlign w:val="center"/>
            <w:textDirection w:val="lrTb"/>
            <w:noWrap w:val="false"/>
          </w:tcPr>
          <w:p>
            <w:pPr>
              <w:pStyle w:val="1008"/>
              <w:jc w:val="center"/>
              <w:rPr>
                <w:rFonts w:hint="eastAsia"/>
                <w:b/>
                <w:color w:val="000000"/>
                <w:szCs w:val="24"/>
                <w:highlight w:val="none"/>
                <w:lang w:eastAsia="zh-CN"/>
              </w:rPr>
            </w:pPr>
            <w:r>
              <w:rPr>
                <w:rFonts w:hint="eastAsia"/>
                <w:b/>
                <w:color w:val="000000"/>
                <w:szCs w:val="24"/>
                <w:highlight w:val="none"/>
              </w:rPr>
              <w:t xml:space="preserve">采购内容</w:t>
            </w:r>
            <w:r>
              <w:rPr>
                <w:rFonts w:hint="eastAsia"/>
                <w:b/>
                <w:color w:val="000000"/>
                <w:szCs w:val="24"/>
                <w:highlight w:val="none"/>
                <w:lang w:eastAsia="zh-CN"/>
              </w:rPr>
              <w:t xml:space="preserve">（设备名称、品牌、</w:t>
            </w:r>
            <w:r>
              <w:rPr>
                <w:rFonts w:hint="eastAsia"/>
                <w:b/>
                <w:color w:val="000000"/>
                <w:szCs w:val="24"/>
                <w:highlight w:val="none"/>
                <w:lang w:eastAsia="zh-CN"/>
              </w:rPr>
            </w:r>
            <w:r/>
          </w:p>
          <w:p>
            <w:pPr>
              <w:pStyle w:val="1008"/>
              <w:jc w:val="center"/>
              <w:rPr>
                <w:rFonts w:hint="eastAsia" w:eastAsia="宋体"/>
                <w:b/>
                <w:color w:val="000000"/>
                <w:szCs w:val="24"/>
                <w:highlight w:val="none"/>
                <w:lang w:eastAsia="zh-CN"/>
              </w:rPr>
            </w:pPr>
            <w:r>
              <w:rPr>
                <w:rFonts w:hint="eastAsia"/>
                <w:b/>
                <w:color w:val="000000"/>
                <w:szCs w:val="24"/>
                <w:highlight w:val="none"/>
                <w:lang w:eastAsia="zh-CN"/>
              </w:rPr>
              <w:t xml:space="preserve">规格型号）</w:t>
            </w:r>
            <w:r>
              <w:rPr>
                <w:rFonts w:hint="eastAsia" w:eastAsia="宋体"/>
                <w:b/>
                <w:color w:val="000000"/>
                <w:szCs w:val="24"/>
                <w:highlight w:val="none"/>
                <w:lang w:eastAsia="zh-CN"/>
              </w:rPr>
            </w:r>
            <w:r/>
          </w:p>
        </w:tc>
        <w:tc>
          <w:tcPr>
            <w:tcW w:w="1620" w:type="dxa"/>
            <w:vAlign w:val="center"/>
            <w:textDirection w:val="lrTb"/>
            <w:noWrap w:val="false"/>
          </w:tcPr>
          <w:p>
            <w:pPr>
              <w:pStyle w:val="1008"/>
              <w:jc w:val="center"/>
              <w:rPr>
                <w:b/>
                <w:color w:val="000000"/>
                <w:szCs w:val="24"/>
                <w:highlight w:val="none"/>
              </w:rPr>
            </w:pPr>
            <w:r>
              <w:rPr>
                <w:rFonts w:hint="eastAsia"/>
                <w:b/>
                <w:color w:val="000000"/>
                <w:szCs w:val="24"/>
                <w:highlight w:val="none"/>
              </w:rPr>
              <w:t xml:space="preserve">招标要求</w:t>
            </w:r>
            <w:r>
              <w:rPr>
                <w:b/>
                <w:color w:val="000000"/>
                <w:szCs w:val="24"/>
                <w:highlight w:val="none"/>
              </w:rPr>
            </w:r>
            <w:r/>
          </w:p>
        </w:tc>
        <w:tc>
          <w:tcPr>
            <w:tcW w:w="1752" w:type="dxa"/>
            <w:vAlign w:val="center"/>
            <w:textDirection w:val="lrTb"/>
            <w:noWrap w:val="false"/>
          </w:tcPr>
          <w:p>
            <w:pPr>
              <w:pStyle w:val="1008"/>
              <w:jc w:val="center"/>
              <w:rPr>
                <w:rFonts w:eastAsia="宋体"/>
                <w:b/>
                <w:color w:val="000000"/>
                <w:szCs w:val="24"/>
                <w:highlight w:val="none"/>
                <w:lang w:val="en-US" w:eastAsia="zh-CN"/>
              </w:rPr>
            </w:pPr>
            <w:r>
              <w:rPr>
                <w:rFonts w:hint="eastAsia"/>
                <w:b/>
                <w:color w:val="000000"/>
                <w:szCs w:val="24"/>
                <w:highlight w:val="none"/>
              </w:rPr>
              <w:t xml:space="preserve">投标</w:t>
            </w:r>
            <w:r>
              <w:rPr>
                <w:rFonts w:hint="eastAsia"/>
                <w:b/>
                <w:color w:val="000000"/>
                <w:szCs w:val="24"/>
                <w:highlight w:val="none"/>
                <w:lang w:val="en-US" w:eastAsia="zh-CN"/>
              </w:rPr>
              <w:t xml:space="preserve">设备</w:t>
            </w:r>
            <w:r>
              <w:rPr>
                <w:rFonts w:hint="eastAsia"/>
                <w:b/>
                <w:color w:val="000000"/>
                <w:szCs w:val="24"/>
                <w:highlight w:val="none"/>
                <w:lang w:val="en-US" w:eastAsia="zh-CN"/>
              </w:rPr>
              <w:t xml:space="preserve">技术指标及性能</w:t>
            </w:r>
            <w:r>
              <w:rPr>
                <w:rFonts w:eastAsia="宋体"/>
                <w:b/>
                <w:color w:val="000000"/>
                <w:szCs w:val="24"/>
                <w:highlight w:val="none"/>
                <w:lang w:val="en-US" w:eastAsia="zh-CN"/>
              </w:rPr>
            </w:r>
            <w:r/>
          </w:p>
        </w:tc>
        <w:tc>
          <w:tcPr>
            <w:tcW w:w="1444" w:type="dxa"/>
            <w:vAlign w:val="center"/>
            <w:textDirection w:val="lrTb"/>
            <w:noWrap w:val="false"/>
          </w:tcPr>
          <w:p>
            <w:pPr>
              <w:pStyle w:val="1008"/>
              <w:jc w:val="center"/>
              <w:rPr>
                <w:b/>
                <w:color w:val="000000"/>
                <w:szCs w:val="24"/>
                <w:highlight w:val="none"/>
              </w:rPr>
            </w:pPr>
            <w:r>
              <w:rPr>
                <w:rFonts w:hint="eastAsia"/>
                <w:b/>
                <w:color w:val="000000"/>
                <w:szCs w:val="24"/>
                <w:highlight w:val="none"/>
              </w:rPr>
              <w:t xml:space="preserve">正偏离</w:t>
            </w:r>
            <w:r>
              <w:rPr>
                <w:rFonts w:hint="eastAsia"/>
                <w:b/>
                <w:color w:val="000000"/>
                <w:szCs w:val="24"/>
                <w:highlight w:val="none"/>
                <w:lang w:eastAsia="zh-CN"/>
              </w:rPr>
              <w:t xml:space="preserve">、</w:t>
            </w:r>
            <w:r>
              <w:rPr>
                <w:rFonts w:hint="eastAsia"/>
                <w:b/>
                <w:color w:val="000000"/>
                <w:szCs w:val="24"/>
                <w:highlight w:val="none"/>
                <w:lang w:val="en-US" w:eastAsia="zh-CN"/>
              </w:rPr>
              <w:t xml:space="preserve">无</w:t>
            </w:r>
            <w:r>
              <w:rPr>
                <w:rFonts w:hint="eastAsia"/>
                <w:b/>
                <w:color w:val="000000"/>
                <w:szCs w:val="24"/>
                <w:highlight w:val="none"/>
                <w:lang w:val="en-US" w:eastAsia="zh-CN"/>
              </w:rPr>
              <w:t xml:space="preserve">偏离</w:t>
            </w:r>
            <w:r>
              <w:rPr>
                <w:rFonts w:hint="eastAsia"/>
                <w:b/>
                <w:color w:val="000000"/>
                <w:szCs w:val="24"/>
                <w:highlight w:val="none"/>
              </w:rPr>
              <w:t xml:space="preserve">或负偏离</w:t>
            </w:r>
            <w:r>
              <w:rPr>
                <w:b/>
                <w:color w:val="000000"/>
                <w:szCs w:val="24"/>
                <w:highlight w:val="none"/>
              </w:rPr>
            </w:r>
            <w:r/>
          </w:p>
        </w:tc>
        <w:tc>
          <w:tcPr>
            <w:tcW w:w="862" w:type="dxa"/>
            <w:vAlign w:val="center"/>
            <w:textDirection w:val="lrTb"/>
            <w:noWrap w:val="false"/>
          </w:tcPr>
          <w:p>
            <w:pPr>
              <w:pStyle w:val="1008"/>
              <w:jc w:val="center"/>
              <w:rPr>
                <w:rFonts w:hint="eastAsia" w:eastAsia="宋体"/>
                <w:b/>
                <w:color w:val="000000"/>
                <w:szCs w:val="24"/>
                <w:highlight w:val="none"/>
                <w:lang w:eastAsia="zh-CN"/>
              </w:rPr>
            </w:pPr>
            <w:r>
              <w:rPr>
                <w:rFonts w:hint="eastAsia"/>
                <w:b/>
                <w:color w:val="000000"/>
                <w:szCs w:val="24"/>
                <w:highlight w:val="none"/>
                <w:lang w:val="en-US" w:eastAsia="zh-CN"/>
              </w:rPr>
              <w:t xml:space="preserve">备注</w:t>
            </w:r>
            <w:r>
              <w:rPr>
                <w:rFonts w:hint="eastAsia" w:eastAsia="宋体"/>
                <w:b/>
                <w:color w:val="000000"/>
                <w:szCs w:val="24"/>
                <w:highlight w:val="none"/>
                <w:lang w:eastAsia="zh-CN"/>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r>
        <w:trPr/>
        <w:tc>
          <w:tcPr>
            <w:tcW w:w="828"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8"/>
              <w:rPr>
                <w:color w:val="000000"/>
                <w:szCs w:val="24"/>
                <w:highlight w:val="none"/>
              </w:rPr>
            </w:pPr>
            <w:r>
              <w:rPr>
                <w:color w:val="000000"/>
                <w:szCs w:val="24"/>
                <w:highlight w:val="none"/>
              </w:rPr>
            </w:r>
            <w:r/>
          </w:p>
        </w:tc>
        <w:tc>
          <w:tcPr>
            <w:tcW w:w="1620" w:type="dxa"/>
            <w:vAlign w:val="top"/>
            <w:textDirection w:val="lrTb"/>
            <w:noWrap w:val="false"/>
          </w:tcPr>
          <w:p>
            <w:pPr>
              <w:pStyle w:val="1008"/>
              <w:rPr>
                <w:color w:val="000000"/>
                <w:szCs w:val="24"/>
                <w:highlight w:val="none"/>
              </w:rPr>
            </w:pPr>
            <w:r>
              <w:rPr>
                <w:color w:val="000000"/>
                <w:szCs w:val="24"/>
                <w:highlight w:val="none"/>
              </w:rPr>
            </w:r>
            <w:r/>
          </w:p>
        </w:tc>
        <w:tc>
          <w:tcPr>
            <w:tcW w:w="1752" w:type="dxa"/>
            <w:vAlign w:val="top"/>
            <w:textDirection w:val="lrTb"/>
            <w:noWrap w:val="false"/>
          </w:tcPr>
          <w:p>
            <w:pPr>
              <w:pStyle w:val="1008"/>
              <w:rPr>
                <w:color w:val="000000"/>
                <w:szCs w:val="24"/>
                <w:highlight w:val="none"/>
              </w:rPr>
            </w:pPr>
            <w:r>
              <w:rPr>
                <w:color w:val="000000"/>
                <w:szCs w:val="24"/>
                <w:highlight w:val="none"/>
              </w:rPr>
            </w:r>
            <w:r/>
          </w:p>
        </w:tc>
        <w:tc>
          <w:tcPr>
            <w:tcW w:w="1444" w:type="dxa"/>
            <w:vAlign w:val="top"/>
            <w:textDirection w:val="lrTb"/>
            <w:noWrap w:val="false"/>
          </w:tcPr>
          <w:p>
            <w:pPr>
              <w:pStyle w:val="1008"/>
              <w:rPr>
                <w:color w:val="000000"/>
                <w:szCs w:val="24"/>
                <w:highlight w:val="none"/>
              </w:rPr>
            </w:pPr>
            <w:r>
              <w:rPr>
                <w:color w:val="000000"/>
                <w:szCs w:val="24"/>
                <w:highlight w:val="none"/>
              </w:rPr>
            </w:r>
            <w:r/>
          </w:p>
        </w:tc>
        <w:tc>
          <w:tcPr>
            <w:tcW w:w="862" w:type="dxa"/>
            <w:vAlign w:val="top"/>
            <w:textDirection w:val="lrTb"/>
            <w:noWrap w:val="false"/>
          </w:tcPr>
          <w:p>
            <w:pPr>
              <w:pStyle w:val="1008"/>
              <w:rPr>
                <w:color w:val="000000"/>
                <w:szCs w:val="24"/>
                <w:highlight w:val="none"/>
              </w:rPr>
            </w:pPr>
            <w:r>
              <w:rPr>
                <w:color w:val="000000"/>
                <w:szCs w:val="24"/>
                <w:highlight w:val="none"/>
              </w:rPr>
            </w:r>
            <w:r/>
          </w:p>
        </w:tc>
      </w:tr>
    </w:tbl>
    <w:p>
      <w:pPr>
        <w:pStyle w:val="1008"/>
        <w:ind w:firstLine="420"/>
        <w:spacing w:line="360" w:lineRule="auto"/>
        <w:rPr>
          <w:rFonts w:ascii="Times New Roman" w:hAnsi="Times New Roman" w:cs="Times New Roman"/>
          <w:bCs/>
          <w:color w:val="000000"/>
          <w:sz w:val="24"/>
          <w:szCs w:val="24"/>
          <w:highlight w:val="none"/>
        </w:rPr>
      </w:pPr>
      <w:r>
        <w:rPr>
          <w:rFonts w:ascii="Times New Roman" w:hAnsi="Times New Roman" w:cs="Times New Roman"/>
          <w:color w:val="000000"/>
          <w:sz w:val="24"/>
          <w:szCs w:val="24"/>
          <w:highlight w:val="none"/>
          <w:lang w:val="zh-CN"/>
        </w:rPr>
        <w:t xml:space="preserve">注：1、</w:t>
      </w:r>
      <w:r>
        <w:rPr>
          <w:rFonts w:ascii="Times New Roman" w:hAnsi="Times New Roman" w:cs="Times New Roman"/>
          <w:bCs/>
          <w:color w:val="000000"/>
          <w:sz w:val="24"/>
          <w:szCs w:val="24"/>
          <w:highlight w:val="none"/>
        </w:rPr>
        <w:t xml:space="preserve">各投标人可参照上述格式自制《投标产品技术对照表》投标。</w:t>
      </w:r>
      <w:r>
        <w:rPr>
          <w:rFonts w:ascii="Times New Roman" w:hAnsi="Times New Roman" w:cs="Times New Roman"/>
          <w:bCs/>
          <w:color w:val="000000"/>
          <w:sz w:val="24"/>
          <w:szCs w:val="24"/>
          <w:highlight w:val="none"/>
        </w:rPr>
      </w:r>
      <w:r/>
    </w:p>
    <w:p>
      <w:pPr>
        <w:pStyle w:val="1008"/>
        <w:ind w:firstLine="420"/>
        <w:spacing w:line="360" w:lineRule="auto"/>
        <w:rPr>
          <w:rFonts w:ascii="Times New Roman" w:hAnsi="Times New Roman" w:eastAsia="宋体" w:cs="Times New Roman"/>
          <w:bCs/>
          <w:color w:val="000000"/>
          <w:sz w:val="24"/>
          <w:szCs w:val="24"/>
          <w:highlight w:val="none"/>
          <w:lang w:val="zh-CN"/>
        </w:rPr>
      </w:pPr>
      <w:r>
        <w:rPr>
          <w:rFonts w:ascii="Times New Roman" w:hAnsi="Times New Roman" w:eastAsia="宋体" w:cs="Times New Roman"/>
          <w:bCs/>
          <w:color w:val="000000"/>
          <w:sz w:val="24"/>
          <w:szCs w:val="24"/>
          <w:highlight w:val="none"/>
        </w:rPr>
        <w:t xml:space="preserve">2、投标人须</w:t>
      </w:r>
      <w:r>
        <w:rPr>
          <w:rFonts w:ascii="Times New Roman" w:hAnsi="Times New Roman" w:eastAsia="宋体" w:cs="Times New Roman"/>
          <w:b/>
          <w:bCs w:val="0"/>
          <w:color w:val="000000"/>
          <w:sz w:val="24"/>
          <w:szCs w:val="24"/>
          <w:highlight w:val="none"/>
          <w:u w:val="single"/>
        </w:rPr>
        <w:t xml:space="preserve">对照采购技术参数要求逐条列出并对比</w:t>
      </w:r>
      <w:r>
        <w:rPr>
          <w:rFonts w:ascii="Times New Roman" w:hAnsi="Times New Roman" w:eastAsia="宋体" w:cs="Times New Roman"/>
          <w:bCs/>
          <w:color w:val="000000"/>
          <w:sz w:val="24"/>
          <w:szCs w:val="24"/>
          <w:highlight w:val="none"/>
        </w:rPr>
        <w:t xml:space="preserve">，其中“投标设备技术指标描述”一栏须详细说明投标产品的具体量化参数，如照抄采购文件要求或只写“完全响应“等字样的</w:t>
      </w:r>
      <w:r>
        <w:rPr>
          <w:rFonts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评分标准“</w:t>
      </w:r>
      <w:r>
        <w:rPr>
          <w:rFonts w:ascii="Times New Roman" w:hAnsi="Times New Roman" w:eastAsia="宋体" w:cs="Times New Roman"/>
          <w:bCs/>
          <w:color w:val="000000"/>
          <w:sz w:val="24"/>
          <w:szCs w:val="24"/>
          <w:highlight w:val="none"/>
        </w:rPr>
        <w:t xml:space="preserve">技术参数</w:t>
      </w:r>
      <w:r>
        <w:rPr>
          <w:rFonts w:hint="eastAsia" w:ascii="Times New Roman" w:hAnsi="Times New Roman" w:eastAsia="宋体" w:cs="Times New Roman"/>
          <w:bCs/>
          <w:color w:val="000000"/>
          <w:sz w:val="24"/>
          <w:szCs w:val="24"/>
          <w:highlight w:val="none"/>
          <w:lang w:val="en-US" w:eastAsia="zh-CN"/>
        </w:rPr>
        <w:t xml:space="preserve">响应”部分评委可进行扣分</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lang w:val="zh-CN"/>
        </w:rPr>
      </w:r>
      <w:r/>
    </w:p>
    <w:p>
      <w:pPr>
        <w:pStyle w:val="1008"/>
        <w:jc w:val="both"/>
        <w:spacing w:line="360" w:lineRule="auto"/>
        <w:widowControl w:val="off"/>
        <w:rPr>
          <w:color w:val="000000"/>
          <w:szCs w:val="24"/>
          <w:highlight w:val="none"/>
          <w:lang w:val="zh-CN"/>
        </w:rPr>
      </w:pPr>
      <w:r>
        <w:rPr>
          <w:color w:val="000000"/>
          <w:szCs w:val="24"/>
          <w:highlight w:val="none"/>
          <w:lang w:val="zh-CN"/>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1"/>
        <w:spacing w:before="0" w:after="156" w:line="360" w:lineRule="auto"/>
        <w:rPr>
          <w:color w:val="000000"/>
          <w:sz w:val="28"/>
          <w:szCs w:val="28"/>
          <w:highlight w:val="none"/>
        </w:rPr>
      </w:pPr>
      <w:r>
        <w:rPr>
          <w:color w:val="000000"/>
          <w:highlight w:val="none"/>
        </w:rPr>
        <w:br w:type="page" w:clear="all"/>
      </w:r>
      <w:bookmarkStart w:id="72" w:name="_Toc163996901"/>
      <w:r>
        <w:rPr>
          <w:rFonts w:hint="eastAsia"/>
          <w:color w:val="000000"/>
          <w:sz w:val="28"/>
          <w:szCs w:val="28"/>
          <w:highlight w:val="none"/>
        </w:rPr>
        <w:t xml:space="preserve">格式7、商务条款偏离表</w:t>
      </w:r>
      <w:bookmarkEnd w:id="72"/>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商务条款偏离表</w:t>
      </w:r>
      <w:r>
        <w:rPr>
          <w:rFonts w:ascii="黑体" w:hAnsi="Times New Roman" w:eastAsia="黑体"/>
          <w:b/>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序号</w:t>
            </w:r>
            <w:r>
              <w:rPr>
                <w:color w:val="000000"/>
                <w:szCs w:val="24"/>
                <w:highlight w:val="none"/>
              </w:rPr>
            </w:r>
            <w:r/>
          </w:p>
        </w:tc>
        <w:tc>
          <w:tcPr>
            <w:tcW w:w="1920" w:type="dxa"/>
            <w:vAlign w:val="top"/>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招标文件条目号</w:t>
            </w:r>
            <w:r>
              <w:rPr>
                <w:color w:val="000000"/>
                <w:szCs w:val="24"/>
                <w:highlight w:val="none"/>
              </w:rPr>
            </w:r>
            <w:r/>
          </w:p>
        </w:tc>
        <w:tc>
          <w:tcPr>
            <w:tcW w:w="2400" w:type="dxa"/>
            <w:vAlign w:val="top"/>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招标文件的商务条款</w:t>
            </w:r>
            <w:r>
              <w:rPr>
                <w:color w:val="000000"/>
                <w:szCs w:val="24"/>
                <w:highlight w:val="none"/>
              </w:rPr>
            </w:r>
            <w:r/>
          </w:p>
        </w:tc>
        <w:tc>
          <w:tcPr>
            <w:tcW w:w="2400" w:type="dxa"/>
            <w:vAlign w:val="top"/>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投标文件的商务条款</w:t>
            </w:r>
            <w:r>
              <w:rPr>
                <w:color w:val="000000"/>
                <w:szCs w:val="24"/>
                <w:highlight w:val="none"/>
              </w:rPr>
            </w:r>
            <w:r/>
          </w:p>
        </w:tc>
        <w:tc>
          <w:tcPr>
            <w:tcW w:w="1097" w:type="dxa"/>
            <w:vAlign w:val="top"/>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说明</w:t>
            </w: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1</w:t>
            </w: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交货时间</w:t>
            </w: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2</w:t>
            </w: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交货地点</w:t>
            </w: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3</w:t>
            </w: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付款方式</w:t>
            </w: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4</w:t>
            </w: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售后服务承诺</w:t>
            </w: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color w:val="000000"/>
                <w:szCs w:val="24"/>
                <w:highlight w:val="none"/>
              </w:rPr>
              <w:t xml:space="preserve">……</w:t>
            </w: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rFonts w:hint="eastAsia"/>
                <w:color w:val="000000"/>
                <w:szCs w:val="24"/>
                <w:highlight w:val="none"/>
              </w:rPr>
              <w:t xml:space="preserve">其他商务要求</w:t>
            </w: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8"/>
              <w:jc w:val="center"/>
              <w:spacing w:before="240" w:after="240"/>
              <w:rPr>
                <w:color w:val="000000"/>
                <w:szCs w:val="24"/>
                <w:highlight w:val="none"/>
              </w:rPr>
            </w:pPr>
            <w:r>
              <w:rPr>
                <w:color w:val="000000"/>
                <w:szCs w:val="24"/>
                <w:highlight w:val="none"/>
              </w:rPr>
            </w:r>
            <w:r/>
          </w:p>
        </w:tc>
        <w:tc>
          <w:tcPr>
            <w:tcW w:w="1920" w:type="dxa"/>
            <w:vAlign w:val="center"/>
            <w:textDirection w:val="lrTb"/>
            <w:noWrap w:val="false"/>
          </w:tcPr>
          <w:p>
            <w:pPr>
              <w:pStyle w:val="1008"/>
              <w:jc w:val="center"/>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8"/>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8"/>
              <w:spacing w:before="240" w:after="240"/>
              <w:rPr>
                <w:color w:val="000000"/>
                <w:szCs w:val="24"/>
                <w:highlight w:val="none"/>
              </w:rPr>
            </w:pPr>
            <w:r>
              <w:rPr>
                <w:color w:val="000000"/>
                <w:szCs w:val="24"/>
                <w:highlight w:val="none"/>
              </w:rPr>
            </w:r>
            <w:r/>
          </w:p>
        </w:tc>
      </w:tr>
    </w:tbl>
    <w:p>
      <w:pPr>
        <w:pStyle w:val="1008"/>
        <w:spacing w:line="360" w:lineRule="auto"/>
        <w:rPr>
          <w:color w:val="000000"/>
          <w:szCs w:val="24"/>
          <w:highlight w:val="none"/>
        </w:rPr>
      </w:pPr>
      <w:r>
        <w:rPr>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注：投标人的投标文件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color w:val="000000"/>
          <w:szCs w:val="24"/>
          <w:highlight w:val="none"/>
        </w:rPr>
      </w:r>
      <w:r/>
    </w:p>
    <w:p>
      <w:pPr>
        <w:pStyle w:val="1008"/>
        <w:jc w:val="center"/>
        <w:spacing w:line="360" w:lineRule="auto"/>
        <w:rPr>
          <w:rFonts w:eastAsia="黑体"/>
          <w:b/>
          <w:bCs/>
          <w:color w:val="000000"/>
          <w:spacing w:val="20"/>
          <w:szCs w:val="24"/>
          <w:highlight w:val="none"/>
        </w:rPr>
      </w:pPr>
      <w:r>
        <w:rPr>
          <w:rFonts w:eastAsia="黑体"/>
          <w:b/>
          <w:bCs/>
          <w:color w:val="000000"/>
          <w:spacing w:val="20"/>
          <w:szCs w:val="24"/>
          <w:highlight w:val="none"/>
        </w:rPr>
      </w:r>
      <w:r/>
    </w:p>
    <w:p>
      <w:pPr>
        <w:pStyle w:val="1008"/>
        <w:spacing w:line="360" w:lineRule="auto"/>
        <w:rPr>
          <w:color w:val="000000"/>
          <w:szCs w:val="24"/>
          <w:highlight w:val="none"/>
        </w:rPr>
      </w:pP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1"/>
        <w:spacing w:before="0" w:after="156" w:line="360" w:lineRule="auto"/>
        <w:rPr>
          <w:color w:val="000000"/>
          <w:sz w:val="28"/>
          <w:szCs w:val="28"/>
          <w:highlight w:val="none"/>
        </w:rPr>
      </w:pPr>
      <w:r>
        <w:rPr>
          <w:color w:val="000000"/>
          <w:highlight w:val="none"/>
        </w:rPr>
        <w:br w:type="page" w:clear="all"/>
      </w:r>
      <w:bookmarkStart w:id="73" w:name="_Toc163996902"/>
      <w:r>
        <w:rPr>
          <w:color w:val="000000"/>
          <w:sz w:val="28"/>
          <w:szCs w:val="28"/>
          <w:highlight w:val="none"/>
        </w:rPr>
        <w:t xml:space="preserve">格式</w:t>
      </w:r>
      <w:r>
        <w:rPr>
          <w:rFonts w:hint="eastAsia"/>
          <w:color w:val="000000"/>
          <w:sz w:val="28"/>
          <w:szCs w:val="28"/>
          <w:highlight w:val="none"/>
        </w:rPr>
        <w:t xml:space="preserve">8</w:t>
      </w:r>
      <w:r>
        <w:rPr>
          <w:color w:val="000000"/>
          <w:sz w:val="28"/>
          <w:szCs w:val="28"/>
          <w:highlight w:val="none"/>
        </w:rPr>
        <w:t xml:space="preserve">、</w:t>
      </w:r>
      <w:r>
        <w:rPr>
          <w:rFonts w:hint="eastAsia"/>
          <w:color w:val="000000"/>
          <w:sz w:val="28"/>
          <w:szCs w:val="28"/>
          <w:highlight w:val="none"/>
        </w:rPr>
        <w:t xml:space="preserve">拟投入本项目人员配备一览表</w:t>
      </w:r>
      <w:bookmarkEnd w:id="73"/>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bookmarkStart w:id="74" w:name="OLE_LINK113"/>
      <w:r/>
      <w:bookmarkStart w:id="75" w:name="OLE_LINK112"/>
      <w:r>
        <w:rPr>
          <w:rFonts w:hint="eastAsia" w:ascii="黑体" w:hAnsi="Times New Roman" w:eastAsia="黑体"/>
          <w:b/>
          <w:color w:val="000000"/>
          <w:sz w:val="32"/>
          <w:szCs w:val="32"/>
          <w:highlight w:val="none"/>
        </w:rPr>
        <w:t xml:space="preserve">拟投入本项目人员配备一览表</w:t>
      </w:r>
      <w:bookmarkEnd w:id="74"/>
      <w:r/>
      <w:bookmarkEnd w:id="75"/>
      <w:r>
        <w:rPr>
          <w:rFonts w:ascii="黑体" w:hAnsi="Times New Roman" w:eastAsia="黑体"/>
          <w:b/>
          <w:color w:val="000000"/>
          <w:sz w:val="32"/>
          <w:szCs w:val="32"/>
          <w:highlight w:val="none"/>
        </w:rPr>
      </w:r>
      <w:r/>
    </w:p>
    <w:tbl>
      <w:tblPr>
        <w:tblW w:w="87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263"/>
        <w:gridCol w:w="720"/>
        <w:gridCol w:w="720"/>
        <w:gridCol w:w="720"/>
        <w:gridCol w:w="1242"/>
        <w:gridCol w:w="851"/>
        <w:gridCol w:w="1172"/>
        <w:gridCol w:w="1357"/>
      </w:tblGrid>
      <w:tr>
        <w:trPr>
          <w:trHeight w:val="63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姓名</w:t>
            </w:r>
            <w:r>
              <w:rPr>
                <w:color w:val="000000"/>
                <w:sz w:val="21"/>
                <w:szCs w:val="21"/>
                <w:highlight w:val="none"/>
              </w:rPr>
            </w:r>
            <w:r/>
          </w:p>
        </w:tc>
        <w:tc>
          <w:tcPr>
            <w:tcW w:w="720" w:type="dxa"/>
            <w:vAlign w:val="center"/>
            <w:textDirection w:val="lrTb"/>
            <w:noWrap w:val="false"/>
          </w:tcPr>
          <w:p>
            <w:pPr>
              <w:pStyle w:val="1008"/>
              <w:jc w:val="center"/>
              <w:rPr>
                <w:rFonts w:hint="eastAsia"/>
                <w:color w:val="000000"/>
                <w:sz w:val="21"/>
                <w:szCs w:val="21"/>
                <w:highlight w:val="none"/>
              </w:rPr>
            </w:pPr>
            <w:r>
              <w:rPr>
                <w:rFonts w:hint="eastAsia"/>
                <w:color w:val="000000"/>
                <w:sz w:val="21"/>
                <w:szCs w:val="21"/>
                <w:highlight w:val="none"/>
              </w:rPr>
              <w:t xml:space="preserve">性别</w:t>
            </w:r>
            <w:r>
              <w:rPr>
                <w:rFonts w:hint="eastAsia"/>
                <w:color w:val="000000"/>
                <w:sz w:val="21"/>
                <w:szCs w:val="21"/>
                <w:highlight w:val="none"/>
              </w:rPr>
            </w:r>
            <w:r/>
          </w:p>
        </w:tc>
        <w:tc>
          <w:tcPr>
            <w:tcW w:w="720" w:type="dxa"/>
            <w:vAlign w:val="center"/>
            <w:textDirection w:val="lrTb"/>
            <w:noWrap w:val="false"/>
          </w:tcPr>
          <w:p>
            <w:pPr>
              <w:pStyle w:val="1008"/>
              <w:jc w:val="center"/>
              <w:rPr>
                <w:rFonts w:hint="eastAsia"/>
                <w:color w:val="000000"/>
                <w:sz w:val="21"/>
                <w:szCs w:val="21"/>
                <w:highlight w:val="none"/>
              </w:rPr>
            </w:pPr>
            <w:r>
              <w:rPr>
                <w:rFonts w:hint="eastAsia"/>
                <w:color w:val="000000"/>
                <w:sz w:val="21"/>
                <w:szCs w:val="21"/>
                <w:highlight w:val="none"/>
              </w:rPr>
              <w:t xml:space="preserve">年龄</w:t>
            </w:r>
            <w:r>
              <w:rPr>
                <w:rFonts w:hint="eastAsia"/>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岗位</w:t>
            </w: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专业/资格</w:t>
            </w: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t xml:space="preserve">职称</w:t>
            </w: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从事本工作时间</w:t>
            </w: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典型业务与技术专长</w:t>
            </w: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1</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2</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5</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6</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7</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8"/>
              <w:jc w:val="center"/>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tc>
        <w:tc>
          <w:tcPr>
            <w:tcW w:w="1263"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8"/>
              <w:jc w:val="center"/>
              <w:rPr>
                <w:color w:val="000000"/>
                <w:sz w:val="21"/>
                <w:szCs w:val="21"/>
                <w:highlight w:val="none"/>
              </w:rPr>
            </w:pPr>
            <w:r>
              <w:rPr>
                <w:color w:val="000000"/>
                <w:sz w:val="21"/>
                <w:szCs w:val="21"/>
                <w:highlight w:val="none"/>
              </w:rPr>
            </w:r>
            <w:r/>
          </w:p>
        </w:tc>
      </w:tr>
    </w:tbl>
    <w:p>
      <w:pPr>
        <w:pStyle w:val="1008"/>
        <w:jc w:val="both"/>
        <w:spacing w:line="360" w:lineRule="auto"/>
        <w:widowControl w:val="off"/>
        <w:rPr>
          <w:color w:val="000000"/>
          <w:szCs w:val="24"/>
          <w:highlight w:val="none"/>
          <w:lang w:val="zh-CN"/>
        </w:rPr>
      </w:pPr>
      <w:r>
        <w:rPr>
          <w:color w:val="000000"/>
          <w:szCs w:val="24"/>
          <w:highlight w:val="none"/>
          <w:lang w:val="zh-CN"/>
        </w:rPr>
      </w:r>
      <w:r/>
    </w:p>
    <w:p>
      <w:pPr>
        <w:pStyle w:val="1008"/>
        <w:ind w:firstLine="480"/>
        <w:jc w:val="both"/>
        <w:spacing w:line="360" w:lineRule="auto"/>
        <w:widowControl w:val="off"/>
        <w:rPr>
          <w:rFonts w:hint="eastAsia"/>
          <w:color w:val="000000"/>
          <w:szCs w:val="24"/>
          <w:highlight w:val="none"/>
          <w:lang w:val="zh-CN"/>
        </w:rPr>
      </w:pPr>
      <w:r>
        <w:rPr>
          <w:rFonts w:hint="eastAsia"/>
          <w:color w:val="000000"/>
          <w:szCs w:val="24"/>
          <w:highlight w:val="none"/>
          <w:lang w:val="zh-CN"/>
        </w:rPr>
        <w:t xml:space="preserve">注：1、填表说明：“岗位”：如项目负责人，技术人员等。</w:t>
      </w:r>
      <w:r>
        <w:rPr>
          <w:rFonts w:hint="eastAsia"/>
          <w:color w:val="000000"/>
          <w:szCs w:val="24"/>
          <w:highlight w:val="none"/>
          <w:lang w:val="zh-CN"/>
        </w:rPr>
      </w:r>
      <w:r/>
    </w:p>
    <w:p>
      <w:pPr>
        <w:pStyle w:val="1008"/>
        <w:ind w:firstLine="480"/>
        <w:jc w:val="both"/>
        <w:spacing w:line="360" w:lineRule="auto"/>
        <w:widowControl w:val="off"/>
        <w:rPr>
          <w:rFonts w:hint="eastAsia"/>
          <w:color w:val="000000"/>
          <w:szCs w:val="24"/>
          <w:highlight w:val="none"/>
          <w:lang w:val="zh-CN"/>
        </w:rPr>
      </w:pPr>
      <w:r>
        <w:rPr>
          <w:rFonts w:hint="eastAsia"/>
          <w:color w:val="000000"/>
          <w:szCs w:val="24"/>
          <w:highlight w:val="none"/>
          <w:lang w:val="zh-CN"/>
        </w:rPr>
        <w:t xml:space="preserve"> 2、投标人必须自行根据项目需要配备的项目负责人及成员填写本表。本表后须附人员履历表及与本次招标有关的相关证书扫描件（如有）。</w:t>
      </w:r>
      <w:r>
        <w:rPr>
          <w:rFonts w:hint="eastAsia"/>
          <w:color w:val="000000"/>
          <w:szCs w:val="24"/>
          <w:highlight w:val="none"/>
          <w:lang w:val="zh-CN"/>
        </w:rPr>
      </w:r>
      <w:r/>
    </w:p>
    <w:p>
      <w:pPr>
        <w:pStyle w:val="1008"/>
        <w:jc w:val="both"/>
        <w:spacing w:line="360" w:lineRule="auto"/>
        <w:widowControl w:val="off"/>
        <w:rPr>
          <w:color w:val="000000"/>
          <w:highlight w:val="none"/>
        </w:rPr>
      </w:pPr>
      <w:r>
        <w:rPr>
          <w:color w:val="000000"/>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8"/>
        <w:rPr>
          <w:color w:val="000000"/>
          <w:highlight w:val="none"/>
        </w:rPr>
      </w:pPr>
      <w:r>
        <w:rPr>
          <w:color w:val="000000"/>
          <w:highlight w:val="none"/>
        </w:rPr>
      </w:r>
      <w:r/>
    </w:p>
    <w:p>
      <w:pPr>
        <w:pStyle w:val="1011"/>
        <w:spacing w:before="0" w:after="156" w:line="360" w:lineRule="auto"/>
        <w:rPr>
          <w:color w:val="000000"/>
          <w:sz w:val="28"/>
          <w:szCs w:val="28"/>
          <w:highlight w:val="none"/>
        </w:rPr>
      </w:pPr>
      <w:r>
        <w:rPr>
          <w:color w:val="000000"/>
          <w:highlight w:val="none"/>
        </w:rPr>
        <w:br w:type="page" w:clear="all"/>
      </w:r>
      <w:bookmarkStart w:id="76" w:name="_Toc163996903"/>
      <w:r>
        <w:rPr>
          <w:color w:val="000000"/>
          <w:sz w:val="28"/>
          <w:szCs w:val="28"/>
          <w:highlight w:val="none"/>
        </w:rPr>
        <w:t xml:space="preserve">格式</w:t>
      </w:r>
      <w:r>
        <w:rPr>
          <w:rFonts w:hint="eastAsia"/>
          <w:color w:val="000000"/>
          <w:sz w:val="28"/>
          <w:szCs w:val="28"/>
          <w:highlight w:val="none"/>
        </w:rPr>
        <w:t xml:space="preserve">9</w:t>
      </w:r>
      <w:r>
        <w:rPr>
          <w:color w:val="000000"/>
          <w:sz w:val="28"/>
          <w:szCs w:val="28"/>
          <w:highlight w:val="none"/>
        </w:rPr>
        <w:t xml:space="preserve">、</w:t>
      </w:r>
      <w:r>
        <w:rPr>
          <w:rFonts w:hint="eastAsia"/>
          <w:color w:val="000000"/>
          <w:sz w:val="28"/>
          <w:szCs w:val="28"/>
          <w:highlight w:val="none"/>
        </w:rPr>
        <w:t xml:space="preserve">项目负责人情况一览表</w:t>
      </w:r>
      <w:bookmarkEnd w:id="76"/>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项目负责人情况一览表</w:t>
      </w:r>
      <w:r>
        <w:rPr>
          <w:rFonts w:ascii="黑体" w:hAnsi="Times New Roman" w:eastAsia="黑体"/>
          <w:b/>
          <w:color w:val="000000"/>
          <w:sz w:val="32"/>
          <w:szCs w:val="32"/>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803"/>
        <w:gridCol w:w="517"/>
        <w:gridCol w:w="566"/>
        <w:gridCol w:w="710"/>
        <w:gridCol w:w="2155"/>
      </w:tblGrid>
      <w:tr>
        <w:trPr>
          <w:cantSplit/>
          <w:trHeight w:val="594"/>
        </w:trPr>
        <w:tc>
          <w:tcPr>
            <w:tcW w:w="628" w:type="dxa"/>
            <w:vAlign w:val="center"/>
            <w:textDirection w:val="lrTb"/>
            <w:noWrap w:val="false"/>
          </w:tcPr>
          <w:p>
            <w:pPr>
              <w:pStyle w:val="1024"/>
              <w:ind w:firstLine="0"/>
              <w:jc w:val="center"/>
              <w:rPr>
                <w:rFonts w:eastAsia="宋体"/>
                <w:color w:val="000000"/>
                <w:szCs w:val="21"/>
                <w:highlight w:val="none"/>
              </w:rPr>
            </w:pPr>
            <w:r>
              <w:rPr>
                <w:rFonts w:eastAsia="宋体"/>
                <w:color w:val="000000"/>
                <w:szCs w:val="21"/>
                <w:highlight w:val="none"/>
              </w:rPr>
              <w:t xml:space="preserve">1</w:t>
            </w:r>
            <w:r>
              <w:rPr>
                <w:rFonts w:eastAsia="宋体"/>
                <w:color w:val="000000"/>
                <w:szCs w:val="21"/>
                <w:highlight w:val="none"/>
              </w:rPr>
            </w:r>
            <w:r/>
          </w:p>
        </w:tc>
        <w:tc>
          <w:tcPr>
            <w:tcW w:w="1851" w:type="dxa"/>
            <w:vAlign w:val="center"/>
            <w:textDirection w:val="lrTb"/>
            <w:noWrap w:val="false"/>
          </w:tcPr>
          <w:p>
            <w:pPr>
              <w:pStyle w:val="1024"/>
              <w:ind w:firstLine="0"/>
              <w:jc w:val="center"/>
              <w:rPr>
                <w:rFonts w:eastAsia="宋体"/>
                <w:color w:val="000000"/>
                <w:szCs w:val="21"/>
                <w:highlight w:val="none"/>
              </w:rPr>
            </w:pPr>
            <w:r>
              <w:rPr>
                <w:rFonts w:eastAsia="宋体"/>
                <w:color w:val="000000"/>
                <w:szCs w:val="21"/>
                <w:highlight w:val="none"/>
              </w:rPr>
              <w:t xml:space="preserve">姓</w:t>
            </w:r>
            <w:r>
              <w:rPr>
                <w:rFonts w:hint="eastAsia" w:eastAsia="宋体"/>
                <w:color w:val="000000"/>
                <w:szCs w:val="21"/>
                <w:highlight w:val="none"/>
              </w:rPr>
              <w:t xml:space="preserve">      </w:t>
            </w:r>
            <w:r>
              <w:rPr>
                <w:rFonts w:eastAsia="宋体"/>
                <w:color w:val="000000"/>
                <w:szCs w:val="21"/>
                <w:highlight w:val="none"/>
              </w:rPr>
              <w:t xml:space="preserve">名</w:t>
            </w:r>
            <w:r>
              <w:rPr>
                <w:rFonts w:eastAsia="宋体"/>
                <w:color w:val="000000"/>
                <w:szCs w:val="21"/>
                <w:highlight w:val="none"/>
              </w:rPr>
            </w:r>
            <w:r/>
          </w:p>
        </w:tc>
        <w:tc>
          <w:tcPr>
            <w:gridSpan w:val="2"/>
            <w:tcW w:w="2132"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r>
            <w:r/>
          </w:p>
        </w:tc>
        <w:tc>
          <w:tcPr>
            <w:gridSpan w:val="2"/>
            <w:tcW w:w="1083" w:type="dxa"/>
            <w:vAlign w:val="center"/>
            <w:textDirection w:val="lrTb"/>
            <w:noWrap w:val="false"/>
          </w:tcPr>
          <w:p>
            <w:pPr>
              <w:pStyle w:val="1024"/>
              <w:ind w:firstLine="0"/>
              <w:jc w:val="center"/>
              <w:rPr>
                <w:rFonts w:eastAsia="宋体"/>
                <w:color w:val="000000"/>
                <w:szCs w:val="21"/>
                <w:highlight w:val="none"/>
              </w:rPr>
            </w:pPr>
            <w:r>
              <w:rPr>
                <w:rFonts w:hint="eastAsia" w:eastAsia="宋体"/>
                <w:color w:val="000000"/>
                <w:szCs w:val="21"/>
                <w:highlight w:val="none"/>
              </w:rPr>
              <w:t xml:space="preserve">性   别</w:t>
            </w:r>
            <w:r>
              <w:rPr>
                <w:rFonts w:eastAsia="宋体"/>
                <w:color w:val="000000"/>
                <w:szCs w:val="21"/>
                <w:highlight w:val="none"/>
              </w:rPr>
            </w:r>
            <w:r/>
          </w:p>
        </w:tc>
        <w:tc>
          <w:tcPr>
            <w:gridSpan w:val="2"/>
            <w:tcW w:w="2865"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r>
            <w:r/>
          </w:p>
        </w:tc>
      </w:tr>
      <w:tr>
        <w:trPr>
          <w:trHeight w:val="645"/>
        </w:trPr>
        <w:tc>
          <w:tcPr>
            <w:tcW w:w="628" w:type="dxa"/>
            <w:vAlign w:val="center"/>
            <w:textDirection w:val="lrTb"/>
            <w:noWrap w:val="false"/>
          </w:tcPr>
          <w:p>
            <w:pPr>
              <w:pStyle w:val="1024"/>
              <w:ind w:firstLine="0"/>
              <w:jc w:val="center"/>
              <w:rPr>
                <w:rFonts w:eastAsia="宋体"/>
                <w:color w:val="000000"/>
                <w:szCs w:val="21"/>
                <w:highlight w:val="none"/>
              </w:rPr>
            </w:pPr>
            <w:r>
              <w:rPr>
                <w:rFonts w:eastAsia="宋体"/>
                <w:color w:val="000000"/>
                <w:szCs w:val="21"/>
                <w:highlight w:val="none"/>
              </w:rPr>
              <w:t xml:space="preserve">2</w:t>
            </w:r>
            <w:r>
              <w:rPr>
                <w:rFonts w:eastAsia="宋体"/>
                <w:color w:val="000000"/>
                <w:szCs w:val="21"/>
                <w:highlight w:val="none"/>
              </w:rPr>
            </w:r>
            <w:r/>
          </w:p>
        </w:tc>
        <w:tc>
          <w:tcPr>
            <w:tcW w:w="1851" w:type="dxa"/>
            <w:vAlign w:val="center"/>
            <w:textDirection w:val="lrTb"/>
            <w:noWrap w:val="false"/>
          </w:tcPr>
          <w:p>
            <w:pPr>
              <w:pStyle w:val="1024"/>
              <w:ind w:firstLine="0"/>
              <w:jc w:val="center"/>
              <w:rPr>
                <w:rFonts w:eastAsia="宋体"/>
                <w:color w:val="000000"/>
                <w:szCs w:val="21"/>
                <w:highlight w:val="none"/>
              </w:rPr>
            </w:pPr>
            <w:r>
              <w:rPr>
                <w:rFonts w:eastAsia="宋体"/>
                <w:color w:val="000000"/>
                <w:szCs w:val="21"/>
                <w:highlight w:val="none"/>
              </w:rPr>
              <w:t xml:space="preserve">身份证号码</w:t>
            </w:r>
            <w:r>
              <w:rPr>
                <w:rFonts w:eastAsia="宋体"/>
                <w:color w:val="000000"/>
                <w:szCs w:val="21"/>
                <w:highlight w:val="none"/>
              </w:rPr>
            </w:r>
            <w:r/>
          </w:p>
        </w:tc>
        <w:tc>
          <w:tcPr>
            <w:gridSpan w:val="3"/>
            <w:tcW w:w="2649"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r>
            <w:r/>
          </w:p>
        </w:tc>
        <w:tc>
          <w:tcPr>
            <w:gridSpan w:val="2"/>
            <w:tcW w:w="1276" w:type="dxa"/>
            <w:vAlign w:val="center"/>
            <w:textDirection w:val="lrTb"/>
            <w:noWrap w:val="false"/>
          </w:tcPr>
          <w:p>
            <w:pPr>
              <w:pStyle w:val="1024"/>
              <w:ind w:firstLine="0"/>
              <w:jc w:val="center"/>
              <w:rPr>
                <w:rFonts w:eastAsia="宋体"/>
                <w:color w:val="000000"/>
                <w:szCs w:val="21"/>
                <w:highlight w:val="none"/>
              </w:rPr>
            </w:pPr>
            <w:r>
              <w:rPr>
                <w:rFonts w:eastAsia="宋体"/>
                <w:color w:val="000000"/>
                <w:szCs w:val="21"/>
                <w:highlight w:val="none"/>
              </w:rPr>
              <w:t xml:space="preserve">出生年月</w:t>
            </w:r>
            <w:r>
              <w:rPr>
                <w:rFonts w:eastAsia="宋体"/>
                <w:color w:val="000000"/>
                <w:szCs w:val="21"/>
                <w:highlight w:val="none"/>
              </w:rPr>
            </w:r>
            <w:r/>
          </w:p>
        </w:tc>
        <w:tc>
          <w:tcPr>
            <w:tcW w:w="2155" w:type="dxa"/>
            <w:vAlign w:val="center"/>
            <w:textDirection w:val="lrTb"/>
            <w:noWrap w:val="false"/>
          </w:tcPr>
          <w:p>
            <w:pPr>
              <w:pStyle w:val="1024"/>
              <w:ind w:firstLine="0"/>
              <w:jc w:val="center"/>
              <w:rPr>
                <w:rFonts w:eastAsia="宋体"/>
                <w:color w:val="000000"/>
                <w:szCs w:val="21"/>
                <w:highlight w:val="none"/>
              </w:rPr>
            </w:pPr>
            <w:r>
              <w:rPr>
                <w:rFonts w:hint="eastAsia" w:eastAsia="宋体"/>
                <w:color w:val="000000"/>
                <w:szCs w:val="21"/>
                <w:highlight w:val="none"/>
              </w:rPr>
              <w:t xml:space="preserve">   </w:t>
            </w:r>
            <w:r>
              <w:rPr>
                <w:rFonts w:eastAsia="宋体"/>
                <w:color w:val="000000"/>
                <w:szCs w:val="21"/>
                <w:highlight w:val="none"/>
              </w:rPr>
              <w:t xml:space="preserve">年   月</w:t>
            </w:r>
            <w:r>
              <w:rPr>
                <w:rFonts w:eastAsia="宋体"/>
                <w:color w:val="000000"/>
                <w:szCs w:val="21"/>
                <w:highlight w:val="none"/>
              </w:rPr>
            </w:r>
            <w:r/>
          </w:p>
        </w:tc>
      </w:tr>
      <w:tr>
        <w:trPr>
          <w:trHeight w:val="645"/>
        </w:trPr>
        <w:tc>
          <w:tcPr>
            <w:tcW w:w="628" w:type="dxa"/>
            <w:vAlign w:val="center"/>
            <w:textDirection w:val="lrTb"/>
            <w:noWrap w:val="false"/>
          </w:tcPr>
          <w:p>
            <w:pPr>
              <w:pStyle w:val="1024"/>
              <w:ind w:firstLine="0"/>
              <w:jc w:val="center"/>
              <w:rPr>
                <w:rFonts w:eastAsia="宋体"/>
                <w:color w:val="000000"/>
                <w:szCs w:val="21"/>
                <w:highlight w:val="none"/>
              </w:rPr>
            </w:pPr>
            <w:r>
              <w:rPr>
                <w:rFonts w:hint="eastAsia" w:eastAsia="宋体"/>
                <w:color w:val="000000"/>
                <w:szCs w:val="21"/>
                <w:highlight w:val="none"/>
              </w:rPr>
              <w:t xml:space="preserve">3</w:t>
            </w:r>
            <w:r>
              <w:rPr>
                <w:rFonts w:eastAsia="宋体"/>
                <w:color w:val="000000"/>
                <w:szCs w:val="21"/>
                <w:highlight w:val="none"/>
              </w:rPr>
            </w:r>
            <w:r/>
          </w:p>
        </w:tc>
        <w:tc>
          <w:tcPr>
            <w:gridSpan w:val="2"/>
            <w:tcW w:w="3180"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联系电话：</w:t>
            </w:r>
            <w:r>
              <w:rPr>
                <w:rFonts w:eastAsia="宋体"/>
                <w:color w:val="000000"/>
                <w:szCs w:val="21"/>
                <w:highlight w:val="none"/>
              </w:rPr>
            </w:r>
            <w:r/>
          </w:p>
        </w:tc>
        <w:tc>
          <w:tcPr>
            <w:gridSpan w:val="3"/>
            <w:tcW w:w="1886"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传真：</w:t>
            </w:r>
            <w:r>
              <w:rPr>
                <w:rFonts w:eastAsia="宋体"/>
                <w:color w:val="000000"/>
                <w:szCs w:val="21"/>
                <w:highlight w:val="none"/>
              </w:rPr>
            </w:r>
            <w:r/>
          </w:p>
        </w:tc>
        <w:tc>
          <w:tcPr>
            <w:gridSpan w:val="2"/>
            <w:tcW w:w="2865"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电子邮箱：</w:t>
            </w:r>
            <w:r>
              <w:rPr>
                <w:rFonts w:eastAsia="宋体"/>
                <w:color w:val="000000"/>
                <w:szCs w:val="21"/>
                <w:highlight w:val="none"/>
              </w:rPr>
            </w:r>
            <w:r/>
          </w:p>
        </w:tc>
      </w:tr>
      <w:tr>
        <w:trPr>
          <w:cantSplit/>
          <w:trHeight w:val="645"/>
        </w:trPr>
        <w:tc>
          <w:tcPr>
            <w:tcW w:w="628" w:type="dxa"/>
            <w:vAlign w:val="center"/>
            <w:textDirection w:val="lrTb"/>
            <w:noWrap w:val="false"/>
          </w:tcPr>
          <w:p>
            <w:pPr>
              <w:pStyle w:val="1024"/>
              <w:ind w:firstLine="0"/>
              <w:jc w:val="center"/>
              <w:rPr>
                <w:rFonts w:eastAsia="宋体"/>
                <w:color w:val="000000"/>
                <w:szCs w:val="21"/>
                <w:highlight w:val="none"/>
              </w:rPr>
            </w:pPr>
            <w:r>
              <w:rPr>
                <w:rFonts w:hint="eastAsia" w:eastAsia="宋体"/>
                <w:color w:val="000000"/>
                <w:szCs w:val="21"/>
                <w:highlight w:val="none"/>
              </w:rPr>
              <w:t xml:space="preserve">4</w:t>
            </w:r>
            <w:r>
              <w:rPr>
                <w:rFonts w:eastAsia="宋体"/>
                <w:color w:val="000000"/>
                <w:szCs w:val="21"/>
                <w:highlight w:val="none"/>
              </w:rPr>
            </w:r>
            <w:r/>
          </w:p>
        </w:tc>
        <w:tc>
          <w:tcPr>
            <w:gridSpan w:val="7"/>
            <w:tcW w:w="7931"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从事</w:t>
            </w:r>
            <w:r>
              <w:rPr>
                <w:rFonts w:hint="eastAsia" w:eastAsia="宋体"/>
                <w:color w:val="000000"/>
                <w:szCs w:val="21"/>
                <w:highlight w:val="none"/>
              </w:rPr>
              <w:t xml:space="preserve">专业</w:t>
            </w:r>
            <w:r>
              <w:rPr>
                <w:rFonts w:eastAsia="宋体"/>
                <w:color w:val="000000"/>
                <w:szCs w:val="21"/>
                <w:highlight w:val="none"/>
              </w:rPr>
              <w:t xml:space="preserve">工作时间：</w:t>
            </w:r>
            <w:r>
              <w:rPr>
                <w:rFonts w:eastAsia="宋体"/>
                <w:color w:val="000000"/>
                <w:szCs w:val="21"/>
                <w:highlight w:val="none"/>
              </w:rPr>
            </w:r>
            <w:r/>
          </w:p>
        </w:tc>
      </w:tr>
      <w:tr>
        <w:trPr>
          <w:cantSplit/>
          <w:trHeight w:val="625"/>
        </w:trPr>
        <w:tc>
          <w:tcPr>
            <w:tcW w:w="628" w:type="dxa"/>
            <w:vAlign w:val="center"/>
            <w:textDirection w:val="lrTb"/>
            <w:noWrap w:val="false"/>
          </w:tcPr>
          <w:p>
            <w:pPr>
              <w:pStyle w:val="1024"/>
              <w:ind w:firstLine="0"/>
              <w:jc w:val="center"/>
              <w:rPr>
                <w:rFonts w:eastAsia="宋体"/>
                <w:color w:val="000000"/>
                <w:szCs w:val="21"/>
                <w:highlight w:val="none"/>
              </w:rPr>
            </w:pPr>
            <w:r>
              <w:rPr>
                <w:rFonts w:hint="eastAsia" w:eastAsia="宋体"/>
                <w:color w:val="000000"/>
                <w:szCs w:val="21"/>
                <w:highlight w:val="none"/>
              </w:rPr>
              <w:t xml:space="preserve">5</w:t>
            </w:r>
            <w:r>
              <w:rPr>
                <w:rFonts w:eastAsia="宋体"/>
                <w:color w:val="000000"/>
                <w:szCs w:val="21"/>
                <w:highlight w:val="none"/>
              </w:rPr>
            </w:r>
            <w:r/>
          </w:p>
        </w:tc>
        <w:tc>
          <w:tcPr>
            <w:gridSpan w:val="7"/>
            <w:tcW w:w="7931" w:type="dxa"/>
            <w:vAlign w:val="center"/>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拥有的职称：</w:t>
            </w:r>
            <w:r>
              <w:rPr>
                <w:rFonts w:eastAsia="宋体"/>
                <w:color w:val="000000"/>
                <w:szCs w:val="21"/>
                <w:highlight w:val="none"/>
              </w:rPr>
            </w:r>
            <w:r/>
          </w:p>
        </w:tc>
      </w:tr>
      <w:tr>
        <w:trPr>
          <w:cantSplit/>
          <w:trHeight w:val="1854"/>
        </w:trPr>
        <w:tc>
          <w:tcPr>
            <w:tcW w:w="628" w:type="dxa"/>
            <w:vAlign w:val="center"/>
            <w:textDirection w:val="lrTb"/>
            <w:noWrap w:val="false"/>
          </w:tcPr>
          <w:p>
            <w:pPr>
              <w:pStyle w:val="1008"/>
              <w:ind w:left="-2"/>
              <w:jc w:val="center"/>
              <w:spacing w:line="360" w:lineRule="auto"/>
              <w:rPr>
                <w:color w:val="000000"/>
                <w:sz w:val="21"/>
                <w:highlight w:val="none"/>
              </w:rPr>
            </w:pPr>
            <w:r>
              <w:rPr>
                <w:rFonts w:hint="eastAsia"/>
                <w:color w:val="000000"/>
                <w:sz w:val="21"/>
                <w:highlight w:val="none"/>
              </w:rPr>
              <w:t xml:space="preserve">6</w:t>
            </w:r>
            <w:r>
              <w:rPr>
                <w:color w:val="000000"/>
                <w:sz w:val="21"/>
                <w:highlight w:val="none"/>
              </w:rPr>
            </w:r>
            <w:r/>
          </w:p>
        </w:tc>
        <w:tc>
          <w:tcPr>
            <w:gridSpan w:val="7"/>
            <w:tcW w:w="7931" w:type="dxa"/>
            <w:vAlign w:val="top"/>
            <w:textDirection w:val="lrTb"/>
            <w:noWrap w:val="false"/>
          </w:tcPr>
          <w:p>
            <w:pPr>
              <w:pStyle w:val="1024"/>
              <w:ind w:firstLine="0"/>
              <w:jc w:val="both"/>
              <w:rPr>
                <w:rFonts w:eastAsia="宋体"/>
                <w:color w:val="000000"/>
                <w:szCs w:val="21"/>
                <w:highlight w:val="none"/>
              </w:rPr>
            </w:pPr>
            <w:r>
              <w:rPr>
                <w:rFonts w:eastAsia="宋体"/>
                <w:color w:val="000000"/>
                <w:szCs w:val="21"/>
                <w:highlight w:val="none"/>
              </w:rPr>
              <w:t xml:space="preserve">曾获得的奖励情况：</w:t>
            </w:r>
            <w:r>
              <w:rPr>
                <w:rFonts w:eastAsia="宋体"/>
                <w:color w:val="000000"/>
                <w:szCs w:val="21"/>
                <w:highlight w:val="none"/>
              </w:rPr>
            </w:r>
            <w:r/>
          </w:p>
          <w:p>
            <w:pPr>
              <w:pStyle w:val="1024"/>
              <w:ind w:firstLine="0"/>
              <w:jc w:val="both"/>
              <w:rPr>
                <w:rFonts w:eastAsia="宋体"/>
                <w:color w:val="000000"/>
                <w:szCs w:val="21"/>
                <w:highlight w:val="none"/>
              </w:rPr>
            </w:pPr>
            <w:r>
              <w:rPr>
                <w:rFonts w:eastAsia="宋体"/>
                <w:color w:val="000000"/>
                <w:szCs w:val="21"/>
                <w:highlight w:val="none"/>
              </w:rPr>
              <w:t xml:space="preserve">1、____________________________________</w:t>
            </w:r>
            <w:r>
              <w:rPr>
                <w:rFonts w:eastAsia="宋体"/>
                <w:color w:val="000000"/>
                <w:szCs w:val="21"/>
                <w:highlight w:val="none"/>
                <w:u w:val="single"/>
              </w:rPr>
              <w:t xml:space="preserve">     </w:t>
            </w:r>
            <w:r>
              <w:rPr>
                <w:rFonts w:eastAsia="宋体"/>
                <w:color w:val="000000"/>
                <w:szCs w:val="21"/>
                <w:highlight w:val="none"/>
              </w:rPr>
              <w:t xml:space="preserve">_</w:t>
            </w:r>
            <w:r>
              <w:rPr>
                <w:rFonts w:eastAsia="宋体"/>
                <w:color w:val="000000"/>
                <w:szCs w:val="21"/>
                <w:highlight w:val="none"/>
              </w:rPr>
            </w:r>
            <w:r/>
          </w:p>
          <w:p>
            <w:pPr>
              <w:pStyle w:val="1024"/>
              <w:ind w:firstLine="0"/>
              <w:jc w:val="both"/>
              <w:rPr>
                <w:rFonts w:eastAsia="宋体"/>
                <w:color w:val="000000"/>
                <w:szCs w:val="21"/>
                <w:highlight w:val="none"/>
              </w:rPr>
            </w:pPr>
            <w:r>
              <w:rPr>
                <w:rFonts w:eastAsia="宋体"/>
                <w:color w:val="000000"/>
                <w:szCs w:val="21"/>
                <w:highlight w:val="none"/>
              </w:rPr>
              <w:t xml:space="preserve">2、 __________________________________________</w:t>
            </w:r>
            <w:r>
              <w:rPr>
                <w:rFonts w:eastAsia="宋体"/>
                <w:color w:val="000000"/>
                <w:szCs w:val="21"/>
                <w:highlight w:val="none"/>
              </w:rPr>
            </w:r>
            <w:r/>
          </w:p>
          <w:p>
            <w:pPr>
              <w:pStyle w:val="1024"/>
              <w:ind w:firstLine="0"/>
              <w:jc w:val="both"/>
              <w:rPr>
                <w:rFonts w:eastAsia="宋体"/>
                <w:color w:val="000000"/>
                <w:szCs w:val="21"/>
                <w:highlight w:val="none"/>
              </w:rPr>
            </w:pPr>
            <w:r>
              <w:rPr>
                <w:rFonts w:hint="eastAsia" w:eastAsia="宋体"/>
                <w:color w:val="000000"/>
                <w:szCs w:val="21"/>
                <w:highlight w:val="none"/>
              </w:rPr>
              <w:t xml:space="preserve">3、</w:t>
            </w:r>
            <w:r>
              <w:rPr>
                <w:rFonts w:eastAsia="宋体"/>
                <w:color w:val="000000"/>
                <w:szCs w:val="21"/>
                <w:highlight w:val="none"/>
              </w:rPr>
              <w:t xml:space="preserve">__________________________________________</w:t>
            </w:r>
            <w:r>
              <w:rPr>
                <w:rFonts w:eastAsia="宋体"/>
                <w:color w:val="000000"/>
                <w:szCs w:val="21"/>
                <w:highlight w:val="none"/>
              </w:rPr>
            </w:r>
            <w:r/>
          </w:p>
          <w:p>
            <w:pPr>
              <w:pStyle w:val="1024"/>
              <w:ind w:firstLine="0"/>
              <w:jc w:val="both"/>
              <w:rPr>
                <w:rFonts w:eastAsia="宋体"/>
                <w:color w:val="000000"/>
                <w:szCs w:val="21"/>
                <w:highlight w:val="none"/>
              </w:rPr>
            </w:pPr>
            <w:r>
              <w:rPr>
                <w:rFonts w:eastAsia="宋体"/>
                <w:color w:val="000000"/>
                <w:szCs w:val="21"/>
                <w:highlight w:val="none"/>
              </w:rPr>
              <w:t xml:space="preserve">……………</w:t>
            </w:r>
            <w:r>
              <w:rPr>
                <w:rFonts w:eastAsia="宋体"/>
                <w:color w:val="000000"/>
                <w:szCs w:val="21"/>
                <w:highlight w:val="none"/>
              </w:rPr>
            </w:r>
            <w:r/>
          </w:p>
        </w:tc>
      </w:tr>
      <w:tr>
        <w:trPr>
          <w:trHeight w:val="1133"/>
        </w:trPr>
        <w:tc>
          <w:tcPr>
            <w:tcW w:w="628" w:type="dxa"/>
            <w:vAlign w:val="center"/>
            <w:textDirection w:val="lrTb"/>
            <w:noWrap w:val="false"/>
          </w:tcPr>
          <w:p>
            <w:pPr>
              <w:pStyle w:val="1008"/>
              <w:ind w:left="-2"/>
              <w:jc w:val="center"/>
              <w:spacing w:line="360" w:lineRule="auto"/>
              <w:rPr>
                <w:color w:val="000000"/>
                <w:sz w:val="21"/>
                <w:highlight w:val="none"/>
              </w:rPr>
            </w:pPr>
            <w:r>
              <w:rPr>
                <w:rFonts w:hint="eastAsia"/>
                <w:color w:val="000000"/>
                <w:sz w:val="21"/>
                <w:highlight w:val="none"/>
              </w:rPr>
              <w:t xml:space="preserve">7</w:t>
            </w:r>
            <w:r>
              <w:rPr>
                <w:color w:val="000000"/>
                <w:sz w:val="21"/>
                <w:highlight w:val="none"/>
              </w:rPr>
            </w:r>
            <w:r/>
          </w:p>
        </w:tc>
        <w:tc>
          <w:tcPr>
            <w:gridSpan w:val="7"/>
            <w:tcW w:w="7931" w:type="dxa"/>
            <w:vAlign w:val="top"/>
            <w:textDirection w:val="lrTb"/>
            <w:noWrap w:val="false"/>
          </w:tcPr>
          <w:p>
            <w:pPr>
              <w:pStyle w:val="1024"/>
              <w:ind w:firstLine="0"/>
              <w:jc w:val="both"/>
              <w:rPr>
                <w:rFonts w:eastAsia="宋体"/>
                <w:color w:val="000000"/>
                <w:szCs w:val="21"/>
                <w:highlight w:val="none"/>
              </w:rPr>
            </w:pPr>
            <w:r>
              <w:rPr>
                <w:rFonts w:hint="eastAsia" w:eastAsia="宋体"/>
                <w:color w:val="000000"/>
                <w:szCs w:val="21"/>
                <w:highlight w:val="none"/>
              </w:rPr>
              <w:t xml:space="preserve">本公司承诺：</w:t>
            </w:r>
            <w:r>
              <w:rPr>
                <w:rFonts w:eastAsia="宋体"/>
                <w:color w:val="000000"/>
                <w:szCs w:val="21"/>
                <w:highlight w:val="none"/>
              </w:rPr>
            </w:r>
            <w:r/>
          </w:p>
          <w:p>
            <w:pPr>
              <w:pStyle w:val="1024"/>
              <w:ind w:firstLine="0"/>
              <w:jc w:val="both"/>
              <w:rPr>
                <w:rFonts w:eastAsia="宋体"/>
                <w:color w:val="000000"/>
                <w:szCs w:val="21"/>
                <w:highlight w:val="none"/>
              </w:rPr>
            </w:pPr>
            <w:r>
              <w:rPr>
                <w:rFonts w:hint="eastAsia" w:eastAsia="宋体"/>
                <w:color w:val="000000"/>
                <w:szCs w:val="21"/>
                <w:highlight w:val="none"/>
              </w:rPr>
              <w:t xml:space="preserve">该</w:t>
            </w:r>
            <w:r>
              <w:rPr>
                <w:rFonts w:eastAsia="宋体"/>
                <w:color w:val="000000"/>
                <w:szCs w:val="21"/>
                <w:highlight w:val="none"/>
              </w:rPr>
              <w:t xml:space="preserve">项目</w:t>
            </w:r>
            <w:r>
              <w:rPr>
                <w:rFonts w:hint="eastAsia" w:eastAsia="宋体"/>
                <w:color w:val="000000"/>
                <w:szCs w:val="21"/>
                <w:highlight w:val="none"/>
              </w:rPr>
              <w:t xml:space="preserve">负责人</w:t>
            </w:r>
            <w:r>
              <w:rPr>
                <w:rFonts w:eastAsia="宋体"/>
                <w:color w:val="000000"/>
                <w:szCs w:val="21"/>
                <w:highlight w:val="none"/>
              </w:rPr>
              <w:t xml:space="preserve">在</w:t>
            </w:r>
            <w:r>
              <w:rPr>
                <w:rFonts w:hint="eastAsia" w:eastAsia="宋体"/>
                <w:color w:val="000000"/>
                <w:szCs w:val="21"/>
                <w:highlight w:val="none"/>
              </w:rPr>
              <w:t xml:space="preserve">我单位已</w:t>
            </w:r>
            <w:r>
              <w:rPr>
                <w:rFonts w:eastAsia="宋体"/>
                <w:color w:val="000000"/>
                <w:szCs w:val="21"/>
                <w:highlight w:val="none"/>
              </w:rPr>
              <w:t xml:space="preserve">任职一年以上且在从业经历中没有任何违法、违规而被查处的不良记录。</w:t>
            </w:r>
            <w:r>
              <w:rPr>
                <w:rFonts w:eastAsia="宋体"/>
                <w:color w:val="000000"/>
                <w:szCs w:val="21"/>
                <w:highlight w:val="none"/>
              </w:rPr>
            </w:r>
            <w:r/>
          </w:p>
        </w:tc>
      </w:tr>
      <w:tr>
        <w:trPr>
          <w:trHeight w:val="1965"/>
        </w:trPr>
        <w:tc>
          <w:tcPr>
            <w:tcW w:w="628" w:type="dxa"/>
            <w:vAlign w:val="center"/>
            <w:textDirection w:val="lrTb"/>
            <w:noWrap w:val="false"/>
          </w:tcPr>
          <w:p>
            <w:pPr>
              <w:pStyle w:val="1008"/>
              <w:ind w:left="-2"/>
              <w:jc w:val="center"/>
              <w:spacing w:line="360" w:lineRule="auto"/>
              <w:rPr>
                <w:color w:val="000000"/>
                <w:sz w:val="21"/>
                <w:highlight w:val="none"/>
              </w:rPr>
            </w:pPr>
            <w:r>
              <w:rPr>
                <w:rFonts w:hint="eastAsia"/>
                <w:color w:val="000000"/>
                <w:sz w:val="21"/>
                <w:highlight w:val="none"/>
              </w:rPr>
              <w:t xml:space="preserve">8</w:t>
            </w:r>
            <w:r>
              <w:rPr>
                <w:color w:val="000000"/>
                <w:sz w:val="21"/>
                <w:highlight w:val="none"/>
              </w:rPr>
            </w:r>
            <w:r/>
          </w:p>
        </w:tc>
        <w:tc>
          <w:tcPr>
            <w:gridSpan w:val="7"/>
            <w:tcW w:w="7931" w:type="dxa"/>
            <w:vAlign w:val="top"/>
            <w:textDirection w:val="lrTb"/>
            <w:noWrap w:val="false"/>
          </w:tcPr>
          <w:p>
            <w:pPr>
              <w:pStyle w:val="1024"/>
              <w:ind w:firstLine="0"/>
              <w:jc w:val="both"/>
              <w:rPr>
                <w:rFonts w:eastAsia="宋体"/>
                <w:color w:val="000000"/>
                <w:sz w:val="21"/>
                <w:szCs w:val="21"/>
                <w:highlight w:val="none"/>
              </w:rPr>
            </w:pPr>
            <w:r>
              <w:rPr>
                <w:rFonts w:eastAsia="宋体"/>
                <w:color w:val="000000"/>
                <w:szCs w:val="21"/>
                <w:highlight w:val="none"/>
              </w:rPr>
              <w:t xml:space="preserve">其他需要说明的情况</w:t>
            </w:r>
            <w:r>
              <w:rPr>
                <w:rFonts w:eastAsia="宋体"/>
                <w:color w:val="000000"/>
                <w:sz w:val="21"/>
                <w:szCs w:val="21"/>
                <w:highlight w:val="none"/>
              </w:rPr>
            </w:r>
            <w:r/>
          </w:p>
        </w:tc>
      </w:tr>
    </w:tbl>
    <w:p>
      <w:pPr>
        <w:pStyle w:val="1008"/>
        <w:spacing w:line="360" w:lineRule="auto"/>
        <w:rPr>
          <w:color w:val="000000"/>
          <w:szCs w:val="24"/>
          <w:highlight w:val="none"/>
        </w:rPr>
      </w:pPr>
      <w:r>
        <w:rPr>
          <w:color w:val="000000"/>
          <w:szCs w:val="24"/>
          <w:highlight w:val="none"/>
        </w:rPr>
      </w:r>
      <w:r/>
    </w:p>
    <w:p>
      <w:pPr>
        <w:pStyle w:val="1008"/>
        <w:spacing w:line="360" w:lineRule="auto"/>
        <w:rPr>
          <w:color w:val="000000"/>
          <w:szCs w:val="24"/>
          <w:highlight w:val="none"/>
        </w:rPr>
      </w:pP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8"/>
        <w:spacing w:line="360" w:lineRule="auto"/>
        <w:rPr>
          <w:color w:val="000000"/>
          <w:szCs w:val="24"/>
          <w:highlight w:val="none"/>
        </w:rPr>
      </w:pPr>
      <w:r>
        <w:rPr>
          <w:color w:val="000000"/>
          <w:szCs w:val="24"/>
          <w:highlight w:val="none"/>
        </w:rPr>
      </w:r>
      <w:r/>
    </w:p>
    <w:p>
      <w:pPr>
        <w:pStyle w:val="1011"/>
        <w:spacing w:before="0" w:after="156" w:line="360" w:lineRule="auto"/>
        <w:rPr>
          <w:rFonts w:hint="eastAsia"/>
          <w:color w:val="000000"/>
          <w:sz w:val="28"/>
          <w:szCs w:val="28"/>
          <w:highlight w:val="none"/>
        </w:rPr>
      </w:pPr>
      <w:r>
        <w:rPr>
          <w:color w:val="000000"/>
          <w:sz w:val="30"/>
          <w:szCs w:val="30"/>
          <w:highlight w:val="none"/>
        </w:rPr>
        <w:br w:type="page" w:clear="all"/>
      </w:r>
      <w:bookmarkStart w:id="77" w:name="_Toc163996904"/>
      <w:r>
        <w:rPr>
          <w:color w:val="000000"/>
          <w:sz w:val="28"/>
          <w:szCs w:val="28"/>
          <w:highlight w:val="none"/>
        </w:rPr>
        <w:t xml:space="preserve">格式</w:t>
      </w:r>
      <w:r>
        <w:rPr>
          <w:rFonts w:hint="eastAsia"/>
          <w:color w:val="000000"/>
          <w:sz w:val="28"/>
          <w:szCs w:val="28"/>
          <w:highlight w:val="none"/>
        </w:rPr>
        <w:t xml:space="preserve">10</w:t>
      </w:r>
      <w:r>
        <w:rPr>
          <w:color w:val="000000"/>
          <w:sz w:val="28"/>
          <w:szCs w:val="28"/>
          <w:highlight w:val="none"/>
        </w:rPr>
        <w:t xml:space="preserve">、</w:t>
      </w:r>
      <w:r>
        <w:rPr>
          <w:rFonts w:hint="eastAsia"/>
          <w:color w:val="000000"/>
          <w:sz w:val="28"/>
          <w:szCs w:val="28"/>
          <w:highlight w:val="none"/>
        </w:rPr>
        <w:t xml:space="preserve">备品备件、易损件清单及报价表</w:t>
      </w:r>
      <w:bookmarkEnd w:id="77"/>
      <w:r>
        <w:rPr>
          <w:rFonts w:hint="eastAsia"/>
          <w:color w:val="000000"/>
          <w:sz w:val="28"/>
          <w:szCs w:val="28"/>
          <w:highlight w:val="none"/>
        </w:rPr>
      </w:r>
      <w:r/>
    </w:p>
    <w:p>
      <w:pPr>
        <w:pStyle w:val="1108"/>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备品备件、易损件清单及报价表</w:t>
      </w:r>
      <w:r>
        <w:rPr>
          <w:rFonts w:hint="eastAsia" w:ascii="黑体" w:hAnsi="Times New Roman" w:eastAsia="黑体"/>
          <w:b/>
          <w:color w:val="000000"/>
          <w:sz w:val="32"/>
          <w:szCs w:val="32"/>
          <w:highlight w:val="none"/>
        </w:rPr>
      </w:r>
      <w:r/>
    </w:p>
    <w:tbl>
      <w:tblPr>
        <w:tblW w:w="8397"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780"/>
        <w:gridCol w:w="993"/>
        <w:gridCol w:w="830"/>
        <w:gridCol w:w="1134"/>
      </w:tblGrid>
      <w:tr>
        <w:trPr>
          <w:cantSplit/>
          <w:trHeight w:val="602" w:hRule="exact"/>
        </w:trPr>
        <w:tc>
          <w:tcPr>
            <w:tcW w:w="817"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序号</w:t>
            </w: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名称</w:t>
            </w: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生产厂家、品牌、规格</w:t>
            </w: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单位</w:t>
            </w: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数量</w:t>
            </w: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hint="eastAsia" w:ascii="宋体" w:hAnsi="宋体" w:cs="宋体"/>
                <w:color w:val="000000"/>
                <w:szCs w:val="24"/>
                <w:highlight w:val="none"/>
              </w:rPr>
              <w:t xml:space="preserve">单价（元）</w:t>
            </w: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r>
        <w:trPr>
          <w:cantSplit/>
          <w:trHeight w:val="446"/>
        </w:trPr>
        <w:tc>
          <w:tcPr>
            <w:tcW w:w="817"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84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278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993"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830"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c>
          <w:tcPr>
            <w:tcW w:w="1134" w:type="dxa"/>
            <w:vAlign w:val="center"/>
            <w:textDirection w:val="lrTb"/>
            <w:noWrap w:val="false"/>
          </w:tcPr>
          <w:p>
            <w:pPr>
              <w:pStyle w:val="1008"/>
              <w:jc w:val="center"/>
              <w:rPr>
                <w:rFonts w:ascii="宋体" w:hAnsi="宋体" w:cs="宋体"/>
                <w:color w:val="000000"/>
                <w:szCs w:val="24"/>
                <w:highlight w:val="none"/>
              </w:rPr>
            </w:pPr>
            <w:r>
              <w:rPr>
                <w:rFonts w:ascii="宋体" w:hAnsi="宋体" w:cs="宋体"/>
                <w:color w:val="000000"/>
                <w:szCs w:val="24"/>
                <w:highlight w:val="none"/>
              </w:rPr>
            </w:r>
            <w:r/>
          </w:p>
        </w:tc>
      </w:tr>
    </w:tbl>
    <w:p>
      <w:pPr>
        <w:pStyle w:val="1008"/>
        <w:jc w:val="both"/>
        <w:spacing w:line="360" w:lineRule="auto"/>
        <w:widowControl w:val="off"/>
        <w:rPr>
          <w:rFonts w:hint="eastAsia"/>
          <w:color w:val="000000"/>
          <w:szCs w:val="24"/>
          <w:highlight w:val="none"/>
          <w:lang w:val="zh-CN"/>
        </w:rPr>
      </w:pPr>
      <w:r>
        <w:rPr>
          <w:rFonts w:hint="eastAsia"/>
          <w:color w:val="000000"/>
          <w:szCs w:val="24"/>
          <w:highlight w:val="none"/>
          <w:lang w:val="zh-CN"/>
        </w:rPr>
      </w:r>
      <w:r/>
    </w:p>
    <w:p>
      <w:pPr>
        <w:pStyle w:val="1008"/>
        <w:jc w:val="both"/>
        <w:spacing w:line="360" w:lineRule="auto"/>
        <w:widowControl w:val="off"/>
        <w:rPr>
          <w:rFonts w:hint="eastAsia"/>
          <w:color w:val="000000"/>
          <w:szCs w:val="24"/>
          <w:highlight w:val="none"/>
          <w:lang w:val="zh-CN"/>
        </w:rPr>
      </w:pPr>
      <w:r>
        <w:rPr>
          <w:rFonts w:hint="eastAsia"/>
          <w:color w:val="000000"/>
          <w:szCs w:val="24"/>
          <w:highlight w:val="none"/>
          <w:lang w:val="zh-CN"/>
        </w:rPr>
        <w:t xml:space="preserve">注：上述备品备件为该项目免费质保期内所需的。</w:t>
      </w:r>
      <w:r>
        <w:rPr>
          <w:rFonts w:hint="eastAsia"/>
          <w:color w:val="000000"/>
          <w:szCs w:val="24"/>
          <w:highlight w:val="none"/>
          <w:lang w:val="zh-CN"/>
        </w:rPr>
      </w:r>
      <w:r/>
    </w:p>
    <w:p>
      <w:pPr>
        <w:pStyle w:val="1008"/>
        <w:jc w:val="both"/>
        <w:spacing w:line="360" w:lineRule="auto"/>
        <w:widowControl w:val="off"/>
        <w:rPr>
          <w:rFonts w:hint="eastAsia"/>
          <w:color w:val="000000"/>
          <w:szCs w:val="24"/>
          <w:highlight w:val="none"/>
          <w:lang w:val="zh-CN"/>
        </w:rPr>
      </w:pPr>
      <w:r>
        <w:rPr>
          <w:rFonts w:hint="eastAsia"/>
          <w:color w:val="000000"/>
          <w:szCs w:val="24"/>
          <w:highlight w:val="none"/>
          <w:lang w:val="zh-CN"/>
        </w:rPr>
      </w:r>
      <w:r/>
    </w:p>
    <w:p>
      <w:pPr>
        <w:pStyle w:val="1008"/>
        <w:jc w:val="both"/>
        <w:spacing w:line="360" w:lineRule="auto"/>
        <w:widowControl w:val="off"/>
        <w:rPr>
          <w:rFonts w:hint="eastAsia"/>
          <w:color w:val="000000"/>
          <w:szCs w:val="24"/>
          <w:highlight w:val="none"/>
          <w:lang w:val="zh-CN"/>
        </w:rPr>
      </w:pPr>
      <w:r>
        <w:rPr>
          <w:rFonts w:hint="eastAsia"/>
          <w:color w:val="000000"/>
          <w:szCs w:val="24"/>
          <w:highlight w:val="none"/>
          <w:lang w:val="zh-CN"/>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1"/>
        <w:spacing w:before="0" w:after="156" w:line="360" w:lineRule="auto"/>
        <w:rPr>
          <w:rFonts w:hint="eastAsia"/>
          <w:color w:val="000000"/>
          <w:sz w:val="28"/>
          <w:szCs w:val="28"/>
          <w:highlight w:val="none"/>
        </w:rPr>
      </w:pPr>
      <w:r>
        <w:rPr>
          <w:color w:val="000000"/>
          <w:sz w:val="30"/>
          <w:szCs w:val="30"/>
          <w:highlight w:val="none"/>
        </w:rPr>
        <w:br w:type="page" w:clear="all"/>
      </w:r>
      <w:bookmarkStart w:id="78" w:name="_Toc163996905"/>
      <w:r>
        <w:rPr>
          <w:color w:val="000000"/>
          <w:sz w:val="28"/>
          <w:szCs w:val="28"/>
          <w:highlight w:val="none"/>
        </w:rPr>
        <w:t xml:space="preserve">格式</w:t>
      </w:r>
      <w:r>
        <w:rPr>
          <w:rFonts w:hint="eastAsia"/>
          <w:color w:val="000000"/>
          <w:sz w:val="28"/>
          <w:szCs w:val="28"/>
          <w:highlight w:val="none"/>
        </w:rPr>
        <w:t xml:space="preserve">11</w:t>
      </w:r>
      <w:r>
        <w:rPr>
          <w:color w:val="000000"/>
          <w:sz w:val="28"/>
          <w:szCs w:val="28"/>
          <w:highlight w:val="none"/>
        </w:rPr>
        <w:t xml:space="preserve">、</w:t>
      </w:r>
      <w:bookmarkEnd w:id="78"/>
      <w:r>
        <w:rPr>
          <w:rFonts w:hint="eastAsia"/>
          <w:color w:val="000000"/>
          <w:sz w:val="28"/>
          <w:szCs w:val="28"/>
          <w:highlight w:val="none"/>
        </w:rPr>
        <w:t xml:space="preserve">售后服务承诺书</w:t>
      </w:r>
      <w:r>
        <w:rPr>
          <w:rFonts w:hint="eastAsia"/>
          <w:color w:val="000000"/>
          <w:sz w:val="28"/>
          <w:szCs w:val="28"/>
          <w:highlight w:val="none"/>
        </w:rPr>
      </w:r>
      <w:r/>
    </w:p>
    <w:p>
      <w:pPr>
        <w:pStyle w:val="1108"/>
        <w:jc w:val="center"/>
        <w:spacing w:after="156" w:line="360" w:lineRule="auto"/>
        <w:rPr>
          <w:rFonts w:eastAsia="宋体"/>
          <w:bCs/>
          <w:color w:val="000000"/>
          <w:sz w:val="21"/>
          <w:szCs w:val="21"/>
          <w:highlight w:val="none"/>
        </w:rPr>
      </w:pPr>
      <w:r>
        <w:rPr>
          <w:rFonts w:hint="eastAsia" w:ascii="黑体" w:hAnsi="Times New Roman" w:eastAsia="黑体" w:cs="Times New Roman"/>
          <w:b/>
          <w:color w:val="000000"/>
          <w:sz w:val="32"/>
          <w:szCs w:val="32"/>
          <w:highlight w:val="none"/>
        </w:rPr>
        <w:t xml:space="preserve">售后服务承诺书</w:t>
      </w:r>
      <w:r>
        <w:rPr>
          <w:rFonts w:eastAsia="宋体"/>
          <w:bCs/>
          <w:color w:val="000000"/>
          <w:sz w:val="21"/>
          <w:szCs w:val="21"/>
          <w:highlight w:val="none"/>
        </w:rPr>
      </w:r>
      <w:r/>
    </w:p>
    <w:tbl>
      <w:tblPr>
        <w:tblW w:w="0" w:type="auto"/>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605"/>
        </w:trPr>
        <w:tc>
          <w:tcPr>
            <w:tcW w:w="1235" w:type="dxa"/>
            <w:vAlign w:val="center"/>
            <w:textDirection w:val="lrTb"/>
            <w:noWrap w:val="false"/>
          </w:tcPr>
          <w:p>
            <w:pPr>
              <w:pStyle w:val="1008"/>
              <w:jc w:val="center"/>
              <w:rPr>
                <w:rFonts w:hint="eastAsia" w:hAnsi="宋体"/>
                <w:bCs/>
                <w:color w:val="000000"/>
                <w:sz w:val="24"/>
                <w:szCs w:val="24"/>
                <w:highlight w:val="none"/>
              </w:rPr>
            </w:pPr>
            <w:r>
              <w:rPr>
                <w:rFonts w:hAnsi="宋体"/>
                <w:bCs/>
                <w:color w:val="000000"/>
                <w:sz w:val="24"/>
                <w:szCs w:val="24"/>
                <w:highlight w:val="none"/>
              </w:rPr>
              <w:t xml:space="preserve">序号</w:t>
            </w:r>
            <w:r>
              <w:rPr>
                <w:rFonts w:hint="eastAsia" w:hAnsi="宋体"/>
                <w:bCs/>
                <w:color w:val="000000"/>
                <w:sz w:val="24"/>
                <w:szCs w:val="24"/>
                <w:highlight w:val="none"/>
              </w:rPr>
            </w:r>
            <w:r/>
          </w:p>
        </w:tc>
        <w:tc>
          <w:tcPr>
            <w:tcW w:w="2653" w:type="dxa"/>
            <w:vAlign w:val="center"/>
            <w:textDirection w:val="lrTb"/>
            <w:noWrap w:val="false"/>
          </w:tcPr>
          <w:p>
            <w:pPr>
              <w:pStyle w:val="1008"/>
              <w:jc w:val="center"/>
              <w:rPr>
                <w:rFonts w:hint="eastAsia" w:hAnsi="宋体"/>
                <w:bCs/>
                <w:color w:val="000000"/>
                <w:sz w:val="24"/>
                <w:szCs w:val="24"/>
                <w:highlight w:val="none"/>
              </w:rPr>
            </w:pPr>
            <w:r>
              <w:rPr>
                <w:rFonts w:hAnsi="宋体"/>
                <w:bCs/>
                <w:color w:val="000000"/>
                <w:sz w:val="24"/>
                <w:szCs w:val="24"/>
                <w:highlight w:val="none"/>
              </w:rPr>
              <w:t xml:space="preserve">售后服务内容</w:t>
            </w:r>
            <w:r>
              <w:rPr>
                <w:rFonts w:hint="eastAsia" w:hAnsi="宋体"/>
                <w:bCs/>
                <w:color w:val="000000"/>
                <w:sz w:val="24"/>
                <w:szCs w:val="24"/>
                <w:highlight w:val="none"/>
              </w:rPr>
            </w:r>
            <w:r/>
          </w:p>
        </w:tc>
        <w:tc>
          <w:tcPr>
            <w:tcW w:w="2052" w:type="dxa"/>
            <w:vAlign w:val="center"/>
            <w:textDirection w:val="lrTb"/>
            <w:noWrap w:val="false"/>
          </w:tcPr>
          <w:p>
            <w:pPr>
              <w:pStyle w:val="1008"/>
              <w:jc w:val="center"/>
              <w:rPr>
                <w:rFonts w:hint="eastAsia" w:hAnsi="宋体"/>
                <w:bCs/>
                <w:color w:val="000000"/>
                <w:sz w:val="24"/>
                <w:szCs w:val="24"/>
                <w:highlight w:val="none"/>
              </w:rPr>
            </w:pPr>
            <w:r>
              <w:rPr>
                <w:rFonts w:hAnsi="宋体"/>
                <w:bCs/>
                <w:color w:val="000000"/>
                <w:sz w:val="24"/>
                <w:szCs w:val="24"/>
                <w:highlight w:val="none"/>
              </w:rPr>
              <w:t xml:space="preserve">期限（时间）</w:t>
            </w:r>
            <w:r>
              <w:rPr>
                <w:rFonts w:hint="eastAsia" w:hAnsi="宋体"/>
                <w:bCs/>
                <w:color w:val="000000"/>
                <w:sz w:val="24"/>
                <w:szCs w:val="24"/>
                <w:highlight w:val="none"/>
              </w:rPr>
            </w:r>
            <w:r/>
          </w:p>
        </w:tc>
        <w:tc>
          <w:tcPr>
            <w:tcW w:w="2160" w:type="dxa"/>
            <w:vAlign w:val="center"/>
            <w:textDirection w:val="lrTb"/>
            <w:noWrap w:val="false"/>
          </w:tcPr>
          <w:p>
            <w:pPr>
              <w:pStyle w:val="1008"/>
              <w:jc w:val="center"/>
              <w:rPr>
                <w:rFonts w:hint="eastAsia" w:hAnsi="宋体"/>
                <w:bCs/>
                <w:color w:val="000000"/>
                <w:sz w:val="24"/>
                <w:szCs w:val="24"/>
                <w:highlight w:val="none"/>
              </w:rPr>
            </w:pPr>
            <w:r>
              <w:rPr>
                <w:rFonts w:hAnsi="宋体"/>
                <w:bCs/>
                <w:color w:val="000000"/>
                <w:sz w:val="24"/>
                <w:szCs w:val="24"/>
                <w:highlight w:val="none"/>
              </w:rPr>
              <w:t xml:space="preserve">备注</w:t>
            </w:r>
            <w:r>
              <w:rPr>
                <w:rFonts w:hint="eastAsia" w:hAnsi="宋体"/>
                <w:bCs/>
                <w:color w:val="000000"/>
                <w:sz w:val="24"/>
                <w:szCs w:val="24"/>
                <w:highlight w:val="none"/>
              </w:rPr>
            </w:r>
            <w:r/>
          </w:p>
        </w:tc>
      </w:tr>
      <w:tr>
        <w:trPr>
          <w:trHeight w:val="853"/>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1</w:t>
            </w:r>
            <w:r>
              <w:rPr>
                <w:bCs/>
                <w:color w:val="000000"/>
                <w:sz w:val="24"/>
                <w:szCs w:val="24"/>
                <w:highlight w:val="none"/>
              </w:rPr>
            </w:r>
            <w:r/>
          </w:p>
        </w:tc>
        <w:tc>
          <w:tcPr>
            <w:tcW w:w="2653" w:type="dxa"/>
            <w:vAlign w:val="center"/>
            <w:textDirection w:val="lrTb"/>
            <w:noWrap w:val="false"/>
          </w:tcPr>
          <w:p>
            <w:pPr>
              <w:pStyle w:val="1008"/>
              <w:ind w:firstLine="422"/>
              <w:jc w:val="center"/>
              <w:spacing w:before="25" w:after="25"/>
              <w:rPr>
                <w:b/>
                <w:color w:val="000000"/>
                <w:sz w:val="24"/>
                <w:szCs w:val="24"/>
                <w:highlight w:val="none"/>
              </w:rPr>
            </w:pPr>
            <w:r>
              <w:rPr>
                <w:rFonts w:hAnsi="宋体"/>
                <w:b/>
                <w:color w:val="000000"/>
                <w:sz w:val="24"/>
                <w:szCs w:val="24"/>
                <w:highlight w:val="none"/>
              </w:rPr>
              <w:t xml:space="preserve">免费</w:t>
            </w:r>
            <w:r>
              <w:rPr>
                <w:rFonts w:hint="eastAsia" w:hAnsi="宋体"/>
                <w:b/>
                <w:color w:val="000000"/>
                <w:sz w:val="24"/>
                <w:szCs w:val="24"/>
                <w:highlight w:val="none"/>
              </w:rPr>
              <w:t xml:space="preserve">维</w:t>
            </w:r>
            <w:r>
              <w:rPr>
                <w:rFonts w:hAnsi="宋体"/>
                <w:b/>
                <w:color w:val="000000"/>
                <w:sz w:val="24"/>
                <w:szCs w:val="24"/>
                <w:highlight w:val="none"/>
              </w:rPr>
              <w:t xml:space="preserve">保期</w:t>
            </w:r>
            <w:r>
              <w:rPr>
                <w:b/>
                <w:color w:val="000000"/>
                <w:sz w:val="24"/>
                <w:szCs w:val="24"/>
                <w:highlight w:val="none"/>
              </w:rPr>
            </w:r>
            <w:r/>
          </w:p>
        </w:tc>
        <w:tc>
          <w:tcPr>
            <w:tcW w:w="2052"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r>
      <w:tr>
        <w:trPr>
          <w:trHeight w:val="854"/>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2</w:t>
            </w:r>
            <w:r>
              <w:rPr>
                <w:bCs/>
                <w:color w:val="000000"/>
                <w:sz w:val="24"/>
                <w:szCs w:val="24"/>
                <w:highlight w:val="none"/>
              </w:rPr>
            </w:r>
            <w:r/>
          </w:p>
        </w:tc>
        <w:tc>
          <w:tcPr>
            <w:tcW w:w="2653" w:type="dxa"/>
            <w:vAlign w:val="center"/>
            <w:textDirection w:val="lrTb"/>
            <w:noWrap w:val="false"/>
          </w:tcPr>
          <w:p>
            <w:pPr>
              <w:pStyle w:val="1008"/>
              <w:ind w:firstLine="422"/>
              <w:jc w:val="center"/>
              <w:spacing w:before="25" w:after="25"/>
              <w:rPr>
                <w:b/>
                <w:color w:val="000000"/>
                <w:sz w:val="24"/>
                <w:szCs w:val="24"/>
                <w:highlight w:val="none"/>
              </w:rPr>
            </w:pPr>
            <w:r>
              <w:rPr>
                <w:rFonts w:hAnsi="宋体"/>
                <w:b/>
                <w:color w:val="000000"/>
                <w:sz w:val="24"/>
                <w:szCs w:val="24"/>
                <w:highlight w:val="none"/>
              </w:rPr>
              <w:t xml:space="preserve">服务响应</w:t>
            </w:r>
            <w:r>
              <w:rPr>
                <w:b/>
                <w:color w:val="000000"/>
                <w:sz w:val="24"/>
                <w:szCs w:val="24"/>
                <w:highlight w:val="none"/>
              </w:rPr>
            </w:r>
            <w:r/>
          </w:p>
        </w:tc>
        <w:tc>
          <w:tcPr>
            <w:tcW w:w="2052"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r>
      <w:tr>
        <w:trPr>
          <w:trHeight w:val="853"/>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3</w:t>
            </w:r>
            <w:r>
              <w:rPr>
                <w:bCs/>
                <w:color w:val="000000"/>
                <w:sz w:val="24"/>
                <w:szCs w:val="24"/>
                <w:highlight w:val="none"/>
              </w:rPr>
            </w:r>
            <w:r/>
          </w:p>
        </w:tc>
        <w:tc>
          <w:tcPr>
            <w:tcW w:w="2653" w:type="dxa"/>
            <w:vAlign w:val="center"/>
            <w:textDirection w:val="lrTb"/>
            <w:noWrap w:val="false"/>
          </w:tcPr>
          <w:p>
            <w:pPr>
              <w:pStyle w:val="1008"/>
              <w:ind w:firstLine="422"/>
              <w:jc w:val="center"/>
              <w:spacing w:before="25" w:after="25"/>
              <w:rPr>
                <w:b/>
                <w:color w:val="000000"/>
                <w:sz w:val="24"/>
                <w:szCs w:val="24"/>
                <w:highlight w:val="none"/>
              </w:rPr>
            </w:pPr>
            <w:r>
              <w:rPr>
                <w:rFonts w:hAnsi="宋体"/>
                <w:b/>
                <w:color w:val="000000"/>
                <w:sz w:val="24"/>
                <w:szCs w:val="24"/>
                <w:highlight w:val="none"/>
              </w:rPr>
              <w:t xml:space="preserve">到达现场</w:t>
            </w:r>
            <w:r>
              <w:rPr>
                <w:b/>
                <w:color w:val="000000"/>
                <w:sz w:val="24"/>
                <w:szCs w:val="24"/>
                <w:highlight w:val="none"/>
              </w:rPr>
            </w:r>
            <w:r/>
          </w:p>
        </w:tc>
        <w:tc>
          <w:tcPr>
            <w:tcW w:w="2052"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r>
      <w:tr>
        <w:trPr>
          <w:trHeight w:val="853"/>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4</w:t>
            </w:r>
            <w:r>
              <w:rPr>
                <w:bCs/>
                <w:color w:val="000000"/>
                <w:sz w:val="24"/>
                <w:szCs w:val="24"/>
                <w:highlight w:val="none"/>
              </w:rPr>
            </w:r>
            <w:r/>
          </w:p>
        </w:tc>
        <w:tc>
          <w:tcPr>
            <w:tcW w:w="2653" w:type="dxa"/>
            <w:vAlign w:val="center"/>
            <w:textDirection w:val="lrTb"/>
            <w:noWrap w:val="false"/>
          </w:tcPr>
          <w:p>
            <w:pPr>
              <w:pStyle w:val="1008"/>
              <w:ind w:firstLine="422"/>
              <w:jc w:val="center"/>
              <w:spacing w:before="25" w:after="25"/>
              <w:rPr>
                <w:b/>
                <w:color w:val="000000"/>
                <w:sz w:val="24"/>
                <w:szCs w:val="24"/>
                <w:highlight w:val="none"/>
              </w:rPr>
            </w:pPr>
            <w:r>
              <w:rPr>
                <w:rFonts w:hAnsi="宋体"/>
                <w:b/>
                <w:color w:val="000000"/>
                <w:sz w:val="24"/>
                <w:szCs w:val="24"/>
                <w:highlight w:val="none"/>
              </w:rPr>
              <w:t xml:space="preserve">解决问题</w:t>
            </w:r>
            <w:r>
              <w:rPr>
                <w:b/>
                <w:color w:val="000000"/>
                <w:sz w:val="24"/>
                <w:szCs w:val="24"/>
                <w:highlight w:val="none"/>
              </w:rPr>
            </w:r>
            <w:r/>
          </w:p>
        </w:tc>
        <w:tc>
          <w:tcPr>
            <w:tcW w:w="2052"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r>
            <w:r/>
          </w:p>
        </w:tc>
      </w:tr>
      <w:tr>
        <w:trPr>
          <w:trHeight w:val="854"/>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5</w:t>
            </w:r>
            <w:r>
              <w:rPr>
                <w:bCs/>
                <w:color w:val="000000"/>
                <w:sz w:val="24"/>
                <w:szCs w:val="24"/>
                <w:highlight w:val="none"/>
              </w:rPr>
            </w:r>
            <w:r/>
          </w:p>
        </w:tc>
        <w:tc>
          <w:tcPr>
            <w:tcW w:w="2653"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c>
          <w:tcPr>
            <w:tcW w:w="2052"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c>
          <w:tcPr>
            <w:tcW w:w="2160"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r>
      <w:tr>
        <w:trPr>
          <w:trHeight w:val="853"/>
        </w:trPr>
        <w:tc>
          <w:tcPr>
            <w:tcW w:w="1235" w:type="dxa"/>
            <w:vAlign w:val="center"/>
            <w:textDirection w:val="lrTb"/>
            <w:noWrap w:val="false"/>
          </w:tcPr>
          <w:p>
            <w:pPr>
              <w:pStyle w:val="1008"/>
              <w:jc w:val="center"/>
              <w:spacing w:before="25" w:after="25"/>
              <w:rPr>
                <w:bCs/>
                <w:color w:val="000000"/>
                <w:sz w:val="24"/>
                <w:szCs w:val="24"/>
                <w:highlight w:val="none"/>
              </w:rPr>
            </w:pPr>
            <w:r>
              <w:rPr>
                <w:bCs/>
                <w:color w:val="000000"/>
                <w:sz w:val="24"/>
                <w:szCs w:val="24"/>
                <w:highlight w:val="none"/>
              </w:rPr>
              <w:t xml:space="preserve">6</w:t>
            </w:r>
            <w:r>
              <w:rPr>
                <w:bCs/>
                <w:color w:val="000000"/>
                <w:sz w:val="24"/>
                <w:szCs w:val="24"/>
                <w:highlight w:val="none"/>
              </w:rPr>
            </w:r>
            <w:r/>
          </w:p>
        </w:tc>
        <w:tc>
          <w:tcPr>
            <w:tcW w:w="2653"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c>
          <w:tcPr>
            <w:tcW w:w="2052"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c>
          <w:tcPr>
            <w:tcW w:w="2160" w:type="dxa"/>
            <w:vAlign w:val="center"/>
            <w:textDirection w:val="lrTb"/>
            <w:noWrap w:val="false"/>
          </w:tcPr>
          <w:p>
            <w:pPr>
              <w:pStyle w:val="1008"/>
              <w:ind w:firstLine="420"/>
              <w:jc w:val="center"/>
              <w:spacing w:before="25" w:after="25"/>
              <w:rPr>
                <w:color w:val="000000"/>
                <w:sz w:val="24"/>
                <w:szCs w:val="24"/>
                <w:highlight w:val="none"/>
              </w:rPr>
            </w:pPr>
            <w:r>
              <w:rPr>
                <w:color w:val="000000"/>
                <w:sz w:val="24"/>
                <w:szCs w:val="24"/>
                <w:highlight w:val="none"/>
              </w:rPr>
            </w:r>
            <w:r/>
          </w:p>
        </w:tc>
      </w:tr>
    </w:tbl>
    <w:p>
      <w:pPr>
        <w:pStyle w:val="1008"/>
        <w:ind w:firstLine="420"/>
        <w:spacing w:before="25" w:after="25"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、针对服务内容有必须说明的事项，请在</w:t>
      </w:r>
      <w:r>
        <w:rPr>
          <w:bCs/>
          <w:color w:val="000000"/>
          <w:sz w:val="21"/>
          <w:szCs w:val="21"/>
          <w:highlight w:val="none"/>
        </w:rPr>
        <w:t xml:space="preserve">“</w:t>
      </w:r>
      <w:r>
        <w:rPr>
          <w:rFonts w:hAnsi="宋体"/>
          <w:bCs/>
          <w:color w:val="000000"/>
          <w:sz w:val="21"/>
          <w:szCs w:val="21"/>
          <w:highlight w:val="none"/>
        </w:rPr>
        <w:t xml:space="preserve">备注</w:t>
      </w:r>
      <w:r>
        <w:rPr>
          <w:bCs/>
          <w:color w:val="000000"/>
          <w:sz w:val="21"/>
          <w:szCs w:val="21"/>
          <w:highlight w:val="none"/>
        </w:rPr>
        <w:t xml:space="preserve">”</w:t>
      </w:r>
      <w:r>
        <w:rPr>
          <w:rFonts w:hAnsi="宋体"/>
          <w:bCs/>
          <w:color w:val="000000"/>
          <w:sz w:val="21"/>
          <w:szCs w:val="21"/>
          <w:highlight w:val="none"/>
        </w:rPr>
        <w:t xml:space="preserve">栏目内注明；</w:t>
      </w:r>
      <w:r>
        <w:rPr>
          <w:bCs/>
          <w:color w:val="000000"/>
          <w:sz w:val="21"/>
          <w:szCs w:val="21"/>
          <w:highlight w:val="none"/>
        </w:rPr>
      </w:r>
      <w:r/>
    </w:p>
    <w:p>
      <w:pPr>
        <w:pStyle w:val="1008"/>
        <w:ind w:firstLine="840"/>
        <w:spacing w:before="25" w:after="25"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、如有其它售后服务内容，可自行参照填写。</w:t>
      </w:r>
      <w:r>
        <w:rPr>
          <w:bCs/>
          <w:color w:val="000000"/>
          <w:sz w:val="21"/>
          <w:szCs w:val="21"/>
          <w:highlight w:val="none"/>
        </w:rPr>
      </w:r>
      <w:r/>
    </w:p>
    <w:p>
      <w:pPr>
        <w:pStyle w:val="1008"/>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8"/>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08"/>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11"/>
        <w:spacing w:before="0" w:after="156" w:line="36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r>
        <w:rPr>
          <w:rFonts w:hint="eastAsia" w:ascii="Times New Roman" w:hAnsi="Times New Roman" w:eastAsia="宋体" w:cs="Times New Roman"/>
          <w:b/>
          <w:color w:val="000000"/>
          <w:sz w:val="28"/>
          <w:szCs w:val="28"/>
          <w:highlight w:val="none"/>
        </w:rPr>
        <w:t xml:space="preserve">格式1</w:t>
      </w:r>
      <w:r>
        <w:rPr>
          <w:rFonts w:hint="eastAsia" w:ascii="Times New Roman" w:hAnsi="Times New Roman" w:eastAsia="宋体" w:cs="Times New Roman"/>
          <w:b/>
          <w:color w:val="000000"/>
          <w:sz w:val="28"/>
          <w:szCs w:val="28"/>
          <w:highlight w:val="none"/>
          <w:lang w:val="en-US" w:eastAsia="zh-CN"/>
        </w:rPr>
        <w:t xml:space="preserve">2</w:t>
      </w:r>
      <w:r>
        <w:rPr>
          <w:rFonts w:hint="eastAsia" w:ascii="Times New Roman" w:hAnsi="Times New Roman" w:eastAsia="宋体" w:cs="Times New Roman"/>
          <w:b/>
          <w:color w:val="000000"/>
          <w:sz w:val="28"/>
          <w:szCs w:val="28"/>
          <w:highlight w:val="none"/>
        </w:rPr>
        <w:t xml:space="preserve">、资格条件证明文件</w:t>
      </w:r>
      <w:r>
        <w:rPr>
          <w:rFonts w:hint="eastAsia" w:ascii="Times New Roman" w:hAnsi="Times New Roman" w:eastAsia="宋体" w:cs="Times New Roman"/>
          <w:b/>
          <w:color w:val="000000"/>
          <w:sz w:val="28"/>
          <w:szCs w:val="28"/>
          <w:highlight w:val="none"/>
        </w:rPr>
      </w:r>
      <w:r/>
    </w:p>
    <w:p>
      <w:pPr>
        <w:pStyle w:val="1062"/>
        <w:jc w:val="center"/>
        <w:spacing w:before="75" w:beforeAutospacing="0" w:after="75" w:afterAutospacing="0"/>
        <w:rPr>
          <w:rStyle w:val="1069"/>
          <w:rFonts w:cs="宋体"/>
          <w:color w:val="000000"/>
          <w:sz w:val="36"/>
          <w:szCs w:val="36"/>
          <w:highlight w:val="none"/>
        </w:rPr>
      </w:pPr>
      <w:r>
        <w:rPr>
          <w:rStyle w:val="1069"/>
          <w:rFonts w:hint="eastAsia" w:cs="宋体"/>
          <w:color w:val="000000"/>
          <w:sz w:val="36"/>
          <w:szCs w:val="36"/>
          <w:highlight w:val="none"/>
        </w:rPr>
        <w:t xml:space="preserve">资格条件证明文件</w:t>
      </w:r>
      <w:r>
        <w:rPr>
          <w:rStyle w:val="1069"/>
          <w:rFonts w:cs="宋体"/>
          <w:color w:val="000000"/>
          <w:sz w:val="36"/>
          <w:szCs w:val="36"/>
          <w:highlight w:val="none"/>
        </w:rPr>
      </w:r>
      <w:r/>
    </w:p>
    <w:p>
      <w:pPr>
        <w:pStyle w:val="1062"/>
        <w:spacing w:before="75" w:beforeAutospacing="0" w:after="75" w:afterAutospacing="0"/>
        <w:rPr>
          <w:rFonts w:cs="宋体"/>
          <w:color w:val="000000"/>
          <w:highlight w:val="none"/>
        </w:rPr>
      </w:pPr>
      <w:r>
        <w:rPr>
          <w:rFonts w:cs="宋体"/>
          <w:color w:val="000000"/>
          <w:highlight w:val="none"/>
        </w:rPr>
      </w:r>
      <w:r/>
    </w:p>
    <w:p>
      <w:pPr>
        <w:pStyle w:val="1062"/>
        <w:jc w:val="center"/>
        <w:spacing w:before="75" w:beforeAutospacing="0" w:after="75" w:afterAutospacing="0" w:line="375" w:lineRule="atLeast"/>
        <w:rPr>
          <w:rFonts w:ascii="sans-serif" w:hAnsi="sans-serif" w:eastAsia="sans-serif" w:cs="sans-serif"/>
          <w:color w:val="000000"/>
          <w:highlight w:val="none"/>
        </w:rPr>
      </w:pPr>
      <w:r>
        <w:rPr>
          <w:rStyle w:val="1069"/>
          <w:rFonts w:hint="eastAsia" w:cs="宋体"/>
          <w:color w:val="000000"/>
          <w:highlight w:val="none"/>
        </w:rPr>
        <w:t xml:space="preserve">1 供应商资格文件声明</w:t>
      </w:r>
      <w:r>
        <w:rPr>
          <w:rFonts w:ascii="sans-serif" w:hAnsi="sans-serif" w:eastAsia="sans-serif" w:cs="sans-serif"/>
          <w:color w:val="000000"/>
          <w:highlight w:val="none"/>
        </w:rPr>
      </w:r>
      <w:r/>
    </w:p>
    <w:p>
      <w:pPr>
        <w:pStyle w:val="1062"/>
        <w:jc w:val="both"/>
        <w:spacing w:before="75" w:beforeAutospacing="0" w:after="75" w:afterAutospacing="0" w:line="37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2"/>
        <w:ind w:firstLine="482"/>
        <w:jc w:val="both"/>
        <w:spacing w:before="75" w:beforeAutospacing="0" w:after="75" w:afterAutospacing="0" w:line="375" w:lineRule="atLeast"/>
        <w:rPr>
          <w:rFonts w:ascii="sans-serif" w:hAnsi="sans-serif" w:eastAsia="sans-serif" w:cs="sans-serif"/>
          <w:color w:val="000000"/>
          <w:highlight w:val="none"/>
        </w:rPr>
      </w:pPr>
      <w:r>
        <w:rPr>
          <w:rStyle w:val="1069"/>
          <w:rFonts w:hint="eastAsia" w:cs="宋体"/>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Style w:val="1069"/>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62"/>
              <w:jc w:val="both"/>
              <w:spacing w:beforeAutospacing="0" w:afterAutospacing="0" w:line="375" w:lineRule="atLeast"/>
              <w:rPr>
                <w:color w:val="000000"/>
                <w:highlight w:val="none"/>
              </w:rPr>
            </w:pPr>
            <w:r>
              <w:rPr>
                <w:rStyle w:val="1069"/>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Style w:val="1069"/>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62"/>
              <w:jc w:val="both"/>
              <w:spacing w:beforeAutospacing="0" w:afterAutospacing="0" w:line="375" w:lineRule="atLeast"/>
              <w:rPr>
                <w:color w:val="000000"/>
                <w:highlight w:val="none"/>
              </w:rPr>
            </w:pPr>
            <w:r>
              <w:rPr>
                <w:rStyle w:val="1069"/>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2"/>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8"/>
              <w:rPr>
                <w:rFonts w:ascii="sans-serif" w:hAnsi="sans-serif" w:eastAsia="sans-serif" w:cs="sans-serif"/>
                <w:color w:val="000000"/>
                <w:highlight w:val="none"/>
              </w:rPr>
            </w:pPr>
            <w:r>
              <w:rPr>
                <w:rFonts w:ascii="sans-serif" w:hAnsi="sans-serif" w:eastAsia="sans-serif" w:cs="sans-serif"/>
                <w:color w:val="000000"/>
                <w:highlight w:val="none"/>
              </w:rPr>
            </w:r>
            <w:r/>
          </w:p>
        </w:tc>
      </w:tr>
    </w:tbl>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cs="宋体"/>
          <w:color w:val="000000"/>
          <w:highlight w:val="none"/>
        </w:rPr>
      </w:r>
      <w:r/>
    </w:p>
    <w:p>
      <w:pPr>
        <w:pStyle w:val="1062"/>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2"/>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2"/>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2"/>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2"/>
        <w:jc w:val="center"/>
        <w:spacing w:before="75" w:beforeAutospacing="0" w:after="75" w:afterAutospacing="0" w:line="435" w:lineRule="atLeast"/>
        <w:rPr>
          <w:rFonts w:ascii="sans-serif" w:hAnsi="sans-serif" w:eastAsia="sans-serif" w:cs="sans-serif"/>
          <w:color w:val="000000"/>
          <w:highlight w:val="none"/>
        </w:rPr>
      </w:pPr>
      <w:r>
        <w:rPr>
          <w:rStyle w:val="1069"/>
          <w:color w:val="000000"/>
          <w:highlight w:val="none"/>
        </w:rPr>
        <w:br w:type="page" w:clear="all"/>
      </w:r>
      <w:r>
        <w:rPr>
          <w:rStyle w:val="1069"/>
          <w:rFonts w:hint="eastAsia"/>
          <w:color w:val="000000"/>
          <w:highlight w:val="none"/>
        </w:rPr>
        <w:t xml:space="preserve">2 </w:t>
      </w:r>
      <w:r>
        <w:rPr>
          <w:rStyle w:val="1069"/>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1、请供应商根据实际情况填写，在相应的（）中打“√”并选择相应的“□”（若有）后，再按照本格式的要求提供相应证明材料的扫描件。</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cs="宋体"/>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062"/>
        <w:jc w:val="center"/>
        <w:spacing w:before="75" w:beforeAutospacing="0" w:after="75" w:afterAutospacing="0" w:line="435" w:lineRule="atLeast"/>
        <w:rPr>
          <w:rFonts w:ascii="sans-serif" w:hAnsi="sans-serif" w:eastAsia="sans-serif" w:cs="sans-serif"/>
          <w:color w:val="000000"/>
          <w:highlight w:val="none"/>
        </w:rPr>
      </w:pPr>
      <w:r>
        <w:rPr>
          <w:rStyle w:val="1069"/>
          <w:rFonts w:cs="宋体"/>
          <w:color w:val="000000"/>
          <w:highlight w:val="none"/>
        </w:rPr>
        <w:br w:type="page" w:clear="all"/>
      </w:r>
      <w:r>
        <w:rPr>
          <w:rStyle w:val="1069"/>
          <w:rFonts w:hint="eastAsia" w:cs="宋体"/>
          <w:color w:val="000000"/>
          <w:highlight w:val="none"/>
        </w:rPr>
        <w:t xml:space="preserve">3 财务状况报告</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）供应商提供财务报告的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财务报告扫描件，包括资产负债表、业务活动表、现金流量表，上述证明材料真实有效，否则我方负全部责任。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□非自然人适用：现附上我方开户（基本户）许可证扫描件及我方银行：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Style w:val="1069"/>
          <w:rFonts w:hint="eastAsia" w:cs="宋体"/>
          <w:color w:val="000000"/>
          <w:highlight w:val="none"/>
        </w:rPr>
        <w:t xml:space="preserve"> </w:t>
      </w:r>
      <w:r>
        <w:rPr>
          <w:rFonts w:ascii="sans-serif" w:hAnsi="sans-serif" w:eastAsia="sans-serif" w:cs="sans-serif"/>
          <w:color w:val="000000"/>
          <w:highlight w:val="none"/>
        </w:rPr>
      </w:r>
      <w:r/>
    </w:p>
    <w:p>
      <w:pPr>
        <w:pStyle w:val="1062"/>
        <w:spacing w:before="75" w:beforeAutospacing="0" w:after="75" w:afterAutospacing="0"/>
        <w:rPr>
          <w:rFonts w:cs="宋体"/>
          <w:color w:val="000000"/>
          <w:highlight w:val="none"/>
        </w:rPr>
      </w:pPr>
      <w:r>
        <w:rPr>
          <w:rFonts w:hint="eastAsia" w:cs="宋体"/>
          <w:color w:val="000000"/>
          <w:highlight w:val="none"/>
        </w:rPr>
        <w:t xml:space="preserve">注意事项：</w:t>
      </w:r>
      <w:r>
        <w:rPr>
          <w:rFonts w:cs="宋体"/>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2、供应商提供的财务报告或资信证明扫描件（成立年限按照投标文件递交截止时间推算）应符合下列规定：</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2.1成立年限满1年及以上的供应商，提供上一年度的年度财务报告。</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2.2成立年限不足1年的供应商，提供资信证明扫描件。</w:t>
      </w:r>
      <w:r>
        <w:rPr>
          <w:rFonts w:cs="宋体"/>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2"/>
        <w:jc w:val="both"/>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2"/>
        <w:ind w:firstLine="4080"/>
        <w:jc w:val="both"/>
        <w:spacing w:before="75" w:beforeAutospacing="0" w:after="75" w:afterAutospacing="0" w:line="435" w:lineRule="atLeast"/>
        <w:rPr>
          <w:rFonts w:hint="eastAsia" w:cs="宋体"/>
          <w:color w:val="000000"/>
          <w:highlight w:val="none"/>
          <w:u w:val="singl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cs="宋体"/>
          <w:color w:val="000000"/>
          <w:highlight w:val="none"/>
          <w:u w:val="single"/>
        </w:rPr>
      </w:r>
      <w:r/>
    </w:p>
    <w:p>
      <w:pPr>
        <w:pStyle w:val="1062"/>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2"/>
        <w:jc w:val="center"/>
        <w:spacing w:before="75" w:beforeAutospacing="0" w:after="75" w:afterAutospacing="0" w:line="435" w:lineRule="atLeast"/>
        <w:rPr>
          <w:rFonts w:ascii="sans-serif" w:hAnsi="sans-serif" w:eastAsia="sans-serif" w:cs="sans-serif"/>
          <w:color w:val="000000"/>
          <w:highlight w:val="none"/>
        </w:rPr>
      </w:pPr>
      <w:r>
        <w:rPr>
          <w:rStyle w:val="1069"/>
          <w:rFonts w:cs="宋体"/>
          <w:color w:val="000000"/>
          <w:highlight w:val="none"/>
        </w:rPr>
        <w:br w:type="page" w:clear="all"/>
      </w:r>
      <w:r>
        <w:rPr>
          <w:rStyle w:val="1069"/>
          <w:rFonts w:hint="eastAsia" w:cs="宋体"/>
          <w:color w:val="000000"/>
          <w:highlight w:val="none"/>
        </w:rPr>
        <w:t xml:space="preserve">4 依法缴纳税收证明材料</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Style w:val="1069"/>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Style w:val="1069"/>
          <w:rFonts w:hint="eastAsia" w:cs="宋体"/>
          <w:color w:val="000000"/>
          <w:highlight w:val="none"/>
        </w:rPr>
        <w:t xml:space="preserve">2、依法免税的供应商</w:t>
      </w:r>
      <w:r>
        <w:rPr>
          <w:rFonts w:ascii="sans-serif" w:hAnsi="sans-serif" w:eastAsia="sans-serif" w:cs="sans-serif"/>
          <w:color w:val="000000"/>
          <w:highlight w:val="none"/>
        </w:rPr>
      </w:r>
      <w:r/>
    </w:p>
    <w:p>
      <w:pPr>
        <w:pStyle w:val="1062"/>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）现附上我方依法免税证明材料扫描件，上述证明材料真实有效，否则我方负全部责任。</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2、供应商提供的税收凭据扫描件应符合下列规定：</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2.1投标文件递交截止时间前（不含截止时间的当月）已依法缴纳税收的供应商，提供投标文件递交截止时间前六个月（不含截止时间的当月）中任一月份的税收凭据扫描件。</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2.2投标文件递交截止时间的当月成立且已依法缴纳税收的供应商，提供截止时间当月的税收凭据扫描件。</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62"/>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w:t>
      </w:r>
      <w:r>
        <w:rPr>
          <w:rStyle w:val="1069"/>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069"/>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062"/>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2"/>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2"/>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2"/>
        <w:jc w:val="center"/>
        <w:spacing w:before="75" w:beforeAutospacing="0" w:after="75" w:afterAutospacing="0" w:line="435" w:lineRule="atLeast"/>
        <w:rPr>
          <w:rStyle w:val="1069"/>
          <w:rFonts w:cs="宋体"/>
          <w:color w:val="000000"/>
          <w:highlight w:val="none"/>
        </w:rPr>
      </w:pPr>
      <w:r>
        <w:rPr>
          <w:rStyle w:val="1069"/>
          <w:color w:val="000000"/>
          <w:highlight w:val="none"/>
        </w:rPr>
        <w:br w:type="page" w:clear="all"/>
      </w:r>
      <w:r>
        <w:rPr>
          <w:rStyle w:val="1069"/>
          <w:rFonts w:hint="eastAsia"/>
          <w:color w:val="000000"/>
          <w:highlight w:val="none"/>
        </w:rPr>
        <w:t xml:space="preserve">5 </w:t>
      </w:r>
      <w:r>
        <w:rPr>
          <w:rStyle w:val="1069"/>
          <w:rFonts w:hint="eastAsia" w:cs="宋体"/>
          <w:color w:val="000000"/>
          <w:highlight w:val="none"/>
        </w:rPr>
        <w:t xml:space="preserve">依法缴纳社会保障资金证明材料</w:t>
      </w:r>
      <w:r>
        <w:rPr>
          <w:rStyle w:val="1069"/>
          <w:rFonts w:cs="宋体"/>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Style w:val="1069"/>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Style w:val="1069"/>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）现附上我方依法不需要缴纳社会保障资金证明材料扫描件，上述证明材料真实有效，否则我方负全部责任。</w:t>
      </w:r>
      <w:r>
        <w:rPr>
          <w:rFonts w:ascii="sans-serif" w:hAnsi="sans-serif" w:eastAsia="sans-serif" w:cs="sans-serif"/>
          <w:color w:val="000000"/>
          <w:highlight w:val="none"/>
        </w:rPr>
      </w:r>
      <w:r/>
    </w:p>
    <w:p>
      <w:pPr>
        <w:pStyle w:val="1062"/>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2、供应商提供的社会保险凭据扫描件应符合下列规定：</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2.1投标文件递交截止时间前（不含截止时间的当月）已依法缴纳社会保障资金的投标供应商，提供投标文件递交截止时间前六个月（不含截止时间的当月）中任一月份的社会保险凭据扫描件。</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2.2投标文件递交截止时间的当月成立且已依法缴纳社会保障资金的供应商，提供投标文件递交截止时间当月的社会保险凭据扫描件。</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cs="宋体"/>
          <w:color w:val="000000"/>
          <w:highlight w:val="none"/>
        </w:rPr>
      </w:r>
      <w:r/>
    </w:p>
    <w:p>
      <w:pPr>
        <w:pStyle w:val="1062"/>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w:t>
      </w:r>
      <w:r>
        <w:rPr>
          <w:rStyle w:val="1069"/>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069"/>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2"/>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2"/>
        <w:jc w:val="center"/>
        <w:spacing w:before="75" w:beforeAutospacing="0" w:after="75" w:afterAutospacing="0" w:line="435" w:lineRule="atLeast"/>
        <w:rPr>
          <w:rStyle w:val="1069"/>
          <w:rFonts w:cs="宋体"/>
          <w:color w:val="000000"/>
          <w:highlight w:val="none"/>
        </w:rPr>
      </w:pPr>
      <w:r>
        <w:rPr>
          <w:rFonts w:cs="宋体"/>
          <w:b/>
          <w:color w:val="000000"/>
          <w:highlight w:val="none"/>
        </w:rPr>
        <w:br w:type="page" w:clear="all"/>
      </w:r>
      <w:r>
        <w:rPr>
          <w:rFonts w:hint="eastAsia" w:cs="宋体"/>
          <w:b/>
          <w:color w:val="000000"/>
          <w:highlight w:val="none"/>
        </w:rPr>
        <w:t xml:space="preserve">6 </w:t>
      </w:r>
      <w:r>
        <w:rPr>
          <w:rStyle w:val="1069"/>
          <w:rFonts w:hint="eastAsia" w:cs="宋体"/>
          <w:color w:val="000000"/>
          <w:highlight w:val="none"/>
        </w:rPr>
        <w:t xml:space="preserve">具备履行合同所必需设备和专业技术能力证明材料声明函</w:t>
      </w:r>
      <w:r>
        <w:rPr>
          <w:rStyle w:val="1069"/>
          <w:rFonts w:cs="宋体"/>
          <w:color w:val="000000"/>
          <w:highlight w:val="none"/>
        </w:rPr>
      </w:r>
      <w:r/>
    </w:p>
    <w:p>
      <w:pPr>
        <w:pStyle w:val="1062"/>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Style w:val="1069"/>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1.招标文件“供应商的资格”中资格条件如果没有特别规定，则由供应商在投标文件中按上述格式提供其具备履行合同所必需的设备和专业技术能力的声明即可，声明函应加盖投标人签章。</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Style w:val="1069"/>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062"/>
        <w:ind w:firstLine="480"/>
        <w:jc w:val="both"/>
        <w:spacing w:before="75" w:beforeAutospacing="0" w:after="75" w:afterAutospacing="0" w:line="435" w:lineRule="atLeast"/>
        <w:rPr>
          <w:rFonts w:ascii="sans-serif" w:hAnsi="sans-serif" w:eastAsia="sans-serif" w:cs="sans-serif"/>
          <w:color w:val="000000"/>
          <w:highlight w:val="none"/>
        </w:rPr>
      </w:pPr>
      <w:r>
        <w:rPr>
          <w:rStyle w:val="1069"/>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40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2"/>
        <w:jc w:val="center"/>
        <w:spacing w:before="75" w:beforeAutospacing="0" w:after="75" w:afterAutospacing="0" w:line="435" w:lineRule="atLeast"/>
        <w:rPr>
          <w:rFonts w:ascii="sans-serif" w:hAnsi="sans-serif" w:eastAsia="sans-serif" w:cs="sans-serif"/>
          <w:color w:val="000000"/>
          <w:highlight w:val="none"/>
        </w:rPr>
      </w:pPr>
      <w:r>
        <w:rPr>
          <w:rStyle w:val="1069"/>
          <w:rFonts w:cs="宋体"/>
          <w:color w:val="000000"/>
          <w:highlight w:val="none"/>
        </w:rPr>
        <w:br w:type="page" w:clear="all"/>
      </w:r>
      <w:r>
        <w:rPr>
          <w:rStyle w:val="1069"/>
          <w:rFonts w:hint="eastAsia" w:cs="宋体"/>
          <w:color w:val="000000"/>
          <w:highlight w:val="none"/>
        </w:rPr>
        <w:t xml:space="preserve">7 参加政府采购活动前三年内在经营活动中没有重大违法记录书面声明</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参加政府采购活动前三年内，我方在经营活动中没有重大违法记录。</w:t>
      </w:r>
      <w:r>
        <w:rPr>
          <w:rFonts w:hint="eastAsia" w:ascii="sans-serif" w:hAnsi="sans-serif" w:cs="sans-serif"/>
          <w:color w:val="000000"/>
          <w:highlight w:val="none"/>
        </w:rPr>
      </w:r>
      <w:r/>
    </w:p>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062"/>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2"/>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2"/>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2"/>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011"/>
        <w:spacing w:before="0" w:after="156" w:line="360" w:lineRule="auto"/>
        <w:rPr>
          <w:color w:val="000000"/>
          <w:sz w:val="28"/>
          <w:szCs w:val="28"/>
          <w:highlight w:val="none"/>
        </w:rPr>
      </w:pPr>
      <w:r>
        <w:rPr>
          <w:color w:val="000000"/>
          <w:sz w:val="28"/>
          <w:szCs w:val="28"/>
          <w:highlight w:val="none"/>
        </w:rPr>
        <w:br w:type="page" w:clear="all"/>
      </w:r>
      <w:bookmarkStart w:id="79" w:name="_Toc163996906"/>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3</w:t>
      </w:r>
      <w:r>
        <w:rPr>
          <w:color w:val="000000"/>
          <w:sz w:val="28"/>
          <w:szCs w:val="28"/>
          <w:highlight w:val="none"/>
        </w:rPr>
        <w:t xml:space="preserve">、</w:t>
      </w:r>
      <w:bookmarkEnd w:id="67"/>
      <w:r>
        <w:rPr>
          <w:rFonts w:hint="eastAsia"/>
          <w:color w:val="000000"/>
          <w:sz w:val="28"/>
          <w:szCs w:val="28"/>
          <w:highlight w:val="none"/>
        </w:rPr>
        <w:t xml:space="preserve">关于资格文件的声明函</w:t>
      </w:r>
      <w:bookmarkEnd w:id="79"/>
      <w:r>
        <w:rPr>
          <w:color w:val="000000"/>
          <w:sz w:val="28"/>
          <w:szCs w:val="28"/>
          <w:highlight w:val="none"/>
        </w:rPr>
      </w:r>
      <w:r/>
    </w:p>
    <w:p>
      <w:pPr>
        <w:pStyle w:val="1024"/>
        <w:ind w:firstLine="0"/>
        <w:rPr>
          <w:rFonts w:eastAsia="宋体"/>
          <w:color w:val="000000"/>
          <w:highlight w:val="none"/>
        </w:rPr>
      </w:pPr>
      <w:r>
        <w:rPr>
          <w:rFonts w:eastAsia="宋体"/>
          <w:color w:val="000000"/>
          <w:highlight w:val="none"/>
        </w:rPr>
      </w:r>
      <w:r/>
    </w:p>
    <w:p>
      <w:pPr>
        <w:pStyle w:val="1108"/>
        <w:jc w:val="center"/>
        <w:spacing w:after="156" w:line="360" w:lineRule="auto"/>
        <w:rPr>
          <w:rFonts w:eastAsia="宋体"/>
          <w:color w:val="000000"/>
          <w:highlight w:val="none"/>
        </w:rPr>
      </w:pPr>
      <w:r>
        <w:rPr>
          <w:rFonts w:hint="eastAsia" w:ascii="黑体" w:hAnsi="Times New Roman" w:eastAsia="黑体"/>
          <w:b/>
          <w:color w:val="000000"/>
          <w:sz w:val="32"/>
          <w:szCs w:val="32"/>
          <w:highlight w:val="none"/>
        </w:rPr>
        <w:t xml:space="preserve">关于资格文件的声明函</w:t>
      </w:r>
      <w:r>
        <w:rPr>
          <w:rFonts w:eastAsia="宋体"/>
          <w:color w:val="000000"/>
          <w:highlight w:val="none"/>
        </w:rPr>
      </w:r>
      <w:r/>
    </w:p>
    <w:p>
      <w:pPr>
        <w:pStyle w:val="1108"/>
        <w:spacing w:line="400" w:lineRule="exact"/>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u w:val="single"/>
        </w:rPr>
        <w:t xml:space="preserve">苏州华星工程造价咨询有限公司</w:t>
      </w:r>
      <w:r>
        <w:rPr>
          <w:rFonts w:ascii="Times New Roman" w:hAnsi="Times New Roman" w:eastAsia="宋体"/>
          <w:b/>
          <w:bCs/>
          <w:color w:val="000000"/>
          <w:sz w:val="24"/>
          <w:szCs w:val="24"/>
          <w:highlight w:val="none"/>
        </w:rPr>
        <w:t xml:space="preserve">：</w:t>
      </w:r>
      <w:r>
        <w:rPr>
          <w:rFonts w:ascii="Times New Roman" w:hAnsi="Times New Roman" w:eastAsia="宋体"/>
          <w:b/>
          <w:bCs/>
          <w:color w:val="000000"/>
          <w:sz w:val="24"/>
          <w:szCs w:val="24"/>
          <w:highlight w:val="none"/>
        </w:rPr>
      </w:r>
      <w:r/>
    </w:p>
    <w:p>
      <w:pPr>
        <w:pStyle w:val="1024"/>
        <w:jc w:val="both"/>
        <w:spacing w:line="400" w:lineRule="exact"/>
        <w:rPr>
          <w:rFonts w:eastAsia="宋体"/>
          <w:color w:val="000000"/>
          <w:szCs w:val="24"/>
          <w:highlight w:val="none"/>
        </w:rPr>
      </w:pPr>
      <w:r>
        <w:rPr>
          <w:rFonts w:eastAsia="宋体"/>
          <w:color w:val="000000"/>
          <w:szCs w:val="24"/>
          <w:highlight w:val="none"/>
        </w:rPr>
      </w:r>
      <w:r/>
    </w:p>
    <w:p>
      <w:pPr>
        <w:pStyle w:val="1008"/>
        <w:ind w:firstLine="480"/>
        <w:spacing w:line="480" w:lineRule="auto"/>
        <w:rPr>
          <w:color w:val="000000"/>
          <w:szCs w:val="24"/>
          <w:highlight w:val="none"/>
        </w:rPr>
      </w:pPr>
      <w:r>
        <w:rPr>
          <w:color w:val="000000"/>
          <w:szCs w:val="24"/>
          <w:highlight w:val="none"/>
          <w:lang w:val="zh-CN"/>
        </w:rPr>
        <w:t xml:space="preserve">本公司愿就由贵公司组织实施的编号为</w:t>
      </w:r>
      <w:r>
        <w:rPr>
          <w:color w:val="000000"/>
          <w:szCs w:val="24"/>
          <w:highlight w:val="none"/>
          <w:u w:val="single"/>
          <w:lang w:val="zh-CN"/>
        </w:rPr>
        <w:t xml:space="preserve">                         </w:t>
      </w:r>
      <w:r>
        <w:rPr>
          <w:color w:val="000000"/>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4"/>
          <w:highlight w:val="none"/>
        </w:rPr>
      </w:r>
      <w:r/>
    </w:p>
    <w:p>
      <w:pPr>
        <w:pStyle w:val="1008"/>
        <w:ind w:firstLine="425"/>
        <w:spacing w:line="480" w:lineRule="auto"/>
        <w:rPr>
          <w:color w:val="000000"/>
          <w:szCs w:val="24"/>
          <w:highlight w:val="none"/>
        </w:rPr>
      </w:pPr>
      <w:r>
        <w:rPr>
          <w:color w:val="000000"/>
          <w:szCs w:val="24"/>
          <w:highlight w:val="none"/>
        </w:rPr>
      </w:r>
      <w:r/>
    </w:p>
    <w:p>
      <w:pPr>
        <w:pStyle w:val="1008"/>
        <w:ind w:firstLine="425"/>
        <w:spacing w:line="480" w:lineRule="auto"/>
        <w:rPr>
          <w:color w:val="000000"/>
          <w:szCs w:val="24"/>
          <w:highlight w:val="none"/>
        </w:rPr>
      </w:pPr>
      <w:r>
        <w:rPr>
          <w:color w:val="000000"/>
          <w:szCs w:val="24"/>
          <w:highlight w:val="none"/>
        </w:rPr>
      </w:r>
      <w:r/>
    </w:p>
    <w:p>
      <w:pPr>
        <w:pStyle w:val="1008"/>
        <w:ind w:firstLine="425"/>
        <w:spacing w:line="480" w:lineRule="auto"/>
        <w:rPr>
          <w:color w:val="000000"/>
          <w:szCs w:val="24"/>
          <w:highlight w:val="none"/>
        </w:rPr>
      </w:pPr>
      <w:r>
        <w:rPr>
          <w:color w:val="000000"/>
          <w:szCs w:val="24"/>
          <w:highlight w:val="none"/>
        </w:rPr>
      </w:r>
      <w:r/>
    </w:p>
    <w:p>
      <w:pPr>
        <w:pStyle w:val="1008"/>
        <w:ind w:firstLine="4560"/>
        <w:spacing w:line="480" w:lineRule="auto"/>
        <w:rPr>
          <w:color w:val="000000"/>
          <w:szCs w:val="24"/>
          <w:highlight w:val="none"/>
        </w:rPr>
      </w:pPr>
      <w:r>
        <w:rPr>
          <w:color w:val="000000"/>
          <w:szCs w:val="24"/>
          <w:highlight w:val="none"/>
          <w:lang w:val="zh-CN"/>
        </w:rPr>
        <w:t xml:space="preserve">法定代表人</w:t>
      </w:r>
      <w:r>
        <w:rPr>
          <w:rFonts w:hint="eastAsia"/>
          <w:color w:val="000000"/>
          <w:szCs w:val="24"/>
          <w:highlight w:val="none"/>
          <w:lang w:val="zh-CN"/>
        </w:rPr>
        <w:t xml:space="preserve">（</w:t>
      </w:r>
      <w:r>
        <w:rPr>
          <w:color w:val="000000"/>
          <w:szCs w:val="24"/>
          <w:highlight w:val="none"/>
          <w:lang w:val="zh-CN"/>
        </w:rPr>
        <w:t xml:space="preserve">签字</w:t>
      </w:r>
      <w:r>
        <w:rPr>
          <w:rFonts w:hint="eastAsia"/>
          <w:color w:val="000000"/>
          <w:szCs w:val="24"/>
          <w:highlight w:val="none"/>
          <w:lang w:val="zh-CN"/>
        </w:rPr>
        <w:t xml:space="preserve">或签章）</w:t>
      </w:r>
      <w:r>
        <w:rPr>
          <w:color w:val="000000"/>
          <w:szCs w:val="24"/>
          <w:highlight w:val="none"/>
          <w:lang w:val="zh-CN"/>
        </w:rPr>
        <w:t xml:space="preserve">：</w:t>
      </w:r>
      <w:r>
        <w:rPr>
          <w:color w:val="000000"/>
          <w:szCs w:val="24"/>
          <w:highlight w:val="none"/>
        </w:rPr>
      </w:r>
      <w:r/>
    </w:p>
    <w:p>
      <w:pPr>
        <w:pStyle w:val="1008"/>
        <w:ind w:left="1699" w:firstLine="2880"/>
        <w:spacing w:line="480" w:lineRule="auto"/>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24"/>
        <w:ind w:left="1699" w:firstLine="2880"/>
        <w:spacing w:line="480" w:lineRule="auto"/>
        <w:rPr>
          <w:rFonts w:eastAsia="宋体"/>
          <w:color w:val="000000"/>
          <w:szCs w:val="24"/>
          <w:highlight w:val="none"/>
        </w:rPr>
      </w:pPr>
      <w:r>
        <w:rPr>
          <w:rFonts w:hAnsi="宋体" w:eastAsia="宋体"/>
          <w:color w:val="000000"/>
          <w:szCs w:val="24"/>
          <w:highlight w:val="none"/>
          <w:lang w:val="zh-CN"/>
        </w:rPr>
        <w:t xml:space="preserve">日</w:t>
      </w:r>
      <w:r>
        <w:rPr>
          <w:rFonts w:eastAsia="宋体"/>
          <w:color w:val="000000"/>
          <w:szCs w:val="24"/>
          <w:highlight w:val="none"/>
          <w:lang w:val="zh-CN"/>
        </w:rPr>
        <w:t xml:space="preserve">  </w:t>
      </w:r>
      <w:r>
        <w:rPr>
          <w:rFonts w:hAnsi="宋体" w:eastAsia="宋体"/>
          <w:color w:val="000000"/>
          <w:szCs w:val="24"/>
          <w:highlight w:val="none"/>
          <w:lang w:val="zh-CN"/>
        </w:rPr>
        <w:t xml:space="preserve">期：</w:t>
      </w:r>
      <w:r>
        <w:rPr>
          <w:rFonts w:eastAsia="宋体"/>
          <w:color w:val="000000"/>
          <w:szCs w:val="24"/>
          <w:highlight w:val="none"/>
          <w:lang w:val="zh-CN"/>
        </w:rPr>
        <w:t xml:space="preserve">      </w:t>
      </w:r>
      <w:r>
        <w:rPr>
          <w:rFonts w:hAnsi="宋体" w:eastAsia="宋体"/>
          <w:color w:val="000000"/>
          <w:szCs w:val="24"/>
          <w:highlight w:val="none"/>
          <w:lang w:val="zh-CN"/>
        </w:rPr>
        <w:t xml:space="preserve">年</w:t>
      </w:r>
      <w:r>
        <w:rPr>
          <w:rFonts w:hint="eastAsia" w:hAnsi="宋体" w:eastAsia="宋体"/>
          <w:color w:val="000000"/>
          <w:szCs w:val="24"/>
          <w:highlight w:val="none"/>
          <w:lang w:val="zh-CN"/>
        </w:rPr>
        <w:t xml:space="preserve">     </w:t>
      </w:r>
      <w:r>
        <w:rPr>
          <w:rFonts w:hAnsi="宋体" w:eastAsia="宋体"/>
          <w:color w:val="000000"/>
          <w:szCs w:val="24"/>
          <w:highlight w:val="none"/>
          <w:lang w:val="zh-CN"/>
        </w:rPr>
        <w:t xml:space="preserve">月</w:t>
      </w:r>
      <w:r>
        <w:rPr>
          <w:rFonts w:eastAsia="宋体"/>
          <w:color w:val="000000"/>
          <w:szCs w:val="24"/>
          <w:highlight w:val="none"/>
          <w:lang w:val="zh-CN"/>
        </w:rPr>
        <w:t xml:space="preserve"> </w:t>
      </w:r>
      <w:r>
        <w:rPr>
          <w:rFonts w:hint="eastAsia" w:eastAsia="宋体"/>
          <w:color w:val="000000"/>
          <w:szCs w:val="24"/>
          <w:highlight w:val="none"/>
          <w:lang w:val="zh-CN"/>
        </w:rPr>
        <w:t xml:space="preserve">    </w:t>
      </w:r>
      <w:r>
        <w:rPr>
          <w:rFonts w:hAnsi="宋体" w:eastAsia="宋体"/>
          <w:color w:val="000000"/>
          <w:szCs w:val="24"/>
          <w:highlight w:val="none"/>
          <w:lang w:val="zh-CN"/>
        </w:rPr>
        <w:t xml:space="preserve">日</w:t>
      </w:r>
      <w:r>
        <w:rPr>
          <w:rFonts w:eastAsia="宋体"/>
          <w:color w:val="000000"/>
          <w:szCs w:val="24"/>
          <w:highlight w:val="none"/>
        </w:rPr>
      </w:r>
      <w:r/>
    </w:p>
    <w:p>
      <w:pPr>
        <w:pStyle w:val="1024"/>
        <w:ind w:firstLine="0"/>
        <w:spacing w:line="400" w:lineRule="exact"/>
        <w:rPr>
          <w:rFonts w:eastAsia="宋体"/>
          <w:color w:val="000000"/>
          <w:sz w:val="21"/>
          <w:szCs w:val="21"/>
          <w:highlight w:val="none"/>
        </w:rPr>
      </w:pPr>
      <w:r>
        <w:rPr>
          <w:rFonts w:eastAsia="宋体"/>
          <w:color w:val="000000"/>
          <w:sz w:val="21"/>
          <w:szCs w:val="21"/>
          <w:highlight w:val="none"/>
        </w:rPr>
      </w:r>
      <w:r/>
    </w:p>
    <w:p>
      <w:pPr>
        <w:pStyle w:val="1024"/>
        <w:ind w:firstLine="0"/>
        <w:rPr>
          <w:rFonts w:eastAsia="宋体"/>
          <w:color w:val="000000"/>
          <w:highlight w:val="none"/>
        </w:rPr>
      </w:pPr>
      <w:r>
        <w:rPr>
          <w:rFonts w:eastAsia="宋体"/>
          <w:color w:val="000000"/>
          <w:highlight w:val="none"/>
        </w:rPr>
      </w:r>
      <w:r/>
    </w:p>
    <w:p>
      <w:pPr>
        <w:pStyle w:val="1011"/>
        <w:spacing w:before="0" w:after="156" w:line="360" w:lineRule="auto"/>
        <w:rPr>
          <w:color w:val="000000"/>
          <w:sz w:val="28"/>
          <w:szCs w:val="28"/>
          <w:highlight w:val="none"/>
        </w:rPr>
      </w:pPr>
      <w:r>
        <w:rPr>
          <w:b w:val="0"/>
          <w:bCs/>
          <w:color w:val="000000"/>
          <w:sz w:val="21"/>
          <w:szCs w:val="21"/>
          <w:highlight w:val="none"/>
        </w:rPr>
        <w:br w:type="page" w:clear="all"/>
      </w:r>
      <w:bookmarkStart w:id="80" w:name="_Toc163996907"/>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4</w:t>
      </w:r>
      <w:r>
        <w:rPr>
          <w:color w:val="000000"/>
          <w:sz w:val="28"/>
          <w:szCs w:val="28"/>
          <w:highlight w:val="none"/>
        </w:rPr>
        <w:t xml:space="preserve">、投标人情况表</w:t>
      </w:r>
      <w:bookmarkEnd w:id="80"/>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投标人情况表</w:t>
      </w:r>
      <w:r>
        <w:rPr>
          <w:rFonts w:ascii="黑体" w:hAnsi="Times New Roman" w:eastAsia="黑体"/>
          <w:b/>
          <w:color w:val="000000"/>
          <w:sz w:val="32"/>
          <w:szCs w:val="32"/>
          <w:highlight w:val="none"/>
        </w:rPr>
      </w:r>
      <w:r/>
    </w:p>
    <w:p>
      <w:pPr>
        <w:pStyle w:val="1008"/>
        <w:spacing w:line="400" w:lineRule="exact"/>
        <w:rPr>
          <w:color w:val="000000"/>
          <w:sz w:val="21"/>
          <w:szCs w:val="21"/>
          <w:highlight w:val="none"/>
        </w:rPr>
      </w:pPr>
      <w:r>
        <w:rPr>
          <w:rFonts w:hint="eastAsia"/>
          <w:color w:val="000000"/>
          <w:sz w:val="21"/>
          <w:szCs w:val="21"/>
          <w:highlight w:val="none"/>
        </w:rPr>
        <w:t xml:space="preserve">投标人</w:t>
      </w:r>
      <w:r>
        <w:rPr>
          <w:color w:val="000000"/>
          <w:sz w:val="21"/>
          <w:szCs w:val="21"/>
          <w:highlight w:val="none"/>
        </w:rPr>
        <w:t xml:space="preserve">（</w:t>
      </w:r>
      <w:r>
        <w:rPr>
          <w:rFonts w:hint="eastAsia"/>
          <w:color w:val="000000"/>
          <w:sz w:val="21"/>
          <w:szCs w:val="21"/>
          <w:highlight w:val="none"/>
        </w:rPr>
        <w:t xml:space="preserve">公</w:t>
      </w:r>
      <w:r>
        <w:rPr>
          <w:color w:val="000000"/>
          <w:sz w:val="21"/>
          <w:szCs w:val="21"/>
          <w:highlight w:val="none"/>
        </w:rPr>
        <w:t xml:space="preserve">章）：</w:t>
      </w:r>
      <w:r>
        <w:rPr>
          <w:color w:val="000000"/>
          <w:sz w:val="21"/>
          <w:szCs w:val="21"/>
          <w:highlight w:val="none"/>
          <w:u w:val="single"/>
        </w:rPr>
        <w:t xml:space="preserve">                       </w:t>
      </w:r>
      <w:r>
        <w:rPr>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73"/>
        <w:gridCol w:w="1437"/>
        <w:gridCol w:w="412"/>
        <w:gridCol w:w="412"/>
        <w:gridCol w:w="565"/>
        <w:gridCol w:w="1130"/>
        <w:gridCol w:w="423"/>
        <w:gridCol w:w="706"/>
        <w:gridCol w:w="674"/>
        <w:gridCol w:w="558"/>
        <w:gridCol w:w="1597"/>
      </w:tblGrid>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849"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企业法人</w:t>
            </w:r>
            <w:r>
              <w:rPr>
                <w:rFonts w:eastAsia="宋体"/>
                <w:color w:val="000000"/>
                <w:sz w:val="21"/>
                <w:szCs w:val="21"/>
                <w:highlight w:val="none"/>
              </w:rPr>
            </w:r>
            <w:r/>
          </w:p>
        </w:tc>
        <w:tc>
          <w:tcPr>
            <w:gridSpan w:val="4"/>
            <w:tcW w:w="2530"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380"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公司成立日期</w:t>
            </w:r>
            <w:r>
              <w:rPr>
                <w:rFonts w:eastAsia="宋体"/>
                <w:color w:val="000000"/>
                <w:sz w:val="21"/>
                <w:szCs w:val="21"/>
                <w:highlight w:val="none"/>
              </w:rPr>
            </w:r>
            <w:r/>
          </w:p>
        </w:tc>
        <w:tc>
          <w:tcPr>
            <w:gridSpan w:val="2"/>
            <w:tcW w:w="2155"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849"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总部地址</w:t>
            </w:r>
            <w:r>
              <w:rPr>
                <w:rFonts w:eastAsia="宋体"/>
                <w:color w:val="000000"/>
                <w:sz w:val="21"/>
                <w:szCs w:val="21"/>
                <w:highlight w:val="none"/>
              </w:rPr>
            </w:r>
            <w:r/>
          </w:p>
        </w:tc>
        <w:tc>
          <w:tcPr>
            <w:gridSpan w:val="8"/>
            <w:tcW w:w="6065"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2261"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当地代表处地址</w:t>
            </w:r>
            <w:r>
              <w:rPr>
                <w:rFonts w:eastAsia="宋体"/>
                <w:color w:val="000000"/>
                <w:sz w:val="21"/>
                <w:szCs w:val="21"/>
                <w:highlight w:val="none"/>
              </w:rPr>
            </w:r>
            <w:r/>
          </w:p>
        </w:tc>
        <w:tc>
          <w:tcPr>
            <w:gridSpan w:val="7"/>
            <w:tcW w:w="5653"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1437"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电话</w:t>
            </w:r>
            <w:r>
              <w:rPr>
                <w:rFonts w:eastAsia="宋体"/>
                <w:color w:val="000000"/>
                <w:sz w:val="21"/>
                <w:szCs w:val="21"/>
                <w:highlight w:val="none"/>
              </w:rPr>
            </w:r>
            <w:r/>
          </w:p>
        </w:tc>
        <w:tc>
          <w:tcPr>
            <w:gridSpan w:val="4"/>
            <w:tcW w:w="2519"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联系人</w:t>
            </w:r>
            <w:r>
              <w:rPr>
                <w:rFonts w:eastAsia="宋体"/>
                <w:color w:val="000000"/>
                <w:sz w:val="21"/>
                <w:szCs w:val="21"/>
                <w:highlight w:val="none"/>
              </w:rPr>
            </w:r>
            <w:r/>
          </w:p>
        </w:tc>
        <w:tc>
          <w:tcPr>
            <w:gridSpan w:val="3"/>
            <w:tcW w:w="2829"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1437"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传真</w:t>
            </w:r>
            <w:r>
              <w:rPr>
                <w:rFonts w:eastAsia="宋体"/>
                <w:color w:val="000000"/>
                <w:sz w:val="21"/>
                <w:szCs w:val="21"/>
                <w:highlight w:val="none"/>
              </w:rPr>
            </w:r>
            <w:r/>
          </w:p>
        </w:tc>
        <w:tc>
          <w:tcPr>
            <w:gridSpan w:val="4"/>
            <w:tcW w:w="2519"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电子邮箱</w:t>
            </w:r>
            <w:r>
              <w:rPr>
                <w:rFonts w:eastAsia="宋体"/>
                <w:color w:val="000000"/>
                <w:sz w:val="21"/>
                <w:szCs w:val="21"/>
                <w:highlight w:val="none"/>
              </w:rPr>
            </w:r>
            <w:r/>
          </w:p>
        </w:tc>
        <w:tc>
          <w:tcPr>
            <w:gridSpan w:val="3"/>
            <w:tcW w:w="2829"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1437"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注册地</w:t>
            </w:r>
            <w:r>
              <w:rPr>
                <w:rFonts w:eastAsia="宋体"/>
                <w:color w:val="000000"/>
                <w:sz w:val="21"/>
                <w:szCs w:val="21"/>
                <w:highlight w:val="none"/>
              </w:rPr>
            </w:r>
            <w:r/>
          </w:p>
        </w:tc>
        <w:tc>
          <w:tcPr>
            <w:gridSpan w:val="4"/>
            <w:tcW w:w="2519"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注册年份</w:t>
            </w:r>
            <w:r>
              <w:rPr>
                <w:rFonts w:eastAsia="宋体"/>
                <w:color w:val="000000"/>
                <w:sz w:val="21"/>
                <w:szCs w:val="21"/>
                <w:highlight w:val="none"/>
              </w:rPr>
            </w:r>
            <w:r/>
          </w:p>
        </w:tc>
        <w:tc>
          <w:tcPr>
            <w:gridSpan w:val="3"/>
            <w:tcW w:w="2829" w:type="dxa"/>
            <w:vAlign w:val="center"/>
            <w:textDirection w:val="lrTb"/>
            <w:noWrap w:val="false"/>
          </w:tcPr>
          <w:p>
            <w:pPr>
              <w:pStyle w:val="1024"/>
              <w:ind w:left="437"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1437"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单位职工人数</w:t>
            </w:r>
            <w:r>
              <w:rPr>
                <w:rFonts w:eastAsia="宋体"/>
                <w:color w:val="000000"/>
                <w:sz w:val="21"/>
                <w:szCs w:val="21"/>
                <w:highlight w:val="none"/>
              </w:rPr>
            </w:r>
            <w:r/>
          </w:p>
        </w:tc>
        <w:tc>
          <w:tcPr>
            <w:gridSpan w:val="4"/>
            <w:tcW w:w="2519" w:type="dxa"/>
            <w:vAlign w:val="center"/>
            <w:textDirection w:val="lrTb"/>
            <w:noWrap w:val="false"/>
          </w:tcPr>
          <w:p>
            <w:pPr>
              <w:pStyle w:val="1024"/>
              <w:ind w:firstLine="2160"/>
              <w:jc w:val="both"/>
              <w:spacing w:line="400" w:lineRule="exact"/>
              <w:rPr>
                <w:rFonts w:eastAsia="宋体"/>
                <w:color w:val="000000"/>
                <w:sz w:val="21"/>
                <w:szCs w:val="21"/>
                <w:highlight w:val="none"/>
              </w:rPr>
            </w:pPr>
            <w:r>
              <w:rPr>
                <w:rFonts w:eastAsia="宋体"/>
                <w:color w:val="000000"/>
                <w:sz w:val="21"/>
                <w:szCs w:val="21"/>
                <w:highlight w:val="none"/>
              </w:rPr>
              <w:t xml:space="preserve">人</w:t>
            </w:r>
            <w:r>
              <w:rPr>
                <w:rFonts w:eastAsia="宋体"/>
                <w:color w:val="000000"/>
                <w:sz w:val="21"/>
                <w:szCs w:val="21"/>
                <w:highlight w:val="none"/>
              </w:rPr>
            </w:r>
            <w:r/>
          </w:p>
        </w:tc>
        <w:tc>
          <w:tcPr>
            <w:gridSpan w:val="4"/>
            <w:tcW w:w="2361"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单位20</w:t>
            </w:r>
            <w:r>
              <w:rPr>
                <w:rFonts w:hint="eastAsia" w:eastAsia="宋体"/>
                <w:color w:val="000000"/>
                <w:sz w:val="21"/>
                <w:szCs w:val="21"/>
                <w:highlight w:val="none"/>
              </w:rPr>
              <w:t xml:space="preserve">2</w:t>
            </w:r>
            <w:r>
              <w:rPr>
                <w:rFonts w:hint="eastAsia" w:eastAsia="宋体"/>
                <w:color w:val="000000"/>
                <w:sz w:val="21"/>
                <w:szCs w:val="21"/>
                <w:highlight w:val="none"/>
                <w:lang w:val="en-US" w:eastAsia="zh-CN"/>
              </w:rPr>
              <w:t xml:space="preserve">4</w:t>
            </w:r>
            <w:r>
              <w:rPr>
                <w:rFonts w:eastAsia="宋体"/>
                <w:color w:val="000000"/>
                <w:sz w:val="21"/>
                <w:szCs w:val="21"/>
                <w:highlight w:val="none"/>
              </w:rPr>
              <w:t xml:space="preserve">年总营业收入</w:t>
            </w:r>
            <w:r>
              <w:rPr>
                <w:rFonts w:eastAsia="宋体"/>
                <w:color w:val="000000"/>
                <w:sz w:val="21"/>
                <w:szCs w:val="21"/>
                <w:highlight w:val="none"/>
              </w:rPr>
            </w:r>
            <w:r/>
          </w:p>
        </w:tc>
        <w:tc>
          <w:tcPr>
            <w:tcW w:w="1597" w:type="dxa"/>
            <w:vAlign w:val="center"/>
            <w:textDirection w:val="lrTb"/>
            <w:noWrap w:val="false"/>
          </w:tcPr>
          <w:p>
            <w:pPr>
              <w:pStyle w:val="1024"/>
              <w:ind w:left="1112" w:firstLine="0"/>
              <w:jc w:val="both"/>
              <w:spacing w:line="400" w:lineRule="exact"/>
              <w:rPr>
                <w:rFonts w:eastAsia="宋体"/>
                <w:color w:val="000000"/>
                <w:sz w:val="21"/>
                <w:szCs w:val="21"/>
                <w:highlight w:val="none"/>
              </w:rPr>
            </w:pPr>
            <w:r>
              <w:rPr>
                <w:rFonts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914"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企业或社会团体办公场所的面积：</w:t>
            </w:r>
            <w:r>
              <w:rPr>
                <w:rFonts w:eastAsia="宋体"/>
                <w:color w:val="000000"/>
                <w:sz w:val="21"/>
                <w:szCs w:val="21"/>
                <w:highlight w:val="none"/>
              </w:rPr>
            </w:r>
            <w:r/>
          </w:p>
        </w:tc>
      </w:tr>
      <w:tr>
        <w:trPr>
          <w:trHeight w:val="1767"/>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914"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主营范围</w:t>
            </w:r>
            <w:r>
              <w:rPr>
                <w:rFonts w:eastAsia="宋体"/>
                <w:color w:val="000000"/>
                <w:sz w:val="21"/>
                <w:szCs w:val="21"/>
                <w:highlight w:val="none"/>
              </w:rPr>
            </w:r>
            <w:r/>
          </w:p>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1、_____________________________________</w:t>
            </w:r>
            <w:r>
              <w:rPr>
                <w:rFonts w:eastAsia="宋体"/>
                <w:color w:val="000000"/>
                <w:sz w:val="21"/>
                <w:szCs w:val="21"/>
                <w:highlight w:val="none"/>
              </w:rPr>
            </w:r>
            <w:r/>
          </w:p>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2、____________________________________</w:t>
            </w:r>
            <w:r>
              <w:rPr>
                <w:rFonts w:eastAsia="宋体"/>
                <w:color w:val="000000"/>
                <w:sz w:val="21"/>
                <w:szCs w:val="21"/>
                <w:highlight w:val="none"/>
              </w:rPr>
            </w:r>
            <w:r/>
          </w:p>
          <w:p>
            <w:pPr>
              <w:pStyle w:val="1024"/>
              <w:ind w:firstLine="0"/>
              <w:jc w:val="both"/>
              <w:spacing w:line="400" w:lineRule="exact"/>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1013"/>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826" w:type="dxa"/>
            <w:vAlign w:val="top"/>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最近2年内在经营过程中受到何种奖励或处分</w:t>
            </w:r>
            <w:r>
              <w:rPr>
                <w:rFonts w:eastAsia="宋体"/>
                <w:color w:val="000000"/>
                <w:sz w:val="21"/>
                <w:szCs w:val="21"/>
                <w:highlight w:val="none"/>
              </w:rPr>
            </w:r>
            <w:r/>
          </w:p>
        </w:tc>
        <w:tc>
          <w:tcPr>
            <w:gridSpan w:val="6"/>
            <w:tcW w:w="5088" w:type="dxa"/>
            <w:vAlign w:val="top"/>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18"/>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826" w:type="dxa"/>
            <w:vAlign w:val="top"/>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最近3年内有无因售假、售劣或是其他原因被消费者投诉或起诉的情况及说明</w:t>
            </w:r>
            <w:r>
              <w:rPr>
                <w:rFonts w:eastAsia="宋体"/>
                <w:color w:val="000000"/>
                <w:sz w:val="21"/>
                <w:szCs w:val="21"/>
                <w:highlight w:val="none"/>
              </w:rPr>
            </w:r>
            <w:r/>
          </w:p>
        </w:tc>
        <w:tc>
          <w:tcPr>
            <w:gridSpan w:val="6"/>
            <w:tcW w:w="5088" w:type="dxa"/>
            <w:vAlign w:val="top"/>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2143"/>
        </w:trPr>
        <w:tc>
          <w:tcPr>
            <w:tcW w:w="573" w:type="dxa"/>
            <w:vAlign w:val="center"/>
            <w:textDirection w:val="lrTb"/>
            <w:noWrap w:val="false"/>
          </w:tcPr>
          <w:p>
            <w:pPr>
              <w:pStyle w:val="1024"/>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4"/>
            <w:tcW w:w="2826"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其他需要说明的情况</w:t>
            </w:r>
            <w:r>
              <w:rPr>
                <w:rFonts w:eastAsia="宋体"/>
                <w:color w:val="000000"/>
                <w:sz w:val="21"/>
                <w:szCs w:val="21"/>
                <w:highlight w:val="none"/>
              </w:rPr>
            </w:r>
            <w:r/>
          </w:p>
        </w:tc>
        <w:tc>
          <w:tcPr>
            <w:gridSpan w:val="6"/>
            <w:tcW w:w="5088" w:type="dxa"/>
            <w:vAlign w:val="center"/>
            <w:textDirection w:val="lrTb"/>
            <w:noWrap w:val="false"/>
          </w:tcPr>
          <w:p>
            <w:pPr>
              <w:pStyle w:val="1024"/>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bl>
    <w:p>
      <w:pPr>
        <w:pStyle w:val="1024"/>
        <w:ind w:firstLine="0"/>
        <w:spacing w:line="400" w:lineRule="exact"/>
        <w:rPr>
          <w:rFonts w:eastAsia="宋体"/>
          <w:b/>
          <w:color w:val="000000"/>
          <w:sz w:val="21"/>
          <w:szCs w:val="21"/>
          <w:highlight w:val="none"/>
        </w:rPr>
      </w:pPr>
      <w:r>
        <w:rPr>
          <w:rFonts w:eastAsia="宋体"/>
          <w:b/>
          <w:color w:val="000000"/>
          <w:sz w:val="21"/>
          <w:szCs w:val="21"/>
          <w:highlight w:val="none"/>
        </w:rPr>
      </w:r>
      <w:r/>
    </w:p>
    <w:p>
      <w:pPr>
        <w:pStyle w:val="1011"/>
        <w:spacing w:before="0" w:after="156" w:line="360" w:lineRule="auto"/>
        <w:rPr>
          <w:color w:val="000000"/>
          <w:sz w:val="28"/>
          <w:szCs w:val="28"/>
          <w:highlight w:val="none"/>
        </w:rPr>
      </w:pPr>
      <w:r/>
      <w:bookmarkStart w:id="81" w:name="_Toc163996908"/>
      <w:r>
        <w:rPr>
          <w:rFonts w:hint="eastAsia"/>
          <w:color w:val="000000"/>
          <w:sz w:val="28"/>
          <w:szCs w:val="28"/>
          <w:highlight w:val="none"/>
        </w:rPr>
        <w:t xml:space="preserve">格式1</w:t>
      </w:r>
      <w:r>
        <w:rPr>
          <w:rFonts w:hint="eastAsia"/>
          <w:color w:val="000000"/>
          <w:sz w:val="28"/>
          <w:szCs w:val="28"/>
          <w:highlight w:val="none"/>
          <w:lang w:val="en-US" w:eastAsia="zh-CN"/>
        </w:rPr>
        <w:t xml:space="preserve">5</w:t>
      </w:r>
      <w:r>
        <w:rPr>
          <w:color w:val="000000"/>
          <w:sz w:val="28"/>
          <w:szCs w:val="28"/>
          <w:highlight w:val="none"/>
        </w:rPr>
        <w:t xml:space="preserve">、</w:t>
      </w:r>
      <w:r>
        <w:rPr>
          <w:rFonts w:hint="eastAsia"/>
          <w:color w:val="000000"/>
          <w:sz w:val="28"/>
          <w:szCs w:val="28"/>
          <w:highlight w:val="none"/>
        </w:rPr>
        <w:t xml:space="preserve">类似业绩一览表</w:t>
      </w:r>
      <w:bookmarkEnd w:id="81"/>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类似业绩一览表</w:t>
      </w:r>
      <w:r>
        <w:rPr>
          <w:rFonts w:ascii="黑体" w:hAnsi="Times New Roman" w:eastAsia="黑体"/>
          <w:b/>
          <w:color w:val="000000"/>
          <w:sz w:val="32"/>
          <w:szCs w:val="32"/>
          <w:highlight w:val="none"/>
        </w:rPr>
      </w:r>
      <w:r/>
    </w:p>
    <w:tbl>
      <w:tblPr>
        <w:tblW w:w="859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227"/>
        <w:gridCol w:w="1228"/>
        <w:gridCol w:w="947"/>
        <w:gridCol w:w="992"/>
        <w:gridCol w:w="1339"/>
        <w:gridCol w:w="1064"/>
        <w:gridCol w:w="1064"/>
      </w:tblGrid>
      <w:tr>
        <w:trPr>
          <w:cantSplit/>
          <w:trHeight w:val="740"/>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序号</w:t>
            </w:r>
            <w:r>
              <w:rPr>
                <w:color w:val="000000"/>
                <w:sz w:val="21"/>
                <w:szCs w:val="21"/>
                <w:highlight w:val="none"/>
              </w:rPr>
            </w:r>
            <w:r/>
          </w:p>
        </w:tc>
        <w:tc>
          <w:tcPr>
            <w:tcW w:w="122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项目名称</w:t>
            </w:r>
            <w:r>
              <w:rPr>
                <w:color w:val="000000"/>
                <w:sz w:val="21"/>
                <w:szCs w:val="21"/>
                <w:highlight w:val="none"/>
              </w:rPr>
            </w:r>
            <w:r/>
          </w:p>
        </w:tc>
        <w:tc>
          <w:tcPr>
            <w:tcW w:w="1228" w:type="dxa"/>
            <w:vAlign w:val="center"/>
            <w:textDirection w:val="lrTb"/>
            <w:noWrap w:val="false"/>
          </w:tcPr>
          <w:p>
            <w:pPr>
              <w:pStyle w:val="1008"/>
              <w:jc w:val="center"/>
              <w:spacing w:line="400" w:lineRule="exact"/>
              <w:rPr>
                <w:color w:val="000000"/>
                <w:sz w:val="21"/>
                <w:szCs w:val="21"/>
                <w:highlight w:val="none"/>
              </w:rPr>
            </w:pPr>
            <w:r>
              <w:rPr>
                <w:rFonts w:hint="eastAsia"/>
                <w:color w:val="000000"/>
                <w:sz w:val="21"/>
                <w:szCs w:val="21"/>
                <w:highlight w:val="none"/>
              </w:rPr>
              <w:t xml:space="preserve">采购单位</w:t>
            </w:r>
            <w:r>
              <w:rPr>
                <w:color w:val="000000"/>
                <w:sz w:val="21"/>
                <w:szCs w:val="21"/>
                <w:highlight w:val="none"/>
              </w:rPr>
            </w:r>
            <w:r/>
          </w:p>
        </w:tc>
        <w:tc>
          <w:tcPr>
            <w:tcW w:w="947" w:type="dxa"/>
            <w:vAlign w:val="center"/>
            <w:textDirection w:val="lrTb"/>
            <w:noWrap w:val="false"/>
          </w:tcPr>
          <w:p>
            <w:pPr>
              <w:pStyle w:val="1008"/>
              <w:jc w:val="center"/>
              <w:spacing w:line="400" w:lineRule="exact"/>
              <w:rPr>
                <w:color w:val="000000"/>
                <w:sz w:val="21"/>
                <w:szCs w:val="21"/>
                <w:highlight w:val="none"/>
              </w:rPr>
            </w:pPr>
            <w:r>
              <w:rPr>
                <w:rFonts w:hint="eastAsia"/>
                <w:color w:val="000000"/>
                <w:sz w:val="21"/>
                <w:szCs w:val="21"/>
                <w:highlight w:val="none"/>
              </w:rPr>
              <w:t xml:space="preserve">合同签订时间</w:t>
            </w:r>
            <w:r>
              <w:rPr>
                <w:color w:val="000000"/>
                <w:sz w:val="21"/>
                <w:szCs w:val="21"/>
                <w:highlight w:val="none"/>
              </w:rPr>
            </w:r>
            <w:r/>
          </w:p>
        </w:tc>
        <w:tc>
          <w:tcPr>
            <w:tcW w:w="992" w:type="dxa"/>
            <w:vAlign w:val="center"/>
            <w:textDirection w:val="lrTb"/>
            <w:noWrap w:val="false"/>
          </w:tcPr>
          <w:p>
            <w:pPr>
              <w:pStyle w:val="1008"/>
              <w:jc w:val="center"/>
              <w:spacing w:line="400" w:lineRule="exact"/>
              <w:rPr>
                <w:color w:val="000000"/>
                <w:sz w:val="21"/>
                <w:szCs w:val="21"/>
                <w:highlight w:val="none"/>
              </w:rPr>
            </w:pPr>
            <w:r>
              <w:rPr>
                <w:rFonts w:hint="eastAsia"/>
                <w:color w:val="000000"/>
                <w:sz w:val="21"/>
                <w:szCs w:val="21"/>
                <w:highlight w:val="none"/>
              </w:rPr>
              <w:t xml:space="preserve">项目完成时间</w:t>
            </w:r>
            <w:r>
              <w:rPr>
                <w:color w:val="000000"/>
                <w:sz w:val="21"/>
                <w:szCs w:val="21"/>
                <w:highlight w:val="none"/>
              </w:rPr>
            </w:r>
            <w:r/>
          </w:p>
        </w:tc>
        <w:tc>
          <w:tcPr>
            <w:tcW w:w="1339" w:type="dxa"/>
            <w:vAlign w:val="center"/>
            <w:textDirection w:val="lrTb"/>
            <w:noWrap w:val="false"/>
          </w:tcPr>
          <w:p>
            <w:pPr>
              <w:pStyle w:val="1008"/>
              <w:jc w:val="center"/>
              <w:spacing w:line="400" w:lineRule="exact"/>
              <w:rPr>
                <w:color w:val="000000"/>
                <w:sz w:val="21"/>
                <w:szCs w:val="21"/>
                <w:highlight w:val="none"/>
              </w:rPr>
            </w:pPr>
            <w:r>
              <w:rPr>
                <w:rFonts w:hint="eastAsia"/>
                <w:color w:val="000000"/>
                <w:sz w:val="21"/>
                <w:szCs w:val="21"/>
                <w:highlight w:val="none"/>
              </w:rPr>
              <w:t xml:space="preserve">合同金额</w:t>
            </w:r>
            <w:r>
              <w:rPr>
                <w:color w:val="000000"/>
                <w:sz w:val="21"/>
                <w:szCs w:val="21"/>
                <w:highlight w:val="none"/>
              </w:rPr>
            </w:r>
            <w:r/>
          </w:p>
          <w:p>
            <w:pPr>
              <w:pStyle w:val="1008"/>
              <w:jc w:val="center"/>
              <w:spacing w:line="400" w:lineRule="exact"/>
              <w:rPr>
                <w:color w:val="000000"/>
                <w:sz w:val="21"/>
                <w:szCs w:val="21"/>
                <w:highlight w:val="none"/>
              </w:rPr>
            </w:pPr>
            <w:r>
              <w:rPr>
                <w:rFonts w:hint="eastAsia"/>
                <w:color w:val="000000"/>
                <w:sz w:val="21"/>
                <w:szCs w:val="21"/>
                <w:highlight w:val="none"/>
              </w:rPr>
              <w:t xml:space="preserve">（万元）</w:t>
            </w:r>
            <w:r>
              <w:rPr>
                <w:color w:val="000000"/>
                <w:sz w:val="21"/>
                <w:szCs w:val="21"/>
                <w:highlight w:val="none"/>
              </w:rPr>
            </w:r>
            <w:r/>
          </w:p>
        </w:tc>
        <w:tc>
          <w:tcPr>
            <w:tcW w:w="1064"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合同主要内容</w:t>
            </w:r>
            <w:r>
              <w:rPr>
                <w:color w:val="000000"/>
                <w:sz w:val="21"/>
                <w:szCs w:val="21"/>
                <w:highlight w:val="none"/>
              </w:rPr>
            </w:r>
            <w:r/>
          </w:p>
        </w:tc>
        <w:tc>
          <w:tcPr>
            <w:tcW w:w="1064"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备注</w:t>
            </w: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122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122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122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122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122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122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8"/>
              <w:jc w:val="center"/>
              <w:spacing w:line="400" w:lineRule="exact"/>
              <w:rPr>
                <w:color w:val="000000"/>
                <w:sz w:val="21"/>
                <w:szCs w:val="21"/>
                <w:highlight w:val="none"/>
              </w:rPr>
            </w:pPr>
            <w:r>
              <w:rPr>
                <w:color w:val="000000"/>
                <w:sz w:val="21"/>
                <w:szCs w:val="21"/>
                <w:highlight w:val="none"/>
              </w:rPr>
            </w:r>
            <w:r/>
          </w:p>
        </w:tc>
      </w:tr>
    </w:tbl>
    <w:p>
      <w:pPr>
        <w:pStyle w:val="1008"/>
        <w:spacing w:line="360" w:lineRule="auto"/>
        <w:rPr>
          <w:color w:val="000000"/>
          <w:szCs w:val="24"/>
          <w:highlight w:val="none"/>
        </w:rPr>
      </w:pPr>
      <w:r>
        <w:rPr>
          <w:b/>
          <w:bCs/>
          <w:color w:val="000000"/>
          <w:szCs w:val="24"/>
          <w:highlight w:val="none"/>
        </w:rPr>
        <w:t xml:space="preserve">注：</w:t>
      </w:r>
      <w:r>
        <w:rPr>
          <w:rFonts w:hint="eastAsia"/>
          <w:color w:val="000000"/>
          <w:szCs w:val="24"/>
          <w:highlight w:val="none"/>
        </w:rPr>
        <w:t xml:space="preserve">投标文件中根据评分标准要求提供证明材料。</w:t>
      </w:r>
      <w:r>
        <w:rPr>
          <w:color w:val="000000"/>
          <w:szCs w:val="24"/>
          <w:highlight w:val="none"/>
        </w:rPr>
      </w:r>
      <w:r/>
    </w:p>
    <w:p>
      <w:pPr>
        <w:pStyle w:val="1008"/>
        <w:ind w:left="420" w:right="357" w:hanging="400"/>
        <w:spacing w:before="120" w:line="360" w:lineRule="auto"/>
        <w:rPr>
          <w:b/>
          <w:bCs/>
          <w:color w:val="000000"/>
          <w:szCs w:val="24"/>
          <w:highlight w:val="none"/>
        </w:rPr>
      </w:pPr>
      <w:r>
        <w:rPr>
          <w:b/>
          <w:bCs/>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8"/>
        <w:ind w:left="420" w:right="357" w:hanging="400"/>
        <w:spacing w:before="120" w:line="360" w:lineRule="auto"/>
        <w:rPr>
          <w:b/>
          <w:bCs/>
          <w:color w:val="000000"/>
          <w:szCs w:val="24"/>
          <w:highlight w:val="none"/>
        </w:rPr>
      </w:pPr>
      <w:r>
        <w:rPr>
          <w:color w:val="000000"/>
          <w:szCs w:val="24"/>
          <w:highlight w:val="none"/>
          <w:lang w:val="zh-CN"/>
        </w:rPr>
        <w:t xml:space="preserve">日期：         年      月      日</w:t>
      </w:r>
      <w:r>
        <w:rPr>
          <w:b/>
          <w:bCs/>
          <w:color w:val="000000"/>
          <w:szCs w:val="24"/>
          <w:highlight w:val="none"/>
        </w:rPr>
      </w:r>
      <w:r/>
    </w:p>
    <w:p>
      <w:pPr>
        <w:pStyle w:val="1008"/>
        <w:ind w:left="420" w:right="357" w:hanging="400"/>
        <w:spacing w:before="120" w:line="400" w:lineRule="exact"/>
        <w:rPr>
          <w:rFonts w:hint="eastAsia"/>
          <w:b/>
          <w:bCs/>
          <w:color w:val="000000"/>
          <w:sz w:val="21"/>
          <w:szCs w:val="21"/>
          <w:highlight w:val="none"/>
        </w:rPr>
      </w:pPr>
      <w:r>
        <w:rPr>
          <w:rFonts w:hint="eastAsia"/>
          <w:b/>
          <w:bCs/>
          <w:color w:val="000000"/>
          <w:sz w:val="21"/>
          <w:szCs w:val="21"/>
          <w:highlight w:val="none"/>
        </w:rPr>
      </w:r>
      <w:r/>
    </w:p>
    <w:p>
      <w:pPr>
        <w:pStyle w:val="1011"/>
        <w:spacing w:before="0" w:after="156" w:line="360" w:lineRule="auto"/>
        <w:rPr>
          <w:rFonts w:hint="eastAsia"/>
          <w:color w:val="000000"/>
          <w:sz w:val="28"/>
          <w:szCs w:val="28"/>
          <w:highlight w:val="none"/>
        </w:rPr>
      </w:pPr>
      <w:r>
        <w:rPr>
          <w:b w:val="0"/>
          <w:bCs/>
          <w:color w:val="000000"/>
          <w:sz w:val="21"/>
          <w:szCs w:val="21"/>
          <w:highlight w:val="none"/>
        </w:rPr>
        <w:br w:type="page" w:clear="all"/>
      </w:r>
      <w:bookmarkStart w:id="82" w:name="_Toc163996909"/>
      <w:r>
        <w:rPr>
          <w:rFonts w:hint="eastAsia"/>
          <w:color w:val="000000"/>
          <w:sz w:val="28"/>
          <w:szCs w:val="28"/>
          <w:highlight w:val="none"/>
        </w:rPr>
        <w:t xml:space="preserve">附件1</w:t>
      </w:r>
      <w:r>
        <w:rPr>
          <w:rFonts w:hint="eastAsia"/>
          <w:color w:val="000000"/>
          <w:sz w:val="28"/>
          <w:szCs w:val="28"/>
          <w:highlight w:val="none"/>
          <w:lang w:val="en-US" w:eastAsia="zh-CN"/>
        </w:rPr>
        <w:t xml:space="preserve">6</w:t>
      </w:r>
      <w:r>
        <w:rPr>
          <w:rFonts w:hint="eastAsia"/>
          <w:color w:val="000000"/>
          <w:sz w:val="28"/>
          <w:szCs w:val="28"/>
          <w:highlight w:val="none"/>
        </w:rPr>
        <w:t xml:space="preserve">、中小企业声明函</w:t>
      </w:r>
      <w:bookmarkEnd w:id="82"/>
      <w:r>
        <w:rPr>
          <w:rFonts w:hint="eastAsia"/>
          <w:color w:val="000000"/>
          <w:sz w:val="28"/>
          <w:szCs w:val="28"/>
          <w:highlight w:val="none"/>
        </w:rPr>
      </w:r>
      <w:r/>
    </w:p>
    <w:p>
      <w:pPr>
        <w:pStyle w:val="1108"/>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中小企业声明函</w:t>
      </w:r>
      <w:r>
        <w:rPr>
          <w:rFonts w:hint="eastAsia" w:ascii="黑体" w:hAnsi="Times New Roman" w:eastAsia="黑体"/>
          <w:b/>
          <w:color w:val="000000"/>
          <w:sz w:val="32"/>
          <w:szCs w:val="32"/>
          <w:highlight w:val="none"/>
        </w:rPr>
      </w:r>
      <w:r/>
    </w:p>
    <w:p>
      <w:pPr>
        <w:pStyle w:val="1062"/>
        <w:spacing w:before="75" w:beforeAutospacing="0" w:after="75" w:afterAutospacing="0" w:line="435" w:lineRule="atLeast"/>
        <w:rPr>
          <w:rFonts w:ascii="sans-serif" w:hAnsi="sans-serif" w:eastAsia="sans-serif" w:cs="sans-serif"/>
          <w:color w:val="000000"/>
          <w:highlight w:val="none"/>
        </w:rPr>
      </w:pPr>
      <w:r>
        <w:rPr>
          <w:rFonts w:hint="eastAsia"/>
          <w:color w:val="000000"/>
          <w:highlight w:val="none"/>
        </w:rPr>
        <w:t xml:space="preserve">致：</w:t>
      </w:r>
      <w:r>
        <w:rPr>
          <w:rFonts w:hint="eastAsia"/>
          <w:color w:val="000000"/>
          <w:highlight w:val="none"/>
          <w:u w:val="single"/>
        </w:rPr>
        <w:t xml:space="preserve">     (采购人或采购代理机构)       </w:t>
      </w:r>
      <w:r>
        <w:rPr>
          <w:rFonts w:ascii="sans-serif" w:hAnsi="sans-serif" w:eastAsia="sans-serif" w:cs="sans-serif"/>
          <w:color w:val="000000"/>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本公司郑重声明，根据《政府采购促进中小企业发展管理办法》（财库﹝2020﹞46 号）的规定，本公司参加</w:t>
      </w:r>
      <w:r>
        <w:rPr>
          <w:rFonts w:hint="eastAsia" w:ascii="宋体" w:hAnsi="宋体"/>
          <w:color w:val="000000"/>
          <w:szCs w:val="24"/>
          <w:highlight w:val="none"/>
          <w:u w:val="single"/>
        </w:rPr>
        <w:t xml:space="preserve"> （单位名称） </w:t>
      </w:r>
      <w:r>
        <w:rPr>
          <w:rFonts w:hint="eastAsia" w:ascii="宋体" w:hAnsi="宋体"/>
          <w:color w:val="000000"/>
          <w:szCs w:val="24"/>
          <w:highlight w:val="none"/>
        </w:rPr>
        <w:t xml:space="preserve">的</w:t>
      </w:r>
      <w:r>
        <w:rPr>
          <w:rFonts w:hint="eastAsia" w:ascii="宋体" w:hAnsi="宋体"/>
          <w:color w:val="000000"/>
          <w:szCs w:val="24"/>
          <w:highlight w:val="none"/>
          <w:u w:val="single"/>
        </w:rPr>
        <w:t xml:space="preserve"> （项目名称） </w:t>
      </w:r>
      <w:r>
        <w:rPr>
          <w:rFonts w:hint="eastAsia" w:ascii="宋体" w:hAnsi="宋体"/>
          <w:color w:val="000000"/>
          <w:szCs w:val="24"/>
          <w:highlight w:val="none"/>
        </w:rPr>
        <w:t xml:space="preserve">采购活动，项目的服务单位全部为符合政策要求的中小企业。具体情况如下：</w:t>
      </w:r>
      <w:r>
        <w:rPr>
          <w:rFonts w:hint="eastAsia" w:ascii="宋体" w:hAnsi="宋体"/>
          <w:color w:val="000000"/>
          <w:szCs w:val="24"/>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1.</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8"/>
        <w:ind w:firstLine="480"/>
        <w:spacing w:line="460" w:lineRule="exact"/>
        <w:rPr>
          <w:rFonts w:ascii="宋体" w:hAnsi="宋体"/>
          <w:color w:val="000000"/>
          <w:szCs w:val="24"/>
          <w:highlight w:val="none"/>
        </w:rPr>
      </w:pPr>
      <w:r>
        <w:rPr>
          <w:rFonts w:hint="eastAsia" w:ascii="宋体" w:hAnsi="宋体"/>
          <w:color w:val="000000"/>
          <w:szCs w:val="24"/>
          <w:highlight w:val="none"/>
        </w:rPr>
        <w:t xml:space="preserve">2.</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ascii="宋体" w:hAnsi="宋体"/>
          <w:color w:val="000000"/>
          <w:szCs w:val="24"/>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3.</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4"/>
          <w:highlight w:val="none"/>
        </w:rPr>
      </w:r>
      <w:r/>
    </w:p>
    <w:p>
      <w:pPr>
        <w:pStyle w:val="1008"/>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w:t>
      </w:r>
      <w:r>
        <w:rPr>
          <w:rFonts w:hint="eastAsia" w:ascii="宋体" w:hAnsi="宋体" w:cs="宋体"/>
          <w:color w:val="000000"/>
          <w:szCs w:val="24"/>
          <w:highlight w:val="none"/>
        </w:rPr>
        <w:t xml:space="preserve">企业对上述声明内容的真实性负责。如有虚假，将依法承担相应责任。</w:t>
      </w:r>
      <w:r>
        <w:rPr>
          <w:rFonts w:hint="eastAsia" w:ascii="宋体" w:hAnsi="宋体"/>
          <w:color w:val="000000"/>
          <w:szCs w:val="24"/>
          <w:highlight w:val="none"/>
        </w:rPr>
      </w:r>
      <w:r/>
    </w:p>
    <w:p>
      <w:pPr>
        <w:pStyle w:val="1008"/>
        <w:ind w:firstLine="480"/>
        <w:spacing w:line="460" w:lineRule="exact"/>
        <w:rPr>
          <w:rFonts w:ascii="宋体" w:hAnsi="宋体"/>
          <w:color w:val="000000"/>
          <w:szCs w:val="24"/>
          <w:highlight w:val="none"/>
        </w:rPr>
      </w:pPr>
      <w:r>
        <w:rPr>
          <w:rFonts w:ascii="宋体" w:hAnsi="宋体"/>
          <w:color w:val="000000"/>
          <w:szCs w:val="24"/>
          <w:highlight w:val="none"/>
        </w:rPr>
      </w:r>
      <w:r/>
    </w:p>
    <w:p>
      <w:pPr>
        <w:pStyle w:val="1008"/>
        <w:ind w:right="1560" w:firstLine="480"/>
        <w:jc w:val="right"/>
        <w:spacing w:line="460" w:lineRule="exact"/>
        <w:tabs>
          <w:tab w:val="left" w:pos="4860" w:leader="none"/>
        </w:tabs>
        <w:rPr>
          <w:rFonts w:ascii="宋体" w:hAnsi="宋体"/>
          <w:color w:val="000000"/>
          <w:szCs w:val="24"/>
          <w:highlight w:val="none"/>
        </w:rPr>
      </w:pPr>
      <w:r>
        <w:rPr>
          <w:rFonts w:hint="eastAsia" w:ascii="宋体" w:hAnsi="宋体"/>
          <w:color w:val="000000"/>
          <w:szCs w:val="24"/>
          <w:highlight w:val="none"/>
        </w:rPr>
        <w:t xml:space="preserve">               企业名称（盖章）： </w:t>
      </w:r>
      <w:r>
        <w:rPr>
          <w:rFonts w:ascii="宋体" w:hAnsi="宋体"/>
          <w:color w:val="000000"/>
          <w:szCs w:val="24"/>
          <w:highlight w:val="none"/>
        </w:rPr>
      </w:r>
      <w:r/>
    </w:p>
    <w:p>
      <w:pPr>
        <w:pStyle w:val="1008"/>
        <w:ind w:right="492"/>
        <w:jc w:val="center"/>
        <w:spacing w:line="460" w:lineRule="exact"/>
        <w:rPr>
          <w:rFonts w:ascii="宋体" w:hAnsi="宋体"/>
          <w:color w:val="000000"/>
          <w:szCs w:val="24"/>
          <w:highlight w:val="none"/>
        </w:rPr>
      </w:pPr>
      <w:r>
        <w:rPr>
          <w:rFonts w:hint="eastAsia" w:ascii="宋体" w:hAnsi="宋体"/>
          <w:color w:val="000000"/>
          <w:szCs w:val="24"/>
          <w:highlight w:val="none"/>
        </w:rPr>
        <w:t xml:space="preserve">                                       日  期：</w:t>
      </w:r>
      <w:r>
        <w:rPr>
          <w:rFonts w:ascii="宋体" w:hAnsi="宋体"/>
          <w:color w:val="000000"/>
          <w:szCs w:val="24"/>
          <w:highlight w:val="none"/>
        </w:rPr>
      </w:r>
      <w:r/>
    </w:p>
    <w:p>
      <w:pPr>
        <w:pStyle w:val="1062"/>
        <w:ind w:firstLine="480"/>
        <w:spacing w:before="75" w:beforeAutospacing="0" w:after="75" w:afterAutospacing="0" w:line="435" w:lineRule="atLeast"/>
        <w:rPr>
          <w:rFonts w:hint="eastAsia"/>
          <w:color w:val="000000"/>
          <w:highlight w:val="none"/>
        </w:rPr>
      </w:pPr>
      <w:r>
        <w:rPr>
          <w:rFonts w:hint="eastAsia"/>
          <w:color w:val="000000"/>
          <w:highlight w:val="none"/>
        </w:rPr>
      </w:r>
      <w:r/>
    </w:p>
    <w:p>
      <w:pPr>
        <w:pStyle w:val="1062"/>
        <w:ind w:firstLine="480"/>
        <w:spacing w:before="75" w:beforeAutospacing="0" w:after="75" w:afterAutospacing="0" w:line="435" w:lineRule="atLeast"/>
        <w:rPr>
          <w:rFonts w:hint="eastAsia"/>
          <w:color w:val="000000"/>
          <w:highlight w:val="none"/>
        </w:rPr>
      </w:pPr>
      <w:r>
        <w:rPr>
          <w:rFonts w:hint="eastAsia"/>
          <w:color w:val="000000"/>
          <w:highlight w:val="none"/>
        </w:rPr>
        <w:t xml:space="preserve">注：1.从业人员、营业收入、资产总额填报上一年度数据，无上一年度数据的新成立企业可不填报。</w:t>
      </w:r>
      <w:r>
        <w:rPr>
          <w:rFonts w:hint="eastAsia"/>
          <w:color w:val="000000"/>
          <w:highlight w:val="none"/>
        </w:rPr>
      </w:r>
      <w:r/>
    </w:p>
    <w:p>
      <w:pPr>
        <w:pStyle w:val="1062"/>
        <w:ind w:firstLine="480"/>
        <w:spacing w:before="75" w:beforeAutospacing="0" w:after="75" w:afterAutospacing="0" w:line="435" w:lineRule="atLeast"/>
        <w:rPr>
          <w:color w:val="000000"/>
          <w:highlight w:val="none"/>
        </w:rPr>
      </w:pPr>
      <w:r>
        <w:rPr>
          <w:rFonts w:hint="eastAsia"/>
          <w:color w:val="000000"/>
          <w:highlight w:val="none"/>
        </w:rPr>
        <w:t xml:space="preserve">2.如未对（中型企业、小型企业、微型企业）进行勾选，视为非中小企业，不可享受相应优惠政策。</w:t>
      </w:r>
      <w:r>
        <w:rPr>
          <w:color w:val="000000"/>
          <w:highlight w:val="none"/>
        </w:rPr>
      </w:r>
      <w:r/>
    </w:p>
    <w:p>
      <w:pPr>
        <w:pStyle w:val="1011"/>
        <w:spacing w:before="0" w:after="156" w:line="360" w:lineRule="auto"/>
        <w:rPr>
          <w:rFonts w:hint="eastAsia"/>
          <w:color w:val="000000"/>
          <w:sz w:val="28"/>
          <w:szCs w:val="28"/>
          <w:highlight w:val="none"/>
        </w:rPr>
      </w:pPr>
      <w:r>
        <w:rPr>
          <w:rFonts w:hAnsi="宋体"/>
          <w:color w:val="000000"/>
          <w:szCs w:val="24"/>
          <w:highlight w:val="none"/>
        </w:rPr>
        <w:br w:type="page" w:clear="all"/>
      </w:r>
      <w:bookmarkStart w:id="83" w:name="_Toc163996910"/>
      <w:r/>
      <w:bookmarkStart w:id="84" w:name="_Toc19192824"/>
      <w:r/>
      <w:bookmarkStart w:id="85" w:name="_Toc20747134"/>
      <w:r>
        <w:rPr>
          <w:rFonts w:hint="eastAsia"/>
          <w:color w:val="000000"/>
          <w:sz w:val="28"/>
          <w:szCs w:val="28"/>
          <w:highlight w:val="none"/>
        </w:rPr>
        <w:t xml:space="preserve">附件1</w:t>
      </w:r>
      <w:r>
        <w:rPr>
          <w:rFonts w:hint="eastAsia"/>
          <w:color w:val="000000"/>
          <w:sz w:val="28"/>
          <w:szCs w:val="28"/>
          <w:highlight w:val="none"/>
          <w:lang w:val="en-US" w:eastAsia="zh-CN"/>
        </w:rPr>
        <w:t xml:space="preserve">7</w:t>
      </w:r>
      <w:r>
        <w:rPr>
          <w:rFonts w:hint="eastAsia"/>
          <w:color w:val="000000"/>
          <w:sz w:val="28"/>
          <w:szCs w:val="28"/>
          <w:highlight w:val="none"/>
        </w:rPr>
        <w:t xml:space="preserve">、监狱企业声明函</w:t>
      </w:r>
      <w:bookmarkEnd w:id="83"/>
      <w:r>
        <w:rPr>
          <w:rFonts w:hint="eastAsia"/>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监狱企业</w:t>
      </w:r>
      <w:r>
        <w:rPr>
          <w:rFonts w:ascii="黑体" w:hAnsi="Times New Roman" w:eastAsia="黑体"/>
          <w:b/>
          <w:color w:val="000000"/>
          <w:sz w:val="32"/>
          <w:szCs w:val="32"/>
          <w:highlight w:val="none"/>
        </w:rPr>
        <w:t xml:space="preserve">声明函</w:t>
      </w:r>
      <w:r>
        <w:rPr>
          <w:rFonts w:ascii="黑体" w:hAnsi="Times New Roman" w:eastAsia="黑体"/>
          <w:b/>
          <w:color w:val="000000"/>
          <w:sz w:val="32"/>
          <w:szCs w:val="32"/>
          <w:highlight w:val="none"/>
        </w:rPr>
      </w:r>
      <w:r/>
    </w:p>
    <w:p>
      <w:pPr>
        <w:pStyle w:val="1062"/>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）郑重声明下</w:t>
      </w:r>
      <w:r>
        <w:rPr>
          <w:rFonts w:hint="eastAsia" w:cs="宋体"/>
          <w:color w:val="000000"/>
          <w:szCs w:val="24"/>
          <w:highlight w:val="none"/>
        </w:rPr>
        <w:t xml:space="preserve">列事项（按照</w:t>
      </w:r>
      <w:r>
        <w:rPr>
          <w:rFonts w:cs="宋体"/>
          <w:color w:val="000000"/>
          <w:szCs w:val="24"/>
          <w:highlight w:val="none"/>
        </w:rPr>
        <w:t xml:space="preserve">实际情况勾选或</w:t>
      </w:r>
      <w:r>
        <w:rPr>
          <w:rFonts w:hint="eastAsia" w:cs="宋体"/>
          <w:color w:val="000000"/>
          <w:szCs w:val="24"/>
          <w:highlight w:val="none"/>
        </w:rPr>
        <w:t xml:space="preserve">填空）：</w:t>
      </w:r>
      <w:r>
        <w:rPr>
          <w:rFonts w:cs="宋体"/>
          <w:color w:val="000000"/>
          <w:szCs w:val="24"/>
          <w:highlight w:val="none"/>
        </w:rPr>
      </w:r>
      <w:r/>
    </w:p>
    <w:p>
      <w:pPr>
        <w:pStyle w:val="1062"/>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企业（单位）为直接投标人</w:t>
      </w:r>
      <w:r>
        <w:rPr>
          <w:rFonts w:cs="宋体"/>
          <w:color w:val="000000"/>
          <w:szCs w:val="24"/>
          <w:highlight w:val="none"/>
        </w:rPr>
        <w:t xml:space="preserve">提供本企业</w:t>
      </w:r>
      <w:r>
        <w:rPr>
          <w:rFonts w:hint="eastAsia" w:cs="宋体"/>
          <w:color w:val="000000"/>
          <w:szCs w:val="24"/>
          <w:highlight w:val="none"/>
        </w:rPr>
        <w:t xml:space="preserve">（单位）的</w:t>
      </w:r>
      <w:r>
        <w:rPr>
          <w:rFonts w:cs="宋体"/>
          <w:color w:val="000000"/>
          <w:szCs w:val="24"/>
          <w:highlight w:val="none"/>
        </w:rPr>
        <w:t xml:space="preserve">服务</w:t>
      </w:r>
      <w:r>
        <w:rPr>
          <w:rFonts w:hint="eastAsia" w:cs="宋体"/>
          <w:color w:val="000000"/>
          <w:szCs w:val="24"/>
          <w:highlight w:val="none"/>
        </w:rPr>
        <w:t xml:space="preserve">。</w:t>
      </w:r>
      <w:r>
        <w:rPr>
          <w:rFonts w:cs="宋体"/>
          <w:color w:val="000000"/>
          <w:szCs w:val="24"/>
          <w:highlight w:val="none"/>
        </w:rPr>
      </w:r>
      <w:r/>
    </w:p>
    <w:p>
      <w:pPr>
        <w:pStyle w:val="1062"/>
        <w:ind w:firstLine="480"/>
        <w:spacing w:before="75" w:beforeAutospacing="0" w:after="75" w:afterAutospacing="0" w:line="435" w:lineRule="atLeast"/>
        <w:rPr>
          <w:rFonts w:cs="宋体"/>
          <w:color w:val="000000"/>
          <w:szCs w:val="24"/>
          <w:highlight w:val="none"/>
        </w:rPr>
      </w:pPr>
      <w:r>
        <w:rPr>
          <w:rFonts w:hint="eastAsia" w:cs="宋体"/>
          <w:color w:val="000000"/>
          <w:szCs w:val="24"/>
          <w:highlight w:val="none"/>
        </w:rPr>
        <w:t xml:space="preserve">（1）</w:t>
      </w:r>
      <w:r>
        <w:rPr>
          <w:rFonts w:cs="宋体"/>
          <w:color w:val="000000"/>
          <w:szCs w:val="24"/>
          <w:highlight w:val="none"/>
        </w:rPr>
        <w:t xml:space="preserve">本</w:t>
      </w:r>
      <w:r>
        <w:rPr>
          <w:rFonts w:hint="eastAsia" w:cs="宋体"/>
          <w:color w:val="000000"/>
          <w:szCs w:val="24"/>
          <w:highlight w:val="none"/>
        </w:rPr>
        <w:t xml:space="preserve">企业（单位）</w:t>
      </w:r>
      <w:r>
        <w:rPr>
          <w:rFonts w:hint="eastAsia" w:cs="宋体"/>
          <w:color w:val="000000"/>
          <w:szCs w:val="24"/>
          <w:highlight w:val="none"/>
          <w:u w:val="single"/>
        </w:rPr>
        <w:t xml:space="preserve">        </w:t>
      </w:r>
      <w:r>
        <w:rPr>
          <w:rFonts w:cs="宋体"/>
          <w:color w:val="000000"/>
          <w:szCs w:val="24"/>
          <w:highlight w:val="none"/>
        </w:rPr>
        <w:t xml:space="preserve">（请填写：</w:t>
      </w:r>
      <w:r>
        <w:rPr>
          <w:rFonts w:hint="eastAsia" w:cs="宋体"/>
          <w:color w:val="000000"/>
          <w:szCs w:val="24"/>
          <w:highlight w:val="none"/>
        </w:rPr>
        <w:t xml:space="preserve">是、不是</w:t>
      </w:r>
      <w:r>
        <w:rPr>
          <w:rFonts w:cs="宋体"/>
          <w:color w:val="000000"/>
          <w:szCs w:val="24"/>
          <w:highlight w:val="none"/>
        </w:rPr>
        <w:t xml:space="preserve">）监狱企业。</w:t>
      </w:r>
      <w:r>
        <w:rPr>
          <w:rFonts w:hint="eastAsia" w:cs="宋体"/>
          <w:color w:val="000000"/>
          <w:szCs w:val="24"/>
          <w:highlight w:val="none"/>
        </w:rPr>
        <w:t xml:space="preserve">后附省级以上监狱管理局、戒毒管理局（含新疆生产建设兵团）出具的属于监狱企业的证明文件。</w:t>
      </w:r>
      <w:r>
        <w:rPr>
          <w:rFonts w:cs="宋体"/>
          <w:color w:val="000000"/>
          <w:szCs w:val="24"/>
          <w:highlight w:val="none"/>
        </w:rPr>
      </w:r>
      <w:r/>
    </w:p>
    <w:p>
      <w:pPr>
        <w:pStyle w:val="1062"/>
        <w:ind w:firstLine="480"/>
        <w:spacing w:before="75" w:beforeAutospacing="0" w:after="75" w:afterAutospacing="0" w:line="435" w:lineRule="atLeast"/>
        <w:rPr>
          <w:rFonts w:cs="宋体"/>
          <w:color w:val="000000"/>
          <w:szCs w:val="24"/>
          <w:highlight w:val="none"/>
        </w:rPr>
      </w:pPr>
      <w:r>
        <w:rPr>
          <w:rFonts w:hint="eastAsia" w:cs="宋体"/>
          <w:color w:val="000000"/>
          <w:szCs w:val="24"/>
          <w:highlight w:val="none"/>
        </w:rPr>
        <w:t xml:space="preserve">（</w:t>
      </w:r>
      <w:r>
        <w:rPr>
          <w:rFonts w:cs="宋体"/>
          <w:color w:val="000000"/>
          <w:szCs w:val="24"/>
          <w:highlight w:val="none"/>
        </w:rPr>
        <w:t xml:space="preserve">2</w:t>
      </w:r>
      <w:r>
        <w:rPr>
          <w:rFonts w:hint="eastAsia" w:cs="宋体"/>
          <w:color w:val="000000"/>
          <w:szCs w:val="24"/>
          <w:highlight w:val="none"/>
        </w:rPr>
        <w:t xml:space="preserve">）</w:t>
      </w:r>
      <w:r>
        <w:rPr>
          <w:rFonts w:cs="宋体"/>
          <w:color w:val="000000"/>
          <w:szCs w:val="24"/>
          <w:highlight w:val="none"/>
        </w:rPr>
        <w:t xml:space="preserve">本</w:t>
      </w:r>
      <w:r>
        <w:rPr>
          <w:rFonts w:hint="eastAsia" w:cs="宋体"/>
          <w:color w:val="000000"/>
          <w:szCs w:val="24"/>
          <w:highlight w:val="none"/>
        </w:rPr>
        <w:t xml:space="preserve">企业（单位）</w:t>
      </w:r>
      <w:r>
        <w:rPr>
          <w:rFonts w:hint="eastAsia" w:cs="宋体"/>
          <w:color w:val="000000"/>
          <w:szCs w:val="24"/>
          <w:highlight w:val="none"/>
          <w:u w:val="single"/>
        </w:rPr>
        <w:t xml:space="preserve">        </w:t>
      </w:r>
      <w:r>
        <w:rPr>
          <w:rFonts w:cs="宋体"/>
          <w:color w:val="000000"/>
          <w:szCs w:val="24"/>
          <w:highlight w:val="none"/>
        </w:rPr>
        <w:t xml:space="preserve">（请填写：</w:t>
      </w:r>
      <w:r>
        <w:rPr>
          <w:rFonts w:hint="eastAsia" w:cs="宋体"/>
          <w:color w:val="000000"/>
          <w:szCs w:val="24"/>
          <w:highlight w:val="none"/>
        </w:rPr>
        <w:t xml:space="preserve">是、不是</w:t>
      </w:r>
      <w:r>
        <w:rPr>
          <w:rFonts w:cs="宋体"/>
          <w:color w:val="000000"/>
          <w:szCs w:val="24"/>
          <w:highlight w:val="none"/>
        </w:rPr>
        <w:t xml:space="preserve">）</w:t>
      </w:r>
      <w:r>
        <w:rPr>
          <w:rFonts w:hint="eastAsia" w:cs="宋体"/>
          <w:color w:val="000000"/>
          <w:szCs w:val="24"/>
          <w:highlight w:val="none"/>
        </w:rPr>
        <w:t xml:space="preserve">为联合体一方，</w:t>
      </w:r>
      <w:r>
        <w:rPr>
          <w:rFonts w:cs="宋体"/>
          <w:color w:val="000000"/>
          <w:szCs w:val="24"/>
          <w:highlight w:val="none"/>
        </w:rPr>
        <w:t xml:space="preserve">提供本企业</w:t>
      </w:r>
      <w:r>
        <w:rPr>
          <w:rFonts w:hint="eastAsia" w:cs="宋体"/>
          <w:color w:val="000000"/>
          <w:szCs w:val="24"/>
          <w:highlight w:val="none"/>
        </w:rPr>
        <w:t xml:space="preserve">（单位）的</w:t>
      </w:r>
      <w:r>
        <w:rPr>
          <w:rFonts w:cs="宋体"/>
          <w:color w:val="000000"/>
          <w:szCs w:val="24"/>
          <w:highlight w:val="none"/>
        </w:rPr>
        <w:t xml:space="preserve">服务</w:t>
      </w:r>
      <w:r>
        <w:rPr>
          <w:rFonts w:hint="eastAsia" w:cs="宋体"/>
          <w:color w:val="000000"/>
          <w:szCs w:val="24"/>
          <w:highlight w:val="none"/>
        </w:rPr>
        <w:t xml:space="preserve">。本企业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w:t>
      </w:r>
      <w:r>
        <w:rPr>
          <w:rFonts w:hint="eastAsia" w:cs="宋体"/>
          <w:color w:val="000000"/>
          <w:szCs w:val="24"/>
          <w:highlight w:val="none"/>
        </w:rPr>
        <w:t xml:space="preserve">提供</w:t>
      </w:r>
      <w:r>
        <w:rPr>
          <w:rFonts w:cs="宋体"/>
          <w:color w:val="000000"/>
          <w:szCs w:val="24"/>
          <w:highlight w:val="none"/>
        </w:rPr>
        <w:t xml:space="preserve">协议合同金额占到</w:t>
      </w:r>
      <w:r>
        <w:rPr>
          <w:rFonts w:hint="eastAsia" w:cs="宋体"/>
          <w:color w:val="000000"/>
          <w:szCs w:val="24"/>
          <w:highlight w:val="none"/>
        </w:rPr>
        <w:t xml:space="preserve">共同投标</w:t>
      </w:r>
      <w:r>
        <w:rPr>
          <w:rFonts w:cs="宋体"/>
          <w:color w:val="000000"/>
          <w:szCs w:val="24"/>
          <w:highlight w:val="none"/>
        </w:rPr>
        <w:t xml:space="preserve">协议合同总金额</w:t>
      </w:r>
      <w:r>
        <w:rPr>
          <w:rFonts w:hint="eastAsia" w:cs="宋体"/>
          <w:color w:val="000000"/>
          <w:szCs w:val="24"/>
          <w:highlight w:val="none"/>
        </w:rPr>
        <w:t xml:space="preserve">的比例为</w:t>
      </w:r>
      <w:r>
        <w:rPr>
          <w:rFonts w:hint="eastAsia" w:cs="宋体"/>
          <w:color w:val="000000"/>
          <w:szCs w:val="24"/>
          <w:highlight w:val="none"/>
          <w:u w:val="single"/>
        </w:rPr>
        <w:t xml:space="preserve">       </w:t>
      </w:r>
      <w:r>
        <w:rPr>
          <w:rFonts w:hint="eastAsia" w:cs="宋体"/>
          <w:color w:val="000000"/>
          <w:szCs w:val="24"/>
          <w:highlight w:val="none"/>
        </w:rPr>
        <w:t xml:space="preserve">。</w:t>
      </w:r>
      <w:r>
        <w:rPr>
          <w:rFonts w:cs="宋体"/>
          <w:color w:val="000000"/>
          <w:szCs w:val="24"/>
          <w:highlight w:val="none"/>
        </w:rPr>
      </w:r>
      <w:r/>
    </w:p>
    <w:p>
      <w:pPr>
        <w:pStyle w:val="1062"/>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）对上述声明的真实性负责。如有虚假，将依法承担相应责任。</w:t>
      </w:r>
      <w:r>
        <w:rPr>
          <w:rFonts w:cs="宋体"/>
          <w:color w:val="000000"/>
          <w:szCs w:val="24"/>
          <w:highlight w:val="none"/>
        </w:rPr>
      </w:r>
      <w:r/>
    </w:p>
    <w:p>
      <w:pPr>
        <w:pStyle w:val="1062"/>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r>
      <w:r/>
    </w:p>
    <w:p>
      <w:pPr>
        <w:pStyle w:val="1062"/>
        <w:ind w:firstLine="4320"/>
        <w:jc w:val="both"/>
        <w:spacing w:before="75" w:beforeAutospacing="0" w:after="75" w:afterAutospacing="0" w:line="435" w:lineRule="atLeast"/>
        <w:rPr>
          <w:rFonts w:cs="sans-serif"/>
          <w:color w:val="000000"/>
          <w:szCs w:val="24"/>
          <w:highlight w:val="none"/>
        </w:rPr>
      </w:pPr>
      <w:r>
        <w:rPr>
          <w:rFonts w:hint="eastAsia" w:cs="宋体"/>
          <w:color w:val="000000"/>
          <w:szCs w:val="24"/>
          <w:highlight w:val="none"/>
        </w:rPr>
        <w:t xml:space="preserve">投标人签章：</w:t>
      </w:r>
      <w:r>
        <w:rPr>
          <w:rFonts w:hint="eastAsia" w:cs="宋体"/>
          <w:color w:val="000000"/>
          <w:szCs w:val="24"/>
          <w:highlight w:val="none"/>
          <w:u w:val="single"/>
        </w:rPr>
        <w:t xml:space="preserve">         </w:t>
      </w:r>
      <w:r>
        <w:rPr>
          <w:rFonts w:cs="sans-serif"/>
          <w:color w:val="000000"/>
          <w:szCs w:val="24"/>
          <w:highlight w:val="none"/>
        </w:rPr>
      </w:r>
      <w:r/>
    </w:p>
    <w:p>
      <w:pPr>
        <w:pStyle w:val="1062"/>
        <w:ind w:firstLine="4320"/>
        <w:spacing w:before="75" w:beforeAutospacing="0" w:after="75" w:afterAutospacing="0" w:line="435" w:lineRule="atLeast"/>
        <w:rPr>
          <w:rFonts w:cs="sans-serif"/>
          <w:color w:val="000000"/>
          <w:szCs w:val="24"/>
          <w:highlight w:val="none"/>
        </w:rPr>
      </w:pPr>
      <w:r>
        <w:rPr>
          <w:rFonts w:hint="eastAsia" w:cs="宋体"/>
          <w:color w:val="000000"/>
          <w:szCs w:val="24"/>
          <w:highlight w:val="none"/>
        </w:rPr>
        <w:t xml:space="preserve">日    期：</w:t>
      </w:r>
      <w:r>
        <w:rPr>
          <w:rFonts w:hint="eastAsia" w:cs="宋体"/>
          <w:color w:val="000000"/>
          <w:szCs w:val="24"/>
          <w:highlight w:val="none"/>
          <w:u w:val="single"/>
        </w:rPr>
        <w:t xml:space="preserve">    </w:t>
      </w:r>
      <w:r>
        <w:rPr>
          <w:rFonts w:hint="eastAsia" w:cs="宋体"/>
          <w:color w:val="000000"/>
          <w:szCs w:val="24"/>
          <w:highlight w:val="none"/>
        </w:rPr>
        <w:t xml:space="preserve">年</w:t>
      </w:r>
      <w:r>
        <w:rPr>
          <w:rFonts w:hint="eastAsia" w:cs="宋体"/>
          <w:color w:val="000000"/>
          <w:szCs w:val="24"/>
          <w:highlight w:val="none"/>
          <w:u w:val="single"/>
        </w:rPr>
        <w:t xml:space="preserve">  </w:t>
      </w:r>
      <w:r>
        <w:rPr>
          <w:rFonts w:hint="eastAsia" w:cs="宋体"/>
          <w:color w:val="000000"/>
          <w:szCs w:val="24"/>
          <w:highlight w:val="none"/>
        </w:rPr>
        <w:t xml:space="preserve">月</w:t>
      </w:r>
      <w:r>
        <w:rPr>
          <w:rFonts w:hint="eastAsia" w:cs="宋体"/>
          <w:color w:val="000000"/>
          <w:szCs w:val="24"/>
          <w:highlight w:val="none"/>
          <w:u w:val="single"/>
        </w:rPr>
        <w:t xml:space="preserve">  </w:t>
      </w:r>
      <w:r>
        <w:rPr>
          <w:rFonts w:hint="eastAsia" w:cs="宋体"/>
          <w:color w:val="000000"/>
          <w:szCs w:val="24"/>
          <w:highlight w:val="none"/>
        </w:rPr>
        <w:t xml:space="preserve">日</w:t>
      </w:r>
      <w:r>
        <w:rPr>
          <w:rFonts w:cs="sans-serif"/>
          <w:color w:val="000000"/>
          <w:szCs w:val="24"/>
          <w:highlight w:val="none"/>
        </w:rPr>
      </w:r>
      <w:r/>
    </w:p>
    <w:p>
      <w:pPr>
        <w:pStyle w:val="1011"/>
        <w:spacing w:before="0" w:after="156" w:line="360" w:lineRule="auto"/>
        <w:rPr>
          <w:color w:val="000000"/>
          <w:sz w:val="28"/>
          <w:szCs w:val="28"/>
          <w:highlight w:val="none"/>
        </w:rPr>
      </w:pPr>
      <w:r>
        <w:rPr>
          <w:rFonts w:hAnsi="宋体"/>
          <w:color w:val="000000"/>
          <w:szCs w:val="24"/>
          <w:highlight w:val="none"/>
        </w:rPr>
        <w:br w:type="page" w:clear="all"/>
      </w:r>
      <w:bookmarkStart w:id="86" w:name="_Toc163996911"/>
      <w:r>
        <w:rPr>
          <w:rFonts w:hint="eastAsia"/>
          <w:color w:val="000000"/>
          <w:sz w:val="28"/>
          <w:szCs w:val="28"/>
          <w:highlight w:val="none"/>
        </w:rPr>
        <w:t xml:space="preserve">附件1</w:t>
      </w:r>
      <w:r>
        <w:rPr>
          <w:rFonts w:hint="eastAsia"/>
          <w:color w:val="000000"/>
          <w:sz w:val="28"/>
          <w:szCs w:val="28"/>
          <w:highlight w:val="none"/>
          <w:lang w:val="en-US" w:eastAsia="zh-CN"/>
        </w:rPr>
        <w:t xml:space="preserve">8</w:t>
      </w:r>
      <w:r>
        <w:rPr>
          <w:color w:val="000000"/>
          <w:sz w:val="28"/>
          <w:szCs w:val="28"/>
          <w:highlight w:val="none"/>
        </w:rPr>
        <w:t xml:space="preserve">、残疾人福利性单位声明函</w:t>
      </w:r>
      <w:bookmarkEnd w:id="84"/>
      <w:r/>
      <w:bookmarkEnd w:id="85"/>
      <w:r/>
      <w:bookmarkEnd w:id="86"/>
      <w:r>
        <w:rPr>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ascii="黑体" w:hAnsi="Times New Roman" w:eastAsia="黑体"/>
          <w:b/>
          <w:color w:val="000000"/>
          <w:sz w:val="32"/>
          <w:szCs w:val="32"/>
          <w:highlight w:val="none"/>
        </w:rPr>
        <w:t xml:space="preserve">残疾人福利性单位声明函</w:t>
      </w:r>
      <w:r>
        <w:rPr>
          <w:rFonts w:ascii="黑体" w:hAnsi="Times New Roman" w:eastAsia="黑体"/>
          <w:b/>
          <w:color w:val="000000"/>
          <w:sz w:val="32"/>
          <w:szCs w:val="32"/>
          <w:highlight w:val="none"/>
        </w:rPr>
      </w:r>
      <w:r/>
    </w:p>
    <w:p>
      <w:pPr>
        <w:pStyle w:val="1008"/>
        <w:spacing w:line="480" w:lineRule="atLeast"/>
        <w:rPr>
          <w:rFonts w:ascii="宋体" w:hAnsi="宋体"/>
          <w:color w:val="000000"/>
          <w:highlight w:val="none"/>
        </w:rPr>
      </w:pPr>
      <w:r>
        <w:rPr>
          <w:rFonts w:ascii="宋体" w:hAnsi="宋体"/>
          <w:color w:val="000000"/>
          <w:highlight w:val="none"/>
        </w:rPr>
      </w:r>
      <w:r/>
    </w:p>
    <w:p>
      <w:pPr>
        <w:pStyle w:val="1008"/>
        <w:ind w:firstLine="480"/>
        <w:spacing w:line="360" w:lineRule="auto"/>
        <w:rPr>
          <w:rFonts w:ascii="宋体" w:hAnsi="宋体"/>
          <w:color w:val="000000"/>
          <w:highlight w:val="none"/>
        </w:rPr>
      </w:pPr>
      <w:r>
        <w:rPr>
          <w:rFonts w:ascii="宋体" w:hAnsi="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highlight w:val="none"/>
        </w:rPr>
      </w:r>
      <w:r/>
    </w:p>
    <w:p>
      <w:pPr>
        <w:pStyle w:val="1008"/>
        <w:ind w:firstLine="480"/>
        <w:spacing w:line="360" w:lineRule="auto"/>
        <w:rPr>
          <w:rFonts w:ascii="宋体" w:hAnsi="宋体"/>
          <w:color w:val="000000"/>
          <w:highlight w:val="none"/>
        </w:rPr>
      </w:pPr>
      <w:r>
        <w:rPr>
          <w:rFonts w:ascii="宋体" w:hAnsi="宋体"/>
          <w:color w:val="000000"/>
          <w:highlight w:val="none"/>
        </w:rPr>
        <w:t xml:space="preserve">本单位对上述声明的真实性负责。如有虚假，将依法承担相应责任。</w:t>
      </w:r>
      <w:r>
        <w:rPr>
          <w:rFonts w:ascii="宋体" w:hAnsi="宋体"/>
          <w:color w:val="000000"/>
          <w:highlight w:val="none"/>
        </w:rPr>
      </w:r>
      <w:r/>
    </w:p>
    <w:p>
      <w:pPr>
        <w:pStyle w:val="1008"/>
        <w:spacing w:line="480" w:lineRule="atLeast"/>
        <w:rPr>
          <w:rFonts w:ascii="宋体" w:hAnsi="宋体"/>
          <w:color w:val="000000"/>
          <w:highlight w:val="none"/>
        </w:rPr>
      </w:pPr>
      <w:r>
        <w:rPr>
          <w:rFonts w:ascii="宋体" w:hAnsi="宋体"/>
          <w:color w:val="000000"/>
          <w:highlight w:val="none"/>
        </w:rPr>
      </w:r>
      <w:r/>
    </w:p>
    <w:p>
      <w:pPr>
        <w:pStyle w:val="1008"/>
        <w:spacing w:line="480" w:lineRule="atLeast"/>
        <w:rPr>
          <w:rFonts w:ascii="宋体" w:hAnsi="宋体"/>
          <w:color w:val="000000"/>
          <w:highlight w:val="none"/>
        </w:rPr>
      </w:pPr>
      <w:r>
        <w:rPr>
          <w:rFonts w:ascii="宋体" w:hAnsi="宋体"/>
          <w:color w:val="000000"/>
          <w:highlight w:val="none"/>
        </w:rPr>
      </w:r>
      <w:r/>
    </w:p>
    <w:p>
      <w:pPr>
        <w:pStyle w:val="1008"/>
        <w:ind w:firstLine="705"/>
        <w:spacing w:line="480" w:lineRule="atLeast"/>
        <w:rPr>
          <w:rFonts w:hint="eastAsia" w:ascii="宋体" w:hAnsi="宋体"/>
          <w:color w:val="000000"/>
          <w:highlight w:val="none"/>
        </w:rPr>
      </w:pPr>
      <w:r>
        <w:rPr>
          <w:rFonts w:ascii="宋体" w:hAnsi="宋体"/>
          <w:color w:val="000000"/>
          <w:highlight w:val="none"/>
        </w:rPr>
        <w:t xml:space="preserve">单位名称（盖章）：</w:t>
      </w:r>
      <w:r>
        <w:rPr>
          <w:rFonts w:hint="eastAsia" w:ascii="宋体" w:hAnsi="宋体"/>
          <w:color w:val="000000"/>
          <w:highlight w:val="none"/>
        </w:rPr>
      </w:r>
      <w:r/>
    </w:p>
    <w:p>
      <w:pPr>
        <w:pStyle w:val="1008"/>
        <w:ind w:firstLine="705"/>
        <w:spacing w:line="480" w:lineRule="atLeast"/>
        <w:rPr>
          <w:rFonts w:hint="eastAsia"/>
          <w:b/>
          <w:color w:val="000000"/>
          <w:szCs w:val="24"/>
          <w:highlight w:val="none"/>
          <w:lang w:val="zh-CN"/>
        </w:rPr>
      </w:pPr>
      <w:r>
        <w:rPr>
          <w:rFonts w:ascii="宋体" w:hAnsi="宋体"/>
          <w:color w:val="000000"/>
          <w:highlight w:val="none"/>
        </w:rPr>
        <w:t xml:space="preserve">日  期：</w:t>
      </w:r>
      <w:r>
        <w:rPr>
          <w:rFonts w:hint="eastAsia"/>
          <w:b/>
          <w:color w:val="000000"/>
          <w:szCs w:val="24"/>
          <w:highlight w:val="none"/>
          <w:lang w:val="zh-CN"/>
        </w:rPr>
      </w:r>
      <w:r/>
    </w:p>
    <w:p>
      <w:pPr>
        <w:pStyle w:val="1008"/>
        <w:ind w:firstLine="480"/>
        <w:spacing w:line="360" w:lineRule="auto"/>
        <w:rPr>
          <w:rFonts w:hint="eastAsia" w:hAnsi="宋体"/>
          <w:color w:val="000000"/>
          <w:szCs w:val="24"/>
          <w:highlight w:val="none"/>
        </w:rPr>
      </w:pPr>
      <w:r>
        <w:rPr>
          <w:rFonts w:hint="eastAsia" w:hAnsi="宋体"/>
          <w:color w:val="000000"/>
          <w:szCs w:val="24"/>
          <w:highlight w:val="none"/>
        </w:rPr>
      </w:r>
      <w:r/>
    </w:p>
    <w:p>
      <w:pPr>
        <w:pStyle w:val="1008"/>
        <w:ind w:firstLine="480"/>
        <w:spacing w:line="360" w:lineRule="auto"/>
        <w:rPr>
          <w:rFonts w:hint="eastAsia" w:hAnsi="宋体"/>
          <w:color w:val="000000"/>
          <w:szCs w:val="24"/>
          <w:highlight w:val="none"/>
        </w:rPr>
      </w:pPr>
      <w:r>
        <w:rPr>
          <w:rFonts w:hint="eastAsia" w:hAnsi="宋体"/>
          <w:color w:val="000000"/>
          <w:szCs w:val="24"/>
          <w:highlight w:val="none"/>
        </w:rPr>
      </w:r>
      <w:r/>
    </w:p>
    <w:p>
      <w:pPr>
        <w:pStyle w:val="1008"/>
        <w:ind w:firstLine="422"/>
        <w:spacing w:line="360" w:lineRule="auto"/>
        <w:rPr>
          <w:rFonts w:hint="eastAsia"/>
          <w:b/>
          <w:bCs/>
          <w:color w:val="000000"/>
          <w:sz w:val="21"/>
          <w:szCs w:val="21"/>
          <w:highlight w:val="none"/>
        </w:rPr>
      </w:pPr>
      <w:r>
        <w:rPr>
          <w:rFonts w:hint="eastAsia"/>
          <w:b/>
          <w:bCs/>
          <w:color w:val="000000"/>
          <w:sz w:val="21"/>
          <w:szCs w:val="21"/>
          <w:highlight w:val="none"/>
        </w:rPr>
      </w:r>
      <w:r/>
    </w:p>
    <w:p>
      <w:pPr>
        <w:pStyle w:val="1011"/>
        <w:spacing w:before="0" w:after="156" w:line="360" w:lineRule="auto"/>
        <w:rPr>
          <w:rFonts w:hint="eastAsia"/>
          <w:b w:val="0"/>
          <w:bCs/>
          <w:color w:val="000000"/>
          <w:sz w:val="21"/>
          <w:szCs w:val="21"/>
          <w:highlight w:val="none"/>
        </w:rPr>
      </w:pPr>
      <w:r>
        <w:rPr>
          <w:b w:val="0"/>
          <w:bCs/>
          <w:color w:val="000000"/>
          <w:sz w:val="21"/>
          <w:szCs w:val="21"/>
          <w:highlight w:val="none"/>
        </w:rPr>
        <w:br w:type="page" w:clear="all"/>
      </w:r>
      <w:bookmarkStart w:id="87" w:name="_Toc48157073"/>
      <w:r/>
      <w:bookmarkStart w:id="88" w:name="_Toc163996912"/>
      <w:r>
        <w:rPr>
          <w:rFonts w:hint="eastAsia"/>
          <w:color w:val="000000"/>
          <w:sz w:val="28"/>
          <w:szCs w:val="28"/>
          <w:highlight w:val="none"/>
        </w:rPr>
        <w:t xml:space="preserve">附件1</w:t>
      </w:r>
      <w:r>
        <w:rPr>
          <w:rFonts w:hint="eastAsia"/>
          <w:color w:val="000000"/>
          <w:sz w:val="28"/>
          <w:szCs w:val="28"/>
          <w:highlight w:val="none"/>
          <w:lang w:val="en-US" w:eastAsia="zh-CN"/>
        </w:rPr>
        <w:t xml:space="preserve">9</w:t>
      </w:r>
      <w:r>
        <w:rPr>
          <w:color w:val="000000"/>
          <w:sz w:val="28"/>
          <w:szCs w:val="28"/>
          <w:highlight w:val="none"/>
        </w:rPr>
        <w:t xml:space="preserve">、</w:t>
      </w:r>
      <w:r>
        <w:rPr>
          <w:rFonts w:hint="eastAsia"/>
          <w:color w:val="000000"/>
          <w:sz w:val="30"/>
          <w:szCs w:val="30"/>
          <w:highlight w:val="none"/>
        </w:rPr>
        <w:t xml:space="preserve">投标保证承诺书</w:t>
      </w:r>
      <w:bookmarkEnd w:id="87"/>
      <w:r/>
      <w:bookmarkEnd w:id="88"/>
      <w:r>
        <w:rPr>
          <w:rFonts w:hint="eastAsia"/>
          <w:b w:val="0"/>
          <w:bCs/>
          <w:color w:val="000000"/>
          <w:sz w:val="21"/>
          <w:szCs w:val="21"/>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投标保证承诺书</w:t>
      </w:r>
      <w:r>
        <w:rPr>
          <w:rFonts w:ascii="黑体" w:hAnsi="Times New Roman" w:eastAsia="黑体"/>
          <w:b/>
          <w:color w:val="000000"/>
          <w:sz w:val="32"/>
          <w:szCs w:val="32"/>
          <w:highlight w:val="none"/>
        </w:rPr>
      </w:r>
      <w:r/>
    </w:p>
    <w:p>
      <w:pPr>
        <w:pStyle w:val="1062"/>
        <w:spacing w:before="0" w:beforeAutospacing="0" w:after="0" w:afterAutospacing="0" w:line="360" w:lineRule="auto"/>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 苏州华星工程造价咨询有限公司 </w:t>
      </w:r>
      <w:r>
        <w:rPr>
          <w:rFonts w:hint="eastAsia"/>
          <w:color w:val="000000"/>
          <w:highlight w:val="none"/>
        </w:rPr>
      </w:r>
      <w:r/>
    </w:p>
    <w:p>
      <w:pPr>
        <w:pStyle w:val="1062"/>
        <w:ind w:firstLine="600"/>
        <w:spacing w:before="0" w:beforeAutospacing="0" w:after="0" w:afterAutospacing="0" w:line="360" w:lineRule="auto"/>
        <w:rPr>
          <w:rFonts w:hint="eastAsia"/>
          <w:color w:val="000000"/>
          <w:highlight w:val="none"/>
        </w:rPr>
      </w:pPr>
      <w:r>
        <w:rPr>
          <w:rFonts w:hint="eastAsia"/>
          <w:color w:val="000000"/>
          <w:highlight w:val="none"/>
        </w:rPr>
        <w:t xml:space="preserve">我（单位/本人，以下统称我单位）自愿参加</w:t>
      </w:r>
      <w:r>
        <w:rPr>
          <w:rFonts w:hint="eastAsia"/>
          <w:color w:val="000000"/>
          <w:highlight w:val="none"/>
          <w:u w:val="single"/>
        </w:rPr>
        <w:t xml:space="preserve"> 太仓市科教新城管理委员会关于</w:t>
      </w:r>
      <w:r>
        <w:rPr>
          <w:rFonts w:hint="eastAsia"/>
          <w:color w:val="000000"/>
          <w:highlight w:val="none"/>
          <w:u w:val="single"/>
          <w:lang w:eastAsia="zh-CN"/>
        </w:rPr>
        <w:t xml:space="preserve">科教新城充电桩及车棚配套设施项目</w:t>
      </w:r>
      <w:r>
        <w:rPr>
          <w:rFonts w:hint="eastAsia"/>
          <w:color w:val="000000"/>
          <w:highlight w:val="none"/>
          <w:u w:val="single"/>
        </w:rPr>
        <w:t xml:space="preserve">（</w:t>
      </w:r>
      <w:r>
        <w:rPr>
          <w:rFonts w:hint="eastAsia"/>
          <w:color w:val="000000"/>
          <w:highlight w:val="none"/>
          <w:u w:val="single"/>
          <w:lang w:eastAsia="zh-CN"/>
        </w:rPr>
        <w:t xml:space="preserve">JSZC-320585-HXZJ-G2025-0005</w:t>
      </w:r>
      <w:r>
        <w:rPr>
          <w:rFonts w:hint="eastAsia"/>
          <w:color w:val="000000"/>
          <w:highlight w:val="none"/>
          <w:u w:val="single"/>
        </w:rPr>
        <w:t xml:space="preserve">）</w:t>
      </w:r>
      <w:r>
        <w:rPr>
          <w:rFonts w:hint="eastAsia"/>
          <w:color w:val="000000"/>
          <w:highlight w:val="none"/>
        </w:rPr>
        <w:t xml:space="preserve">的投标,并做出如下承诺：</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一、除不可抗力外，我单位如果发生以下行为，将在行为发生的10个工作日内，向贵方</w:t>
      </w:r>
      <w:r>
        <w:rPr>
          <w:rFonts w:hint="eastAsia"/>
          <w:color w:val="000000"/>
          <w:highlight w:val="none"/>
          <w:u w:val="single"/>
        </w:rPr>
        <w:t xml:space="preserve">（或采购人）</w:t>
      </w:r>
      <w:r>
        <w:rPr>
          <w:rFonts w:hint="eastAsia"/>
          <w:color w:val="000000"/>
          <w:highlight w:val="none"/>
        </w:rPr>
        <w:t xml:space="preserve">支付本采购文件公布的预算金额（或最高限价）的2%作为违约赔偿金。</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1.自投标截止时间至本项目发布中标公告为止，撤销投标；</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2.中标后不依法与采购人签订合同；</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3.中标后不按本采购文件规定向采购人提交履约保证金；</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4.中标后不按本采购文件规定向贵方缴纳采购代理费。</w:t>
      </w:r>
      <w:r>
        <w:rPr>
          <w:rFonts w:hint="eastAsia"/>
          <w:color w:val="000000"/>
          <w:highlight w:val="none"/>
        </w:rPr>
      </w:r>
      <w:r/>
    </w:p>
    <w:p>
      <w:pPr>
        <w:pStyle w:val="1144"/>
        <w:ind w:firstLine="480"/>
        <w:rPr>
          <w:rFonts w:hint="eastAsia"/>
          <w:color w:val="000000"/>
          <w:highlight w:val="none"/>
        </w:rPr>
      </w:pPr>
      <w:r>
        <w:rPr>
          <w:rFonts w:hint="eastAsia"/>
          <w:color w:val="000000"/>
          <w:highlight w:val="none"/>
        </w:rPr>
        <w:t xml:space="preserve">二、我单位知晓上述行为的法律后果，承认本承诺书作为贵方</w:t>
      </w:r>
      <w:r>
        <w:rPr>
          <w:rFonts w:hint="eastAsia"/>
          <w:color w:val="000000"/>
          <w:highlight w:val="none"/>
          <w:u w:val="single"/>
        </w:rPr>
        <w:t xml:space="preserve">（或采购人）</w:t>
      </w:r>
      <w:r>
        <w:rPr>
          <w:rFonts w:hint="eastAsia"/>
          <w:color w:val="000000"/>
          <w:highlight w:val="none"/>
        </w:rPr>
        <w:t xml:space="preserve">要求我单位履行违约赔偿义务的依据作用。</w:t>
      </w:r>
      <w:r>
        <w:rPr>
          <w:rFonts w:hint="eastAsia"/>
          <w:color w:val="000000"/>
          <w:highlight w:val="none"/>
        </w:rPr>
      </w:r>
      <w:r/>
    </w:p>
    <w:p>
      <w:pPr>
        <w:pStyle w:val="1062"/>
        <w:ind w:left="1560"/>
        <w:spacing w:before="0" w:beforeAutospacing="0" w:after="0" w:afterAutospacing="0" w:line="360" w:lineRule="auto"/>
        <w:rPr>
          <w:rFonts w:hint="eastAsia"/>
          <w:color w:val="000000"/>
          <w:highlight w:val="none"/>
        </w:rPr>
      </w:pP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投标人签章：</w:t>
      </w:r>
      <w:r>
        <w:rPr>
          <w:rFonts w:hint="eastAsia"/>
          <w:color w:val="000000"/>
          <w:highlight w:val="none"/>
          <w:u w:val="single"/>
        </w:rPr>
        <w:t xml:space="preserve">            </w:t>
      </w: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电话：</w:t>
      </w:r>
      <w:r>
        <w:rPr>
          <w:rFonts w:hint="eastAsia"/>
          <w:color w:val="000000"/>
          <w:highlight w:val="none"/>
          <w:u w:val="single"/>
        </w:rPr>
        <w:t xml:space="preserve">       </w:t>
      </w:r>
      <w:r>
        <w:rPr>
          <w:rFonts w:hint="eastAsia"/>
          <w:color w:val="000000"/>
          <w:highlight w:val="none"/>
        </w:rPr>
        <w:t xml:space="preserve"> 传真：</w:t>
      </w:r>
      <w:r>
        <w:rPr>
          <w:rFonts w:hint="eastAsia"/>
          <w:color w:val="000000"/>
          <w:highlight w:val="none"/>
          <w:u w:val="single"/>
        </w:rPr>
        <w:t xml:space="preserve">       </w:t>
      </w: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电子邮件：</w:t>
      </w:r>
      <w:r>
        <w:rPr>
          <w:rFonts w:hint="eastAsia"/>
          <w:color w:val="000000"/>
          <w:highlight w:val="none"/>
          <w:u w:val="single"/>
        </w:rPr>
        <w:t xml:space="preserve">      </w:t>
      </w:r>
      <w:r>
        <w:rPr>
          <w:rFonts w:hint="eastAsia"/>
          <w:color w:val="000000"/>
          <w:highlight w:val="none"/>
        </w:rPr>
        <w:t xml:space="preserve">    邮编：</w:t>
      </w:r>
      <w:r>
        <w:rPr>
          <w:rFonts w:hint="eastAsia"/>
          <w:color w:val="000000"/>
          <w:highlight w:val="none"/>
          <w:u w:val="single"/>
        </w:rPr>
        <w:t xml:space="preserve">     </w:t>
      </w: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法定代表人或委托代理人(签字或签章)：</w:t>
      </w:r>
      <w:r>
        <w:rPr>
          <w:rFonts w:hint="eastAsia"/>
          <w:color w:val="000000"/>
          <w:highlight w:val="none"/>
          <w:u w:val="single"/>
        </w:rPr>
        <w:t xml:space="preserve">       </w:t>
      </w:r>
      <w:r>
        <w:rPr>
          <w:rFonts w:hint="eastAsia"/>
          <w:color w:val="000000"/>
          <w:highlight w:val="none"/>
        </w:rPr>
      </w:r>
      <w:r/>
    </w:p>
    <w:p>
      <w:pPr>
        <w:pStyle w:val="1062"/>
        <w:ind w:left="1620"/>
        <w:spacing w:before="0" w:beforeAutospacing="0" w:after="0" w:afterAutospacing="0" w:line="360" w:lineRule="auto"/>
        <w:rPr>
          <w:rFonts w:hint="eastAsia"/>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r>
      <w:r/>
    </w:p>
    <w:p>
      <w:pPr>
        <w:pStyle w:val="1008"/>
        <w:spacing w:line="360" w:lineRule="auto"/>
        <w:rPr>
          <w:rFonts w:hint="eastAsia"/>
          <w:b/>
          <w:bCs/>
          <w:color w:val="000000"/>
          <w:sz w:val="21"/>
          <w:szCs w:val="21"/>
          <w:highlight w:val="none"/>
        </w:rPr>
      </w:pPr>
      <w:r>
        <w:rPr>
          <w:rFonts w:hint="eastAsia"/>
          <w:b/>
          <w:bCs/>
          <w:color w:val="000000"/>
          <w:sz w:val="21"/>
          <w:szCs w:val="21"/>
          <w:highlight w:val="none"/>
        </w:rPr>
      </w:r>
      <w:r/>
    </w:p>
    <w:p>
      <w:pPr>
        <w:pStyle w:val="1011"/>
        <w:spacing w:before="0" w:after="156" w:line="360" w:lineRule="auto"/>
        <w:rPr>
          <w:rFonts w:hint="eastAsia"/>
          <w:color w:val="000000"/>
          <w:sz w:val="28"/>
          <w:szCs w:val="28"/>
          <w:highlight w:val="none"/>
        </w:rPr>
      </w:pPr>
      <w:r>
        <w:rPr>
          <w:b w:val="0"/>
          <w:bCs/>
          <w:color w:val="000000"/>
          <w:sz w:val="21"/>
          <w:szCs w:val="21"/>
          <w:highlight w:val="none"/>
        </w:rPr>
        <w:br w:type="page" w:clear="all"/>
      </w:r>
      <w:bookmarkStart w:id="89" w:name="_Toc163996913"/>
      <w:r>
        <w:rPr>
          <w:rFonts w:hint="eastAsia"/>
          <w:color w:val="000000"/>
          <w:sz w:val="28"/>
          <w:szCs w:val="28"/>
          <w:highlight w:val="none"/>
        </w:rPr>
        <w:t xml:space="preserve">附件</w:t>
      </w:r>
      <w:r>
        <w:rPr>
          <w:rFonts w:hint="eastAsia"/>
          <w:color w:val="000000"/>
          <w:sz w:val="28"/>
          <w:szCs w:val="28"/>
          <w:highlight w:val="none"/>
          <w:lang w:val="en-US" w:eastAsia="zh-CN"/>
        </w:rPr>
        <w:t xml:space="preserve">20</w:t>
      </w:r>
      <w:r>
        <w:rPr>
          <w:color w:val="000000"/>
          <w:sz w:val="28"/>
          <w:szCs w:val="28"/>
          <w:highlight w:val="none"/>
        </w:rPr>
        <w:t xml:space="preserve">、</w:t>
      </w:r>
      <w:r>
        <w:rPr>
          <w:rFonts w:hint="eastAsia"/>
          <w:color w:val="000000"/>
          <w:sz w:val="28"/>
          <w:szCs w:val="28"/>
          <w:highlight w:val="none"/>
        </w:rPr>
        <w:t xml:space="preserve">投标人与其他单位存在控股、管理关系情况表</w:t>
      </w:r>
      <w:bookmarkEnd w:id="89"/>
      <w:r>
        <w:rPr>
          <w:rFonts w:hint="eastAsia"/>
          <w:color w:val="000000"/>
          <w:sz w:val="28"/>
          <w:szCs w:val="28"/>
          <w:highlight w:val="none"/>
        </w:rPr>
      </w:r>
      <w:r/>
    </w:p>
    <w:p>
      <w:pPr>
        <w:pStyle w:val="1108"/>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投标人与其他单位存在控股、管理关系情况表</w:t>
      </w:r>
      <w:r>
        <w:rPr>
          <w:rFonts w:ascii="黑体" w:hAnsi="Times New Roman" w:eastAsia="黑体"/>
          <w:b/>
          <w:color w:val="000000"/>
          <w:sz w:val="32"/>
          <w:szCs w:val="32"/>
          <w:highlight w:val="none"/>
        </w:rPr>
      </w:r>
      <w:r/>
    </w:p>
    <w:tbl>
      <w:tblPr>
        <w:tblW w:w="88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9"/>
        <w:gridCol w:w="3617"/>
      </w:tblGrid>
      <w:tr>
        <w:trPr>
          <w:trHeight w:val="637"/>
        </w:trPr>
        <w:tc>
          <w:tcPr>
            <w:tcW w:w="5209" w:type="dxa"/>
            <w:vAlign w:val="center"/>
            <w:textDirection w:val="lrTb"/>
            <w:noWrap w:val="false"/>
          </w:tcPr>
          <w:p>
            <w:pPr>
              <w:pStyle w:val="1008"/>
              <w:jc w:val="center"/>
              <w:rPr>
                <w:rFonts w:ascii="宋体" w:hAnsi="宋体"/>
                <w:b/>
                <w:color w:val="000000"/>
                <w:szCs w:val="24"/>
                <w:highlight w:val="none"/>
                <w:shd w:val="clear" w:color="auto" w:fill="ffffff"/>
              </w:rPr>
            </w:pPr>
            <w:r>
              <w:rPr>
                <w:rFonts w:hint="eastAsia" w:ascii="宋体" w:hAnsi="宋体"/>
                <w:b/>
                <w:color w:val="000000"/>
                <w:szCs w:val="24"/>
                <w:highlight w:val="none"/>
                <w:shd w:val="clear" w:color="auto" w:fill="ffffff"/>
              </w:rPr>
              <w:t xml:space="preserve">与投标人存在控股、管理关系的单位名称</w:t>
            </w:r>
            <w:r>
              <w:rPr>
                <w:rFonts w:ascii="宋体" w:hAnsi="宋体"/>
                <w:b/>
                <w:color w:val="000000"/>
                <w:szCs w:val="24"/>
                <w:highlight w:val="none"/>
                <w:shd w:val="clear" w:color="auto" w:fill="ffffff"/>
              </w:rPr>
            </w:r>
            <w:r/>
          </w:p>
        </w:tc>
        <w:tc>
          <w:tcPr>
            <w:tcW w:w="3617" w:type="dxa"/>
            <w:vAlign w:val="center"/>
            <w:textDirection w:val="lrTb"/>
            <w:noWrap w:val="false"/>
          </w:tcPr>
          <w:p>
            <w:pPr>
              <w:pStyle w:val="1008"/>
              <w:jc w:val="center"/>
              <w:rPr>
                <w:rFonts w:ascii="宋体" w:hAnsi="宋体"/>
                <w:b/>
                <w:color w:val="000000"/>
                <w:szCs w:val="24"/>
                <w:highlight w:val="none"/>
                <w:shd w:val="clear" w:color="auto" w:fill="ffffff"/>
              </w:rPr>
            </w:pPr>
            <w:r>
              <w:rPr>
                <w:rFonts w:hint="eastAsia" w:ascii="宋体" w:hAnsi="宋体"/>
                <w:b/>
                <w:color w:val="000000"/>
                <w:szCs w:val="24"/>
                <w:highlight w:val="none"/>
                <w:shd w:val="clear" w:color="auto" w:fill="ffffff"/>
              </w:rPr>
              <w:t xml:space="preserve">控股、管理关系情况说明</w:t>
            </w:r>
            <w:r>
              <w:rPr>
                <w:rFonts w:ascii="宋体" w:hAnsi="宋体"/>
                <w:b/>
                <w:color w:val="000000"/>
                <w:szCs w:val="24"/>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0"/>
        </w:trPr>
        <w:tc>
          <w:tcPr>
            <w:tcW w:w="5209"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3617" w:type="dxa"/>
            <w:vAlign w:val="center"/>
            <w:textDirection w:val="lrTb"/>
            <w:noWrap w:val="false"/>
          </w:tcPr>
          <w:p>
            <w:pPr>
              <w:pStyle w:val="1008"/>
              <w:jc w:val="center"/>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bl>
    <w:p>
      <w:pPr>
        <w:pStyle w:val="1145"/>
        <w:ind w:firstLine="679"/>
        <w:rPr>
          <w:rFonts w:hAnsi="宋体"/>
          <w:b/>
          <w:color w:val="000000"/>
          <w:sz w:val="24"/>
          <w:szCs w:val="24"/>
          <w:highlight w:val="none"/>
          <w:shd w:val="clear" w:color="auto" w:fill="ffffff"/>
        </w:rPr>
      </w:pPr>
      <w:r>
        <w:rPr>
          <w:rFonts w:hint="eastAsia" w:hAnsi="宋体"/>
          <w:b/>
          <w:color w:val="000000"/>
          <w:sz w:val="24"/>
          <w:szCs w:val="24"/>
          <w:highlight w:val="none"/>
          <w:shd w:val="clear" w:color="auto" w:fill="ffffff"/>
        </w:rPr>
        <w:t xml:space="preserve">注：投标人须如实填写所有与之有控股、管理关系的情况。</w:t>
      </w:r>
      <w:r>
        <w:rPr>
          <w:rFonts w:hAnsi="宋体"/>
          <w:b/>
          <w:color w:val="000000"/>
          <w:sz w:val="24"/>
          <w:szCs w:val="24"/>
          <w:highlight w:val="none"/>
          <w:shd w:val="clear" w:color="auto" w:fill="ffffff"/>
        </w:rPr>
      </w:r>
      <w:r/>
    </w:p>
    <w:p>
      <w:pPr>
        <w:pStyle w:val="1008"/>
        <w:spacing w:line="360" w:lineRule="auto"/>
        <w:rPr>
          <w:rFonts w:hint="eastAsia"/>
          <w:b/>
          <w:bCs/>
          <w:color w:val="000000"/>
          <w:sz w:val="21"/>
          <w:szCs w:val="21"/>
          <w:highlight w:val="none"/>
        </w:rPr>
      </w:pPr>
      <w:r>
        <w:rPr>
          <w:rFonts w:hint="eastAsia"/>
          <w:b/>
          <w:bCs/>
          <w:color w:val="000000"/>
          <w:sz w:val="21"/>
          <w:szCs w:val="21"/>
          <w:highlight w:val="none"/>
        </w:rPr>
      </w:r>
      <w:r/>
    </w:p>
    <w:p>
      <w:pPr>
        <w:pStyle w:val="1008"/>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法定代表人或代理人：（签字或签章）</w:t>
      </w:r>
      <w:r>
        <w:rPr>
          <w:color w:val="000000"/>
          <w:szCs w:val="24"/>
          <w:highlight w:val="none"/>
          <w:lang w:val="zh-CN"/>
        </w:rPr>
      </w:r>
      <w:r/>
    </w:p>
    <w:p>
      <w:pPr>
        <w:pStyle w:val="1008"/>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8"/>
        <w:jc w:val="both"/>
        <w:spacing w:line="360" w:lineRule="auto"/>
        <w:widowControl w:val="off"/>
        <w:rPr>
          <w:color w:val="000000"/>
          <w:szCs w:val="24"/>
          <w:highlight w:val="none"/>
          <w:lang w:val="zh-CN"/>
        </w:rPr>
      </w:pPr>
      <w:r>
        <w:rPr>
          <w:color w:val="000000"/>
          <w:szCs w:val="24"/>
          <w:highlight w:val="none"/>
          <w:lang w:val="zh-CN"/>
        </w:rPr>
      </w:r>
      <w:r/>
    </w:p>
    <w:p>
      <w:pPr>
        <w:pStyle w:val="1011"/>
        <w:jc w:val="left"/>
        <w:spacing w:before="120" w:after="120" w:line="240" w:lineRule="auto"/>
        <w:rPr>
          <w:rFonts w:hint="eastAsia"/>
          <w:color w:val="000000"/>
          <w:sz w:val="28"/>
          <w:szCs w:val="28"/>
          <w:highlight w:val="none"/>
          <w:lang w:val="zh-CN"/>
        </w:rPr>
      </w:pPr>
      <w:r>
        <w:rPr>
          <w:color w:val="000000"/>
          <w:szCs w:val="24"/>
          <w:highlight w:val="none"/>
          <w:lang w:val="zh-CN"/>
        </w:rPr>
        <w:br w:type="page" w:clear="all"/>
      </w:r>
      <w:bookmarkStart w:id="90" w:name="_Toc29196"/>
      <w:r/>
      <w:bookmarkStart w:id="91" w:name="_Toc18980"/>
      <w:r>
        <w:rPr>
          <w:rFonts w:hint="eastAsia"/>
          <w:color w:val="000000"/>
          <w:sz w:val="28"/>
          <w:szCs w:val="28"/>
          <w:highlight w:val="none"/>
        </w:rPr>
        <w:t xml:space="preserve">附件2</w:t>
      </w:r>
      <w:r>
        <w:rPr>
          <w:rFonts w:hint="eastAsia"/>
          <w:color w:val="000000"/>
          <w:sz w:val="28"/>
          <w:szCs w:val="28"/>
          <w:highlight w:val="none"/>
          <w:lang w:val="en-US" w:eastAsia="zh-CN"/>
        </w:rPr>
        <w:t xml:space="preserve">1</w:t>
      </w:r>
      <w:r>
        <w:rPr>
          <w:rFonts w:hint="eastAsia"/>
          <w:color w:val="000000"/>
          <w:sz w:val="28"/>
          <w:szCs w:val="28"/>
          <w:highlight w:val="none"/>
        </w:rPr>
        <w:t xml:space="preserve">、</w:t>
      </w:r>
      <w:r>
        <w:rPr>
          <w:rFonts w:hint="eastAsia"/>
          <w:color w:val="000000"/>
          <w:sz w:val="28"/>
          <w:szCs w:val="28"/>
          <w:highlight w:val="none"/>
          <w:lang w:val="zh-CN"/>
        </w:rPr>
        <w:t xml:space="preserve">政府采购合同信用融资政策告知函</w:t>
      </w:r>
      <w:bookmarkEnd w:id="90"/>
      <w:r>
        <w:rPr>
          <w:rFonts w:hint="eastAsia"/>
          <w:color w:val="000000"/>
          <w:sz w:val="28"/>
          <w:szCs w:val="28"/>
          <w:highlight w:val="none"/>
          <w:lang w:val="zh-CN"/>
        </w:rPr>
      </w:r>
      <w:r/>
    </w:p>
    <w:p>
      <w:pPr>
        <w:pStyle w:val="1108"/>
        <w:jc w:val="center"/>
        <w:spacing w:after="156" w:line="360" w:lineRule="auto"/>
        <w:rPr>
          <w:rFonts w:hint="eastAsia" w:ascii="黑体" w:hAnsi="Times New Roman" w:eastAsia="黑体"/>
          <w:b/>
          <w:color w:val="000000"/>
          <w:sz w:val="32"/>
          <w:szCs w:val="32"/>
          <w:highlight w:val="none"/>
        </w:rPr>
      </w:pPr>
      <w:r/>
      <w:bookmarkEnd w:id="91"/>
      <w:r>
        <w:rPr>
          <w:rFonts w:hint="eastAsia" w:ascii="黑体" w:hAnsi="Times New Roman" w:eastAsia="黑体"/>
          <w:b/>
          <w:color w:val="000000"/>
          <w:sz w:val="32"/>
          <w:szCs w:val="32"/>
          <w:highlight w:val="none"/>
        </w:rPr>
        <w:t xml:space="preserve">政府采购合同信用融资政策告知函</w:t>
      </w:r>
      <w:r>
        <w:rPr>
          <w:rFonts w:hint="eastAsia" w:ascii="黑体" w:hAnsi="Times New Roman" w:eastAsia="黑体"/>
          <w:b/>
          <w:color w:val="000000"/>
          <w:sz w:val="32"/>
          <w:szCs w:val="32"/>
          <w:highlight w:val="none"/>
        </w:rPr>
      </w:r>
      <w:r/>
    </w:p>
    <w:p>
      <w:pPr>
        <w:pStyle w:val="1008"/>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各政府采购供应商：</w:t>
      </w:r>
      <w:r>
        <w:rPr>
          <w:rFonts w:hint="eastAsia" w:ascii="宋体" w:cs="宋体"/>
          <w:color w:val="000000"/>
          <w:szCs w:val="24"/>
          <w:highlight w:val="none"/>
          <w:lang w:val="zh-CN"/>
        </w:rPr>
      </w:r>
      <w:r/>
    </w:p>
    <w:p>
      <w:pPr>
        <w:pStyle w:val="1008"/>
        <w:ind w:firstLine="480"/>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欢迎贵公司参加苏州市政府采购活动！</w:t>
      </w:r>
      <w:r>
        <w:rPr>
          <w:rFonts w:hint="eastAsia" w:ascii="宋体" w:cs="宋体"/>
          <w:color w:val="000000"/>
          <w:szCs w:val="24"/>
          <w:highlight w:val="none"/>
          <w:lang w:val="zh-CN"/>
        </w:rPr>
      </w:r>
      <w:r/>
    </w:p>
    <w:p>
      <w:pPr>
        <w:pStyle w:val="1008"/>
        <w:jc w:val="both"/>
        <w:spacing w:line="360" w:lineRule="auto"/>
        <w:widowControl w:val="off"/>
        <w:rPr>
          <w:color w:val="000000"/>
          <w:szCs w:val="24"/>
          <w:highlight w:val="none"/>
          <w:lang w:val="zh-CN"/>
        </w:rPr>
      </w:pPr>
      <w:r>
        <w:rPr>
          <w:rFonts w:hint="eastAsia" w:ascii="宋体" w:cs="宋体"/>
          <w:color w:val="000000"/>
          <w:szCs w:val="24"/>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szCs w:val="24"/>
          <w:highlight w:val="none"/>
          <w:lang w:val="zh-CN"/>
        </w:rPr>
      </w:r>
      <w:r/>
    </w:p>
    <w:p>
      <w:pPr>
        <w:pStyle w:val="1008"/>
        <w:spacing w:line="360" w:lineRule="auto"/>
        <w:rPr>
          <w:rFonts w:hint="eastAsia"/>
          <w:b/>
          <w:bCs/>
          <w:color w:val="000000"/>
          <w:sz w:val="21"/>
          <w:szCs w:val="21"/>
          <w:highlight w:val="none"/>
        </w:rPr>
      </w:pPr>
      <w:r>
        <w:rPr>
          <w:rFonts w:hint="eastAsia"/>
          <w:b/>
          <w:bCs/>
          <w:color w:val="000000"/>
          <w:sz w:val="21"/>
          <w:szCs w:val="21"/>
          <w:highlight w:val="none"/>
        </w:rPr>
      </w:r>
      <w:r/>
    </w:p>
    <w:p>
      <w:pPr>
        <w:pStyle w:val="1008"/>
        <w:spacing w:line="360" w:lineRule="auto"/>
        <w:rPr>
          <w:rFonts w:hint="eastAsia"/>
          <w:b/>
          <w:bCs/>
          <w:color w:val="000000"/>
          <w:sz w:val="21"/>
          <w:szCs w:val="21"/>
          <w:highlight w:val="none"/>
        </w:rPr>
      </w:pPr>
      <w:r>
        <w:rPr>
          <w:rFonts w:hint="eastAsia"/>
          <w:b/>
          <w:bCs/>
          <w:color w:val="000000"/>
          <w:sz w:val="21"/>
          <w:szCs w:val="21"/>
          <w:highlight w:val="none"/>
        </w:rPr>
      </w:r>
      <w:r/>
    </w:p>
    <w:p>
      <w:pPr>
        <w:pStyle w:val="1010"/>
        <w:spacing w:before="156" w:line="360" w:lineRule="auto"/>
        <w:rPr>
          <w:rFonts w:ascii="黑体" w:hAnsi="黑体" w:eastAsia="黑体"/>
          <w:b w:val="0"/>
          <w:color w:val="000000"/>
          <w:sz w:val="36"/>
          <w:szCs w:val="36"/>
          <w:highlight w:val="none"/>
        </w:rPr>
      </w:pPr>
      <w:r/>
      <w:bookmarkEnd w:id="59"/>
      <w:r/>
      <w:bookmarkEnd w:id="60"/>
      <w:r/>
      <w:bookmarkStart w:id="92" w:name="_Toc13642116"/>
      <w:r/>
      <w:bookmarkStart w:id="93" w:name="_Toc13889376"/>
      <w:r/>
      <w:bookmarkStart w:id="94" w:name="_Toc142194271"/>
      <w:r>
        <w:rPr>
          <w:color w:val="000000"/>
          <w:highlight w:val="none"/>
        </w:rPr>
        <w:br w:type="page" w:clear="all"/>
      </w:r>
      <w:bookmarkStart w:id="95" w:name="_Toc163996914"/>
      <w:r>
        <w:rPr>
          <w:rFonts w:hint="eastAsia" w:ascii="黑体" w:hAnsi="黑体" w:eastAsia="黑体"/>
          <w:b w:val="0"/>
          <w:color w:val="000000"/>
          <w:sz w:val="36"/>
          <w:szCs w:val="36"/>
          <w:highlight w:val="none"/>
        </w:rPr>
        <w:t xml:space="preserve">第四章 </w:t>
      </w:r>
      <w:bookmarkEnd w:id="92"/>
      <w:r/>
      <w:bookmarkEnd w:id="93"/>
      <w:r>
        <w:rPr>
          <w:rFonts w:hint="eastAsia" w:ascii="黑体" w:hAnsi="黑体" w:eastAsia="黑体"/>
          <w:b w:val="0"/>
          <w:color w:val="000000"/>
          <w:sz w:val="36"/>
          <w:szCs w:val="36"/>
          <w:highlight w:val="none"/>
        </w:rPr>
        <w:t xml:space="preserve">招标</w:t>
      </w:r>
      <w:bookmarkEnd w:id="94"/>
      <w:r>
        <w:rPr>
          <w:rFonts w:hint="eastAsia" w:ascii="黑体" w:hAnsi="黑体" w:eastAsia="黑体"/>
          <w:b w:val="0"/>
          <w:color w:val="000000"/>
          <w:sz w:val="36"/>
          <w:szCs w:val="36"/>
          <w:highlight w:val="none"/>
        </w:rPr>
        <w:t xml:space="preserve">书</w:t>
      </w:r>
      <w:bookmarkEnd w:id="95"/>
      <w:r>
        <w:rPr>
          <w:rFonts w:ascii="黑体" w:hAnsi="黑体" w:eastAsia="黑体"/>
          <w:b w:val="0"/>
          <w:color w:val="000000"/>
          <w:sz w:val="36"/>
          <w:szCs w:val="36"/>
          <w:highlight w:val="none"/>
        </w:rPr>
      </w:r>
      <w:r/>
    </w:p>
    <w:p>
      <w:pPr>
        <w:pStyle w:val="1008"/>
        <w:ind w:firstLine="480"/>
        <w:spacing w:line="360" w:lineRule="auto"/>
        <w:rPr>
          <w:rFonts w:hint="eastAsia"/>
          <w:color w:val="000000"/>
          <w:szCs w:val="24"/>
          <w:highlight w:val="none"/>
        </w:rPr>
      </w:pPr>
      <w:r/>
      <w:bookmarkStart w:id="96" w:name="_Toc142194272"/>
      <w:r>
        <w:rPr>
          <w:rFonts w:hint="eastAsia"/>
          <w:color w:val="000000"/>
          <w:szCs w:val="24"/>
          <w:highlight w:val="none"/>
        </w:rPr>
        <w:t xml:space="preserve">受太仓市科教新城管理委员会之委托，苏州华星工程造价咨询有限公司作为采购代理机构，对其</w:t>
      </w:r>
      <w:r>
        <w:rPr>
          <w:rFonts w:hint="eastAsia"/>
          <w:color w:val="000000"/>
          <w:szCs w:val="24"/>
          <w:highlight w:val="none"/>
          <w:lang w:eastAsia="zh-CN"/>
        </w:rPr>
        <w:t xml:space="preserve">科教新城充电桩及车棚配套设施项目</w:t>
      </w:r>
      <w:r>
        <w:rPr>
          <w:rFonts w:hint="eastAsia"/>
          <w:color w:val="000000"/>
          <w:szCs w:val="24"/>
          <w:highlight w:val="none"/>
        </w:rPr>
        <w:t xml:space="preserve">进行国内公开招标。欢迎符合资格条件的供应商前来报名参加投标。</w:t>
      </w:r>
      <w:r>
        <w:rPr>
          <w:rFonts w:hint="eastAsia"/>
          <w:color w:val="000000"/>
          <w:szCs w:val="24"/>
          <w:highlight w:val="none"/>
        </w:rPr>
      </w:r>
      <w:r/>
    </w:p>
    <w:p>
      <w:pPr>
        <w:pStyle w:val="1008"/>
        <w:ind w:firstLine="480"/>
        <w:spacing w:line="360" w:lineRule="auto"/>
        <w:rPr>
          <w:color w:val="000000"/>
          <w:szCs w:val="24"/>
          <w:highlight w:val="none"/>
        </w:rPr>
      </w:pPr>
      <w:r>
        <w:rPr>
          <w:rFonts w:hint="eastAsia"/>
          <w:color w:val="000000"/>
          <w:szCs w:val="24"/>
          <w:highlight w:val="none"/>
        </w:rPr>
        <w:t xml:space="preserve">一</w:t>
      </w:r>
      <w:r>
        <w:rPr>
          <w:color w:val="000000"/>
          <w:szCs w:val="24"/>
          <w:highlight w:val="none"/>
        </w:rPr>
        <w:t xml:space="preserve">、采购编号：</w:t>
      </w:r>
      <w:r>
        <w:rPr>
          <w:rFonts w:hint="eastAsia"/>
          <w:color w:val="000000"/>
          <w:szCs w:val="24"/>
          <w:highlight w:val="none"/>
          <w:lang w:eastAsia="zh-CN"/>
        </w:rPr>
        <w:t xml:space="preserve">JSZC-320585-HXZJ-G2025-0005</w:t>
      </w:r>
      <w:r>
        <w:rPr>
          <w:color w:val="000000"/>
          <w:szCs w:val="24"/>
          <w:highlight w:val="none"/>
        </w:rPr>
        <w:t xml:space="preserve">号</w:t>
      </w:r>
      <w:r>
        <w:rPr>
          <w:color w:val="000000"/>
          <w:szCs w:val="24"/>
          <w:highlight w:val="none"/>
        </w:rPr>
      </w:r>
      <w:r/>
    </w:p>
    <w:p>
      <w:pPr>
        <w:pStyle w:val="1008"/>
        <w:ind w:firstLine="480"/>
        <w:spacing w:line="360" w:lineRule="auto"/>
        <w:rPr>
          <w:rFonts w:hint="eastAsia" w:eastAsia="宋体"/>
          <w:color w:val="000000"/>
          <w:szCs w:val="24"/>
          <w:highlight w:val="none"/>
          <w:lang w:eastAsia="zh-CN"/>
        </w:rPr>
      </w:pPr>
      <w:r>
        <w:rPr>
          <w:rFonts w:hint="eastAsia"/>
          <w:color w:val="000000"/>
          <w:szCs w:val="24"/>
          <w:highlight w:val="none"/>
        </w:rPr>
        <w:t xml:space="preserve">二</w:t>
      </w:r>
      <w:r>
        <w:rPr>
          <w:color w:val="000000"/>
          <w:szCs w:val="24"/>
          <w:highlight w:val="none"/>
        </w:rPr>
        <w:t xml:space="preserve">、采购项目</w:t>
      </w:r>
      <w:r>
        <w:rPr>
          <w:rFonts w:hint="eastAsia"/>
          <w:color w:val="000000"/>
          <w:szCs w:val="24"/>
          <w:highlight w:val="none"/>
        </w:rPr>
        <w:t xml:space="preserve">名称：</w:t>
      </w:r>
      <w:r>
        <w:rPr>
          <w:rFonts w:hint="eastAsia"/>
          <w:color w:val="000000"/>
          <w:szCs w:val="24"/>
          <w:highlight w:val="none"/>
          <w:lang w:eastAsia="zh-CN"/>
        </w:rPr>
        <w:t xml:space="preserve">科教新城充电桩及车棚配套设施项目</w:t>
      </w:r>
      <w:r>
        <w:rPr>
          <w:rFonts w:hint="eastAsia" w:eastAsia="宋体"/>
          <w:color w:val="000000"/>
          <w:szCs w:val="24"/>
          <w:highlight w:val="none"/>
          <w:lang w:eastAsia="zh-CN"/>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color w:val="000000"/>
          <w:szCs w:val="24"/>
          <w:highlight w:val="none"/>
        </w:rPr>
        <w:t xml:space="preserve">三</w:t>
      </w:r>
      <w:r>
        <w:rPr>
          <w:color w:val="000000"/>
          <w:szCs w:val="24"/>
          <w:highlight w:val="none"/>
        </w:rPr>
        <w:t xml:space="preserve">、</w:t>
      </w:r>
      <w:r>
        <w:rPr>
          <w:rFonts w:hint="eastAsia"/>
          <w:color w:val="000000"/>
          <w:szCs w:val="24"/>
          <w:highlight w:val="none"/>
        </w:rPr>
        <w:t xml:space="preserve">采购预算：</w:t>
      </w:r>
      <w:r>
        <w:rPr>
          <w:color w:val="000000"/>
          <w:szCs w:val="24"/>
          <w:highlight w:val="none"/>
        </w:rPr>
        <w:t xml:space="preserve">人民币</w:t>
      </w:r>
      <w:r>
        <w:rPr>
          <w:rFonts w:hint="eastAsia"/>
          <w:color w:val="000000"/>
          <w:szCs w:val="24"/>
          <w:highlight w:val="none"/>
          <w:lang w:val="zh-CN"/>
        </w:rPr>
        <w:t xml:space="preserve">玖拾玖万</w:t>
      </w:r>
      <w:r>
        <w:rPr>
          <w:rFonts w:hint="eastAsia" w:ascii="Times New Roman" w:hAnsi="Times New Roman" w:eastAsia="宋体" w:cs="Times New Roman"/>
          <w:color w:val="000000"/>
          <w:szCs w:val="24"/>
          <w:highlight w:val="none"/>
          <w:lang w:eastAsia="zh-CN"/>
        </w:rPr>
        <w:t xml:space="preserve">元整（￥990,000.00）</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eastAsia="zh-CN"/>
        </w:rPr>
        <w:t xml:space="preserve">四、采购要求：本项目针对科教新城范围内安置房小区（包括鹊桥社区、文渊社区、学苑社区、城南社区、常丰社区）及综合执法局进行充电桩及其车棚配套设施的采购及安装，同时负责该采购项目的后期维护工作，合同履行期限为合同签订后90天内完成全部采购内容并安装调试完成，提供自项目整体验收合格之日起三年的后期维护工作。具体采购要求如下：</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eastAsia="宋体"/>
          <w:color w:val="000000"/>
          <w:szCs w:val="24"/>
          <w:highlight w:val="none"/>
          <w:lang w:eastAsia="zh-CN"/>
        </w:rPr>
      </w:pPr>
      <w:r>
        <w:rPr>
          <w:rFonts w:hint="eastAsia"/>
          <w:color w:val="000000"/>
          <w:szCs w:val="24"/>
          <w:highlight w:val="none"/>
        </w:rPr>
        <w:t xml:space="preserve">（一）项目点位清单</w:t>
      </w:r>
      <w:r>
        <w:rPr>
          <w:rFonts w:hint="eastAsia"/>
          <w:color w:val="000000"/>
          <w:szCs w:val="24"/>
          <w:highlight w:val="none"/>
          <w:lang w:eastAsia="zh-CN"/>
        </w:rPr>
        <w:t xml:space="preserve">：</w:t>
      </w:r>
      <w:r>
        <w:rPr>
          <w:rFonts w:hint="eastAsia" w:eastAsia="宋体"/>
          <w:color w:val="000000"/>
          <w:szCs w:val="24"/>
          <w:highlight w:val="none"/>
          <w:lang w:eastAsia="zh-CN"/>
        </w:rPr>
      </w:r>
      <w:r/>
    </w:p>
    <w:tbl>
      <w:tblPr>
        <w:tblW w:w="4937" w:type="pct"/>
        <w:tblInd w:w="-108" w:type="dxa"/>
        <w:tblLayout w:type="autofit"/>
        <w:tblCellMar>
          <w:left w:w="108" w:type="dxa"/>
          <w:top w:w="0" w:type="dxa"/>
          <w:right w:w="108" w:type="dxa"/>
          <w:bottom w:w="0" w:type="dxa"/>
        </w:tblCellMar>
        <w:tblLook w:val="04A0" w:firstRow="1" w:lastRow="0" w:firstColumn="1" w:lastColumn="0" w:noHBand="0" w:noVBand="1"/>
      </w:tblPr>
      <w:tblGrid>
        <w:gridCol w:w="960"/>
        <w:gridCol w:w="1892"/>
        <w:gridCol w:w="1471"/>
        <w:gridCol w:w="1229"/>
        <w:gridCol w:w="2863"/>
      </w:tblGrid>
      <w:tr>
        <w:trPr>
          <w:trHeight w:val="733"/>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序号</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安装位置</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车棚面积（㎡）</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充电桩（套）</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配套系统设备安装调试服务（</w:t>
            </w:r>
            <w:r>
              <w:rPr>
                <w:rFonts w:hint="eastAsia" w:ascii="宋体" w:hAnsi="宋体"/>
                <w:color w:val="000000"/>
                <w:sz w:val="22"/>
                <w:szCs w:val="22"/>
                <w:highlight w:val="none"/>
                <w:lang w:bidi="ar"/>
              </w:rPr>
              <w:t xml:space="preserve">含相关设备与平台视频数据对接</w:t>
            </w:r>
            <w:r>
              <w:rPr>
                <w:rFonts w:hint="eastAsia" w:ascii="宋体" w:hAnsi="宋体"/>
                <w:color w:val="000000"/>
                <w:sz w:val="22"/>
                <w:szCs w:val="22"/>
                <w:highlight w:val="none"/>
              </w:rPr>
              <w:t xml:space="preserve">）</w:t>
            </w:r>
            <w:r>
              <w:rPr>
                <w:rFonts w:ascii="宋体" w:hAnsi="宋体"/>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鹊桥社区</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111</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34</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color w:val="000000"/>
                <w:highlight w:val="none"/>
              </w:rPr>
            </w:pPr>
            <w:r>
              <w:rPr>
                <w:rFonts w:hint="eastAsia" w:ascii="宋体" w:hAnsi="宋体"/>
                <w:color w:val="000000"/>
                <w:sz w:val="22"/>
                <w:szCs w:val="22"/>
                <w:highlight w:val="none"/>
              </w:rPr>
              <w:t xml:space="preserve">35</w:t>
            </w:r>
            <w:r>
              <w:rPr>
                <w:color w:val="000000"/>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文渊社区</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96</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学苑社区</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96</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w:t>
            </w:r>
            <w:r>
              <w:rPr>
                <w:rFonts w:hint="eastAsia"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w:t>
            </w:r>
            <w:r>
              <w:rPr>
                <w:rFonts w:hint="eastAsia" w:ascii="宋体" w:hAnsi="宋体"/>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4</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城南社区</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132</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5</w:t>
            </w:r>
            <w:r>
              <w:rPr>
                <w:rFonts w:hint="eastAsia"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5</w:t>
            </w:r>
            <w:r>
              <w:rPr>
                <w:rFonts w:hint="eastAsia" w:ascii="宋体" w:hAnsi="宋体"/>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常丰社区</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66</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rPr>
                <w:rFonts w:hint="eastAsia" w:ascii="宋体" w:hAnsi="宋体"/>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6</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1008"/>
              <w:jc w:val="center"/>
              <w:widowControl/>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综合执法局</w:t>
            </w:r>
            <w:r>
              <w:rPr>
                <w:rFonts w:hint="eastAsia" w:ascii="宋体" w:hAnsi="宋体" w:eastAsia="宋体"/>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65</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0</w:t>
            </w:r>
            <w:r>
              <w:rPr>
                <w:rFonts w:ascii="宋体" w:hAnsi="宋体"/>
                <w:color w:val="000000"/>
                <w:sz w:val="22"/>
                <w:szCs w:val="22"/>
                <w:highlight w:val="none"/>
              </w:rPr>
            </w:r>
            <w:r/>
          </w:p>
        </w:tc>
      </w:tr>
      <w:tr>
        <w:trPr>
          <w:trHeight w:val="414"/>
        </w:trPr>
        <w:tc>
          <w:tcPr>
            <w:gridSpan w:val="2"/>
            <w:tcBorders>
              <w:top w:val="single" w:color="000000" w:sz="4" w:space="0"/>
              <w:left w:val="single" w:color="000000" w:sz="4" w:space="0"/>
              <w:bottom w:val="single" w:color="000000" w:sz="4" w:space="0"/>
              <w:right w:val="single" w:color="000000" w:sz="4" w:space="0"/>
            </w:tcBorders>
            <w:tcW w:w="2852"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合计</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566</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49</w:t>
            </w:r>
            <w:r>
              <w:rPr>
                <w:rFonts w:ascii="宋体" w:hAnsi="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008"/>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52</w:t>
            </w:r>
            <w:r>
              <w:rPr>
                <w:rFonts w:ascii="宋体" w:hAnsi="宋体"/>
                <w:color w:val="000000"/>
                <w:sz w:val="22"/>
                <w:szCs w:val="22"/>
                <w:highlight w:val="none"/>
              </w:rPr>
            </w:r>
            <w:r/>
          </w:p>
        </w:tc>
      </w:tr>
    </w:tbl>
    <w:p>
      <w:pPr>
        <w:pStyle w:val="1008"/>
        <w:ind w:firstLine="480"/>
        <w:spacing w:line="360" w:lineRule="auto"/>
        <w:rPr>
          <w:rFonts w:hint="eastAsia"/>
          <w:color w:val="000000"/>
          <w:szCs w:val="24"/>
          <w:highlight w:val="none"/>
        </w:rPr>
      </w:pPr>
      <w:r>
        <w:rPr>
          <w:rFonts w:hint="eastAsia"/>
          <w:color w:val="000000"/>
          <w:szCs w:val="24"/>
          <w:highlight w:val="none"/>
          <w:lang w:eastAsia="zh-CN"/>
        </w:rPr>
        <w:t xml:space="preserve">（</w:t>
      </w:r>
      <w:r>
        <w:rPr>
          <w:rFonts w:hint="eastAsia"/>
          <w:color w:val="000000"/>
          <w:szCs w:val="24"/>
          <w:highlight w:val="none"/>
          <w:lang w:val="en-US" w:eastAsia="zh-CN"/>
        </w:rPr>
        <w:t xml:space="preserve">二</w:t>
      </w:r>
      <w:r>
        <w:rPr>
          <w:rFonts w:hint="eastAsia"/>
          <w:color w:val="000000"/>
          <w:szCs w:val="24"/>
          <w:highlight w:val="none"/>
          <w:lang w:eastAsia="zh-CN"/>
        </w:rPr>
        <w:t xml:space="preserve">）</w:t>
      </w:r>
      <w:r>
        <w:rPr>
          <w:rFonts w:hint="eastAsia"/>
          <w:color w:val="000000"/>
          <w:szCs w:val="24"/>
          <w:highlight w:val="none"/>
        </w:rPr>
        <w:t xml:space="preserve">采购清单：</w:t>
      </w:r>
      <w:r>
        <w:rPr>
          <w:rFonts w:hint="eastAsia"/>
          <w:color w:val="000000"/>
          <w:szCs w:val="24"/>
          <w:highlight w:val="none"/>
        </w:rPr>
      </w:r>
      <w:r/>
    </w:p>
    <w:tbl>
      <w:tblPr>
        <w:tblW w:w="8534" w:type="dxa"/>
        <w:tblInd w:w="-15" w:type="dxa"/>
        <w:tblLayout w:type="fixed"/>
        <w:tblCellMar>
          <w:left w:w="108" w:type="dxa"/>
          <w:top w:w="0" w:type="dxa"/>
          <w:right w:w="108" w:type="dxa"/>
          <w:bottom w:w="0" w:type="dxa"/>
        </w:tblCellMar>
        <w:tblLook w:val="04A0" w:firstRow="1" w:lastRow="0" w:firstColumn="1" w:lastColumn="0" w:noHBand="0" w:noVBand="1"/>
      </w:tblPr>
      <w:tblGrid>
        <w:gridCol w:w="671"/>
        <w:gridCol w:w="1232"/>
        <w:gridCol w:w="5164"/>
        <w:gridCol w:w="700"/>
        <w:gridCol w:w="767"/>
      </w:tblGrid>
      <w:tr>
        <w:trPr>
          <w:trHeight w:val="441"/>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序号</w:t>
            </w:r>
            <w:r>
              <w:rPr>
                <w:rFonts w:hint="eastAsia"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center"/>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项目名称</w:t>
            </w:r>
            <w:r>
              <w:rPr>
                <w:rFonts w:hint="eastAsia"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center"/>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技术参数</w:t>
            </w:r>
            <w:r>
              <w:rPr>
                <w:rFonts w:hint="eastAsia"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单位</w:t>
            </w:r>
            <w:r>
              <w:rPr>
                <w:rFonts w:hint="eastAsia" w:ascii="宋体" w:hAns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数量</w:t>
            </w:r>
            <w:r>
              <w:rPr>
                <w:rFonts w:hint="eastAsia" w:ascii="宋体" w:hAnsi="宋体"/>
                <w:b/>
                <w:bCs/>
                <w:color w:val="000000"/>
                <w:sz w:val="24"/>
                <w:szCs w:val="24"/>
                <w:highlight w:val="none"/>
              </w:rPr>
            </w:r>
            <w:r/>
          </w:p>
        </w:tc>
      </w:tr>
      <w:tr>
        <w:trPr>
          <w:trHeight w:val="441"/>
        </w:trPr>
        <w:tc>
          <w:tcPr>
            <w:gridSpan w:val="5"/>
            <w:tcBorders>
              <w:top w:val="single" w:color="000000" w:sz="4" w:space="0"/>
              <w:left w:val="single" w:color="000000" w:sz="4" w:space="0"/>
              <w:bottom w:val="single" w:color="000000" w:sz="4" w:space="0"/>
              <w:right w:val="single" w:color="000000" w:sz="4" w:space="0"/>
            </w:tcBorders>
            <w:tcW w:w="8534" w:type="dxa"/>
            <w:vAlign w:val="center"/>
            <w:textDirection w:val="lrTb"/>
            <w:noWrap/>
          </w:tcPr>
          <w:p>
            <w:pPr>
              <w:pStyle w:val="1008"/>
              <w:jc w:val="lef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一、充电棚充电桩</w:t>
            </w:r>
            <w:r>
              <w:rPr>
                <w:rFonts w:hint="eastAsia" w:ascii="宋体" w:hAnsi="宋体"/>
                <w:b/>
                <w:bCs/>
                <w:color w:val="000000"/>
                <w:sz w:val="24"/>
                <w:szCs w:val="24"/>
                <w:highlight w:val="none"/>
              </w:rPr>
            </w:r>
            <w:r/>
          </w:p>
        </w:tc>
      </w:tr>
      <w:tr>
        <w:trPr>
          <w:trHeight w:val="4843"/>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充电车棚</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1、膜材选用PVDF双表高自洁白色膜材,耐用不少于15年；</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2、恒载：钢结构依据所选规格计算得出，膜材取0.010KN/㎡ 雪载：≮0.35KN/㎡、基本风压：≮0.35KN/㎡</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3、钢结构采用Q235B低碳合金钢（DN200），高度2.4米，钢结构件制作时，应严格按照国家《钢结构工程施工及验收规范》（GB50205-2002）进行制作；</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4、焊接顺序的选择应考虑焊接变形的因素，尽量采用对称焊接，对收缩量大的部位应先焊，焊接过程中要平衡加热量，使焊接变形和收缩率减小；</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5、焊后应对焊疤补焊磨平，清除焊迹和飞溅物；</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6、结构吊装时，应采取适当措施，防止产生过大的弯扭变形；</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7、钢结构外表面覆涂改性环氧富锌底漆两遍，面漆丙烯酸喷漆两遍，涂层厚度150um。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566</w:t>
            </w:r>
            <w:r>
              <w:rPr>
                <w:rFonts w:hint="eastAsia" w:ascii="宋体" w:hAnsi="宋体"/>
                <w:color w:val="000000"/>
                <w:sz w:val="24"/>
                <w:szCs w:val="24"/>
                <w:highlight w:val="none"/>
              </w:rPr>
            </w:r>
            <w:r/>
          </w:p>
        </w:tc>
      </w:tr>
      <w:tr>
        <w:trPr>
          <w:trHeight w:val="3709"/>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车棚配套材料</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1、采用机械设备对车棚所占绿化地带做无害处理，按照规范要求清理地面杂物，应设计标高进行平整压实所占地面。</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2、对所需场地进行测量放样，压实地面平铺不小于50mm碎石垫层，继续压实。</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3、混凝土摊铺：所有硬化地面均采用C25商砼，厚度不小于100mm。</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4、细刮，收浆，平整度符合相关规范。</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5、养护：混凝土浇筑25小时后及时采取方法控制混凝土自身水分挥发。</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6、质量标准：表面平整度允许偏差10mm,厚度不大于1/10cm。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466</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充电桩</w:t>
            </w:r>
            <w:r>
              <w:rPr>
                <w:rFonts w:hint="eastAsia" w:ascii="宋体" w:hAnsi="宋体"/>
                <w:b/>
                <w:bCs/>
                <w:color w:val="000000"/>
                <w:sz w:val="24"/>
                <w:szCs w:val="24"/>
                <w:highlight w:val="none"/>
                <w:lang w:bidi="ar"/>
              </w:rPr>
              <w:t xml:space="preserve">（核心产品）</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详见详细技术参数：充电桩技术参数要求</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套</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49</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烟感</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工作电压：DC24V 报警电流：≤1mA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47</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电箱</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材质：不锈钢  尺寸：300*500*150mm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27</w:t>
            </w:r>
            <w:r>
              <w:rPr>
                <w:rFonts w:hint="eastAsia" w:ascii="宋体" w:hAnsi="宋体"/>
                <w:color w:val="000000"/>
                <w:sz w:val="24"/>
                <w:szCs w:val="24"/>
                <w:highlight w:val="none"/>
              </w:rPr>
            </w:r>
            <w:r/>
          </w:p>
        </w:tc>
      </w:tr>
      <w:tr>
        <w:trPr>
          <w:trHeight w:val="67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6</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电源线</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电缆纯铜软芯护套线、PVC环保原料、优质高纯度无氧铜、抗氧化。高导电率、电阻小，缆线类型RVV2*2.5</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2295</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7</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空开</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功能：短路、过载、隔离  分断能力：6KA</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64</w:t>
            </w:r>
            <w:r>
              <w:rPr>
                <w:rFonts w:hint="eastAsia" w:ascii="宋体" w:hAnsi="宋体"/>
                <w:color w:val="000000"/>
                <w:sz w:val="24"/>
                <w:szCs w:val="24"/>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8</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悬挂水基灭火器</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悬挂式锂电池水基灭火装置、净含量：不小于6L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47</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9</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消防拖拽钩</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绝缘火钩、拖钩2.5米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把</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28</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10</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绿植移栽</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所需移植树木尽量做到就近及时栽植</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处</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17</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11</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电表</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电压：220V  频率：50HZ 尺寸：154*109*58mm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25</w:t>
            </w:r>
            <w:r>
              <w:rPr>
                <w:rFonts w:hint="eastAsia" w:ascii="宋体" w:hAnsi="宋体"/>
                <w:color w:val="000000"/>
                <w:sz w:val="24"/>
                <w:szCs w:val="24"/>
                <w:highlight w:val="none"/>
              </w:rPr>
            </w:r>
            <w:r/>
          </w:p>
        </w:tc>
      </w:tr>
      <w:tr>
        <w:trPr>
          <w:trHeight w:val="99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12</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侧石</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1、材质采用水泥模具预制型</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2、边角处做圆角处理，防止磕碰</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3、规格：1000*120*240mm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101</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13</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充电车棚调试</w:t>
            </w:r>
            <w:r>
              <w:rPr>
                <w:rFonts w:hint="eastAsia" w:ascii="宋体" w:hAnsi="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整个充电棚充电桩安装及调试</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人日</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186</w:t>
            </w:r>
            <w:r>
              <w:rPr>
                <w:rFonts w:hint="eastAsia" w:ascii="宋体" w:hAnsi="宋体"/>
                <w:color w:val="000000"/>
                <w:sz w:val="24"/>
                <w:szCs w:val="24"/>
                <w:highlight w:val="none"/>
              </w:rPr>
            </w:r>
            <w:r/>
          </w:p>
        </w:tc>
      </w:tr>
      <w:tr>
        <w:trPr>
          <w:trHeight w:val="441"/>
        </w:trPr>
        <w:tc>
          <w:tcPr>
            <w:gridSpan w:val="5"/>
            <w:tcBorders>
              <w:top w:val="single" w:color="000000" w:sz="4" w:space="0"/>
              <w:left w:val="single" w:color="000000" w:sz="4" w:space="0"/>
              <w:bottom w:val="single" w:color="000000" w:sz="4" w:space="0"/>
              <w:right w:val="none" w:color="000000" w:sz="4" w:space="0"/>
            </w:tcBorders>
            <w:tcW w:w="8534" w:type="dxa"/>
            <w:vAlign w:val="center"/>
            <w:textDirection w:val="lrTb"/>
            <w:noWrap/>
          </w:tcPr>
          <w:p>
            <w:pPr>
              <w:pStyle w:val="1008"/>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bidi="ar"/>
              </w:rPr>
              <w:t xml:space="preserve">二、充电棚监控系统</w:t>
            </w:r>
            <w:r>
              <w:rPr>
                <w:rFonts w:hint="eastAsia" w:ascii="宋体" w:hAnsi="宋体"/>
                <w:b/>
                <w:bCs/>
                <w:color w:val="000000"/>
                <w:sz w:val="24"/>
                <w:szCs w:val="24"/>
                <w:highlight w:val="none"/>
              </w:rPr>
            </w:r>
            <w:r/>
          </w:p>
        </w:tc>
      </w:tr>
      <w:tr>
        <w:trPr>
          <w:trHeight w:val="672"/>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14</w:t>
            </w:r>
            <w:r>
              <w:rPr>
                <w:rFonts w:hint="eastAsia" w:ascii="宋体" w:hAnsi="宋体"/>
                <w:color w:val="000000"/>
                <w:sz w:val="24"/>
                <w:szCs w:val="24"/>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热成像火灾筒型摄像机</w:t>
            </w: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详见详细技术参数：热成像火灾筒型摄像机技术参数要求</w:t>
            </w:r>
            <w:r>
              <w:rPr>
                <w:rFonts w:hint="eastAsia" w:ascii="宋体" w:hAnsi="宋体"/>
                <w:color w:val="000000"/>
                <w:sz w:val="24"/>
                <w:szCs w:val="24"/>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1633"/>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15</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摄像机支架</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1、枪击支架                                                                            </w:t>
            </w:r>
            <w:r>
              <w:rPr>
                <w:rFonts w:hint="eastAsia" w:ascii="宋体" w:hAnsi="宋体"/>
                <w:color w:val="000000"/>
                <w:sz w:val="24"/>
                <w:szCs w:val="24"/>
                <w:highlight w:val="none"/>
                <w:lang w:bidi="ar"/>
              </w:rPr>
              <w:t xml:space="preserve">                                                                                                                                        2、镀锌烤漆/防腐/防水                                                                                                            </w:t>
            </w:r>
            <w:r>
              <w:rPr>
                <w:rFonts w:hint="eastAsia" w:ascii="宋体" w:hAnsi="宋体"/>
                <w:color w:val="000000"/>
                <w:sz w:val="24"/>
                <w:szCs w:val="24"/>
                <w:highlight w:val="none"/>
                <w:lang w:bidi="ar"/>
              </w:rPr>
              <w:t xml:space="preserve">                                                                                       3、内置储线盒                                                                                                                                                                  </w:t>
            </w:r>
            <w:r>
              <w:rPr>
                <w:rFonts w:hint="eastAsia" w:ascii="宋体" w:hAnsi="宋体"/>
                <w:color w:val="000000"/>
                <w:sz w:val="24"/>
                <w:szCs w:val="24"/>
                <w:highlight w:val="none"/>
                <w:lang w:bidi="ar"/>
              </w:rPr>
              <w:t xml:space="preserve">                                       4、材质：铝合金                                                                                                                                                                                                      5、安装方式：壁装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672"/>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16</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室外不锈钢防水箱</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材质：不锈钢                                                                                                                                                                                                            尺寸：350*300*150mm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17</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插座</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功能：过载保护  线长：1.8m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672"/>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18</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智能NVR存储服务器</w:t>
            </w: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详见详细技术参数：智能NVR存储服务器技术参数要求</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6</w:t>
            </w:r>
            <w:r>
              <w:rPr>
                <w:rFonts w:hint="eastAsia" w:ascii="宋体" w:hAnsi="宋体"/>
                <w:color w:val="000000"/>
                <w:sz w:val="24"/>
                <w:szCs w:val="24"/>
                <w:highlight w:val="none"/>
              </w:rPr>
            </w:r>
            <w:r/>
          </w:p>
        </w:tc>
      </w:tr>
      <w:tr>
        <w:trPr>
          <w:trHeight w:val="1633"/>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19</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存储设备</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硬盘尺寸：3.5英寸                                                               接口：SATA接口                                                                   </w:t>
            </w:r>
            <w:r>
              <w:rPr>
                <w:rFonts w:hint="eastAsia" w:ascii="宋体" w:hAnsi="宋体"/>
                <w:color w:val="000000"/>
                <w:sz w:val="24"/>
                <w:szCs w:val="24"/>
                <w:highlight w:val="none"/>
                <w:lang w:bidi="ar"/>
              </w:rPr>
              <w:t xml:space="preserve">                                                                                                                              容量：6TB                                                                                                                            </w:t>
            </w:r>
            <w:r>
              <w:rPr>
                <w:rFonts w:hint="eastAsia" w:ascii="宋体" w:hAnsi="宋体"/>
                <w:color w:val="000000"/>
                <w:sz w:val="24"/>
                <w:szCs w:val="24"/>
                <w:highlight w:val="none"/>
                <w:lang w:bidi="ar"/>
              </w:rPr>
              <w:t xml:space="preserve">                                                                                     缓存：64MB                                                                                                                                                                    </w:t>
            </w:r>
            <w:r>
              <w:rPr>
                <w:rFonts w:hint="eastAsia" w:ascii="宋体" w:hAnsi="宋体"/>
                <w:color w:val="000000"/>
                <w:sz w:val="24"/>
                <w:szCs w:val="24"/>
                <w:highlight w:val="none"/>
                <w:lang w:bidi="ar"/>
              </w:rPr>
              <w:t xml:space="preserve">                                         转速：5400rpm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块</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48</w:t>
            </w:r>
            <w:r>
              <w:rPr>
                <w:rFonts w:hint="eastAsia" w:ascii="宋体" w:hAnsi="宋体"/>
                <w:color w:val="000000"/>
                <w:sz w:val="24"/>
                <w:szCs w:val="24"/>
                <w:highlight w:val="none"/>
              </w:rPr>
            </w:r>
            <w:r/>
          </w:p>
        </w:tc>
      </w:tr>
      <w:tr>
        <w:trPr>
          <w:trHeight w:val="441"/>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20</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监视器</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分辨率：1920*1080p  尺寸：≥27英寸</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rPr>
            </w:r>
            <w:r/>
          </w:p>
        </w:tc>
      </w:tr>
      <w:tr>
        <w:trPr>
          <w:trHeight w:val="1954"/>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21</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汇聚层交换机</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全网管三层交换机，机架式，24个千兆电口，4个千兆光口，交换容量：336Gbps/3.36Tbps，包转发率：51Mpps/126Mpps，1U高度，19英寸宽，工作温度：0℃～45℃，满负荷功耗24W；支持RIP/OSPF/VRRP，IPv6，VLAN，流量控制，ACL，QoS，端口镜像，环网RRPP/ERPS、支持SNMP V1/V2c/V3网管。</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6</w:t>
            </w:r>
            <w:r>
              <w:rPr>
                <w:rFonts w:hint="eastAsia" w:ascii="宋体" w:hAnsi="宋体"/>
                <w:color w:val="000000"/>
                <w:sz w:val="24"/>
                <w:szCs w:val="24"/>
                <w:highlight w:val="none"/>
              </w:rPr>
            </w:r>
            <w:r/>
          </w:p>
        </w:tc>
      </w:tr>
      <w:tr>
        <w:trPr>
          <w:trHeight w:val="4843"/>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22</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接入层交换机</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提供4个千兆PoE电口，1个千兆网络电口</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交换容量 10 Gbps</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包转发率 7.44 Mpps</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支持IEEE 802.3at/af</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端口最大供电功率 30 W</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整机最大供电功率 60 W</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支持IEEE 802.3、IEEE 802.3u、IEEE 802.3x、IEEE802.3ab、IEEE802.3z</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支持6KV防浪涌（PoE口）</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支持PoE输出功率管理</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千兆网络接入设计</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线速转发、无阻塞设计</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存储转发交换方式</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坚固式高强度金属外壳</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无风扇设计，高可靠性</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67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23</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工业级千兆SFP光模块</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594360" cy="444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94360" cy="4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2;o:allowoverlap:true;o:allowincell:true;mso-position-horizontal-relative:text;margin-left:0.0pt;mso-position-horizontal:absolute;mso-position-vertical-relative:text;margin-top:0.0pt;mso-position-vertical:absolute;width:46.8pt;height:0.3pt;mso-wrap-distance-left:9.0pt;mso-wrap-distance-top:0.0pt;mso-wrap-distance-right:9.0pt;mso-wrap-distance-bottom:0.0pt;" stroked="f">
                      <v:path textboxrect="0,0,0,0"/>
                      <v:imagedata r:id="rId18" o:title=""/>
                    </v:shape>
                  </w:pict>
                </mc:Fallback>
              </mc:AlternateContent>
            </w:r>
            <w:r>
              <w:rPr>
                <w:rFonts w:hint="eastAsia" w:ascii="宋体" w:hAnsi="宋体"/>
                <w:color w:val="000000"/>
                <w:sz w:val="24"/>
                <w:szCs w:val="24"/>
                <w:highlight w:val="none"/>
                <w:lang w:bidi="ar"/>
              </w:rPr>
              <w:t xml:space="preserve">千兆单模SFP光模块，波长1310nm，最大传输距离10km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672"/>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24</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光纤配线架</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1、单模FC满配终端盒 2、安装：机架式1U  3、类型：工程电信级  加厚加强冷轧板、抗压耐冲击、持久不变形</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r>
        <w:trPr>
          <w:trHeight w:val="67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25</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法兰</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光纤耦合器：SC-SC单芯单模  工业电信级、高密度制造、插入损耗变化量小于0.20DB互换性  单工陶瓷套管  蓝色</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个</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204</w:t>
            </w:r>
            <w:r>
              <w:rPr>
                <w:rFonts w:hint="eastAsia" w:ascii="宋体" w:hAnsi="宋体"/>
                <w:color w:val="000000"/>
                <w:sz w:val="24"/>
                <w:szCs w:val="24"/>
                <w:highlight w:val="none"/>
              </w:rPr>
            </w:r>
            <w:r/>
          </w:p>
        </w:tc>
      </w:tr>
      <w:tr>
        <w:trPr>
          <w:trHeight w:val="441"/>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26</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铠装跳线</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 LC-LC 单模双芯 3米  插损≤0.3db  回损≥50db</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根</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204</w:t>
            </w:r>
            <w:r>
              <w:rPr>
                <w:rFonts w:hint="eastAsia" w:ascii="宋体" w:hAnsi="宋体"/>
                <w:color w:val="000000"/>
                <w:sz w:val="24"/>
                <w:szCs w:val="24"/>
                <w:highlight w:val="none"/>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27</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光纤熔接</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定制</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点</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204</w:t>
            </w:r>
            <w:r>
              <w:rPr>
                <w:rFonts w:hint="eastAsia" w:ascii="宋体" w:hAnsi="宋体"/>
                <w:color w:val="000000"/>
                <w:sz w:val="24"/>
                <w:szCs w:val="24"/>
                <w:highlight w:val="none"/>
              </w:rPr>
            </w:r>
            <w:r/>
          </w:p>
        </w:tc>
      </w:tr>
      <w:tr>
        <w:trPr>
          <w:trHeight w:val="441"/>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28</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辅材</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防水胶布、扎线带、水晶头、螺丝、熔接等</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项</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rPr>
            </w:r>
            <w:r/>
          </w:p>
        </w:tc>
      </w:tr>
      <w:tr>
        <w:trPr>
          <w:trHeight w:val="1954"/>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29</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六类网线</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标准 YD/T1019-2013产品规格 HSYV-6 4×2×0.57导体 材料 实心无氧铜AWG 23导体直径 0.5±0.005 mm导体直流电阻 ≤95欧姆/千米  绝缘 材料 高密度聚乙烯厚度 0.2±0.02 mm 外径 1.02±0.05 mm颜色 蓝、白蓝橙、白橙绿、白绿棕、白棕节距 对绞节距 ≤20 mm成缆节距 ≤120 mm</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箱</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16</w:t>
            </w:r>
            <w:r>
              <w:rPr>
                <w:rFonts w:hint="eastAsia" w:ascii="宋体" w:hAnsi="宋体"/>
                <w:color w:val="000000"/>
                <w:sz w:val="24"/>
                <w:szCs w:val="24"/>
                <w:highlight w:val="none"/>
              </w:rPr>
            </w:r>
            <w:r/>
          </w:p>
        </w:tc>
      </w:tr>
      <w:tr>
        <w:trPr>
          <w:trHeight w:val="672"/>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30</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电源线</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non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电缆纯铜软芯护套线、PVC环保原料、优质高纯度无氧铜、抗氧化。高导电率、电阻小，缆线类型RVV2*1.5</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2700</w:t>
            </w:r>
            <w:r>
              <w:rPr>
                <w:rFonts w:hint="eastAsia" w:ascii="宋体" w:hAnsi="宋体"/>
                <w:color w:val="000000"/>
                <w:sz w:val="24"/>
                <w:szCs w:val="24"/>
                <w:highlight w:val="none"/>
              </w:rPr>
            </w:r>
            <w:r/>
          </w:p>
        </w:tc>
      </w:tr>
      <w:tr>
        <w:trPr>
          <w:trHeight w:val="2555"/>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31</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室外铠装光纤</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none" w:color="000000" w:sz="4" w:space="0"/>
            </w:tcBorders>
            <w:tcW w:w="5164" w:type="dxa"/>
            <w:vAlign w:val="top"/>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光纤：单模</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芯数：8芯 </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敷设方式：室内穿管、桥架敷设适用，进局、槽道、电缆沟可用 </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敷设最小弯曲半径：动态弯曲半径≥20倍光缆外径，静态弯曲半径≥10倍光缆外径 </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施工温度：0～40℃ </w:t>
            </w:r>
            <w:r>
              <w:rPr>
                <w:rFonts w:hint="eastAsia" w:ascii="宋体" w:hAnsi="宋体"/>
                <w:color w:val="000000"/>
                <w:sz w:val="24"/>
                <w:szCs w:val="24"/>
                <w:highlight w:val="none"/>
                <w:lang w:bidi="ar"/>
              </w:rPr>
              <w:br w:type="textWrapping" w:clear="all"/>
            </w:r>
            <w:r>
              <w:rPr>
                <w:rFonts w:hint="eastAsia" w:ascii="宋体" w:hAnsi="宋体"/>
                <w:color w:val="000000"/>
                <w:sz w:val="24"/>
                <w:szCs w:val="24"/>
                <w:highlight w:val="none"/>
                <w:lang w:bidi="ar"/>
              </w:rPr>
              <w:t xml:space="preserve">使用温度：-40～70℃</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3200</w:t>
            </w:r>
            <w:r>
              <w:rPr>
                <w:rFonts w:hint="eastAsia" w:ascii="宋体" w:hAnsi="宋体"/>
                <w:color w:val="000000"/>
                <w:sz w:val="24"/>
                <w:szCs w:val="24"/>
                <w:highlight w:val="none"/>
              </w:rPr>
            </w:r>
            <w:r/>
          </w:p>
        </w:tc>
      </w:tr>
      <w:tr>
        <w:trPr>
          <w:trHeight w:val="441"/>
        </w:trPr>
        <w:tc>
          <w:tcPr>
            <w:shd w:val="clear" w:color="auto" w:fill="ffffff"/>
            <w:tcBorders>
              <w:top w:val="non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32</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PVC线管</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non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材质：PVC环保原料、规格25mm  </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2850</w:t>
            </w:r>
            <w:r>
              <w:rPr>
                <w:rFonts w:hint="eastAsia" w:ascii="宋体" w:hAnsi="宋体"/>
                <w:color w:val="000000"/>
                <w:sz w:val="24"/>
                <w:szCs w:val="24"/>
                <w:highlight w:val="none"/>
              </w:rPr>
            </w:r>
            <w:r/>
          </w:p>
        </w:tc>
      </w:tr>
      <w:tr>
        <w:trPr>
          <w:trHeight w:val="67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33</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室外PE管</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none" w:color="000000" w:sz="4" w:space="0"/>
            </w:tcBorders>
            <w:tcW w:w="5164" w:type="dxa"/>
            <w:vAlign w:val="center"/>
            <w:textDirection w:val="lrTb"/>
            <w:noWrap w:val="false"/>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材质：高密度聚乙烯、耐腐蚀、耐风化  规格：50MM 国标GB/T13663-2000 耐温范围：零下60-70度</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米</w:t>
            </w:r>
            <w:r>
              <w:rPr>
                <w:rFonts w:hint="eastAsia" w:ascii="宋体" w:hAnsi="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3200</w:t>
            </w:r>
            <w:r>
              <w:rPr>
                <w:rFonts w:hint="eastAsia" w:ascii="宋体" w:hAnsi="宋体"/>
                <w:color w:val="000000"/>
                <w:sz w:val="24"/>
                <w:szCs w:val="24"/>
                <w:highlight w:val="none"/>
              </w:rPr>
            </w:r>
            <w:r/>
          </w:p>
        </w:tc>
      </w:tr>
      <w:tr>
        <w:trPr>
          <w:trHeight w:val="472"/>
        </w:trPr>
        <w:tc>
          <w:tcPr>
            <w:shd w:val="clear" w:color="auto"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1008"/>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val="en-US" w:eastAsia="zh-CN" w:bidi="ar"/>
              </w:rPr>
              <w:t xml:space="preserve">4</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监控图像调试</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64" w:type="dxa"/>
            <w:vAlign w:val="center"/>
            <w:textDirection w:val="lrTb"/>
            <w:noWrap/>
          </w:tcPr>
          <w:p>
            <w:pPr>
              <w:pStyle w:val="1008"/>
              <w:jc w:val="left"/>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整个系统的调试</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项</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08"/>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bidi="ar"/>
              </w:rPr>
              <w:t xml:space="preserve">52</w:t>
            </w:r>
            <w:r>
              <w:rPr>
                <w:rFonts w:hint="eastAsia" w:ascii="宋体" w:hAnsi="宋体"/>
                <w:color w:val="000000"/>
                <w:sz w:val="24"/>
                <w:szCs w:val="24"/>
                <w:highlight w:val="none"/>
              </w:rPr>
            </w:r>
            <w:r/>
          </w:p>
        </w:tc>
      </w:tr>
    </w:tbl>
    <w:p>
      <w:pPr>
        <w:pStyle w:val="1008"/>
        <w:ind w:firstLine="480"/>
        <w:spacing w:line="360" w:lineRule="auto"/>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三</w:t>
      </w:r>
      <w:r>
        <w:rPr>
          <w:rFonts w:hint="eastAsia"/>
          <w:color w:val="000000"/>
          <w:sz w:val="24"/>
          <w:szCs w:val="24"/>
          <w:highlight w:val="none"/>
        </w:rPr>
        <w:t xml:space="preserve">）采购清单内部分标的物设备技术参数要求：</w:t>
      </w:r>
      <w:r>
        <w:rPr>
          <w:rFonts w:hint="eastAsia"/>
          <w:color w:val="000000"/>
          <w:sz w:val="24"/>
          <w:szCs w:val="24"/>
          <w:highlight w:val="none"/>
        </w:rPr>
      </w:r>
      <w:r/>
    </w:p>
    <w:p>
      <w:pPr>
        <w:pStyle w:val="1008"/>
        <w:ind w:firstLine="482"/>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充电桩技术参数要求</w:t>
      </w:r>
      <w:r>
        <w:rPr>
          <w:rFonts w:hint="eastAsia" w:ascii="宋体" w:hAnsi="宋体" w:eastAsia="宋体" w:cs="Times New Roman"/>
          <w:b/>
          <w:color w:val="000000"/>
          <w:sz w:val="24"/>
          <w:szCs w:val="24"/>
          <w:highlight w:val="none"/>
          <w:u w:val="singl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1、符合</w:t>
      </w:r>
      <w:r>
        <w:rPr>
          <w:rFonts w:hint="eastAsia" w:ascii="宋体" w:hAnsi="宋体"/>
          <w:color w:val="000000"/>
          <w:sz w:val="24"/>
          <w:szCs w:val="24"/>
          <w:highlight w:val="none"/>
        </w:rPr>
        <w:t xml:space="preserve">电动自行车交流充电设备</w:t>
      </w:r>
      <w:r>
        <w:rPr>
          <w:rFonts w:hint="eastAsia" w:ascii="Times New Roman" w:hAnsi="Times New Roman" w:eastAsia="宋体" w:cs="Times New Roman"/>
          <w:color w:val="000000"/>
          <w:szCs w:val="24"/>
          <w:highlight w:val="none"/>
          <w:lang w:eastAsia="zh-CN"/>
        </w:rPr>
        <w:t xml:space="preserve">标准</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T/SQICA001-2018)</w:t>
      </w:r>
      <w:r>
        <w:rPr>
          <w:rFonts w:hint="eastAsia" w:ascii="宋体" w:hAnsi="宋体"/>
          <w:color w:val="000000"/>
          <w:sz w:val="24"/>
          <w:szCs w:val="24"/>
          <w:highlight w:val="none"/>
        </w:rPr>
        <w:t xml:space="preserve">；</w:t>
      </w:r>
      <w:r>
        <w:rPr>
          <w:rFonts w:ascii="宋体" w:hAnsi="宋体"/>
          <w:bCs/>
          <w:color w:val="000000"/>
          <w:sz w:val="24"/>
          <w:szCs w:val="24"/>
          <w:highlight w:val="none"/>
        </w:rPr>
      </w:r>
      <w:r/>
    </w:p>
    <w:p>
      <w:pPr>
        <w:pStyle w:val="100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2、充电桩为集中式，支持一台充电桩带10路充电端口；</w:t>
      </w:r>
      <w:r>
        <w:rPr>
          <w:rFonts w:ascii="宋体" w:hAnsi="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3、尺寸：</w:t>
      </w:r>
      <w:r>
        <w:rPr>
          <w:rStyle w:val="1160"/>
          <w:rFonts w:hint="eastAsia"/>
          <w:b w:val="0"/>
          <w:color w:val="000000"/>
          <w:sz w:val="24"/>
          <w:szCs w:val="24"/>
          <w:highlight w:val="none"/>
        </w:rPr>
        <w:t xml:space="preserve">325*85*245mm(±</w:t>
      </w:r>
      <w:r>
        <w:rPr>
          <w:rFonts w:hint="eastAsia" w:ascii="Times New Roman" w:hAnsi="Times New Roman" w:eastAsia="宋体" w:cs="Times New Roman"/>
          <w:color w:val="000000"/>
          <w:szCs w:val="24"/>
          <w:highlight w:val="none"/>
          <w:lang w:eastAsia="zh-CN"/>
        </w:rPr>
        <w:t xml:space="preserve">10mm</w:t>
      </w:r>
      <w:r>
        <w:rPr>
          <w:rStyle w:val="1160"/>
          <w:rFonts w:hint="eastAsia"/>
          <w:b w:val="0"/>
          <w:color w:val="000000"/>
          <w:sz w:val="24"/>
          <w:szCs w:val="24"/>
          <w:highlight w:val="none"/>
        </w:rPr>
        <w:t xml:space="preserve">)；</w:t>
      </w:r>
      <w:r>
        <w:rPr>
          <w:rFonts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4、启动方式：扫码（微信和支付宝）、刷卡；</w:t>
      </w:r>
      <w:r>
        <w:rPr>
          <w:rFonts w:hint="eastAsia"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5、单路最大功率2000W，整机最大功6000W，支持三轮车和社区微型四轮车充电；</w:t>
      </w:r>
      <w:r>
        <w:rPr>
          <w:rFonts w:ascii="宋体" w:hAnsi="宋体" w:eastAsia="宋体" w:cs="宋体"/>
          <w:color w:val="000000"/>
          <w:sz w:val="24"/>
          <w:szCs w:val="24"/>
          <w:highlight w:val="none"/>
        </w:rPr>
      </w:r>
      <w:r/>
    </w:p>
    <w:p>
      <w:pPr>
        <w:pStyle w:val="100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6、每个支路回路配有保险丝进行过流等保护功能；</w:t>
      </w:r>
      <w:r>
        <w:rPr>
          <w:rFonts w:ascii="宋体" w:hAnsi="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7、每一路充电端口通过计量</w:t>
      </w:r>
      <w:r>
        <w:rPr>
          <w:rFonts w:hint="eastAsia" w:ascii="Times New Roman" w:hAnsi="Times New Roman" w:eastAsia="宋体" w:cs="Times New Roman"/>
          <w:color w:val="000000"/>
          <w:szCs w:val="24"/>
          <w:highlight w:val="none"/>
          <w:lang w:eastAsia="zh-CN"/>
        </w:rPr>
        <w:t xml:space="preserve">芯片</w:t>
      </w:r>
      <w:r>
        <w:rPr>
          <w:rFonts w:hint="eastAsia" w:ascii="宋体" w:hAnsi="宋体" w:eastAsia="宋体" w:cs="宋体"/>
          <w:color w:val="000000"/>
          <w:sz w:val="24"/>
          <w:szCs w:val="24"/>
          <w:highlight w:val="none"/>
        </w:rPr>
        <w:t xml:space="preserve">单独计量；</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8、充电设施防护等级不低于IP54； </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9、ABS阻燃材质，应符合GB/T 2408规定； </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10、运用工业级电源模块，可对功率、温度等充电参数进行实时采集上传，并与云平台进行通信，数据具备上传至政府相关管理平台的条件；</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★11、具有自动断电</w:t>
      </w:r>
      <w:r>
        <w:rPr>
          <w:rFonts w:hint="eastAsia" w:ascii="Times New Roman" w:hAnsi="Times New Roman" w:eastAsia="宋体" w:cs="Times New Roman"/>
          <w:color w:val="000000"/>
          <w:szCs w:val="24"/>
          <w:highlight w:val="none"/>
          <w:lang w:eastAsia="zh-CN"/>
        </w:rPr>
        <w:t xml:space="preserve">功能</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★12、具有防充电拔插功能；</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w:t>
      </w:r>
      <w:r>
        <w:rPr>
          <w:rFonts w:hint="eastAsia" w:ascii="Times New Roman" w:hAnsi="Times New Roman" w:eastAsia="宋体" w:cs="Times New Roman"/>
          <w:color w:val="000000"/>
          <w:szCs w:val="24"/>
          <w:highlight w:val="none"/>
          <w:u w:val="none"/>
          <w:lang w:val="en-US" w:eastAsia="zh-CN"/>
        </w:rPr>
        <w:t xml:space="preserve">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13、断电记忆功能； </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★14、过负载</w:t>
      </w:r>
      <w:r>
        <w:rPr>
          <w:rFonts w:hint="eastAsia" w:ascii="Times New Roman" w:hAnsi="Times New Roman" w:eastAsia="宋体" w:cs="Times New Roman"/>
          <w:color w:val="000000"/>
          <w:szCs w:val="24"/>
          <w:highlight w:val="none"/>
          <w:lang w:eastAsia="zh-CN"/>
        </w:rPr>
        <w:t xml:space="preserve">保护</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15、超温</w:t>
      </w:r>
      <w:r>
        <w:rPr>
          <w:rFonts w:hint="eastAsia" w:ascii="Times New Roman" w:hAnsi="Times New Roman" w:eastAsia="宋体" w:cs="Times New Roman"/>
          <w:color w:val="000000"/>
          <w:szCs w:val="24"/>
          <w:highlight w:val="none"/>
          <w:lang w:eastAsia="zh-CN"/>
        </w:rPr>
        <w:t xml:space="preserve">保护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16、防触电保护；</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17、短路</w:t>
      </w:r>
      <w:r>
        <w:rPr>
          <w:rFonts w:hint="eastAsia" w:ascii="Times New Roman" w:hAnsi="Times New Roman" w:eastAsia="宋体" w:cs="Times New Roman"/>
          <w:color w:val="000000"/>
          <w:szCs w:val="24"/>
          <w:highlight w:val="none"/>
          <w:lang w:eastAsia="zh-CN"/>
        </w:rPr>
        <w:t xml:space="preserve">保护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18、过载</w:t>
      </w:r>
      <w:r>
        <w:rPr>
          <w:rFonts w:hint="eastAsia" w:ascii="Times New Roman" w:hAnsi="Times New Roman" w:eastAsia="宋体" w:cs="Times New Roman"/>
          <w:color w:val="000000"/>
          <w:szCs w:val="24"/>
          <w:highlight w:val="none"/>
          <w:lang w:eastAsia="zh-CN"/>
        </w:rPr>
        <w:t xml:space="preserve">保护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0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19、待机保护</w:t>
      </w:r>
      <w:r>
        <w:rPr>
          <w:rFonts w:hint="eastAsia" w:ascii="Times New Roman" w:hAnsi="Times New Roman" w:eastAsia="宋体" w:cs="Times New Roman"/>
          <w:color w:val="000000"/>
          <w:szCs w:val="24"/>
          <w:highlight w:val="none"/>
          <w:lang w:eastAsia="zh-CN"/>
        </w:rPr>
        <w:t xml:space="preserve">功能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★20、收费启动</w:t>
      </w:r>
      <w:r>
        <w:rPr>
          <w:rFonts w:hint="eastAsia" w:ascii="Times New Roman" w:hAnsi="Times New Roman" w:eastAsia="宋体" w:cs="Times New Roman"/>
          <w:color w:val="000000"/>
          <w:szCs w:val="24"/>
          <w:highlight w:val="none"/>
          <w:lang w:eastAsia="zh-CN"/>
        </w:rPr>
        <w:t xml:space="preserve">类型</w:t>
      </w:r>
      <w:r>
        <w:rPr>
          <w:rFonts w:hint="eastAsia" w:ascii="宋体" w:hAnsi="宋体" w:eastAsia="宋体" w:cs="宋体"/>
          <w:color w:val="000000"/>
          <w:sz w:val="24"/>
          <w:szCs w:val="24"/>
          <w:highlight w:val="none"/>
        </w:rPr>
        <w:t xml:space="preserve">多样化包括：</w:t>
      </w:r>
      <w:r>
        <w:rPr>
          <w:rFonts w:ascii="宋体" w:hAnsi="宋体" w:eastAsia="宋体" w:cs="宋体"/>
          <w:color w:val="000000"/>
          <w:sz w:val="24"/>
          <w:szCs w:val="24"/>
          <w:highlight w:val="none"/>
        </w:rPr>
      </w:r>
      <w:r/>
    </w:p>
    <w:p>
      <w:pPr>
        <w:pStyle w:val="1008"/>
        <w:ind w:firstLine="120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按时收费，用户</w:t>
      </w:r>
      <w:r>
        <w:rPr>
          <w:rFonts w:hint="eastAsia" w:ascii="Times New Roman" w:hAnsi="Times New Roman" w:eastAsia="宋体" w:cs="Times New Roman"/>
          <w:color w:val="000000"/>
          <w:szCs w:val="24"/>
          <w:highlight w:val="none"/>
          <w:lang w:eastAsia="zh-CN"/>
        </w:rPr>
        <w:t xml:space="preserve">选择</w:t>
      </w:r>
      <w:r>
        <w:rPr>
          <w:rFonts w:hint="eastAsia" w:ascii="宋体" w:hAnsi="宋体" w:eastAsia="宋体" w:cs="宋体"/>
          <w:color w:val="000000"/>
          <w:sz w:val="24"/>
          <w:szCs w:val="24"/>
          <w:highlight w:val="none"/>
        </w:rPr>
        <w:t xml:space="preserve">充电时间启动充电；</w:t>
      </w:r>
      <w:r>
        <w:rPr>
          <w:rFonts w:ascii="宋体" w:hAnsi="宋体" w:eastAsia="宋体" w:cs="宋体"/>
          <w:color w:val="000000"/>
          <w:sz w:val="24"/>
          <w:szCs w:val="24"/>
          <w:highlight w:val="none"/>
        </w:rPr>
      </w:r>
      <w:r/>
    </w:p>
    <w:p>
      <w:pPr>
        <w:pStyle w:val="1008"/>
        <w:ind w:firstLine="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按时收费，用户</w:t>
      </w:r>
      <w:r>
        <w:rPr>
          <w:rFonts w:hint="eastAsia" w:ascii="Times New Roman" w:hAnsi="Times New Roman" w:eastAsia="宋体" w:cs="Times New Roman"/>
          <w:color w:val="000000"/>
          <w:szCs w:val="24"/>
          <w:highlight w:val="none"/>
          <w:lang w:eastAsia="zh-CN"/>
        </w:rPr>
        <w:t xml:space="preserve">选择</w:t>
      </w:r>
      <w:r>
        <w:rPr>
          <w:rFonts w:hint="eastAsia" w:ascii="宋体" w:hAnsi="宋体" w:eastAsia="宋体" w:cs="宋体"/>
          <w:color w:val="000000"/>
          <w:sz w:val="24"/>
          <w:szCs w:val="24"/>
          <w:highlight w:val="none"/>
        </w:rPr>
        <w:t xml:space="preserve">充电</w:t>
      </w:r>
      <w:r>
        <w:rPr>
          <w:rFonts w:hint="eastAsia" w:ascii="宋体" w:hAnsi="宋体" w:eastAsia="宋体" w:cs="宋体"/>
          <w:color w:val="000000"/>
          <w:sz w:val="24"/>
          <w:szCs w:val="24"/>
          <w:highlight w:val="none"/>
        </w:rPr>
        <w:t xml:space="preserve">金额启动充电；</w:t>
      </w:r>
      <w:r>
        <w:rPr>
          <w:rFonts w:hint="eastAsia" w:ascii="宋体" w:hAnsi="宋体" w:eastAsia="宋体" w:cs="宋体"/>
          <w:color w:val="000000"/>
          <w:sz w:val="24"/>
          <w:szCs w:val="24"/>
          <w:highlight w:val="none"/>
        </w:rPr>
      </w:r>
      <w:r/>
    </w:p>
    <w:p>
      <w:pPr>
        <w:pStyle w:val="1008"/>
        <w:ind w:firstLine="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分档收费，用户</w:t>
      </w:r>
      <w:r>
        <w:rPr>
          <w:rFonts w:hint="eastAsia" w:ascii="宋体" w:hAnsi="宋体" w:eastAsia="宋体" w:cs="宋体"/>
          <w:color w:val="000000"/>
          <w:sz w:val="24"/>
          <w:szCs w:val="24"/>
          <w:highlight w:val="none"/>
          <w:lang w:eastAsia="zh-CN"/>
        </w:rPr>
        <w:t xml:space="preserve">选择</w:t>
      </w:r>
      <w:r>
        <w:rPr>
          <w:rFonts w:hint="eastAsia" w:ascii="宋体" w:hAnsi="宋体" w:eastAsia="宋体" w:cs="宋体"/>
          <w:color w:val="000000"/>
          <w:sz w:val="24"/>
          <w:szCs w:val="24"/>
          <w:highlight w:val="none"/>
        </w:rPr>
        <w:t xml:space="preserve">充电金额启动充电；</w:t>
      </w:r>
      <w:r>
        <w:rPr>
          <w:rFonts w:hint="eastAsia" w:ascii="宋体" w:hAnsi="宋体" w:eastAsia="宋体" w:cs="宋体"/>
          <w:color w:val="000000"/>
          <w:sz w:val="24"/>
          <w:szCs w:val="24"/>
          <w:highlight w:val="none"/>
        </w:rPr>
      </w:r>
      <w:r/>
    </w:p>
    <w:p>
      <w:pPr>
        <w:pStyle w:val="1008"/>
        <w:ind w:firstLine="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按量收费，用户</w:t>
      </w:r>
      <w:r>
        <w:rPr>
          <w:rFonts w:hint="eastAsia" w:ascii="宋体" w:hAnsi="宋体" w:eastAsia="宋体" w:cs="宋体"/>
          <w:color w:val="000000"/>
          <w:sz w:val="24"/>
          <w:szCs w:val="24"/>
          <w:highlight w:val="none"/>
          <w:lang w:eastAsia="zh-CN"/>
        </w:rPr>
        <w:t xml:space="preserve">选择</w:t>
      </w:r>
      <w:r>
        <w:rPr>
          <w:rFonts w:hint="eastAsia" w:ascii="宋体" w:hAnsi="宋体" w:eastAsia="宋体" w:cs="宋体"/>
          <w:color w:val="000000"/>
          <w:sz w:val="24"/>
          <w:szCs w:val="24"/>
          <w:highlight w:val="none"/>
        </w:rPr>
        <w:t xml:space="preserve">充电电量启动充电；</w:t>
      </w:r>
      <w:r>
        <w:rPr>
          <w:rFonts w:hint="eastAsia" w:ascii="宋体" w:hAnsi="宋体" w:eastAsia="宋体" w:cs="宋体"/>
          <w:color w:val="000000"/>
          <w:sz w:val="24"/>
          <w:szCs w:val="24"/>
          <w:highlight w:val="none"/>
        </w:rPr>
      </w:r>
      <w:r/>
    </w:p>
    <w:p>
      <w:pPr>
        <w:pStyle w:val="1008"/>
        <w:ind w:firstLine="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按量收费，用户选择充电金额启动充电；</w:t>
      </w:r>
      <w:r>
        <w:rPr>
          <w:rFonts w:hint="eastAsia" w:ascii="宋体" w:hAnsi="宋体" w:eastAsia="宋体" w:cs="宋体"/>
          <w:color w:val="000000"/>
          <w:sz w:val="24"/>
          <w:szCs w:val="24"/>
          <w:highlight w:val="none"/>
        </w:rPr>
      </w:r>
      <w:r/>
    </w:p>
    <w:p>
      <w:pPr>
        <w:pStyle w:val="1008"/>
        <w:ind w:firstLine="480"/>
        <w:spacing w:line="360" w:lineRule="auto"/>
        <w:rPr>
          <w:rFonts w:ascii="宋体" w:hAnsi="宋体"/>
          <w:color w:val="000000"/>
          <w:sz w:val="24"/>
          <w:szCs w:val="24"/>
          <w:highlight w:val="none"/>
        </w:rPr>
      </w:pP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★21、选择分档计费时，可设置八档级别；</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22、支付通道：微信/支付宝支付，混合支付，独立支付可自行选择；</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★23、具有二维码</w:t>
      </w:r>
      <w:r>
        <w:rPr>
          <w:rFonts w:hint="eastAsia" w:ascii="Times New Roman" w:hAnsi="Times New Roman" w:eastAsia="宋体" w:cs="Times New Roman"/>
          <w:color w:val="000000"/>
          <w:szCs w:val="24"/>
          <w:highlight w:val="none"/>
          <w:lang w:eastAsia="zh-CN"/>
        </w:rPr>
        <w:t xml:space="preserve">生成器</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ascii="宋体" w:hAnsi="宋体" w:eastAsia="宋体" w:cs="宋体"/>
          <w:color w:val="000000"/>
          <w:sz w:val="24"/>
          <w:szCs w:val="24"/>
          <w:highlight w:val="none"/>
        </w:rPr>
      </w:r>
      <w:r/>
    </w:p>
    <w:p>
      <w:pPr>
        <w:pStyle w:val="10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bCs/>
          <w:color w:val="000000"/>
          <w:sz w:val="24"/>
          <w:szCs w:val="24"/>
          <w:highlight w:val="none"/>
        </w:rPr>
        <w:t xml:space="preserve">用户充电可输入桩号充电，也可扫码充电，手机端充电实时显示充电功率数值；</w:t>
      </w:r>
      <w:r>
        <w:rPr>
          <w:rFonts w:ascii="宋体" w:hAnsi="宋体" w:eastAsia="宋体" w:cs="宋体"/>
          <w:color w:val="000000"/>
          <w:sz w:val="24"/>
          <w:szCs w:val="24"/>
          <w:highlight w:val="none"/>
        </w:rPr>
      </w:r>
      <w:r/>
    </w:p>
    <w:p>
      <w:pPr>
        <w:pStyle w:val="10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投充电设施产品需在苏州市产品质量监督检验院发布的电动自行车充电设施产品团体标准项目符合情况汇总表内。（本条为本项目实质性响应条件，需提供所投充电设施产品在苏州市产品质量监督检验院发布的电动自行车充电设施产品团体标准项目符合情况汇总表内的截图证明）</w:t>
      </w:r>
      <w:r>
        <w:rPr>
          <w:rFonts w:hint="eastAsia" w:ascii="宋体" w:hAnsi="宋体" w:eastAsia="宋体" w:cs="宋体"/>
          <w:b/>
          <w:bCs/>
          <w:color w:val="000000"/>
          <w:sz w:val="24"/>
          <w:szCs w:val="24"/>
          <w:highlight w:val="none"/>
        </w:rPr>
      </w:r>
      <w:r/>
    </w:p>
    <w:p>
      <w:pPr>
        <w:pStyle w:val="1008"/>
        <w:ind w:firstLine="482"/>
        <w:spacing w:line="360" w:lineRule="auto"/>
        <w:rPr>
          <w:rFonts w:hint="eastAsia" w:ascii="宋体" w:hAnsi="宋体"/>
          <w:b/>
          <w:color w:val="000000"/>
          <w:sz w:val="24"/>
          <w:szCs w:val="24"/>
          <w:highlight w:val="none"/>
          <w:u w:val="single"/>
        </w:rPr>
      </w:pPr>
      <w:r>
        <w:rPr>
          <w:rFonts w:hint="eastAsia" w:ascii="宋体" w:hAnsi="宋体"/>
          <w:b/>
          <w:color w:val="000000"/>
          <w:sz w:val="24"/>
          <w:szCs w:val="24"/>
          <w:highlight w:val="none"/>
          <w:u w:val="single"/>
        </w:rPr>
        <w:t xml:space="preserve">热成像火灾筒型摄像机</w:t>
      </w:r>
      <w:r>
        <w:rPr>
          <w:rFonts w:hint="eastAsia" w:ascii="宋体" w:hAnsi="宋体"/>
          <w:b/>
          <w:color w:val="000000"/>
          <w:sz w:val="24"/>
          <w:szCs w:val="24"/>
          <w:highlight w:val="none"/>
          <w:u w:val="singl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★1、1/2.7英寸500万像素</w:t>
      </w:r>
      <w:r>
        <w:rPr>
          <w:rFonts w:hint="eastAsia" w:ascii="Times New Roman" w:hAnsi="Times New Roman" w:eastAsia="宋体" w:cs="Times New Roman"/>
          <w:color w:val="000000"/>
          <w:szCs w:val="24"/>
          <w:highlight w:val="none"/>
          <w:lang w:eastAsia="zh-CN"/>
        </w:rPr>
        <w:t xml:space="preserve">CMOS</w:t>
      </w:r>
      <w:r>
        <w:rPr>
          <w:rFonts w:hint="eastAsia" w:ascii="宋体" w:hAnsi="宋体" w:eastAsia="宋体" w:cs="宋体"/>
          <w:color w:val="000000"/>
          <w:sz w:val="24"/>
          <w:szCs w:val="24"/>
          <w:highlight w:val="none"/>
        </w:rPr>
        <w:t xml:space="preserve">传感器</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★2、4mm</w:t>
      </w:r>
      <w:r>
        <w:rPr>
          <w:rFonts w:hint="eastAsia" w:ascii="Times New Roman" w:hAnsi="Times New Roman" w:eastAsia="宋体" w:cs="Times New Roman"/>
          <w:color w:val="000000"/>
          <w:szCs w:val="24"/>
          <w:highlight w:val="none"/>
          <w:lang w:eastAsia="zh-CN"/>
        </w:rPr>
        <w:t xml:space="preserve">高清</w:t>
      </w:r>
      <w:r>
        <w:rPr>
          <w:rFonts w:hint="eastAsia" w:ascii="宋体" w:hAnsi="宋体" w:eastAsia="宋体" w:cs="宋体"/>
          <w:color w:val="000000"/>
          <w:sz w:val="24"/>
          <w:szCs w:val="24"/>
          <w:highlight w:val="none"/>
        </w:rPr>
        <w:t xml:space="preserve">定焦镜头、</w:t>
      </w:r>
      <w:r>
        <w:rPr>
          <w:rFonts w:hint="eastAsia" w:ascii="Times New Roman" w:hAnsi="Times New Roman" w:eastAsia="宋体" w:cs="Times New Roman"/>
          <w:color w:val="000000"/>
          <w:szCs w:val="24"/>
          <w:highlight w:val="none"/>
          <w:lang w:eastAsia="zh-CN"/>
        </w:rPr>
        <w:t xml:space="preserve">ICR</w:t>
      </w:r>
      <w:r>
        <w:rPr>
          <w:rFonts w:hint="eastAsia" w:ascii="宋体" w:hAnsi="宋体" w:eastAsia="宋体" w:cs="宋体"/>
          <w:color w:val="000000"/>
          <w:sz w:val="24"/>
          <w:szCs w:val="24"/>
          <w:highlight w:val="none"/>
        </w:rPr>
        <w:t xml:space="preserve">双滤切换</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bookmarkStart w:id="97" w:name="_Hlk132630072"/>
      <w:r>
        <w:rPr>
          <w:rFonts w:hint="eastAsia" w:ascii="宋体" w:hAnsi="宋体" w:eastAsia="宋体" w:cs="宋体"/>
          <w:color w:val="000000"/>
          <w:sz w:val="24"/>
          <w:szCs w:val="24"/>
          <w:highlight w:val="none"/>
        </w:rPr>
        <w:t xml:space="preserve">★3、2颗</w:t>
      </w:r>
      <w:r>
        <w:rPr>
          <w:rFonts w:hint="eastAsia" w:ascii="Times New Roman" w:hAnsi="Times New Roman" w:eastAsia="宋体" w:cs="Times New Roman"/>
          <w:color w:val="000000"/>
          <w:szCs w:val="24"/>
          <w:highlight w:val="none"/>
          <w:lang w:eastAsia="zh-CN"/>
        </w:rPr>
        <w:t xml:space="preserve">红外灯</w:t>
      </w:r>
      <w:r>
        <w:rPr>
          <w:rFonts w:hint="eastAsia" w:ascii="宋体" w:hAnsi="宋体" w:eastAsia="宋体" w:cs="宋体"/>
          <w:color w:val="000000"/>
          <w:sz w:val="24"/>
          <w:szCs w:val="24"/>
          <w:highlight w:val="none"/>
        </w:rPr>
        <w:t xml:space="preserve">+2颗白光灯；红外补光距离50米、白光补光距离30米</w:t>
      </w:r>
      <w:bookmarkEnd w:id="97"/>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★4、照度：彩色：0.</w:t>
      </w:r>
      <w:r>
        <w:rPr>
          <w:rFonts w:hint="eastAsia" w:ascii="Times New Roman" w:hAnsi="Times New Roman" w:eastAsia="宋体" w:cs="Times New Roman"/>
          <w:color w:val="000000"/>
          <w:szCs w:val="24"/>
          <w:highlight w:val="none"/>
          <w:lang w:eastAsia="zh-CN"/>
        </w:rPr>
        <w:t xml:space="preserve">002Lux</w:t>
      </w:r>
      <w:r>
        <w:rPr>
          <w:rFonts w:hint="eastAsia" w:ascii="宋体" w:hAnsi="宋体" w:eastAsia="宋体" w:cs="宋体"/>
          <w:color w:val="000000"/>
          <w:sz w:val="24"/>
          <w:szCs w:val="24"/>
          <w:highlight w:val="none"/>
        </w:rPr>
        <w:t xml:space="preserve">（AGC ON @F1.6）、黑白：0.001Lux（AGC ON @F1.6）</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★5、支持双码流、可见光通道主码流最高分辨率5MP（2880x1620）@25fps（P制）；热成像通道主码流最高分辨率720P（1280x720）@25fps（P制）</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6、支持音频1入1出、报警2入1出、1路RS485、RTC、支持TF卡最大支持512G、内置MIC、扬声器、硬复位</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7、支持IPv4、</w:t>
      </w:r>
      <w:r>
        <w:rPr>
          <w:rFonts w:hint="eastAsia" w:ascii="Times New Roman" w:hAnsi="Times New Roman" w:eastAsia="宋体" w:cs="Times New Roman"/>
          <w:color w:val="000000"/>
          <w:szCs w:val="24"/>
          <w:highlight w:val="none"/>
          <w:lang w:eastAsia="zh-CN"/>
        </w:rPr>
        <w:t xml:space="preserve">IPv6</w:t>
      </w:r>
      <w:r>
        <w:rPr>
          <w:rFonts w:hint="eastAsia" w:ascii="宋体" w:hAnsi="宋体" w:eastAsia="宋体" w:cs="宋体"/>
          <w:color w:val="000000"/>
          <w:sz w:val="24"/>
          <w:szCs w:val="24"/>
          <w:highlight w:val="none"/>
        </w:rPr>
        <w:t xml:space="preserve">、IGMP、ICMP、ARP、TCP/IP,UDP、DHCP、PPPoE、RTSP、SRTP、SSL、RTCP、DNS、DDNS、NTP、SMTP,FTP、UPnP、HTTP、HTTPS、802.1x、SNMP、CGI、QoS、RTMP</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8、支持注册中心（主动模式）</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★9、支持报警联动声音警示、白光警示、录像、抓拍、上传中心</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支持显示检测温度数值</w:t>
      </w:r>
      <w:r>
        <w:rPr>
          <w:rFonts w:hint="eastAsia" w:ascii="宋体" w:hAnsi="宋体" w:eastAsia="宋体" w:cs="宋体"/>
          <w:color w:val="000000"/>
          <w:sz w:val="24"/>
          <w:szCs w:val="24"/>
          <w:highlight w:val="none"/>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、支持温度</w:t>
      </w:r>
      <w:r>
        <w:rPr>
          <w:rFonts w:hint="eastAsia" w:ascii="Times New Roman" w:hAnsi="Times New Roman" w:eastAsia="宋体" w:cs="Times New Roman"/>
          <w:color w:val="000000"/>
          <w:szCs w:val="24"/>
          <w:highlight w:val="none"/>
          <w:lang w:eastAsia="zh-CN"/>
        </w:rPr>
        <w:t xml:space="preserve">检测</w:t>
      </w:r>
      <w:r>
        <w:rPr>
          <w:rFonts w:hint="eastAsia" w:ascii="宋体" w:hAnsi="宋体" w:eastAsia="宋体" w:cs="宋体"/>
          <w:color w:val="000000"/>
          <w:sz w:val="24"/>
          <w:szCs w:val="24"/>
          <w:highlight w:val="none"/>
        </w:rPr>
        <w:t xml:space="preserve">、烟雾检测、火点检测、吸烟检测；支持10种伪彩</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、支持测温两种模式、高增益：-15℃～150℃/低增益：50°~550°、测温精度±3°C或量程±2%</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、支持热成像通道对人、车行为检测</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、DC12V±25%供电、支持POE供电及反向供电</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、工作温度及湿度：-35℃~65℃、湿度小于95%(无凝结)</w:t>
      </w:r>
      <w:r>
        <w:rPr>
          <w:rFonts w:hint="eastAsia" w:ascii="宋体" w:hAnsi="宋体" w:eastAsia="宋体" w:cs="宋体"/>
          <w:color w:val="000000"/>
          <w:sz w:val="24"/>
          <w:szCs w:val="24"/>
          <w:highlight w:val="none"/>
        </w:rPr>
      </w:r>
      <w:r/>
    </w:p>
    <w:p>
      <w:pPr>
        <w:pStyle w:val="1008"/>
        <w:ind w:firstLine="482"/>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智能NVR存储服务器</w:t>
      </w:r>
      <w:r>
        <w:rPr>
          <w:rFonts w:hint="eastAsia" w:ascii="宋体" w:hAnsi="宋体" w:eastAsia="宋体" w:cs="Times New Roman"/>
          <w:b/>
          <w:color w:val="000000"/>
          <w:sz w:val="24"/>
          <w:szCs w:val="24"/>
          <w:highlight w:val="none"/>
          <w:u w:val="single"/>
        </w:rPr>
      </w:r>
      <w:r/>
    </w:p>
    <w:p>
      <w:pPr>
        <w:pStyle w:val="1008"/>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支持</w:t>
      </w:r>
      <w:r>
        <w:rPr>
          <w:rFonts w:hint="eastAsia" w:ascii="Times New Roman" w:hAnsi="Times New Roman" w:eastAsia="宋体" w:cs="Times New Roman"/>
          <w:color w:val="000000"/>
          <w:szCs w:val="24"/>
          <w:highlight w:val="none"/>
          <w:lang w:eastAsia="zh-CN"/>
        </w:rPr>
        <w:t xml:space="preserve">人脸</w:t>
      </w:r>
      <w:r>
        <w:rPr>
          <w:rFonts w:hint="eastAsia" w:ascii="宋体" w:hAnsi="宋体"/>
          <w:bCs/>
          <w:color w:val="000000"/>
          <w:sz w:val="24"/>
          <w:szCs w:val="24"/>
          <w:highlight w:val="none"/>
        </w:rPr>
        <w:t xml:space="preserve">、车辆图片统一存储管理</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2、支持</w:t>
      </w:r>
      <w:r>
        <w:rPr>
          <w:rFonts w:hint="eastAsia" w:ascii="Times New Roman" w:hAnsi="Times New Roman" w:eastAsia="宋体" w:cs="Times New Roman"/>
          <w:color w:val="000000"/>
          <w:szCs w:val="24"/>
          <w:highlight w:val="none"/>
          <w:lang w:eastAsia="zh-CN"/>
        </w:rPr>
        <w:t xml:space="preserve">分辨率</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12MP/8MP/6MP/5MP/4MP/3MP/1080P/UXGA/720P/VGA/4CIF/DCIF/2CIF/CIF/QCIF </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48路720P/24路</w:t>
      </w:r>
      <w:r>
        <w:rPr>
          <w:rFonts w:hint="eastAsia" w:ascii="Times New Roman" w:hAnsi="Times New Roman" w:eastAsia="宋体" w:cs="Times New Roman"/>
          <w:color w:val="000000"/>
          <w:szCs w:val="24"/>
          <w:highlight w:val="none"/>
          <w:lang w:eastAsia="zh-CN"/>
        </w:rPr>
        <w:t xml:space="preserve">1080P</w:t>
      </w:r>
      <w:r>
        <w:rPr>
          <w:rFonts w:hint="eastAsia" w:ascii="宋体" w:hAnsi="宋体"/>
          <w:bCs/>
          <w:color w:val="000000"/>
          <w:sz w:val="24"/>
          <w:szCs w:val="24"/>
          <w:highlight w:val="none"/>
        </w:rPr>
        <w:t xml:space="preserve">/16路3MP/12路4MP/9路5MP/8路6MP/6路4K/4路12MP3、3、</w:t>
      </w:r>
      <w:r>
        <w:rPr>
          <w:rFonts w:hint="eastAsia" w:ascii="Times New Roman" w:hAnsi="Times New Roman" w:eastAsia="宋体" w:cs="Times New Roman"/>
          <w:color w:val="000000"/>
          <w:szCs w:val="24"/>
          <w:highlight w:val="none"/>
          <w:lang w:eastAsia="zh-CN"/>
        </w:rPr>
        <w:t xml:space="preserve">同时</w:t>
      </w:r>
      <w:r>
        <w:rPr>
          <w:rFonts w:hint="eastAsia" w:ascii="宋体" w:hAnsi="宋体"/>
          <w:bCs/>
          <w:color w:val="000000"/>
          <w:sz w:val="24"/>
          <w:szCs w:val="24"/>
          <w:highlight w:val="none"/>
        </w:rPr>
        <w:t xml:space="preserve">预览</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16路720P/16路1080P/16路3MP/12路4MP/9路5MP/8路6MP/6路4K/4路12MP同步回放，1/16到512倍速</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4、支持1/3/4/5/6/7/8/9/10/13/</w:t>
      </w:r>
      <w:r>
        <w:rPr>
          <w:rFonts w:hint="eastAsia" w:ascii="Times New Roman" w:hAnsi="Times New Roman" w:eastAsia="宋体" w:cs="Times New Roman"/>
          <w:color w:val="000000"/>
          <w:szCs w:val="24"/>
          <w:highlight w:val="none"/>
          <w:lang w:eastAsia="zh-CN"/>
        </w:rPr>
        <w:t xml:space="preserve">16</w:t>
      </w:r>
      <w:r>
        <w:rPr>
          <w:rFonts w:hint="eastAsia" w:ascii="宋体" w:hAnsi="宋体"/>
          <w:bCs/>
          <w:color w:val="000000"/>
          <w:sz w:val="24"/>
          <w:szCs w:val="24"/>
          <w:highlight w:val="none"/>
        </w:rPr>
        <w:t xml:space="preserve">/20A/20B/25/36/40画面预览</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bCs/>
          <w:color w:val="000000"/>
          <w:sz w:val="24"/>
          <w:szCs w:val="24"/>
          <w:highlight w:val="none"/>
        </w:rPr>
        <w:t xml:space="preserve">支持8个硬盘接口，最高支持24TB</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、支持RAID0/1/5/6/10，JBOD模式</w:t>
      </w:r>
      <w:r>
        <w:rPr>
          <w:rFonts w:hint="eastAsia" w:ascii="宋体" w:hAnsi="宋体"/>
          <w:bCs/>
          <w:color w:val="000000"/>
          <w:sz w:val="24"/>
          <w:szCs w:val="24"/>
          <w:highlight w:val="none"/>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支持2个HDMI/2个VGA视频输出（非同源），最高分辨率可达4K（其中1路VGA口为预留）</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、带宽：接入：640Mbps，转发：320Mbps</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、支持S+265、H.265、H.264压缩标准</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、支持驳接</w:t>
      </w:r>
      <w:r>
        <w:rPr>
          <w:rFonts w:hint="eastAsia" w:ascii="Times New Roman" w:hAnsi="Times New Roman" w:eastAsia="宋体" w:cs="Times New Roman"/>
          <w:color w:val="000000"/>
          <w:szCs w:val="24"/>
          <w:highlight w:val="none"/>
          <w:lang w:eastAsia="zh-CN"/>
        </w:rPr>
        <w:t xml:space="preserve">Onvif</w:t>
      </w:r>
      <w:r>
        <w:rPr>
          <w:rFonts w:hint="eastAsia" w:ascii="宋体" w:hAnsi="宋体"/>
          <w:bCs/>
          <w:color w:val="000000"/>
          <w:sz w:val="24"/>
          <w:szCs w:val="24"/>
          <w:highlight w:val="none"/>
        </w:rPr>
        <w:t xml:space="preserve">、RTSP协议网络前端，GB/T28181对接平台，GA/T1400对接平台</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、支持H.265 Onvif</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、支持</w:t>
      </w:r>
      <w:r>
        <w:rPr>
          <w:rFonts w:hint="eastAsia" w:ascii="Times New Roman" w:hAnsi="Times New Roman" w:eastAsia="宋体" w:cs="Times New Roman"/>
          <w:color w:val="000000"/>
          <w:szCs w:val="24"/>
          <w:highlight w:val="none"/>
          <w:lang w:eastAsia="zh-CN"/>
        </w:rPr>
        <w:t xml:space="preserve">智能</w:t>
      </w:r>
      <w:r>
        <w:rPr>
          <w:rFonts w:hint="eastAsia" w:ascii="宋体" w:hAnsi="宋体"/>
          <w:bCs/>
          <w:color w:val="000000"/>
          <w:sz w:val="24"/>
          <w:szCs w:val="24"/>
          <w:highlight w:val="none"/>
        </w:rPr>
        <w:t xml:space="preserve">录像，不同时间段采用不同码流进行录像</w:t>
      </w:r>
      <w:r>
        <w:rPr>
          <w:rFonts w:hint="eastAsia" w:ascii="宋体" w:hAnsi="宋体"/>
          <w:bCs/>
          <w:color w:val="000000"/>
          <w:sz w:val="24"/>
          <w:szCs w:val="24"/>
          <w:highlight w:val="none"/>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支持事后智能回放，根据绊线、周界、人脸检测、车牌识别检索录像文件</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、支持Esata</w:t>
      </w:r>
      <w:r>
        <w:rPr>
          <w:rFonts w:hint="eastAsia" w:ascii="Times New Roman" w:hAnsi="Times New Roman" w:eastAsia="宋体" w:cs="Times New Roman"/>
          <w:color w:val="000000"/>
          <w:szCs w:val="24"/>
          <w:highlight w:val="none"/>
          <w:lang w:eastAsia="zh-CN"/>
        </w:rPr>
        <w:t xml:space="preserve">录像</w:t>
      </w:r>
      <w:r>
        <w:rPr>
          <w:rFonts w:hint="eastAsia" w:ascii="宋体" w:hAnsi="宋体"/>
          <w:bCs/>
          <w:color w:val="000000"/>
          <w:sz w:val="24"/>
          <w:szCs w:val="24"/>
          <w:highlight w:val="none"/>
        </w:rPr>
        <w:t xml:space="preserve">、查询、备份</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、支持图片流智能检索，对客流量，行为分析，车牌，人脸检测，安全帽，警戒检索及导出</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支持</w:t>
      </w:r>
      <w:r>
        <w:rPr>
          <w:rFonts w:hint="eastAsia" w:ascii="宋体" w:hAnsi="宋体"/>
          <w:bCs/>
          <w:color w:val="000000"/>
          <w:sz w:val="24"/>
          <w:szCs w:val="24"/>
          <w:highlight w:val="none"/>
        </w:rPr>
        <w:t xml:space="preserve">接收前端智能分析抓拍图片</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支持</w:t>
      </w:r>
      <w:r>
        <w:rPr>
          <w:rFonts w:hint="eastAsia" w:ascii="宋体" w:hAnsi="宋体"/>
          <w:bCs/>
          <w:color w:val="000000"/>
          <w:sz w:val="24"/>
          <w:szCs w:val="24"/>
          <w:highlight w:val="none"/>
        </w:rPr>
        <w:t xml:space="preserve">徘徊、奔跑、停车、音频信号丢失、视频虚焦、场景变换、单人值岗、双人值岗、人员聚集、人数统计、人脸检测、安全帽检测、车牌检测、人脸管理、卡口管理等智能分析处理</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、支持给前端IPC自动校时，可选按每年/月/周/日</w:t>
      </w:r>
      <w:r>
        <w:rPr>
          <w:rFonts w:hint="eastAsia" w:ascii="宋体" w:hAnsi="宋体"/>
          <w:bCs/>
          <w:color w:val="000000"/>
          <w:sz w:val="24"/>
          <w:szCs w:val="24"/>
          <w:highlight w:val="none"/>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w:t>
      </w:r>
      <w:r>
        <w:rPr>
          <w:rFonts w:hint="eastAsia" w:ascii="Times New Roman" w:hAnsi="Times New Roman" w:eastAsia="宋体" w:cs="Times New Roman"/>
          <w:color w:val="000000"/>
          <w:szCs w:val="24"/>
          <w:highlight w:val="none"/>
          <w:lang w:eastAsia="zh-CN"/>
        </w:rPr>
        <w:t xml:space="preserve">支持接入多场景抓拍机、卡口相机，卡口管理，仅限前16个通道，最高管理16个车道</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Times New Roman" w:hAnsi="Times New Roman" w:eastAsia="宋体" w:cs="Times New Roman"/>
          <w:color w:val="000000"/>
          <w:szCs w:val="24"/>
          <w:highlight w:val="none"/>
          <w:lang w:eastAsia="zh-CN"/>
        </w:rPr>
      </w:r>
      <w:r/>
    </w:p>
    <w:p>
      <w:pPr>
        <w:pStyle w:val="1008"/>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t xml:space="preserve">20、</w:t>
      </w:r>
      <w:r>
        <w:rPr>
          <w:rFonts w:hint="eastAsia" w:ascii="Times New Roman" w:hAnsi="Times New Roman" w:eastAsia="宋体" w:cs="Times New Roman"/>
          <w:color w:val="000000"/>
          <w:szCs w:val="24"/>
          <w:highlight w:val="none"/>
          <w:lang w:eastAsia="zh-CN"/>
        </w:rPr>
        <w:t xml:space="preserve">支持前端人脸识别机管理：人脸图片预览、存储、检索、统计，人脸配置，人脸库下发，人脸图片最大接收性能12张/秒</w:t>
      </w:r>
      <w:r>
        <w:rPr>
          <w:rFonts w:hint="eastAsia" w:ascii="Times New Roman" w:hAnsi="Times New Roman" w:eastAsia="宋体" w:cs="Times New Roman"/>
          <w:color w:val="000000"/>
          <w:szCs w:val="24"/>
          <w:highlight w:val="none"/>
          <w:lang w:eastAsia="zh-CN"/>
        </w:rPr>
        <w:t xml:space="preserve">（提</w:t>
      </w:r>
      <w:r>
        <w:rPr>
          <w:rFonts w:hint="eastAsia" w:ascii="Times New Roman" w:hAnsi="Times New Roman" w:eastAsia="宋体" w:cs="Times New Roman"/>
          <w:color w:val="000000"/>
          <w:szCs w:val="24"/>
          <w:highlight w:val="none"/>
          <w:u w:val="none"/>
          <w:lang w:eastAsia="zh-CN"/>
        </w:rPr>
        <w:t xml:space="preserve">供</w:t>
      </w:r>
      <w:r>
        <w:rPr>
          <w:rFonts w:hint="eastAsia" w:ascii="Times New Roman" w:hAnsi="Times New Roman" w:eastAsia="宋体" w:cs="Times New Roman"/>
          <w:color w:val="000000"/>
          <w:szCs w:val="24"/>
          <w:highlight w:val="none"/>
          <w:u w:val="none"/>
          <w:lang w:val="en-US" w:eastAsia="zh-CN"/>
        </w:rPr>
        <w:t xml:space="preserve">具有CMA</w:t>
      </w:r>
      <w:r>
        <w:rPr>
          <w:rFonts w:hint="eastAsia" w:ascii="Times New Roman" w:hAnsi="Times New Roman" w:eastAsia="宋体" w:cs="Times New Roman"/>
          <w:color w:val="000000"/>
          <w:szCs w:val="24"/>
          <w:highlight w:val="none"/>
          <w:u w:val="none"/>
          <w:lang w:eastAsia="zh-CN"/>
        </w:rPr>
        <w:t xml:space="preserve">认证的第三方检测机构出具的检测报</w:t>
      </w:r>
      <w:r>
        <w:rPr>
          <w:rFonts w:hint="eastAsia" w:ascii="Times New Roman" w:hAnsi="Times New Roman" w:eastAsia="宋体" w:cs="Times New Roman"/>
          <w:color w:val="000000"/>
          <w:szCs w:val="24"/>
          <w:highlight w:val="none"/>
          <w:lang w:eastAsia="zh-CN"/>
        </w:rPr>
        <w:t xml:space="preserve">告）</w:t>
      </w:r>
      <w:r>
        <w:rPr>
          <w:rFonts w:hint="eastAsia" w:ascii="Times New Roman" w:hAnsi="Times New Roman" w:eastAsia="宋体" w:cs="Times New Roman"/>
          <w:color w:val="000000"/>
          <w:szCs w:val="24"/>
          <w:highlight w:val="none"/>
          <w:lang w:eastAsia="zh-CN"/>
        </w:rPr>
      </w:r>
      <w:r/>
    </w:p>
    <w:p>
      <w:pPr>
        <w:pStyle w:val="1008"/>
        <w:ind w:firstLine="482"/>
        <w:spacing w:line="360" w:lineRule="auto"/>
        <w:rPr>
          <w:rFonts w:hint="eastAsia"/>
          <w:color w:val="000000"/>
          <w:highlight w:val="none"/>
          <w:lang w:eastAsia="zh-CN"/>
        </w:rPr>
      </w:pPr>
      <w:r>
        <w:rPr>
          <w:rFonts w:hint="eastAsia"/>
          <w:b/>
          <w:bCs/>
          <w:color w:val="000000"/>
          <w:highlight w:val="none"/>
          <w:lang w:eastAsia="zh-CN"/>
        </w:rPr>
        <w:t xml:space="preserve">标注“★”的项目，应满足“采购要求”中相关规范、要求为检测依据，采用</w:t>
      </w:r>
      <w:r>
        <w:rPr>
          <w:rFonts w:hint="eastAsia"/>
          <w:b/>
          <w:bCs/>
          <w:color w:val="000000"/>
          <w:highlight w:val="none"/>
          <w:lang w:val="en-US" w:eastAsia="zh-CN"/>
        </w:rPr>
        <w:t xml:space="preserve">具有CMA</w:t>
      </w:r>
      <w:r>
        <w:rPr>
          <w:rFonts w:hint="eastAsia"/>
          <w:b/>
          <w:bCs/>
          <w:color w:val="000000"/>
          <w:highlight w:val="none"/>
          <w:lang w:eastAsia="zh-CN"/>
        </w:rPr>
        <w:t xml:space="preserve">认证的第三方检测机构按照国家、江苏省及苏州市现行标准要求的检测方式</w:t>
      </w:r>
      <w:r>
        <w:rPr>
          <w:rFonts w:hint="eastAsia"/>
          <w:b/>
          <w:bCs/>
          <w:color w:val="000000"/>
          <w:highlight w:val="none"/>
          <w:lang w:eastAsia="zh-CN"/>
        </w:rPr>
        <w:t xml:space="preserve">，包括但不限于（1）外观检查：检查设备外观是否完好无损，表面是否平整光滑，有无裂纹、划痕或腐蚀现象。（2）功能测试：模拟实际使用场景，测试设备的触发灵敏度、响应速度、报警信号传输质量、云台控制、报警输入输出、存储功能等。（3）环境适应性测试：在不同温度、湿度、气压、振动等环境条件下测试设备性能，评估其环境适应能力。（4）抗干扰性测试：模拟电磁干扰、静电干扰等实际环境中的干扰源，测试设备的抗干扰能力。（5）电气安全测试：检测设备的绝缘电阻、抗电强度等电气安全指标。提供检测结果为“达标”或“符合”的报告为佐证。</w:t>
      </w:r>
      <w:r>
        <w:rPr>
          <w:rFonts w:hint="eastAsia"/>
          <w:color w:val="000000"/>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t xml:space="preserve">四</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t xml:space="preserve">性能应满足相关产品国家、江苏省及苏州市现行标准和设计的要求。包括但不限于以下规范、规程要求：</w:t>
      </w:r>
      <w:r>
        <w:rPr>
          <w:rFonts w:hint="eastAsia" w:ascii="Times New Roman" w:hAnsi="Times New Roman" w:eastAsia="宋体" w:cs="Times New Roman"/>
          <w:color w:val="000000"/>
          <w:sz w:val="24"/>
          <w:szCs w:val="24"/>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t xml:space="preserve">《电动自行车交流充电设施》(T/sQICA001-2018)</w:t>
      </w:r>
      <w:r>
        <w:rPr>
          <w:rFonts w:hint="eastAsia" w:ascii="Times New Roman" w:hAnsi="Times New Roman" w:eastAsia="宋体" w:cs="Times New Roman"/>
          <w:color w:val="000000"/>
          <w:sz w:val="24"/>
          <w:szCs w:val="24"/>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t xml:space="preserve">《电动自行车直流充电设施 》(T/sQICA002-2018)</w:t>
      </w:r>
      <w:r>
        <w:rPr>
          <w:rFonts w:hint="eastAsia" w:ascii="Times New Roman" w:hAnsi="Times New Roman" w:eastAsia="宋体" w:cs="Times New Roman"/>
          <w:color w:val="000000"/>
          <w:sz w:val="24"/>
          <w:szCs w:val="24"/>
          <w:highlight w:val="none"/>
          <w:lang w:val="en-US"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t xml:space="preserve">《建筑工程施工质量验收统一标准》（GB 50300）</w:t>
      </w:r>
      <w:r>
        <w:rPr>
          <w:rFonts w:hint="eastAsia" w:ascii="Times New Roman" w:hAnsi="Times New Roman" w:eastAsia="宋体" w:cs="Times New Roman"/>
          <w:color w:val="000000"/>
          <w:sz w:val="24"/>
          <w:szCs w:val="24"/>
          <w:highlight w:val="none"/>
          <w:lang w:val="en-US"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fldChar w:fldCharType="begin"/>
      </w:r>
      <w:r>
        <w:rPr>
          <w:rFonts w:hint="eastAsia" w:ascii="Times New Roman" w:hAnsi="Times New Roman" w:eastAsia="宋体" w:cs="Times New Roman"/>
          <w:color w:val="000000"/>
          <w:sz w:val="24"/>
          <w:szCs w:val="24"/>
          <w:highlight w:val="none"/>
          <w:lang w:eastAsia="zh-CN"/>
        </w:rPr>
        <w:instrText xml:space="preserve"> HYPERLINK "http://www.jianbiaoku.com/webarbs/book/10418/3169657.shtml" \t "http://www.jianbiaoku.com/webarbs/book/10418/_self" </w:instrText>
      </w:r>
      <w:r>
        <w:rPr>
          <w:rFonts w:hint="eastAsia" w:ascii="Times New Roman" w:hAnsi="Times New Roman" w:eastAsia="宋体" w:cs="Times New Roman"/>
          <w:color w:val="000000"/>
          <w:sz w:val="24"/>
          <w:szCs w:val="24"/>
          <w:highlight w:val="none"/>
          <w:lang w:eastAsia="zh-CN"/>
        </w:rPr>
        <w:fldChar w:fldCharType="separate"/>
      </w:r>
      <w:r>
        <w:rPr>
          <w:rFonts w:hint="eastAsia" w:ascii="Times New Roman" w:hAnsi="Times New Roman" w:eastAsia="宋体" w:cs="Times New Roman"/>
          <w:color w:val="000000"/>
          <w:sz w:val="24"/>
          <w:szCs w:val="24"/>
          <w:highlight w:val="none"/>
          <w:lang w:eastAsia="zh-CN"/>
        </w:rPr>
        <w:t xml:space="preserve">膜结构技术规程》 （CECS158：2015）</w:t>
      </w:r>
      <w:r>
        <w:rPr>
          <w:rFonts w:hint="eastAsia" w:ascii="Times New Roman" w:hAnsi="Times New Roman" w:eastAsia="宋体" w:cs="Times New Roman"/>
          <w:color w:val="000000"/>
          <w:sz w:val="24"/>
          <w:szCs w:val="24"/>
          <w:highlight w:val="none"/>
          <w:lang w:eastAsia="zh-CN"/>
        </w:rPr>
        <w:fldChar w:fldCharType="end"/>
      </w:r>
      <w:r>
        <w:rPr>
          <w:rFonts w:hint="eastAsia" w:ascii="Times New Roman" w:hAnsi="Times New Roman" w:eastAsia="宋体" w:cs="Times New Roman"/>
          <w:color w:val="000000"/>
          <w:sz w:val="24"/>
          <w:szCs w:val="24"/>
          <w:highlight w:val="none"/>
          <w:lang w:val="en-US"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t xml:space="preserve">《安全防范工程技术规范》GB 50348-2004。</w:t>
      </w:r>
      <w:r>
        <w:rPr>
          <w:rFonts w:hint="eastAsia" w:ascii="Times New Roman" w:hAnsi="Times New Roman" w:eastAsia="宋体" w:cs="Times New Roman"/>
          <w:color w:val="000000"/>
          <w:sz w:val="24"/>
          <w:szCs w:val="24"/>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eastAsia="zh-CN"/>
        </w:rPr>
        <w:t xml:space="preserve">《视频安防监控系统技术要求》GA/T367-2001。</w:t>
      </w:r>
      <w:r>
        <w:rPr>
          <w:rFonts w:hint="eastAsia" w:ascii="Times New Roman" w:hAnsi="Times New Roman" w:eastAsia="宋体" w:cs="Times New Roman"/>
          <w:color w:val="000000"/>
          <w:sz w:val="24"/>
          <w:szCs w:val="24"/>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t xml:space="preserve">《安全防范视频监控摄像机通用技术要求》</w:t>
      </w:r>
      <w:r>
        <w:rPr>
          <w:rFonts w:hint="eastAsia" w:ascii="Times New Roman" w:hAnsi="Times New Roman" w:eastAsia="宋体" w:cs="Times New Roman"/>
          <w:color w:val="000000"/>
          <w:sz w:val="24"/>
          <w:szCs w:val="24"/>
          <w:highlight w:val="none"/>
          <w:lang w:val="en-US" w:eastAsia="zh-CN"/>
        </w:rPr>
        <w:t xml:space="preserve">GA/T 1127-2013</w:t>
      </w:r>
      <w:r>
        <w:rPr>
          <w:rFonts w:hint="eastAsia" w:ascii="Times New Roman" w:hAnsi="Times New Roman" w:eastAsia="宋体" w:cs="Times New Roman"/>
          <w:color w:val="000000"/>
          <w:sz w:val="24"/>
          <w:szCs w:val="24"/>
          <w:highlight w:val="none"/>
          <w:lang w:val="en-US"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eastAsia="zh-CN"/>
        </w:rPr>
        <w:t xml:space="preserve">《安全防范系统验收规则》GA 308-2001。</w:t>
      </w:r>
      <w:r>
        <w:rPr>
          <w:rFonts w:hint="eastAsia" w:ascii="Times New Roman" w:hAnsi="Times New Roman" w:eastAsia="宋体" w:cs="Times New Roman"/>
          <w:color w:val="000000"/>
          <w:sz w:val="24"/>
          <w:szCs w:val="24"/>
          <w:highlight w:val="none"/>
          <w:lang w:eastAsia="zh-CN"/>
        </w:rPr>
      </w:r>
      <w:r/>
    </w:p>
    <w:p>
      <w:pPr>
        <w:pStyle w:val="1008"/>
        <w:ind w:firstLine="480"/>
        <w:jc w:val="left"/>
        <w:spacing w:line="360" w:lineRule="auto"/>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eastAsia="zh-CN"/>
        </w:rPr>
        <w:t xml:space="preserve">《安全防范视频监控联网系统信息传输、交换、控制技术要求》GB/T 28181-201</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t xml:space="preserve">及GB/T 28181-201</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t xml:space="preserve">补充文件。</w:t>
      </w:r>
      <w:r>
        <w:rPr>
          <w:rFonts w:hint="eastAsia" w:ascii="Times New Roman" w:hAnsi="Times New Roman" w:eastAsia="宋体" w:cs="Times New Roman"/>
          <w:color w:val="000000"/>
          <w:sz w:val="24"/>
          <w:szCs w:val="24"/>
          <w:highlight w:val="none"/>
          <w:lang w:eastAsia="zh-CN"/>
        </w:rPr>
      </w:r>
      <w:r/>
    </w:p>
    <w:p>
      <w:pPr>
        <w:pStyle w:val="1008"/>
        <w:ind w:firstLine="480"/>
        <w:spacing w:line="360" w:lineRule="auto"/>
        <w:rPr>
          <w:rFonts w:hint="eastAsia"/>
          <w:color w:val="000000"/>
          <w:highlight w:val="none"/>
          <w:lang w:eastAsia="zh-CN"/>
        </w:rPr>
      </w:pP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eastAsia="zh-CN"/>
        </w:rPr>
        <w:t xml:space="preserve">《IEEE 802.3千兆以太网标准规范》。</w:t>
      </w:r>
      <w:r>
        <w:rPr>
          <w:rFonts w:hint="eastAsia"/>
          <w:color w:val="000000"/>
          <w:highlight w:val="none"/>
          <w:lang w:eastAsia="zh-CN"/>
        </w:rPr>
      </w:r>
      <w:r/>
    </w:p>
    <w:p>
      <w:pPr>
        <w:pStyle w:val="1008"/>
        <w:ind w:firstLine="482"/>
        <w:spacing w:line="360" w:lineRule="auto"/>
        <w:rPr>
          <w:rFonts w:hint="eastAsia"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五、</w:t>
      </w:r>
      <w:r>
        <w:rPr>
          <w:rFonts w:hint="eastAsia" w:ascii="宋体" w:hAnsi="宋体"/>
          <w:b/>
          <w:color w:val="000000"/>
          <w:sz w:val="24"/>
          <w:szCs w:val="24"/>
          <w:highlight w:val="none"/>
        </w:rPr>
        <w:t xml:space="preserve">综合说明及其它要求</w:t>
      </w:r>
      <w:r>
        <w:rPr>
          <w:rFonts w:hint="eastAsia" w:ascii="宋体" w:hAnsi="宋体"/>
          <w:b/>
          <w:color w:val="000000"/>
          <w:sz w:val="24"/>
          <w:szCs w:val="24"/>
          <w:highlight w:val="none"/>
          <w:lang w:eastAsia="zh-CN"/>
        </w:rPr>
        <w:t xml:space="preserve">：</w:t>
      </w:r>
      <w:r>
        <w:rPr>
          <w:rFonts w:hint="eastAsia" w:ascii="宋体" w:hAnsi="宋体" w:eastAsia="宋体" w:cs="宋体"/>
          <w:b/>
          <w:color w:val="000000"/>
          <w:szCs w:val="21"/>
          <w:highlight w:val="none"/>
          <w:lang w:val="en-US" w:eastAsia="zh-CN"/>
        </w:rPr>
      </w:r>
      <w:r/>
    </w:p>
    <w:p>
      <w:pPr>
        <w:pStyle w:val="1008"/>
        <w:ind w:firstLine="480"/>
        <w:spacing w:line="360" w:lineRule="auto"/>
        <w:rPr>
          <w:rFonts w:ascii="宋体" w:hAnsi="宋体"/>
          <w:bCs/>
          <w:color w:val="000000"/>
          <w:sz w:val="24"/>
          <w:szCs w:val="24"/>
          <w:highlight w:val="none"/>
        </w:rPr>
      </w:pPr>
      <w:r/>
      <w:bookmarkStart w:id="98" w:name="_Toc415039037"/>
      <w:r/>
      <w:bookmarkStart w:id="99" w:name="_Toc224470008"/>
      <w:r/>
      <w:bookmarkStart w:id="100" w:name="_Toc224471927"/>
      <w:r/>
      <w:bookmarkStart w:id="101" w:name="_Toc224470237"/>
      <w:r/>
      <w:bookmarkStart w:id="102" w:name="_Toc415898824"/>
      <w:r/>
      <w:bookmarkStart w:id="103" w:name="_Toc415395203"/>
      <w:r/>
      <w:bookmarkStart w:id="104" w:name="_Toc414941959"/>
      <w:r/>
      <w:bookmarkStart w:id="105" w:name="_Toc414954212"/>
      <w:r/>
      <w:bookmarkStart w:id="106" w:name="_Toc414952885"/>
      <w:r/>
      <w:bookmarkStart w:id="107" w:name="_Toc224471068"/>
      <w:r/>
      <w:bookmarkStart w:id="108" w:name="_Toc414944730"/>
      <w:r/>
      <w:bookmarkStart w:id="109" w:name="_Toc414941669"/>
      <w:r/>
      <w:bookmarkStart w:id="110" w:name="_Toc414954392"/>
      <w:r>
        <w:rPr>
          <w:rFonts w:hint="eastAsia" w:ascii="宋体" w:hAnsi="宋体"/>
          <w:bCs/>
          <w:color w:val="000000"/>
          <w:sz w:val="24"/>
          <w:szCs w:val="24"/>
          <w:highlight w:val="none"/>
        </w:rPr>
        <w:t xml:space="preserve">1、本项目设备及安装应符合国家、行业的有关标准和规范,并达到优良等级。响应单位所投产品必须至少达到以上技术要求，同时明确所投产品的品牌、型号、外形及一些必须说明的技术参数和功能。 </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2、本次采购不接受在中国大陆境外生产的进口产品。在本招标文件中所涉及品牌、型号供参考，但所投产品不得低于招标要求。</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3、响应单位若不如实填写</w:t>
      </w:r>
      <w:r>
        <w:rPr>
          <w:rFonts w:hint="eastAsia" w:ascii="Times New Roman" w:hAnsi="Times New Roman" w:eastAsia="宋体" w:cs="Times New Roman"/>
          <w:color w:val="000000"/>
          <w:szCs w:val="24"/>
          <w:highlight w:val="none"/>
          <w:lang w:eastAsia="zh-CN"/>
        </w:rPr>
        <w:t xml:space="preserve">技术</w:t>
      </w:r>
      <w:r>
        <w:rPr>
          <w:rFonts w:hint="eastAsia" w:ascii="宋体" w:hAnsi="宋体"/>
          <w:bCs/>
          <w:color w:val="000000"/>
          <w:sz w:val="24"/>
          <w:szCs w:val="24"/>
          <w:highlight w:val="none"/>
        </w:rPr>
        <w:t xml:space="preserve">指标的，一经发现将作无效标处理。</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4、响应单位必须承诺响应招标文件中提出的全部技术规格与要求；如果其中某些条款不响应时，应在文件中逐条列出，未列出的视同响应。</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5、投标总报价一次报定，包括全部设备、主材、辅助材料、集成服务、设计、内部标识系统、相关软件</w:t>
      </w:r>
      <w:r>
        <w:rPr>
          <w:rFonts w:hint="eastAsia" w:ascii="Times New Roman" w:hAnsi="Times New Roman" w:eastAsia="宋体" w:cs="Times New Roman"/>
          <w:color w:val="000000"/>
          <w:szCs w:val="24"/>
          <w:highlight w:val="none"/>
          <w:lang w:eastAsia="zh-CN"/>
        </w:rPr>
        <w:t xml:space="preserve">升级</w:t>
      </w:r>
      <w:r>
        <w:rPr>
          <w:rFonts w:hint="eastAsia" w:ascii="宋体" w:hAnsi="宋体"/>
          <w:bCs/>
          <w:color w:val="000000"/>
          <w:sz w:val="24"/>
          <w:szCs w:val="24"/>
          <w:highlight w:val="none"/>
        </w:rPr>
        <w:t xml:space="preserve">、运输、吊装、设备调试、接电施工、人工、机械、仓储、保险、各种税费、劳保、专利技术及免费保修期间等所发生的一切费用；中华人民共和国根据现行</w:t>
      </w:r>
      <w:r>
        <w:rPr>
          <w:rFonts w:hint="eastAsia" w:ascii="Times New Roman" w:hAnsi="Times New Roman" w:eastAsia="宋体" w:cs="Times New Roman"/>
          <w:color w:val="000000"/>
          <w:szCs w:val="24"/>
          <w:highlight w:val="none"/>
          <w:lang w:eastAsia="zh-CN"/>
        </w:rPr>
        <w:t xml:space="preserve">税法</w:t>
      </w:r>
      <w:r>
        <w:rPr>
          <w:rFonts w:hint="eastAsia" w:ascii="宋体" w:hAnsi="宋体"/>
          <w:bCs/>
          <w:color w:val="000000"/>
          <w:sz w:val="24"/>
          <w:szCs w:val="24"/>
          <w:highlight w:val="none"/>
        </w:rPr>
        <w:t xml:space="preserve">征收的与本合同有关的一切税费。全部费用由乙方承担，甲方不再支付报价之外的任何费用。</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TW" w:eastAsia="zh-TW"/>
        </w:rPr>
        <w:t xml:space="preserve">交货地点：</w:t>
      </w:r>
      <w:r>
        <w:rPr>
          <w:rFonts w:hint="eastAsia" w:ascii="宋体" w:hAnsi="宋体"/>
          <w:bCs/>
          <w:color w:val="000000"/>
          <w:sz w:val="24"/>
          <w:szCs w:val="24"/>
          <w:highlight w:val="none"/>
        </w:rPr>
        <w:t xml:space="preserve">采购人指定地点。中标供应商根据招标人提供的安装地点进行安装，须实地测量尺寸后报由招标人确定后才可安装，如若出现安装长度不一的情况，此项费用包含在风险费中，招标人不再补足。</w:t>
      </w:r>
      <w:r>
        <w:rPr>
          <w:rFonts w:ascii="宋体" w:hAnsi="宋体"/>
          <w:bCs/>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：合同签订后90天内完成全部采购内容并安装调试完成，提供自项目整体验收合格之日起三年的后期维护工作。</w:t>
      </w:r>
      <w:r>
        <w:rPr>
          <w:rFonts w:hint="eastAsia" w:ascii="宋体" w:hAnsi="宋体" w:eastAsia="宋体" w:cs="宋体"/>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8、质量与验收：</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中标</w:t>
      </w:r>
      <w:r>
        <w:rPr>
          <w:rFonts w:hint="eastAsia" w:ascii="宋体" w:hAnsi="宋体" w:eastAsia="宋体" w:cs="Times New Roman"/>
          <w:bCs/>
          <w:color w:val="000000"/>
          <w:sz w:val="24"/>
          <w:szCs w:val="24"/>
          <w:highlight w:val="none"/>
        </w:rPr>
        <w:t xml:space="preserve">供应商</w:t>
      </w:r>
      <w:r>
        <w:rPr>
          <w:rFonts w:hint="eastAsia" w:ascii="宋体" w:hAnsi="宋体"/>
          <w:bCs/>
          <w:color w:val="000000"/>
          <w:sz w:val="24"/>
          <w:szCs w:val="24"/>
          <w:highlight w:val="none"/>
        </w:rPr>
        <w:t xml:space="preserve">应按照本招标文件的有关规定提供合格产品；</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货物的验收包括：数量、外观、质量、性能、随机备件备品、随机资料及包装；所有设备和附（配）件应符合其规定的性能，无瑕疵和缺陷，质量为合格产品，同时有明确的生产制造厂商。中标供应商对质量问题负责包退、包换和包修；采购人可以聘请专业单位对产品进行竣工验收；因此发生的费用由中标供应商自行负责。</w:t>
      </w:r>
      <w:r>
        <w:rPr>
          <w:rFonts w:ascii="宋体" w:hAnsi="宋体"/>
          <w:bCs/>
          <w:color w:val="000000"/>
          <w:sz w:val="24"/>
          <w:szCs w:val="24"/>
          <w:highlight w:val="none"/>
        </w:rPr>
      </w:r>
      <w:r/>
    </w:p>
    <w:p>
      <w:pPr>
        <w:pStyle w:val="10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全部安装完毕后通知招标人进行验收工作，招标人将在20个工作日内组织验收。</w:t>
      </w:r>
      <w:r>
        <w:rPr>
          <w:rFonts w:ascii="宋体" w:hAnsi="宋体"/>
          <w:bCs/>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验收标准：按本招标文件、</w:t>
      </w:r>
      <w:r>
        <w:rPr>
          <w:rFonts w:hint="eastAsia" w:ascii="宋体" w:hAnsi="宋体" w:eastAsia="宋体" w:cs="Times New Roman"/>
          <w:bCs/>
          <w:color w:val="000000"/>
          <w:sz w:val="24"/>
          <w:szCs w:val="24"/>
          <w:highlight w:val="none"/>
        </w:rPr>
        <w:t xml:space="preserve">供应商的投标文件、承诺及行业相关标准为准。</w:t>
      </w:r>
      <w:r>
        <w:rPr>
          <w:rFonts w:hint="eastAsia" w:ascii="宋体" w:hAnsi="宋体" w:eastAsia="宋体" w:cs="Times New Roman"/>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bookmarkStart w:id="111" w:name="_Hlk186633884"/>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具体履约验收按照附件1：货物类项目履约验收方案验收</w:t>
      </w:r>
      <w:bookmarkEnd w:id="111"/>
      <w:r>
        <w:rPr>
          <w:rFonts w:hint="eastAsia" w:ascii="宋体" w:hAnsi="宋体" w:eastAsia="宋体" w:cs="Times New Roman"/>
          <w:bCs/>
          <w:color w:val="000000"/>
          <w:sz w:val="24"/>
          <w:szCs w:val="24"/>
          <w:highlight w:val="none"/>
          <w:lang w:eastAsia="zh-CN"/>
        </w:rPr>
        <w:t xml:space="preserve">。</w:t>
      </w:r>
      <w:r>
        <w:rPr>
          <w:rFonts w:hint="eastAsia" w:ascii="宋体" w:hAnsi="宋体"/>
          <w:bCs/>
          <w:color w:val="000000"/>
          <w:sz w:val="24"/>
          <w:szCs w:val="24"/>
          <w:highlight w:val="none"/>
        </w:rPr>
      </w:r>
      <w:r/>
    </w:p>
    <w:p>
      <w:pPr>
        <w:pStyle w:val="100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9、</w:t>
      </w:r>
      <w:r>
        <w:rPr>
          <w:rFonts w:hint="eastAsia" w:ascii="宋体" w:hAnsi="宋体" w:eastAsia="宋体" w:cs="Times New Roman"/>
          <w:bCs/>
          <w:color w:val="000000"/>
          <w:sz w:val="24"/>
          <w:szCs w:val="24"/>
          <w:highlight w:val="none"/>
          <w:lang w:val="en-US" w:eastAsia="zh-CN"/>
        </w:rPr>
        <w:t xml:space="preserve">质保期</w:t>
      </w:r>
      <w:r>
        <w:rPr>
          <w:rFonts w:hint="eastAsia" w:ascii="宋体" w:hAnsi="宋体"/>
          <w:bCs/>
          <w:color w:val="000000"/>
          <w:sz w:val="24"/>
          <w:szCs w:val="24"/>
          <w:highlight w:val="none"/>
        </w:rPr>
        <w:t xml:space="preserve">：本项目整体免费质保期不得低于三年（自验收合格之日起）。中标供应商负责运营管理，人为破坏时所辖社区协助中标供应商处理。</w:t>
      </w:r>
      <w:r>
        <w:rPr>
          <w:rFonts w:hint="eastAsia" w:ascii="宋体" w:hAnsi="宋体"/>
          <w:bCs/>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10、支付步骤</w:t>
      </w:r>
      <w:r>
        <w:rPr>
          <w:rFonts w:hint="eastAsia" w:ascii="宋体" w:hAnsi="宋体" w:eastAsia="宋体" w:cs="Times New Roman"/>
          <w:bCs/>
          <w:color w:val="000000"/>
          <w:sz w:val="24"/>
          <w:szCs w:val="24"/>
          <w:highlight w:val="none"/>
        </w:rPr>
        <w:t xml:space="preserve">：项目完成验收合格后支付合同金额的80%，审计结束后付至审定金额的90%，验收合格后满三年付清余款。</w:t>
      </w:r>
      <w:r>
        <w:rPr>
          <w:rFonts w:hint="eastAsia" w:ascii="宋体" w:hAnsi="宋体" w:eastAsia="宋体" w:cs="Times New Roman"/>
          <w:bCs/>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11、其他要求：</w:t>
      </w:r>
      <w:r>
        <w:rPr>
          <w:rFonts w:hint="eastAsia" w:ascii="宋体" w:hAnsi="宋体" w:eastAsia="宋体" w:cs="Times New Roman"/>
          <w:bCs/>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（1）投标</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制定详细的项目实施方案，实施过程中加强对噪声、粉尘等的控制，努力降低噪声，负责安装场地杂物和垃圾等清理工作。负责保管安装现场所有材料、设备，直至项目安装、验收完毕。在项目实施过程中接受采购人的质量监督，对于采购人提出的问题及时整改，整改完毕后通知采购人检查验收。方案内容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b/>
          <w:bCs/>
          <w:color w:val="000000"/>
          <w:sz w:val="24"/>
          <w:szCs w:val="24"/>
          <w:highlight w:val="none"/>
          <w:lang w:eastAsia="zh-CN"/>
        </w:rPr>
        <w:t xml:space="preserve">技术方案：</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项目的需求，对建设方案的完善程度，对项目整体理解</w:t>
      </w:r>
      <w:r>
        <w:rPr>
          <w:rFonts w:hint="eastAsia" w:ascii="宋体" w:hAnsi="宋体" w:eastAsia="宋体" w:cs="宋体"/>
          <w:color w:val="000000"/>
          <w:sz w:val="24"/>
          <w:szCs w:val="24"/>
          <w:highlight w:val="none"/>
          <w:lang w:eastAsia="zh-CN"/>
        </w:rPr>
        <w:t xml:space="preserve">进行</w:t>
      </w:r>
      <w:r>
        <w:rPr>
          <w:rFonts w:hint="eastAsia" w:ascii="宋体" w:hAnsi="宋体" w:eastAsia="宋体" w:cs="宋体"/>
          <w:color w:val="000000"/>
          <w:sz w:val="24"/>
          <w:szCs w:val="24"/>
          <w:highlight w:val="none"/>
        </w:rPr>
        <w:t xml:space="preserve">规划与阐述</w:t>
      </w:r>
      <w:r>
        <w:rPr>
          <w:rFonts w:hint="eastAsia" w:ascii="宋体" w:hAnsi="宋体" w:eastAsia="宋体" w:cs="宋体"/>
          <w:color w:val="000000"/>
          <w:sz w:val="24"/>
          <w:szCs w:val="24"/>
          <w:highlight w:val="none"/>
          <w:lang w:eastAsia="zh-CN"/>
        </w:rPr>
        <w:t xml:space="preserve">，对项目</w:t>
      </w:r>
      <w:r>
        <w:rPr>
          <w:rFonts w:hint="eastAsia" w:ascii="宋体" w:hAnsi="宋体" w:eastAsia="宋体" w:cs="宋体"/>
          <w:color w:val="000000"/>
          <w:sz w:val="24"/>
          <w:szCs w:val="24"/>
          <w:highlight w:val="none"/>
        </w:rPr>
        <w:t xml:space="preserve">背景</w:t>
      </w:r>
      <w:r>
        <w:rPr>
          <w:rFonts w:hint="eastAsia" w:ascii="宋体" w:hAnsi="宋体" w:eastAsia="宋体" w:cs="宋体"/>
          <w:color w:val="000000"/>
          <w:sz w:val="24"/>
          <w:szCs w:val="24"/>
          <w:highlight w:val="none"/>
          <w:lang w:eastAsia="zh-CN"/>
        </w:rPr>
        <w:t xml:space="preserve">充分了解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工程性质规模理解、</w:t>
      </w:r>
      <w:r>
        <w:rPr>
          <w:rFonts w:hint="eastAsia" w:ascii="宋体" w:hAnsi="宋体" w:eastAsia="宋体" w:cs="宋体"/>
          <w:color w:val="000000"/>
          <w:sz w:val="24"/>
          <w:szCs w:val="24"/>
          <w:highlight w:val="none"/>
          <w:lang w:eastAsia="zh-CN"/>
        </w:rPr>
        <w:t xml:space="preserve">掌握</w:t>
      </w:r>
      <w:r>
        <w:rPr>
          <w:rFonts w:hint="eastAsia" w:ascii="宋体" w:hAnsi="宋体" w:eastAsia="宋体" w:cs="宋体"/>
          <w:color w:val="000000"/>
          <w:sz w:val="24"/>
          <w:szCs w:val="24"/>
          <w:highlight w:val="none"/>
        </w:rPr>
        <w:t xml:space="preserve">车棚、充电桩、监控</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安装技术；</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2 \* GB3 \* MERGEFORMAT </w:instrText>
      </w:r>
      <w:r>
        <w:rPr>
          <w:rFonts w:hint="eastAsia" w:ascii="宋体" w:hAnsi="宋体" w:eastAsia="宋体" w:cs="宋体"/>
          <w:color w:val="000000"/>
          <w:sz w:val="24"/>
          <w:szCs w:val="24"/>
          <w:highlight w:val="none"/>
          <w:lang w:eastAsia="zh-CN"/>
        </w:rPr>
        <w:fldChar w:fldCharType="separate"/>
      </w:r>
      <w:r>
        <w:rPr>
          <w:color w:val="000000"/>
          <w:highlight w:val="none"/>
        </w:rPr>
        <w:t xml:space="preserve">②</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
          <w:bCs/>
          <w:color w:val="000000"/>
          <w:sz w:val="24"/>
          <w:szCs w:val="24"/>
          <w:highlight w:val="none"/>
          <w:lang w:eastAsia="zh-CN"/>
        </w:rPr>
        <w:t xml:space="preserve">质量控制：</w:t>
      </w:r>
      <w:r>
        <w:rPr>
          <w:rFonts w:hint="eastAsia" w:ascii="宋体" w:hAnsi="宋体" w:eastAsia="宋体" w:cs="宋体"/>
          <w:color w:val="000000"/>
          <w:sz w:val="24"/>
          <w:szCs w:val="24"/>
          <w:highlight w:val="none"/>
        </w:rPr>
        <w:t xml:space="preserve">根据实施的质量保证方案，对质量控制、评定、成品保护和验收措施等整体设计科学，</w:t>
      </w:r>
      <w:r>
        <w:rPr>
          <w:rFonts w:hint="eastAsia" w:ascii="宋体" w:hAnsi="宋体" w:eastAsia="宋体" w:cs="宋体"/>
          <w:color w:val="000000"/>
          <w:sz w:val="24"/>
          <w:szCs w:val="24"/>
          <w:highlight w:val="none"/>
          <w:lang w:eastAsia="zh-CN"/>
        </w:rPr>
        <w:t xml:space="preserve">由明确的</w:t>
      </w:r>
      <w:r>
        <w:rPr>
          <w:rFonts w:hint="eastAsia" w:ascii="宋体" w:hAnsi="宋体" w:eastAsia="宋体" w:cs="宋体"/>
          <w:color w:val="000000"/>
          <w:sz w:val="24"/>
          <w:szCs w:val="24"/>
          <w:highlight w:val="none"/>
        </w:rPr>
        <w:t xml:space="preserve">质量管控方针目标</w:t>
      </w:r>
      <w:r>
        <w:rPr>
          <w:rFonts w:hint="eastAsia" w:ascii="宋体" w:hAnsi="宋体" w:eastAsia="宋体" w:cs="宋体"/>
          <w:color w:val="000000"/>
          <w:sz w:val="24"/>
          <w:szCs w:val="24"/>
          <w:highlight w:val="none"/>
          <w:lang w:eastAsia="zh-CN"/>
        </w:rPr>
        <w:t xml:space="preserve">，建立规范的</w:t>
      </w:r>
      <w:r>
        <w:rPr>
          <w:rFonts w:hint="eastAsia" w:ascii="宋体" w:hAnsi="宋体" w:eastAsia="宋体" w:cs="宋体"/>
          <w:color w:val="000000"/>
          <w:sz w:val="24"/>
          <w:szCs w:val="24"/>
          <w:highlight w:val="none"/>
        </w:rPr>
        <w:t xml:space="preserve">质量管理职责</w:t>
      </w:r>
      <w:r>
        <w:rPr>
          <w:rFonts w:hint="eastAsia" w:ascii="宋体" w:hAnsi="宋体" w:eastAsia="宋体" w:cs="宋体"/>
          <w:color w:val="000000"/>
          <w:sz w:val="24"/>
          <w:szCs w:val="24"/>
          <w:highlight w:val="none"/>
          <w:lang w:eastAsia="zh-CN"/>
        </w:rPr>
        <w:t xml:space="preserve">，具有科学的</w:t>
      </w:r>
      <w:r>
        <w:rPr>
          <w:rFonts w:hint="eastAsia" w:ascii="宋体" w:hAnsi="宋体" w:eastAsia="宋体" w:cs="宋体"/>
          <w:color w:val="000000"/>
          <w:sz w:val="24"/>
          <w:szCs w:val="24"/>
          <w:highlight w:val="none"/>
        </w:rPr>
        <w:t xml:space="preserve">实施整体流程</w:t>
      </w:r>
      <w:r>
        <w:rPr>
          <w:rFonts w:hint="eastAsia" w:ascii="宋体" w:hAnsi="宋体" w:eastAsia="宋体" w:cs="宋体"/>
          <w:color w:val="000000"/>
          <w:sz w:val="24"/>
          <w:szCs w:val="24"/>
          <w:highlight w:val="none"/>
          <w:lang w:eastAsia="zh-CN"/>
        </w:rPr>
        <w:t xml:space="preserve">，针对各工程环节不同要求，有</w:t>
      </w:r>
      <w:r>
        <w:rPr>
          <w:rFonts w:hint="eastAsia" w:ascii="宋体" w:hAnsi="宋体" w:eastAsia="宋体" w:cs="宋体"/>
          <w:color w:val="000000"/>
          <w:sz w:val="24"/>
          <w:szCs w:val="24"/>
          <w:highlight w:val="none"/>
        </w:rPr>
        <w:t xml:space="preserve">施工阶段保证措施</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交工验收保证措施；</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color w:val="000000"/>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
          <w:bCs/>
          <w:color w:val="000000"/>
          <w:sz w:val="24"/>
          <w:szCs w:val="24"/>
          <w:highlight w:val="none"/>
          <w:lang w:eastAsia="zh-CN"/>
        </w:rPr>
        <w:t xml:space="preserve">安全文明控制：</w:t>
      </w:r>
      <w:r>
        <w:rPr>
          <w:rFonts w:hint="eastAsia" w:ascii="宋体" w:hAnsi="宋体" w:eastAsia="宋体" w:cs="宋体"/>
          <w:color w:val="000000"/>
          <w:sz w:val="24"/>
          <w:szCs w:val="24"/>
          <w:highlight w:val="none"/>
        </w:rPr>
        <w:t xml:space="preserve">根据项目特点组织、安排、协调对项目实施过程中减少对环境的影响，落实安全文明作业措施及相关应急措施制定方案。</w:t>
      </w:r>
      <w:r>
        <w:rPr>
          <w:rFonts w:hint="eastAsia" w:ascii="宋体" w:hAnsi="宋体" w:eastAsia="宋体" w:cs="宋体"/>
          <w:color w:val="000000"/>
          <w:sz w:val="24"/>
          <w:szCs w:val="24"/>
          <w:highlight w:val="none"/>
          <w:lang w:eastAsia="zh-CN"/>
        </w:rPr>
        <w:t xml:space="preserve">有成熟的</w:t>
      </w:r>
      <w:r>
        <w:rPr>
          <w:rFonts w:hint="eastAsia" w:ascii="宋体" w:hAnsi="宋体" w:eastAsia="宋体" w:cs="宋体"/>
          <w:color w:val="000000"/>
          <w:sz w:val="24"/>
          <w:szCs w:val="24"/>
          <w:highlight w:val="none"/>
        </w:rPr>
        <w:t xml:space="preserve">安全制度体系</w:t>
      </w:r>
      <w:r>
        <w:rPr>
          <w:rFonts w:hint="eastAsia" w:ascii="宋体" w:hAnsi="宋体" w:eastAsia="宋体" w:cs="宋体"/>
          <w:color w:val="000000"/>
          <w:sz w:val="24"/>
          <w:szCs w:val="24"/>
          <w:highlight w:val="none"/>
          <w:lang w:eastAsia="zh-CN"/>
        </w:rPr>
        <w:t xml:space="preserve">，充分把握</w:t>
      </w:r>
      <w:r>
        <w:rPr>
          <w:rFonts w:hint="eastAsia" w:ascii="宋体" w:hAnsi="宋体" w:eastAsia="宋体" w:cs="宋体"/>
          <w:color w:val="000000"/>
          <w:sz w:val="24"/>
          <w:szCs w:val="24"/>
          <w:highlight w:val="none"/>
        </w:rPr>
        <w:t xml:space="preserve">各环节安全措施、安全文明施工及环境保护措施</w:t>
      </w:r>
      <w:r>
        <w:rPr>
          <w:rFonts w:hint="eastAsia" w:ascii="宋体" w:hAnsi="宋体" w:eastAsia="宋体" w:cs="宋体"/>
          <w:color w:val="000000"/>
          <w:sz w:val="24"/>
          <w:szCs w:val="24"/>
          <w:highlight w:val="none"/>
          <w:lang w:eastAsia="zh-CN"/>
        </w:rPr>
        <w:t xml:space="preserve">。在施工开始前形成</w:t>
      </w:r>
      <w:r>
        <w:rPr>
          <w:rFonts w:hint="eastAsia" w:ascii="宋体" w:hAnsi="宋体" w:eastAsia="宋体" w:cs="宋体"/>
          <w:color w:val="000000"/>
          <w:sz w:val="24"/>
          <w:szCs w:val="24"/>
          <w:highlight w:val="none"/>
        </w:rPr>
        <w:t xml:space="preserve">关键实施技术</w:t>
      </w:r>
      <w:r>
        <w:rPr>
          <w:rFonts w:hint="eastAsia" w:ascii="宋体" w:hAnsi="宋体" w:eastAsia="宋体" w:cs="宋体"/>
          <w:color w:val="000000"/>
          <w:sz w:val="24"/>
          <w:szCs w:val="24"/>
          <w:highlight w:val="none"/>
          <w:lang w:eastAsia="zh-CN"/>
        </w:rPr>
        <w:t xml:space="preserve">方案，提交</w:t>
      </w:r>
      <w:r>
        <w:rPr>
          <w:rFonts w:hint="eastAsia" w:ascii="宋体" w:hAnsi="宋体" w:eastAsia="宋体" w:cs="宋体"/>
          <w:color w:val="000000"/>
          <w:sz w:val="24"/>
          <w:szCs w:val="24"/>
          <w:highlight w:val="none"/>
        </w:rPr>
        <w:t xml:space="preserve">项目实施的重点、难点和解决方案</w:t>
      </w:r>
      <w:r>
        <w:rPr>
          <w:rFonts w:hint="eastAsia" w:ascii="宋体" w:hAnsi="宋体" w:eastAsia="宋体" w:cs="宋体"/>
          <w:color w:val="000000"/>
          <w:sz w:val="24"/>
          <w:szCs w:val="24"/>
          <w:highlight w:val="none"/>
          <w:lang w:eastAsia="zh-CN"/>
        </w:rPr>
        <w:t xml:space="preserve">，确保具有</w:t>
      </w:r>
      <w:r>
        <w:rPr>
          <w:rFonts w:hint="eastAsia" w:ascii="宋体" w:hAnsi="宋体" w:eastAsia="宋体" w:cs="宋体"/>
          <w:color w:val="000000"/>
          <w:sz w:val="24"/>
          <w:szCs w:val="24"/>
          <w:highlight w:val="none"/>
        </w:rPr>
        <w:t xml:space="preserve">减弱噪声（设备投入、错峰施工）扰民措施</w:t>
      </w:r>
      <w:r>
        <w:rPr>
          <w:rFonts w:hint="eastAsia" w:ascii="宋体" w:hAnsi="宋体" w:eastAsia="宋体" w:cs="宋体"/>
          <w:color w:val="000000"/>
          <w:sz w:val="24"/>
          <w:szCs w:val="24"/>
          <w:highlight w:val="none"/>
          <w:lang w:eastAsia="zh-CN"/>
        </w:rPr>
        <w:t xml:space="preserve">和对</w:t>
      </w:r>
      <w:r>
        <w:rPr>
          <w:rFonts w:hint="eastAsia" w:ascii="宋体" w:hAnsi="宋体" w:eastAsia="宋体" w:cs="宋体"/>
          <w:color w:val="000000"/>
          <w:sz w:val="24"/>
          <w:szCs w:val="24"/>
          <w:highlight w:val="none"/>
        </w:rPr>
        <w:t xml:space="preserve">突发事件（触电、极端天气）的应急情况及相关应急措施；</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4 \* GB3 \* MERGEFORMAT </w:instrText>
      </w:r>
      <w:r>
        <w:rPr>
          <w:rFonts w:hint="eastAsia" w:ascii="宋体" w:hAnsi="宋体" w:eastAsia="宋体" w:cs="宋体"/>
          <w:color w:val="000000"/>
          <w:sz w:val="24"/>
          <w:szCs w:val="24"/>
          <w:highlight w:val="none"/>
          <w:lang w:eastAsia="zh-CN"/>
        </w:rPr>
        <w:fldChar w:fldCharType="separate"/>
      </w:r>
      <w:r>
        <w:rPr>
          <w:color w:val="000000"/>
          <w:highlight w:val="none"/>
        </w:rPr>
        <w:t xml:space="preserve">④</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
          <w:bCs/>
          <w:color w:val="000000"/>
          <w:sz w:val="24"/>
          <w:szCs w:val="24"/>
          <w:highlight w:val="none"/>
          <w:lang w:eastAsia="zh-CN"/>
        </w:rPr>
        <w:t xml:space="preserve">进度控制：</w:t>
      </w:r>
      <w:r>
        <w:rPr>
          <w:rFonts w:hint="eastAsia" w:ascii="宋体" w:hAnsi="宋体" w:eastAsia="宋体" w:cs="宋体"/>
          <w:color w:val="000000"/>
          <w:sz w:val="24"/>
          <w:szCs w:val="24"/>
          <w:highlight w:val="none"/>
        </w:rPr>
        <w:t xml:space="preserve">根据对材料进场进度计划、项目施工进度计划、进度计划保障措施进行</w:t>
      </w:r>
      <w:r>
        <w:rPr>
          <w:rFonts w:hint="eastAsia" w:ascii="宋体" w:hAnsi="宋体" w:eastAsia="宋体" w:cs="宋体"/>
          <w:color w:val="000000"/>
          <w:sz w:val="24"/>
          <w:szCs w:val="24"/>
          <w:highlight w:val="none"/>
          <w:lang w:eastAsia="zh-CN"/>
        </w:rPr>
        <w:t xml:space="preserve">方案制定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依照合理的</w:t>
      </w:r>
      <w:r>
        <w:rPr>
          <w:rFonts w:hint="eastAsia" w:ascii="宋体" w:hAnsi="宋体" w:eastAsia="宋体" w:cs="宋体"/>
          <w:color w:val="000000"/>
          <w:sz w:val="24"/>
          <w:szCs w:val="24"/>
          <w:highlight w:val="none"/>
        </w:rPr>
        <w:t xml:space="preserve">项目管理流程、组织管理方案</w:t>
      </w:r>
      <w:r>
        <w:rPr>
          <w:rFonts w:hint="eastAsia" w:ascii="宋体" w:hAnsi="宋体" w:eastAsia="宋体" w:cs="宋体"/>
          <w:color w:val="000000"/>
          <w:sz w:val="24"/>
          <w:szCs w:val="24"/>
          <w:highlight w:val="none"/>
          <w:lang w:eastAsia="zh-CN"/>
        </w:rPr>
        <w:t xml:space="preserve">进行施工，提前计划</w:t>
      </w:r>
      <w:r>
        <w:rPr>
          <w:rFonts w:hint="eastAsia" w:ascii="宋体" w:hAnsi="宋体" w:eastAsia="宋体" w:cs="宋体"/>
          <w:color w:val="000000"/>
          <w:sz w:val="24"/>
          <w:szCs w:val="24"/>
          <w:highlight w:val="none"/>
        </w:rPr>
        <w:t xml:space="preserve">总体进度安排及进度保证措施、施工组织方案及进度计划服务方案</w:t>
      </w:r>
      <w:r>
        <w:rPr>
          <w:rFonts w:hint="eastAsia" w:ascii="宋体" w:hAnsi="宋体" w:eastAsia="宋体" w:cs="宋体"/>
          <w:color w:val="000000"/>
          <w:sz w:val="24"/>
          <w:szCs w:val="24"/>
          <w:highlight w:val="none"/>
          <w:lang w:eastAsia="zh-CN"/>
        </w:rPr>
        <w:t xml:space="preserve">，确保工程在</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eastAsia="zh-CN"/>
        </w:rPr>
        <w:t xml:space="preserve">要求时间内完工；</w:t>
      </w:r>
      <w:r>
        <w:rPr>
          <w:rFonts w:hint="eastAsia" w:ascii="宋体" w:hAnsi="宋体" w:eastAsia="宋体" w:cs="宋体"/>
          <w:color w:val="000000"/>
          <w:sz w:val="24"/>
          <w:szCs w:val="24"/>
          <w:highlight w:val="none"/>
          <w:lang w:eastAsia="zh-CN"/>
        </w:rPr>
      </w:r>
      <w:r/>
    </w:p>
    <w:p>
      <w:pPr>
        <w:pStyle w:val="10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5 \* GB3 \* MERGEFORMAT </w:instrText>
      </w:r>
      <w:r>
        <w:rPr>
          <w:rFonts w:hint="eastAsia" w:ascii="宋体" w:hAnsi="宋体" w:eastAsia="宋体" w:cs="宋体"/>
          <w:color w:val="000000"/>
          <w:sz w:val="24"/>
          <w:szCs w:val="24"/>
          <w:highlight w:val="none"/>
          <w:lang w:eastAsia="zh-CN"/>
        </w:rPr>
        <w:fldChar w:fldCharType="separate"/>
      </w:r>
      <w:r>
        <w:rPr>
          <w:color w:val="000000"/>
          <w:highlight w:val="none"/>
        </w:rPr>
        <w:t xml:space="preserve">⑤</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
          <w:bCs/>
          <w:color w:val="000000"/>
          <w:sz w:val="24"/>
          <w:szCs w:val="24"/>
          <w:highlight w:val="none"/>
          <w:lang w:eastAsia="zh-CN"/>
        </w:rPr>
        <w:t xml:space="preserve">售后服务：</w:t>
      </w:r>
      <w:r>
        <w:rPr>
          <w:rFonts w:hint="eastAsia" w:ascii="宋体" w:hAnsi="宋体" w:eastAsia="宋体" w:cs="宋体"/>
          <w:color w:val="000000"/>
          <w:sz w:val="24"/>
          <w:szCs w:val="24"/>
          <w:highlight w:val="none"/>
          <w:lang w:eastAsia="zh-CN"/>
        </w:rPr>
        <w:t xml:space="preserve">因具备售后</w:t>
      </w:r>
      <w:r>
        <w:rPr>
          <w:rFonts w:hint="eastAsia" w:ascii="宋体" w:hAnsi="宋体" w:eastAsia="宋体" w:cs="宋体"/>
          <w:color w:val="000000"/>
          <w:sz w:val="24"/>
          <w:szCs w:val="24"/>
          <w:highlight w:val="none"/>
        </w:rPr>
        <w:t xml:space="preserve">服务体系、售后服务措施、故障解决方案、专业技术人员保障及服务等进行</w:t>
      </w:r>
      <w:r>
        <w:rPr>
          <w:rFonts w:hint="eastAsia" w:ascii="宋体" w:hAnsi="宋体" w:eastAsia="宋体" w:cs="宋体"/>
          <w:color w:val="000000"/>
          <w:sz w:val="24"/>
          <w:szCs w:val="24"/>
          <w:highlight w:val="none"/>
          <w:lang w:eastAsia="zh-CN"/>
        </w:rPr>
        <w:t xml:space="preserve">方案制定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具备</w:t>
      </w:r>
      <w:r>
        <w:rPr>
          <w:rFonts w:hint="eastAsia" w:ascii="宋体" w:hAnsi="宋体" w:eastAsia="宋体" w:cs="宋体"/>
          <w:color w:val="000000"/>
          <w:sz w:val="24"/>
          <w:szCs w:val="24"/>
          <w:highlight w:val="none"/>
        </w:rPr>
        <w:t xml:space="preserve">售后服务保障方案</w:t>
      </w:r>
      <w:r>
        <w:rPr>
          <w:rFonts w:hint="eastAsia" w:ascii="宋体" w:hAnsi="宋体" w:eastAsia="宋体" w:cs="宋体"/>
          <w:color w:val="000000"/>
          <w:sz w:val="24"/>
          <w:szCs w:val="24"/>
          <w:highlight w:val="none"/>
          <w:lang w:eastAsia="zh-CN"/>
        </w:rPr>
        <w:t xml:space="preserve">，针对施工过程中及后续使用过程中的投诉具有</w:t>
      </w:r>
      <w:r>
        <w:rPr>
          <w:rFonts w:hint="eastAsia" w:ascii="宋体" w:hAnsi="宋体" w:eastAsia="宋体" w:cs="宋体"/>
          <w:color w:val="000000"/>
          <w:sz w:val="24"/>
          <w:szCs w:val="24"/>
          <w:highlight w:val="none"/>
        </w:rPr>
        <w:t xml:space="preserve">投诉处理方案</w:t>
      </w:r>
      <w:r>
        <w:rPr>
          <w:rFonts w:hint="eastAsia" w:ascii="宋体" w:hAnsi="宋体" w:eastAsia="宋体" w:cs="宋体"/>
          <w:color w:val="000000"/>
          <w:sz w:val="24"/>
          <w:szCs w:val="24"/>
          <w:highlight w:val="none"/>
          <w:lang w:eastAsia="zh-CN"/>
        </w:rPr>
        <w:t xml:space="preserve">，能够达到</w:t>
      </w:r>
      <w:r>
        <w:rPr>
          <w:rFonts w:hint="eastAsia" w:ascii="宋体" w:hAnsi="宋体" w:eastAsia="宋体" w:cs="宋体"/>
          <w:color w:val="000000"/>
          <w:sz w:val="24"/>
          <w:szCs w:val="24"/>
          <w:highlight w:val="none"/>
        </w:rPr>
        <w:t xml:space="preserve">服务响应标准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1小时内到场，4小时以内完成维修要求。如需更换或送修，必须在1个工作日内负责解决</w:t>
      </w:r>
      <w:r>
        <w:rPr>
          <w:rFonts w:hint="eastAsia" w:ascii="宋体" w:hAnsi="宋体" w:eastAsia="宋体" w:cs="宋体"/>
          <w:color w:val="000000"/>
          <w:sz w:val="24"/>
          <w:szCs w:val="24"/>
          <w:highlight w:val="none"/>
          <w:lang w:eastAsia="zh-CN"/>
        </w:rPr>
        <w:t xml:space="preserve">），具有完善的</w:t>
      </w:r>
      <w:r>
        <w:rPr>
          <w:rFonts w:hint="eastAsia" w:ascii="宋体" w:hAnsi="宋体" w:eastAsia="宋体" w:cs="宋体"/>
          <w:color w:val="000000"/>
          <w:sz w:val="24"/>
          <w:szCs w:val="24"/>
          <w:highlight w:val="none"/>
        </w:rPr>
        <w:t xml:space="preserve">售后服务体系</w:t>
      </w:r>
      <w:r>
        <w:rPr>
          <w:rFonts w:hint="eastAsia" w:ascii="宋体" w:hAnsi="宋体" w:eastAsia="宋体" w:cs="宋体"/>
          <w:color w:val="000000"/>
          <w:sz w:val="24"/>
          <w:szCs w:val="24"/>
          <w:highlight w:val="none"/>
          <w:lang w:eastAsia="zh-CN"/>
        </w:rPr>
        <w:t xml:space="preserve">，项目提供不低于</w:t>
      </w:r>
      <w:r>
        <w:rPr>
          <w:rFonts w:hint="eastAsia" w:ascii="宋体" w:hAnsi="宋体" w:eastAsia="宋体" w:cs="宋体"/>
          <w:color w:val="000000"/>
          <w:sz w:val="24"/>
          <w:szCs w:val="24"/>
          <w:highlight w:val="none"/>
          <w:lang w:val="en-US" w:eastAsia="zh-CN"/>
        </w:rPr>
        <w:t xml:space="preserve">1人次的</w:t>
      </w:r>
      <w:r>
        <w:rPr>
          <w:rFonts w:hint="eastAsia" w:ascii="宋体" w:hAnsi="宋体" w:eastAsia="宋体" w:cs="宋体"/>
          <w:color w:val="000000"/>
          <w:sz w:val="24"/>
          <w:szCs w:val="24"/>
          <w:highlight w:val="none"/>
        </w:rPr>
        <w:t xml:space="preserve">培训</w:t>
      </w:r>
      <w:r>
        <w:rPr>
          <w:rFonts w:hint="eastAsia" w:ascii="宋体" w:hAnsi="宋体" w:eastAsia="宋体" w:cs="宋体"/>
          <w:color w:val="000000"/>
          <w:sz w:val="24"/>
          <w:szCs w:val="24"/>
          <w:highlight w:val="none"/>
          <w:lang w:eastAsia="zh-CN"/>
        </w:rPr>
        <w:t xml:space="preserve">计划，并制定合理的培训方案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6 \* GB3 \* MERGEFORMAT </w:instrText>
      </w:r>
      <w:r>
        <w:rPr>
          <w:rFonts w:hint="eastAsia" w:ascii="宋体" w:hAnsi="宋体" w:eastAsia="宋体" w:cs="宋体"/>
          <w:color w:val="000000"/>
          <w:sz w:val="24"/>
          <w:szCs w:val="24"/>
          <w:highlight w:val="none"/>
          <w:lang w:eastAsia="zh-CN"/>
        </w:rPr>
        <w:fldChar w:fldCharType="separate"/>
      </w:r>
      <w:r>
        <w:rPr>
          <w:color w:val="000000"/>
          <w:highlight w:val="none"/>
        </w:rPr>
        <w:t xml:space="preserve">⑥</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
          <w:bCs/>
          <w:color w:val="000000"/>
          <w:sz w:val="24"/>
          <w:szCs w:val="24"/>
          <w:highlight w:val="none"/>
          <w:lang w:eastAsia="zh-CN"/>
        </w:rPr>
        <w:t xml:space="preserve">人员要求：</w:t>
      </w:r>
      <w:r>
        <w:rPr>
          <w:rFonts w:hint="eastAsia" w:ascii="宋体" w:hAnsi="宋体" w:eastAsia="宋体" w:cs="宋体"/>
          <w:color w:val="000000"/>
          <w:sz w:val="24"/>
          <w:szCs w:val="24"/>
          <w:highlight w:val="none"/>
        </w:rPr>
        <w:t xml:space="preserve">为本项目配置项目管理组，满足采购人的项目专业化管理、现场解决项目技术问题、配合采购人进行深化设计、后期对充电及配套系统的维护维保等需求。</w:t>
      </w:r>
      <w:r>
        <w:rPr>
          <w:rFonts w:hint="eastAsia" w:ascii="宋体" w:hAnsi="宋体" w:eastAsia="宋体" w:cs="Times New Roman"/>
          <w:bCs/>
          <w:color w:val="000000"/>
          <w:sz w:val="24"/>
          <w:szCs w:val="24"/>
          <w:highlight w:val="none"/>
        </w:rPr>
      </w:r>
      <w:r/>
    </w:p>
    <w:tbl>
      <w:tblPr>
        <w:tblStyle w:val="1164"/>
        <w:tblW w:w="496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771"/>
        <w:gridCol w:w="627"/>
        <w:gridCol w:w="6252"/>
      </w:tblGrid>
      <w:tr>
        <w:trPr>
          <w:trHeight w:val="90"/>
        </w:trPr>
        <w:tc>
          <w:tcPr>
            <w:tcW w:w="608"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人数下限</w:t>
            </w:r>
            <w:r>
              <w:rPr>
                <w:rFonts w:hint="eastAsia" w:ascii="宋体" w:hAnsi="宋体" w:eastAsia="宋体" w:cs="宋体"/>
                <w:color w:val="000000"/>
                <w:sz w:val="24"/>
                <w:szCs w:val="24"/>
                <w:highlight w:val="none"/>
              </w:rPr>
            </w:r>
            <w:r/>
          </w:p>
        </w:tc>
        <w:tc>
          <w:tcPr>
            <w:tcW w:w="6244"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r>
      <w:tr>
        <w:trPr>
          <w:trHeight w:val="1411"/>
        </w:trPr>
        <w:tc>
          <w:tcPr>
            <w:tcW w:w="608"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244" w:type="dxa"/>
            <w:vAlign w:val="center"/>
            <w:textDirection w:val="lrTb"/>
            <w:noWrap w:val="false"/>
          </w:tcPr>
          <w:p>
            <w:pPr>
              <w:pStyle w:val="1008"/>
              <w:numPr>
                <w:ilvl w:val="0"/>
                <w:numId w:val="0"/>
              </w:num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负责跟踪推进项目工作和问题的协调落实；要求具备项目管理、机电工程、消防工程等方面的技术专业，具备注册建造师、</w:t>
            </w:r>
            <w:r>
              <w:rPr>
                <w:rFonts w:hint="eastAsia" w:ascii="宋体" w:hAnsi="宋体" w:eastAsia="宋体" w:cs="宋体"/>
                <w:color w:val="000000"/>
                <w:sz w:val="24"/>
                <w:szCs w:val="24"/>
                <w:highlight w:val="none"/>
                <w:lang w:val="en-US" w:eastAsia="zh-CN"/>
              </w:rPr>
              <w:t xml:space="preserve">消防工程师</w:t>
            </w:r>
            <w:r>
              <w:rPr>
                <w:rFonts w:hint="eastAsia" w:ascii="宋体" w:hAnsi="宋体" w:eastAsia="宋体" w:cs="宋体"/>
                <w:color w:val="000000"/>
                <w:sz w:val="24"/>
                <w:szCs w:val="24"/>
                <w:highlight w:val="none"/>
                <w:lang w:eastAsia="zh-CN"/>
              </w:rPr>
              <w:t xml:space="preserve">资格证。并具备确保现场安全相关工作能力。</w:t>
            </w:r>
            <w:r>
              <w:rPr>
                <w:rFonts w:hint="eastAsia" w:ascii="宋体" w:hAnsi="宋体" w:eastAsia="宋体" w:cs="宋体"/>
                <w:color w:val="000000"/>
                <w:sz w:val="24"/>
                <w:szCs w:val="24"/>
                <w:highlight w:val="none"/>
                <w:lang w:eastAsia="zh-CN"/>
              </w:rPr>
            </w:r>
            <w:r/>
          </w:p>
        </w:tc>
      </w:tr>
      <w:tr>
        <w:trPr>
          <w:trHeight w:val="2358"/>
        </w:trPr>
        <w:tc>
          <w:tcPr>
            <w:tcW w:w="608"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770"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项目团队人员</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1008"/>
              <w:numPr>
                <w:ilvl w:val="0"/>
                <w:numId w:val="0"/>
              </w:num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6244" w:type="dxa"/>
            <w:vAlign w:val="center"/>
            <w:textDirection w:val="lrTb"/>
            <w:noWrap w:val="false"/>
          </w:tcPr>
          <w:p>
            <w:pPr>
              <w:pStyle w:val="1008"/>
              <w:numPr>
                <w:ilvl w:val="0"/>
                <w:numId w:val="0"/>
              </w:num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项目团队人员需精通设备安装施工方面的专业知识，能够根据业务需求和技术要求按需施工。同时具有广泛的实践经验及解决各类问题的能力。其中施工人员应满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涉及的设计施工需求，并且在人数上具有充裕的人员配置，符合项目的安全施工要求及运维要求。</w:t>
            </w:r>
            <w:r>
              <w:rPr>
                <w:rFonts w:hint="eastAsia" w:ascii="宋体" w:hAnsi="宋体" w:eastAsia="宋体" w:cs="宋体"/>
                <w:color w:val="000000"/>
                <w:sz w:val="24"/>
                <w:szCs w:val="24"/>
                <w:highlight w:val="none"/>
                <w:lang w:eastAsia="zh-CN"/>
              </w:rPr>
            </w:r>
            <w:r/>
          </w:p>
        </w:tc>
      </w:tr>
    </w:tbl>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货物安装环节，中标单位负责</w:t>
      </w:r>
      <w:r>
        <w:rPr>
          <w:rFonts w:hint="eastAsia" w:ascii="宋体" w:hAnsi="宋体" w:eastAsia="宋体" w:cs="Times New Roman"/>
          <w:bCs/>
          <w:color w:val="000000"/>
          <w:sz w:val="24"/>
          <w:szCs w:val="24"/>
          <w:highlight w:val="none"/>
        </w:rPr>
        <w:t xml:space="preserve">安装、调试、试运行等工作，直至经采购人和其他有关单位验收合格，验收费用包含在总价中。</w:t>
      </w:r>
      <w:r>
        <w:rPr>
          <w:rFonts w:hint="eastAsia" w:ascii="宋体" w:hAnsi="宋体" w:eastAsia="宋体" w:cs="Times New Roman"/>
          <w:bCs/>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投标单位应在投标文件中提供具体的安装、验收实施计划。</w:t>
      </w:r>
      <w:r>
        <w:rPr>
          <w:rFonts w:hint="eastAsia" w:ascii="宋体" w:hAnsi="宋体" w:eastAsia="宋体" w:cs="Times New Roman"/>
          <w:bCs/>
          <w:color w:val="000000"/>
          <w:sz w:val="24"/>
          <w:szCs w:val="24"/>
          <w:highlight w:val="none"/>
        </w:rPr>
      </w:r>
      <w:r/>
    </w:p>
    <w:p>
      <w:pPr>
        <w:pStyle w:val="100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货物每个部分须考虑防火、防风、防压、耐用、容易清洁及日常维修等要求，并且以符合本招标文件要求为原则。</w:t>
      </w:r>
      <w:r>
        <w:rPr>
          <w:rFonts w:hint="eastAsia" w:ascii="宋体" w:hAnsi="宋体" w:eastAsia="宋体" w:cs="Times New Roman"/>
          <w:bCs/>
          <w:color w:val="000000"/>
          <w:sz w:val="24"/>
          <w:szCs w:val="24"/>
          <w:highlight w:val="none"/>
        </w:rPr>
      </w:r>
      <w:r/>
    </w:p>
    <w:p>
      <w:pPr>
        <w:pStyle w:val="1008"/>
        <w:ind w:firstLine="480"/>
        <w:spacing w:line="360" w:lineRule="auto"/>
        <w:rPr>
          <w:rFonts w:cs="宋体"/>
          <w:color w:val="000000"/>
          <w:highlight w:val="none"/>
          <w:lang w:bidi="ar"/>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在施工安全方面，中标单位应严格按照国家和地方相关的施工安全法规进行施工，所有作业人员上岗时必须购买人身意外险。</w:t>
      </w:r>
      <w:r>
        <w:rPr>
          <w:rFonts w:hint="eastAsia" w:ascii="宋体" w:hAnsi="宋体" w:eastAsia="宋体" w:cs="Times New Roman"/>
          <w:bCs/>
          <w:color w:val="000000"/>
          <w:sz w:val="24"/>
          <w:szCs w:val="24"/>
          <w:highlight w:val="none"/>
          <w:lang w:val="en-US"/>
        </w:rPr>
        <w:t xml:space="preserve">项目实施期间，实施人员应注意人身安全，中标单位需</w:t>
      </w:r>
      <w:r>
        <w:rPr>
          <w:rFonts w:hint="eastAsia" w:cs="宋体"/>
          <w:bCs/>
          <w:color w:val="000000"/>
          <w:highlight w:val="none"/>
          <w:lang w:val="en-US"/>
        </w:rPr>
        <w:t xml:space="preserve">对项目员工进行相关安全培训。项目实施期间，中标单位的实施导致的一切安全事故责任包括但不仅限于中标单位的工作人员及第三方发生的</w:t>
      </w:r>
      <w:r>
        <w:rPr>
          <w:rFonts w:hint="eastAsia" w:ascii="宋体" w:hAnsi="宋体" w:eastAsia="宋体" w:cs="Times New Roman"/>
          <w:bCs/>
          <w:color w:val="000000"/>
          <w:sz w:val="24"/>
          <w:szCs w:val="24"/>
          <w:highlight w:val="none"/>
          <w:lang w:val="en-US"/>
        </w:rPr>
        <w:t xml:space="preserve">一切</w:t>
      </w:r>
      <w:r>
        <w:rPr>
          <w:rFonts w:hint="eastAsia" w:cs="宋体"/>
          <w:bCs/>
          <w:color w:val="000000"/>
          <w:highlight w:val="none"/>
          <w:lang w:val="en-US"/>
        </w:rPr>
        <w:t xml:space="preserve">安全问题，均由中标单位承担。</w:t>
      </w:r>
      <w:r>
        <w:rPr>
          <w:rFonts w:cs="宋体"/>
          <w:color w:val="000000"/>
          <w:highlight w:val="none"/>
          <w:lang w:bidi="ar"/>
        </w:rPr>
      </w:r>
      <w:r/>
    </w:p>
    <w:p>
      <w:pPr>
        <w:pStyle w:val="1008"/>
        <w:ind w:firstLine="480"/>
        <w:spacing w:line="360" w:lineRule="auto"/>
        <w:rPr>
          <w:rFonts w:ascii="宋体" w:hAnsi="宋体"/>
          <w:color w:val="000000"/>
          <w:sz w:val="24"/>
          <w:szCs w:val="24"/>
          <w:highlight w:val="none"/>
          <w:lang w:bidi="ar"/>
        </w:rPr>
      </w:pPr>
      <w:r>
        <w:rPr>
          <w:rFonts w:hint="eastAsia" w:ascii="宋体" w:hAnsi="宋体"/>
          <w:color w:val="000000"/>
          <w:sz w:val="24"/>
          <w:szCs w:val="24"/>
          <w:highlight w:val="none"/>
          <w:lang w:eastAsia="zh-CN" w:bidi="ar"/>
        </w:rPr>
        <w:t xml:space="preserve">（</w:t>
      </w:r>
      <w:r>
        <w:rPr>
          <w:rFonts w:hint="eastAsia" w:ascii="宋体" w:hAnsi="宋体"/>
          <w:color w:val="000000"/>
          <w:sz w:val="24"/>
          <w:szCs w:val="24"/>
          <w:highlight w:val="none"/>
          <w:lang w:val="en-US" w:eastAsia="zh-CN" w:bidi="ar"/>
        </w:rPr>
        <w:t xml:space="preserve">6</w:t>
      </w:r>
      <w:r>
        <w:rPr>
          <w:rFonts w:hint="eastAsia" w:ascii="宋体" w:hAnsi="宋体"/>
          <w:color w:val="000000"/>
          <w:sz w:val="24"/>
          <w:szCs w:val="24"/>
          <w:highlight w:val="none"/>
          <w:lang w:eastAsia="zh-CN" w:bidi="ar"/>
        </w:rPr>
        <w:t xml:space="preserve">）</w:t>
      </w:r>
      <w:r>
        <w:rPr>
          <w:rFonts w:hint="eastAsia" w:ascii="宋体" w:hAnsi="宋体"/>
          <w:color w:val="000000"/>
          <w:sz w:val="24"/>
          <w:szCs w:val="24"/>
          <w:highlight w:val="none"/>
          <w:lang w:bidi="ar"/>
        </w:rPr>
        <w:t xml:space="preserve">成品保护方面，在完成工作向采购人移交之前，所有膜布表面必须保持清洁，不得有油污、污泥等。</w:t>
      </w:r>
      <w:r>
        <w:rPr>
          <w:rFonts w:ascii="宋体" w:hAnsi="宋体"/>
          <w:color w:val="000000"/>
          <w:sz w:val="24"/>
          <w:szCs w:val="24"/>
          <w:highlight w:val="none"/>
          <w:lang w:bidi="ar"/>
        </w:rPr>
      </w:r>
      <w:r/>
    </w:p>
    <w:p>
      <w:pPr>
        <w:pStyle w:val="1008"/>
        <w:ind w:firstLine="480"/>
        <w:spacing w:line="360" w:lineRule="auto"/>
        <w:rPr>
          <w:rFonts w:hint="eastAsia" w:ascii="宋体" w:hAnsi="宋体" w:eastAsia="宋体" w:cs="Times New Roman"/>
          <w:color w:val="000000"/>
          <w:sz w:val="24"/>
          <w:szCs w:val="24"/>
          <w:highlight w:val="none"/>
          <w:lang w:bidi="ar"/>
        </w:rPr>
      </w:pPr>
      <w:r>
        <w:rPr>
          <w:rFonts w:hint="eastAsia" w:ascii="宋体" w:hAnsi="宋体"/>
          <w:color w:val="000000"/>
          <w:sz w:val="24"/>
          <w:szCs w:val="24"/>
          <w:highlight w:val="none"/>
          <w:lang w:eastAsia="zh-CN" w:bidi="ar"/>
        </w:rPr>
        <w:t xml:space="preserve">（</w:t>
      </w:r>
      <w:r>
        <w:rPr>
          <w:rFonts w:hint="eastAsia" w:ascii="宋体" w:hAnsi="宋体"/>
          <w:color w:val="000000"/>
          <w:sz w:val="24"/>
          <w:szCs w:val="24"/>
          <w:highlight w:val="none"/>
          <w:lang w:val="en-US" w:eastAsia="zh-CN" w:bidi="ar"/>
        </w:rPr>
        <w:t xml:space="preserve">7</w:t>
      </w:r>
      <w:r>
        <w:rPr>
          <w:rFonts w:hint="eastAsia" w:ascii="宋体" w:hAnsi="宋体"/>
          <w:color w:val="000000"/>
          <w:sz w:val="24"/>
          <w:szCs w:val="24"/>
          <w:highlight w:val="none"/>
          <w:lang w:eastAsia="zh-CN" w:bidi="ar"/>
        </w:rPr>
        <w:t xml:space="preserve">）</w:t>
      </w:r>
      <w:r>
        <w:rPr>
          <w:rFonts w:hint="eastAsia" w:ascii="宋体" w:hAnsi="宋体"/>
          <w:color w:val="000000"/>
          <w:sz w:val="24"/>
          <w:szCs w:val="24"/>
          <w:highlight w:val="none"/>
          <w:lang w:bidi="ar"/>
        </w:rPr>
        <w:t xml:space="preserve">中标单位需对整体车棚的质量以及结构安全负责，抗风抗震等级需达到国家标准，采购人在使用过程中，如产生由于投标人所提供的产品质量或其施工安装质量导致的安全问题，责</w:t>
      </w:r>
      <w:r>
        <w:rPr>
          <w:rFonts w:hint="eastAsia" w:ascii="宋体" w:hAnsi="宋体" w:eastAsia="宋体" w:cs="Times New Roman"/>
          <w:color w:val="000000"/>
          <w:sz w:val="24"/>
          <w:szCs w:val="24"/>
          <w:highlight w:val="none"/>
          <w:lang w:bidi="ar"/>
        </w:rPr>
        <w:t xml:space="preserve">任一律由投标人承担。</w:t>
      </w:r>
      <w:r>
        <w:rPr>
          <w:rFonts w:hint="eastAsia" w:ascii="宋体" w:hAnsi="宋体" w:eastAsia="宋体" w:cs="Times New Roman"/>
          <w:color w:val="000000"/>
          <w:sz w:val="24"/>
          <w:szCs w:val="24"/>
          <w:highlight w:val="none"/>
          <w:lang w:bidi="ar"/>
        </w:rPr>
      </w:r>
      <w:r/>
    </w:p>
    <w:p>
      <w:pPr>
        <w:pStyle w:val="1008"/>
        <w:ind w:firstLine="480"/>
        <w:spacing w:line="360" w:lineRule="auto"/>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bidi="ar"/>
        </w:rPr>
        <w:t xml:space="preserve">12、包装和运输要求</w:t>
      </w:r>
      <w:r>
        <w:rPr>
          <w:rFonts w:hint="eastAsia" w:ascii="宋体" w:hAnsi="宋体" w:eastAsia="宋体" w:cs="Times New Roman"/>
          <w:color w:val="000000"/>
          <w:sz w:val="24"/>
          <w:szCs w:val="24"/>
          <w:highlight w:val="none"/>
          <w:lang w:bidi="ar"/>
        </w:rPr>
      </w:r>
      <w:r/>
    </w:p>
    <w:p>
      <w:pPr>
        <w:pStyle w:val="1008"/>
        <w:ind w:firstLine="480"/>
        <w:spacing w:line="360" w:lineRule="auto"/>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bidi="ar"/>
        </w:rPr>
        <w:t xml:space="preserve">（1）合同标的均是生产商出厂的原包装，且采用符合国家标准、行业标准、地方标准和规范的包装及保护措施，以适应于相应的运输方式，保证合同标的安全送达采购人指定地点。</w:t>
      </w:r>
      <w:r>
        <w:rPr>
          <w:rFonts w:hint="eastAsia" w:ascii="宋体" w:hAnsi="宋体" w:eastAsia="宋体" w:cs="Times New Roman"/>
          <w:color w:val="000000"/>
          <w:sz w:val="24"/>
          <w:szCs w:val="24"/>
          <w:highlight w:val="none"/>
          <w:lang w:bidi="ar"/>
        </w:rPr>
      </w:r>
      <w:r/>
    </w:p>
    <w:p>
      <w:pPr>
        <w:pStyle w:val="1008"/>
        <w:ind w:firstLine="480"/>
        <w:spacing w:line="360" w:lineRule="auto"/>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bidi="ar"/>
        </w:rPr>
        <w:t xml:space="preserve">（2）合同标的的包装符合《商品包装政府采购需求标准（试行）》、《快递包装政府采购需求标准（试行）》（财办库〔2020〕123 号文）要求。</w:t>
      </w:r>
      <w:r>
        <w:rPr>
          <w:rFonts w:hint="eastAsia" w:ascii="宋体" w:hAnsi="宋体" w:eastAsia="宋体" w:cs="Times New Roman"/>
          <w:color w:val="000000"/>
          <w:sz w:val="24"/>
          <w:szCs w:val="24"/>
          <w:highlight w:val="none"/>
          <w:lang w:bidi="ar"/>
        </w:rPr>
      </w:r>
      <w:r/>
    </w:p>
    <w:p>
      <w:pPr>
        <w:pStyle w:val="1008"/>
        <w:ind w:firstLine="480"/>
        <w:spacing w:line="360" w:lineRule="auto"/>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bidi="ar"/>
        </w:rPr>
        <w:t xml:space="preserve">（3）合同标的在运输环节发生锈蚀、损坏和丢失等情况，由供应商承担责任和费用。</w:t>
      </w:r>
      <w:r>
        <w:rPr>
          <w:rFonts w:hint="eastAsia" w:ascii="宋体" w:hAnsi="宋体" w:eastAsia="宋体" w:cs="Times New Roman"/>
          <w:color w:val="000000"/>
          <w:sz w:val="24"/>
          <w:szCs w:val="24"/>
          <w:highlight w:val="none"/>
          <w:lang w:bidi="ar"/>
        </w:rPr>
      </w:r>
      <w:r/>
    </w:p>
    <w:p>
      <w:pPr>
        <w:pStyle w:val="1008"/>
        <w:ind w:firstLine="480"/>
        <w:spacing w:line="360" w:lineRule="auto"/>
        <w:rPr>
          <w:rFonts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
        </w:rPr>
        <w:t xml:space="preserve">13、</w:t>
      </w:r>
      <w:r>
        <w:rPr>
          <w:rFonts w:hint="eastAsia" w:ascii="宋体" w:hAnsi="宋体" w:eastAsia="宋体" w:cs="Times New Roman"/>
          <w:color w:val="000000"/>
          <w:sz w:val="24"/>
          <w:szCs w:val="24"/>
          <w:highlight w:val="none"/>
          <w:lang w:bidi="ar"/>
        </w:rPr>
        <w:t xml:space="preserve">凡涉及本项目招标文件的补充、</w:t>
      </w:r>
      <w:r>
        <w:rPr>
          <w:rFonts w:hint="eastAsia" w:ascii="宋体" w:hAnsi="宋体"/>
          <w:color w:val="000000"/>
          <w:sz w:val="24"/>
          <w:szCs w:val="24"/>
          <w:highlight w:val="none"/>
          <w:lang w:bidi="ar"/>
        </w:rPr>
        <w:t xml:space="preserve">修改，均以苏州政府采购网、苏州市公共资源交易平台太仓</w:t>
      </w:r>
      <w:r>
        <w:rPr>
          <w:rFonts w:hint="eastAsia" w:ascii="宋体" w:hAnsi="宋体" w:eastAsia="宋体" w:cs="Times New Roman"/>
          <w:bCs/>
          <w:color w:val="000000"/>
          <w:sz w:val="24"/>
          <w:szCs w:val="24"/>
          <w:highlight w:val="none"/>
        </w:rPr>
        <w:t xml:space="preserve">分中心</w:t>
      </w:r>
      <w:r>
        <w:rPr>
          <w:rFonts w:hint="eastAsia" w:ascii="宋体" w:hAnsi="宋体"/>
          <w:color w:val="000000"/>
          <w:sz w:val="24"/>
          <w:szCs w:val="24"/>
          <w:highlight w:val="none"/>
          <w:lang w:bidi="ar"/>
        </w:rPr>
        <w:t xml:space="preserve">发布的信息为准。同一条款有不同表达的，以最后时间发布的为准。请各投标人随时查看。</w:t>
      </w:r>
      <w:r>
        <w:rPr>
          <w:rFonts w:ascii="宋体" w:hAnsi="宋体"/>
          <w:color w:val="000000"/>
          <w:sz w:val="24"/>
          <w:szCs w:val="24"/>
          <w:highlight w:val="none"/>
        </w:rPr>
      </w:r>
      <w:r/>
    </w:p>
    <w:p>
      <w:pPr>
        <w:pStyle w:val="1008"/>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六、政府采购政策</w:t>
      </w:r>
      <w:r>
        <w:rPr>
          <w:rFonts w:ascii="宋体" w:hAnsi="宋体"/>
          <w:b/>
          <w:color w:val="000000"/>
          <w:sz w:val="24"/>
          <w:szCs w:val="24"/>
          <w:highlight w:val="none"/>
        </w:rPr>
      </w:r>
      <w:r/>
    </w:p>
    <w:p>
      <w:pPr>
        <w:pStyle w:val="1008"/>
        <w:ind w:firstLine="482"/>
        <w:spacing w:line="360" w:lineRule="auto"/>
        <w:rPr>
          <w:rFonts w:hint="eastAsia" w:ascii="宋体" w:hAnsi="宋体" w:eastAsia="宋体" w:cs="宋体"/>
          <w:b/>
          <w:color w:val="000000"/>
          <w:szCs w:val="21"/>
          <w:highlight w:val="none"/>
          <w:lang w:eastAsia="zh-CN"/>
        </w:rPr>
      </w:pPr>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cs="宋体"/>
          <w:b/>
          <w:color w:val="000000"/>
          <w:szCs w:val="21"/>
          <w:highlight w:val="none"/>
        </w:rPr>
        <w:t xml:space="preserve">（一）节能产品和环境标志产品</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1008"/>
        <w:ind w:firstLine="48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000000"/>
          <w:szCs w:val="21"/>
          <w:highlight w:val="none"/>
        </w:rPr>
        <w:t xml:space="preserve">采购清单产品如属于国家节能或环保品目清单的强制采购产品的，投标人应当选择强制采购产品，</w:t>
      </w:r>
      <w:bookmarkStart w:id="112" w:name="_Hlk45012782"/>
      <w:r>
        <w:rPr>
          <w:rFonts w:hint="eastAsia" w:ascii="宋体" w:hAnsi="宋体" w:cs="宋体"/>
          <w:b/>
          <w:color w:val="000000"/>
          <w:szCs w:val="21"/>
          <w:highlight w:val="none"/>
        </w:rPr>
        <w:t xml:space="preserve">并提供由国家确定的认证机构出具的、处于有效期之内的节能产品或环境标志产品认证证书，否则视为未实质响应。</w:t>
      </w:r>
      <w:bookmarkEnd w:id="112"/>
      <w:r>
        <w:rPr>
          <w:rFonts w:ascii="宋体" w:hAnsi="宋体" w:cs="宋体"/>
          <w:b/>
          <w:color w:val="000000"/>
          <w:szCs w:val="21"/>
          <w:highlight w:val="none"/>
        </w:rPr>
      </w:r>
      <w:r/>
    </w:p>
    <w:p>
      <w:pPr>
        <w:pStyle w:val="1008"/>
        <w:ind w:firstLine="48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（二）</w:t>
      </w:r>
      <w:r>
        <w:rPr>
          <w:rFonts w:hint="eastAsia" w:ascii="宋体" w:hAnsi="宋体"/>
          <w:b/>
          <w:color w:val="000000"/>
          <w:szCs w:val="21"/>
          <w:highlight w:val="none"/>
        </w:rPr>
        <w:t xml:space="preserve">中小企业相关政策：</w:t>
      </w:r>
      <w:r>
        <w:rPr>
          <w:rFonts w:ascii="宋体" w:hAnsi="宋体"/>
          <w:b/>
          <w:color w:val="000000"/>
          <w:szCs w:val="21"/>
          <w:highlight w:val="none"/>
        </w:rPr>
      </w:r>
      <w:r/>
    </w:p>
    <w:p>
      <w:pPr>
        <w:pStyle w:val="1008"/>
        <w:ind w:firstLine="482"/>
        <w:spacing w:line="360" w:lineRule="auto"/>
        <w:rPr>
          <w:rFonts w:ascii="宋体" w:hAnsi="宋体" w:cs="Calibri"/>
          <w:color w:val="000000"/>
          <w:szCs w:val="21"/>
          <w:highlight w:val="none"/>
        </w:rPr>
      </w:pPr>
      <w:r>
        <w:rPr>
          <w:rStyle w:val="1069"/>
          <w:rFonts w:hint="eastAsia" w:ascii="宋体" w:hAnsi="宋体" w:eastAsia="宋体" w:cs="宋体"/>
          <w:color w:val="000000"/>
          <w:szCs w:val="24"/>
          <w:highlight w:val="none"/>
          <w:shd w:val="clear" w:color="auto" w:fill="ffffff"/>
        </w:rPr>
        <w:t xml:space="preserve">本项目专门面向中小企业采购，所属行业为工业，货物制造商应为中型、小型、微型企业，须符合中小企业划型标准，并提供符合要求的《中小企业声明函》，若货物制造商为残疾人福利性单位或监狱企业，在政府采购活动中，视同小微企业，须提供残疾人福利性单位声明函或省级以上监狱管理局、戒毒管理局（含新疆生产建设兵团）出具的属于监狱企业的证明文件,否则视为投标无效，对投标（响应）供应商的企业类型不作要求。</w:t>
      </w:r>
      <w:r>
        <w:rPr>
          <w:rFonts w:hint="eastAsia" w:ascii="宋体" w:hAnsi="宋体" w:eastAsia="宋体" w:cs="宋体"/>
          <w:b/>
          <w:bCs/>
          <w:color w:val="000000"/>
          <w:szCs w:val="24"/>
          <w:highlight w:val="none"/>
          <w:lang w:bidi="ar"/>
        </w:rPr>
        <w:t xml:space="preserve">本项目属于货物类采购，采购清单中的服务项不属于货物，投标人无需针对服务项提供中小企业声明函。</w:t>
      </w:r>
      <w:r>
        <w:rPr>
          <w:rFonts w:ascii="宋体" w:hAnsi="宋体" w:cs="Calibri"/>
          <w:color w:val="000000"/>
          <w:szCs w:val="21"/>
          <w:highlight w:val="none"/>
        </w:rPr>
      </w:r>
      <w:r/>
    </w:p>
    <w:p>
      <w:pPr>
        <w:pStyle w:val="1008"/>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1、中小企业划分：</w:t>
      </w:r>
      <w:r>
        <w:rPr>
          <w:rFonts w:ascii="宋体" w:hAnsi="宋体" w:cs="宋体"/>
          <w:b/>
          <w:bCs/>
          <w:color w:val="000000"/>
          <w:szCs w:val="21"/>
          <w:highlight w:val="none"/>
          <w:lang w:bidi="ar"/>
        </w:rPr>
      </w:r>
      <w:r/>
    </w:p>
    <w:p>
      <w:pPr>
        <w:pStyle w:val="1008"/>
        <w:ind w:firstLine="480"/>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（1）符合中小企业划分标准的</w:t>
      </w:r>
      <w:r>
        <w:rPr>
          <w:rFonts w:hint="eastAsia"/>
          <w:color w:val="000000"/>
          <w:szCs w:val="24"/>
          <w:highlight w:val="none"/>
        </w:rPr>
        <w:t xml:space="preserve">个体</w:t>
      </w:r>
      <w:r>
        <w:rPr>
          <w:rFonts w:hint="eastAsia" w:ascii="宋体" w:hAnsi="宋体" w:cs="宋体"/>
          <w:color w:val="000000"/>
          <w:szCs w:val="21"/>
          <w:highlight w:val="none"/>
          <w:lang w:bidi="ar"/>
        </w:rPr>
        <w:t xml:space="preserve">工商户，在政府采购活动中视同中小企业。</w:t>
      </w:r>
      <w:r>
        <w:rPr>
          <w:rFonts w:ascii="宋体" w:hAnsi="宋体" w:cs="宋体"/>
          <w:color w:val="000000"/>
          <w:szCs w:val="21"/>
          <w:highlight w:val="none"/>
          <w:lang w:bidi="ar"/>
        </w:rPr>
      </w:r>
      <w:r/>
    </w:p>
    <w:p>
      <w:pPr>
        <w:pStyle w:val="1008"/>
        <w:ind w:firstLine="480"/>
        <w:spacing w:line="360"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（2）中小企业划分标准详见“工信部联企业〔2011〕300号通知”</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1008"/>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2、残疾人福利性单位政策：</w:t>
      </w:r>
      <w:r>
        <w:rPr>
          <w:rFonts w:ascii="宋体" w:hAnsi="宋体" w:cs="宋体"/>
          <w:b/>
          <w:bCs/>
          <w:color w:val="000000"/>
          <w:szCs w:val="21"/>
          <w:highlight w:val="none"/>
          <w:lang w:bidi="ar"/>
        </w:rPr>
      </w:r>
      <w:r/>
    </w:p>
    <w:p>
      <w:pPr>
        <w:pStyle w:val="1008"/>
        <w:ind w:firstLine="480"/>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根据《关于促进残疾人就业政府采购</w:t>
      </w:r>
      <w:r>
        <w:rPr>
          <w:rFonts w:hint="eastAsia"/>
          <w:color w:val="000000"/>
          <w:szCs w:val="24"/>
          <w:highlight w:val="none"/>
        </w:rPr>
        <w:t xml:space="preserve">政策</w:t>
      </w:r>
      <w:r>
        <w:rPr>
          <w:rFonts w:hint="eastAsia" w:ascii="宋体" w:hAnsi="宋体" w:cs="宋体"/>
          <w:color w:val="000000"/>
          <w:szCs w:val="21"/>
          <w:highlight w:val="none"/>
          <w:lang w:bidi="ar"/>
        </w:rPr>
        <w:t xml:space="preserve">的通知》（财库〔2017〕141号）规定，投标人若为残疾人福利性单位的，提供</w:t>
      </w:r>
      <w:r>
        <w:rPr>
          <w:rFonts w:hint="eastAsia" w:ascii="宋体" w:hAnsi="宋体"/>
          <w:color w:val="000000"/>
          <w:szCs w:val="21"/>
          <w:highlight w:val="none"/>
        </w:rPr>
        <w:t xml:space="preserve">残疾人福利性单位声明函的，</w:t>
      </w:r>
      <w:r>
        <w:rPr>
          <w:rFonts w:hint="eastAsia" w:ascii="宋体" w:hAnsi="宋体" w:cs="宋体"/>
          <w:color w:val="000000"/>
          <w:szCs w:val="21"/>
          <w:highlight w:val="none"/>
          <w:lang w:bidi="ar"/>
        </w:rPr>
        <w:t xml:space="preserve">视同小微型企业。残疾人福利性单位属于小微型企业的，不重复认定。</w:t>
      </w:r>
      <w:r>
        <w:rPr>
          <w:rFonts w:ascii="宋体" w:hAnsi="宋体" w:cs="宋体"/>
          <w:color w:val="000000"/>
          <w:szCs w:val="21"/>
          <w:highlight w:val="none"/>
          <w:lang w:bidi="ar"/>
        </w:rPr>
      </w:r>
      <w:r/>
    </w:p>
    <w:p>
      <w:pPr>
        <w:pStyle w:val="1008"/>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3、监狱企业发展政策：</w:t>
      </w:r>
      <w:r>
        <w:rPr>
          <w:rFonts w:ascii="宋体" w:hAnsi="宋体" w:cs="宋体"/>
          <w:b/>
          <w:bCs/>
          <w:color w:val="000000"/>
          <w:szCs w:val="21"/>
          <w:highlight w:val="none"/>
          <w:lang w:bidi="ar"/>
        </w:rPr>
      </w:r>
      <w:r/>
    </w:p>
    <w:p>
      <w:pPr>
        <w:pStyle w:val="1008"/>
        <w:ind w:firstLine="480"/>
        <w:spacing w:line="360" w:lineRule="auto"/>
        <w:rPr>
          <w:rFonts w:ascii="宋体" w:hAnsi="宋体" w:cs="Calibri"/>
          <w:color w:val="000000"/>
          <w:szCs w:val="21"/>
          <w:highlight w:val="none"/>
        </w:rPr>
      </w:pPr>
      <w:r>
        <w:rPr>
          <w:rFonts w:hint="eastAsia" w:ascii="宋体" w:hAnsi="宋体" w:cs="宋体"/>
          <w:color w:val="000000"/>
          <w:szCs w:val="21"/>
          <w:highlight w:val="none"/>
          <w:lang w:bidi="ar"/>
        </w:rPr>
        <w:t xml:space="preserve">根据《关于政府采购支持监狱企业发展</w:t>
      </w:r>
      <w:r>
        <w:rPr>
          <w:rFonts w:hint="eastAsia"/>
          <w:color w:val="000000"/>
          <w:szCs w:val="24"/>
          <w:highlight w:val="none"/>
        </w:rPr>
        <w:t xml:space="preserve">有关</w:t>
      </w:r>
      <w:r>
        <w:rPr>
          <w:rFonts w:hint="eastAsia" w:ascii="宋体" w:hAnsi="宋体" w:cs="宋体"/>
          <w:color w:val="000000"/>
          <w:szCs w:val="21"/>
          <w:highlight w:val="none"/>
          <w:lang w:bidi="ar"/>
        </w:rPr>
        <w:t xml:space="preserve">问题的通知》（财库〔2014〕68号）规定，投标人若为监狱企业的，提供</w:t>
      </w:r>
      <w:r>
        <w:rPr>
          <w:rFonts w:hint="eastAsia" w:ascii="宋体" w:hAnsi="宋体"/>
          <w:color w:val="000000"/>
          <w:szCs w:val="21"/>
          <w:highlight w:val="none"/>
        </w:rPr>
        <w:t xml:space="preserve">省级以上监狱管理局、戒毒管理局（含新疆生产建设兵团）出具的属于监狱企业的</w:t>
      </w:r>
      <w:r>
        <w:rPr>
          <w:rFonts w:hint="eastAsia"/>
          <w:color w:val="000000"/>
          <w:szCs w:val="24"/>
          <w:highlight w:val="none"/>
        </w:rPr>
        <w:t xml:space="preserve">证明</w:t>
      </w:r>
      <w:r>
        <w:rPr>
          <w:rFonts w:hint="eastAsia" w:ascii="宋体" w:hAnsi="宋体"/>
          <w:color w:val="000000"/>
          <w:szCs w:val="21"/>
          <w:highlight w:val="none"/>
        </w:rPr>
        <w:t xml:space="preserve">文件的，</w:t>
      </w:r>
      <w:r>
        <w:rPr>
          <w:rFonts w:hint="eastAsia" w:ascii="宋体" w:hAnsi="宋体" w:cs="宋体"/>
          <w:color w:val="000000"/>
          <w:szCs w:val="21"/>
          <w:highlight w:val="none"/>
          <w:lang w:bidi="ar"/>
        </w:rPr>
        <w:t xml:space="preserve">视同小微型企业。</w:t>
      </w:r>
      <w:r>
        <w:rPr>
          <w:rFonts w:ascii="宋体" w:hAnsi="宋体" w:cs="Calibri"/>
          <w:color w:val="000000"/>
          <w:szCs w:val="21"/>
          <w:highlight w:val="none"/>
        </w:rPr>
      </w:r>
      <w:r/>
    </w:p>
    <w:p>
      <w:pPr>
        <w:pStyle w:val="1008"/>
        <w:ind w:firstLine="480"/>
        <w:spacing w:line="360" w:lineRule="auto"/>
        <w:rPr>
          <w:rFonts w:ascii="宋体" w:hAnsi="宋体"/>
          <w:b/>
          <w:color w:val="000000"/>
          <w:szCs w:val="21"/>
          <w:highlight w:val="none"/>
        </w:rPr>
      </w:pPr>
      <w:r>
        <w:rPr>
          <w:rFonts w:hint="eastAsia" w:ascii="宋体" w:hAnsi="宋体" w:cs="宋体"/>
          <w:color w:val="000000"/>
          <w:szCs w:val="21"/>
          <w:highlight w:val="none"/>
          <w:lang w:bidi="ar"/>
        </w:rPr>
        <w:t xml:space="preserve">4、中标、成交供应商享受规定的中小企业扶持政策的，其声明函及相关证明材料应当随中标、成交结果同时公告，接受社会监督。</w:t>
      </w:r>
      <w:r>
        <w:rPr>
          <w:rFonts w:ascii="宋体" w:hAnsi="宋体"/>
          <w:b/>
          <w:color w:val="000000"/>
          <w:szCs w:val="21"/>
          <w:highlight w:val="none"/>
        </w:rPr>
      </w:r>
      <w:r/>
    </w:p>
    <w:p>
      <w:pPr>
        <w:pStyle w:val="1008"/>
        <w:ind w:firstLine="482"/>
        <w:spacing w:line="360" w:lineRule="auto"/>
        <w:rPr>
          <w:rFonts w:ascii="宋体" w:hAnsi="宋体" w:cs="宋体"/>
          <w:b/>
          <w:color w:val="000000"/>
          <w:szCs w:val="21"/>
          <w:highlight w:val="none"/>
        </w:rPr>
      </w:pPr>
      <w:r>
        <w:rPr>
          <w:rFonts w:hint="eastAsia" w:ascii="宋体" w:hAnsi="宋体" w:cs="宋体"/>
          <w:b/>
          <w:bCs/>
          <w:color w:val="000000"/>
          <w:szCs w:val="21"/>
          <w:highlight w:val="none"/>
          <w:lang w:bidi="ar"/>
        </w:rPr>
        <w:t xml:space="preserve">5、</w:t>
      </w:r>
      <w:r>
        <w:rPr>
          <w:rFonts w:hint="eastAsia" w:ascii="宋体" w:hAnsi="宋体"/>
          <w:b/>
          <w:bCs/>
          <w:color w:val="000000"/>
          <w:szCs w:val="21"/>
          <w:highlight w:val="none"/>
        </w:rPr>
        <w:t xml:space="preserve">专门面向中小企业采购</w:t>
      </w:r>
      <w:r>
        <w:rPr>
          <w:rFonts w:hint="eastAsia" w:ascii="宋体" w:hAnsi="宋体"/>
          <w:b/>
          <w:color w:val="000000"/>
          <w:szCs w:val="21"/>
          <w:highlight w:val="none"/>
        </w:rPr>
        <w:t xml:space="preserve">的项目，不再执行价格评审优惠的扶持政策。</w:t>
      </w:r>
      <w:r>
        <w:rPr>
          <w:rFonts w:ascii="宋体" w:hAnsi="宋体" w:cs="宋体"/>
          <w:b/>
          <w:color w:val="000000"/>
          <w:szCs w:val="21"/>
          <w:highlight w:val="none"/>
        </w:rPr>
      </w:r>
      <w:r/>
    </w:p>
    <w:p>
      <w:pPr>
        <w:pStyle w:val="1008"/>
        <w:ind w:firstLine="482"/>
        <w:spacing w:line="360" w:lineRule="auto"/>
        <w:rPr>
          <w:rFonts w:ascii="宋体" w:hAnsi="宋体"/>
          <w:color w:val="000000"/>
          <w:szCs w:val="21"/>
          <w:highlight w:val="none"/>
        </w:rPr>
      </w:pPr>
      <w:r>
        <w:rPr>
          <w:rFonts w:ascii="宋体" w:hAnsi="宋体" w:cs="宋体"/>
          <w:b/>
          <w:color w:val="000000"/>
          <w:szCs w:val="21"/>
          <w:highlight w:val="none"/>
        </w:rPr>
        <w:t xml:space="preserve">供应商提供声明函内容不实的，属于提供虚假材料谋取中标、成交，依照《中华人民共和国政府采购法》 等国家有关规定追究相应责任。</w:t>
      </w:r>
      <w:r>
        <w:rPr>
          <w:rFonts w:ascii="宋体" w:hAnsi="宋体"/>
          <w:color w:val="000000"/>
          <w:szCs w:val="21"/>
          <w:highlight w:val="none"/>
        </w:rPr>
      </w:r>
      <w:r/>
    </w:p>
    <w:p>
      <w:pPr>
        <w:pStyle w:val="1008"/>
        <w:ind w:firstLine="480"/>
        <w:jc w:val="both"/>
        <w:spacing w:line="360" w:lineRule="auto"/>
        <w:rPr>
          <w:rFonts w:hint="eastAsia" w:hAnsi="宋体"/>
          <w:color w:val="000000"/>
          <w:szCs w:val="24"/>
          <w:highlight w:val="none"/>
        </w:rPr>
      </w:pPr>
      <w:r>
        <w:rPr>
          <w:rFonts w:hint="eastAsia" w:hAnsi="宋体"/>
          <w:color w:val="000000"/>
          <w:szCs w:val="24"/>
          <w:highlight w:val="none"/>
        </w:rPr>
      </w:r>
      <w:r/>
    </w:p>
    <w:p>
      <w:pPr>
        <w:pStyle w:val="1008"/>
        <w:spacing w:line="500" w:lineRule="exact"/>
        <w:rPr>
          <w:rFonts w:hint="eastAsia" w:ascii="宋体" w:hAnsi="宋体"/>
          <w:b/>
          <w:bCs/>
          <w:color w:val="000000"/>
          <w:sz w:val="24"/>
          <w:szCs w:val="24"/>
          <w:highlight w:val="none"/>
        </w:rPr>
      </w:pPr>
      <w:r>
        <w:rPr>
          <w:rFonts w:hint="eastAsia" w:hAnsi="宋体"/>
          <w:color w:val="000000"/>
          <w:szCs w:val="24"/>
          <w:highlight w:val="none"/>
        </w:rPr>
        <w:br w:type="page" w:clear="all"/>
      </w:r>
      <w:r>
        <w:rPr>
          <w:rFonts w:hint="eastAsia" w:ascii="宋体" w:hAnsi="宋体"/>
          <w:b/>
          <w:bCs/>
          <w:color w:val="000000"/>
          <w:sz w:val="24"/>
          <w:szCs w:val="24"/>
          <w:highlight w:val="none"/>
        </w:rPr>
        <w:t xml:space="preserve">附件1：</w:t>
      </w:r>
      <w:r>
        <w:rPr>
          <w:rFonts w:ascii="Times New Roman" w:hAnsi="Times New Roman" w:cs="Times New Roman"/>
          <w:b/>
          <w:bCs/>
          <w:color w:val="000000"/>
          <w:sz w:val="24"/>
          <w:szCs w:val="24"/>
          <w:highlight w:val="none"/>
        </w:rPr>
        <w:t xml:space="preserve">货物类项目履约验收方案</w:t>
      </w:r>
      <w:r>
        <w:rPr>
          <w:rFonts w:hint="eastAsia" w:ascii="宋体" w:hAnsi="宋体"/>
          <w:b/>
          <w:bCs/>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w:t>
      </w:r>
      <w:r>
        <w:rPr>
          <w:rFonts w:hint="eastAsia" w:ascii="宋体" w:hAnsi="宋体" w:eastAsia="宋体" w:cs="微软雅黑"/>
          <w:b/>
          <w:bCs/>
          <w:color w:val="000000"/>
          <w:sz w:val="24"/>
          <w:szCs w:val="24"/>
          <w:highlight w:val="none"/>
        </w:rPr>
        <w:t xml:space="preserve">项</w:t>
      </w:r>
      <w:r>
        <w:rPr>
          <w:rFonts w:hint="eastAsia" w:ascii="宋体" w:hAnsi="宋体" w:eastAsia="宋体" w:cs="MS Gothic"/>
          <w:b/>
          <w:bCs/>
          <w:color w:val="000000"/>
          <w:sz w:val="24"/>
          <w:szCs w:val="24"/>
          <w:highlight w:val="none"/>
        </w:rPr>
        <w:t xml:space="preserve">目概况</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号：</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目名称：</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商名称：</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合同金</w:t>
      </w:r>
      <w:r>
        <w:rPr>
          <w:rFonts w:hint="eastAsia" w:ascii="宋体" w:hAnsi="宋体" w:eastAsia="宋体" w:cs="微软雅黑"/>
          <w:color w:val="000000"/>
          <w:sz w:val="24"/>
          <w:szCs w:val="24"/>
          <w:highlight w:val="none"/>
        </w:rPr>
        <w:t xml:space="preserve">额</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收主体：</w:t>
      </w:r>
      <w:r>
        <w:rPr>
          <w:rFonts w:hint="eastAsia" w:ascii="宋体" w:hAnsi="宋体" w:eastAsia="宋体"/>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收目的</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收是指采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人或其委托的采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代理机构，</w:t>
      </w:r>
      <w:r>
        <w:rPr>
          <w:rFonts w:hint="eastAsia" w:ascii="宋体" w:hAnsi="宋体" w:eastAsia="宋体" w:cs="微软雅黑"/>
          <w:color w:val="000000"/>
          <w:sz w:val="24"/>
          <w:szCs w:val="24"/>
          <w:highlight w:val="none"/>
        </w:rPr>
        <w:t xml:space="preserve">组织验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商履行政府采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合同情况及</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检查</w:t>
      </w:r>
      <w:r>
        <w:rPr>
          <w:rFonts w:hint="eastAsia" w:ascii="宋体" w:hAnsi="宋体" w:eastAsia="宋体" w:cs="MS Gothic"/>
          <w:color w:val="000000"/>
          <w:sz w:val="24"/>
          <w:szCs w:val="24"/>
          <w:highlight w:val="none"/>
        </w:rPr>
        <w:t xml:space="preserve">、核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和</w:t>
      </w:r>
      <w:r>
        <w:rPr>
          <w:rFonts w:hint="eastAsia" w:ascii="宋体" w:hAnsi="宋体" w:eastAsia="宋体" w:cs="微软雅黑"/>
          <w:color w:val="000000"/>
          <w:sz w:val="24"/>
          <w:szCs w:val="24"/>
          <w:highlight w:val="none"/>
        </w:rPr>
        <w:t xml:space="preserve">评</w:t>
      </w:r>
      <w:r>
        <w:rPr>
          <w:rFonts w:hint="eastAsia" w:ascii="宋体" w:hAnsi="宋体" w:eastAsia="宋体" w:cs="MS Gothic"/>
          <w:color w:val="000000"/>
          <w:sz w:val="24"/>
          <w:szCs w:val="24"/>
          <w:highlight w:val="none"/>
        </w:rPr>
        <w:t xml:space="preserve">估等，以确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其提供的</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物或者服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是否符合政府采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定要求的活</w:t>
      </w:r>
      <w:r>
        <w:rPr>
          <w:rFonts w:hint="eastAsia" w:ascii="宋体" w:hAnsi="宋体" w:eastAsia="宋体" w:cs="微软雅黑"/>
          <w:color w:val="000000"/>
          <w:sz w:val="24"/>
          <w:szCs w:val="24"/>
          <w:highlight w:val="none"/>
        </w:rPr>
        <w:t xml:space="preserve">动</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果是政府采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金支付的重要依据。</w:t>
      </w:r>
      <w:r>
        <w:rPr>
          <w:rFonts w:hint="eastAsia" w:ascii="宋体" w:hAnsi="宋体" w:eastAsia="宋体"/>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收依据</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s="MS Gothic"/>
          <w:color w:val="000000"/>
          <w:sz w:val="24"/>
          <w:szCs w:val="24"/>
          <w:highlight w:val="none"/>
        </w:rPr>
      </w:pP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人通</w:t>
      </w:r>
      <w:r>
        <w:rPr>
          <w:rFonts w:hint="eastAsia" w:ascii="宋体" w:hAnsi="宋体" w:eastAsia="宋体" w:cs="微软雅黑"/>
          <w:color w:val="000000"/>
          <w:sz w:val="24"/>
          <w:szCs w:val="24"/>
          <w:highlight w:val="none"/>
        </w:rPr>
        <w:t xml:space="preserve">过</w:t>
      </w:r>
      <w:r>
        <w:rPr>
          <w:rFonts w:hint="eastAsia" w:ascii="宋体" w:hAnsi="宋体" w:eastAsia="宋体" w:cs="MS Gothic"/>
          <w:color w:val="000000"/>
          <w:sz w:val="24"/>
          <w:szCs w:val="24"/>
          <w:highlight w:val="none"/>
        </w:rPr>
        <w:t xml:space="preserve">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MS Gothic"/>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四、</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责</w:t>
      </w:r>
      <w:r>
        <w:rPr>
          <w:rFonts w:hint="eastAsia" w:ascii="宋体" w:hAnsi="宋体" w:eastAsia="宋体" w:cs="MS Gothic"/>
          <w:b/>
          <w:bCs/>
          <w:color w:val="000000"/>
          <w:sz w:val="24"/>
          <w:szCs w:val="24"/>
          <w:highlight w:val="none"/>
        </w:rPr>
        <w:t xml:space="preserve">任主体</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人是政府采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收工作的</w:t>
      </w:r>
      <w:r>
        <w:rPr>
          <w:rFonts w:hint="eastAsia" w:ascii="宋体" w:hAnsi="宋体" w:eastAsia="宋体" w:cs="微软雅黑"/>
          <w:color w:val="000000"/>
          <w:sz w:val="24"/>
          <w:szCs w:val="24"/>
          <w:highlight w:val="none"/>
        </w:rPr>
        <w:t xml:space="preserve">责</w:t>
      </w:r>
      <w:r>
        <w:rPr>
          <w:rFonts w:hint="eastAsia" w:ascii="宋体" w:hAnsi="宋体" w:eastAsia="宋体" w:cs="MS Gothic"/>
          <w:color w:val="000000"/>
          <w:sz w:val="24"/>
          <w:szCs w:val="24"/>
          <w:highlight w:val="none"/>
        </w:rPr>
        <w:t xml:space="preserve">任主体。采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当加</w:t>
      </w:r>
      <w:r>
        <w:rPr>
          <w:rFonts w:hint="eastAsia" w:ascii="宋体" w:hAnsi="宋体" w:eastAsia="宋体" w:cs="微软雅黑"/>
          <w:color w:val="000000"/>
          <w:sz w:val="24"/>
          <w:szCs w:val="24"/>
          <w:highlight w:val="none"/>
        </w:rPr>
        <w:t xml:space="preserve">强</w:t>
      </w:r>
      <w:r>
        <w:rPr>
          <w:rFonts w:hint="eastAsia" w:ascii="宋体" w:hAnsi="宋体" w:eastAsia="宋体" w:cs="MS Gothic"/>
          <w:color w:val="000000"/>
          <w:sz w:val="24"/>
          <w:szCs w:val="24"/>
          <w:highlight w:val="none"/>
        </w:rPr>
        <w:t xml:space="preserve">内控管理，明确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收机制，按照合同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定及</w:t>
      </w:r>
      <w:r>
        <w:rPr>
          <w:rFonts w:hint="eastAsia" w:ascii="宋体" w:hAnsi="宋体" w:eastAsia="宋体" w:cs="微软雅黑"/>
          <w:color w:val="000000"/>
          <w:sz w:val="24"/>
          <w:szCs w:val="24"/>
          <w:highlight w:val="none"/>
        </w:rPr>
        <w:t xml:space="preserve">时验</w:t>
      </w:r>
      <w:r>
        <w:rPr>
          <w:rFonts w:hint="eastAsia" w:ascii="宋体" w:hAnsi="宋体" w:eastAsia="宋体" w:cs="MS Gothic"/>
          <w:color w:val="000000"/>
          <w:sz w:val="24"/>
          <w:szCs w:val="24"/>
          <w:highlight w:val="none"/>
        </w:rPr>
        <w:t xml:space="preserve">收，确定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结论</w:t>
      </w:r>
      <w:r>
        <w:rPr>
          <w:rFonts w:hint="eastAsia" w:ascii="宋体" w:hAnsi="宋体" w:eastAsia="宋体" w:cs="MS Gothic"/>
          <w:color w:val="000000"/>
          <w:sz w:val="24"/>
          <w:szCs w:val="24"/>
          <w:highlight w:val="none"/>
        </w:rPr>
        <w:t xml:space="preserve">，履行</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w:t>
      </w:r>
      <w:r>
        <w:rPr>
          <w:rFonts w:hint="eastAsia" w:ascii="宋体" w:hAnsi="宋体" w:eastAsia="宋体" w:cs="微软雅黑"/>
          <w:color w:val="000000"/>
          <w:sz w:val="24"/>
          <w:szCs w:val="24"/>
          <w:highlight w:val="none"/>
        </w:rPr>
        <w:t xml:space="preserve">义务</w:t>
      </w:r>
      <w:r>
        <w:rPr>
          <w:rFonts w:hint="eastAsia" w:ascii="宋体" w:hAnsi="宋体" w:eastAsia="宋体" w:cs="MS Gothic"/>
          <w:color w:val="000000"/>
          <w:sz w:val="24"/>
          <w:szCs w:val="24"/>
          <w:highlight w:val="none"/>
        </w:rPr>
        <w:t xml:space="preserve">，遵循履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收工作程序及相关要求。采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当及</w:t>
      </w:r>
      <w:r>
        <w:rPr>
          <w:rFonts w:hint="eastAsia" w:ascii="宋体" w:hAnsi="宋体" w:eastAsia="宋体" w:cs="微软雅黑"/>
          <w:color w:val="000000"/>
          <w:sz w:val="24"/>
          <w:szCs w:val="24"/>
          <w:highlight w:val="none"/>
        </w:rPr>
        <w:t xml:space="preserve">时处</w:t>
      </w:r>
      <w:r>
        <w:rPr>
          <w:rFonts w:hint="eastAsia" w:ascii="宋体" w:hAnsi="宋体" w:eastAsia="宋体" w:cs="MS Gothic"/>
          <w:color w:val="000000"/>
          <w:sz w:val="24"/>
          <w:szCs w:val="24"/>
          <w:highlight w:val="none"/>
        </w:rPr>
        <w:t xml:space="preserve">理履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收中</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问题</w:t>
      </w:r>
      <w:r>
        <w:rPr>
          <w:rFonts w:hint="eastAsia" w:ascii="宋体" w:hAnsi="宋体" w:eastAsia="宋体" w:cs="MS Gothic"/>
          <w:color w:val="000000"/>
          <w:sz w:val="24"/>
          <w:szCs w:val="24"/>
          <w:highlight w:val="none"/>
        </w:rPr>
        <w:t xml:space="preserve">，依法追究供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任，并将</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收和追</w:t>
      </w:r>
      <w:r>
        <w:rPr>
          <w:rFonts w:hint="eastAsia" w:ascii="宋体" w:hAnsi="宋体" w:eastAsia="宋体" w:cs="微软雅黑"/>
          <w:color w:val="000000"/>
          <w:sz w:val="24"/>
          <w:szCs w:val="24"/>
          <w:highlight w:val="none"/>
        </w:rPr>
        <w:t xml:space="preserve">责</w:t>
      </w:r>
      <w:r>
        <w:rPr>
          <w:rFonts w:hint="eastAsia" w:ascii="宋体" w:hAnsi="宋体" w:eastAsia="宋体" w:cs="MS Gothic"/>
          <w:color w:val="000000"/>
          <w:sz w:val="24"/>
          <w:szCs w:val="24"/>
          <w:highlight w:val="none"/>
        </w:rPr>
        <w:t xml:space="preserve">的相关情况及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向本</w:t>
      </w:r>
      <w:r>
        <w:rPr>
          <w:rFonts w:hint="eastAsia" w:ascii="宋体" w:hAnsi="宋体" w:eastAsia="宋体" w:cs="微软雅黑"/>
          <w:color w:val="000000"/>
          <w:sz w:val="24"/>
          <w:szCs w:val="24"/>
          <w:highlight w:val="none"/>
        </w:rPr>
        <w:t xml:space="preserve">级财</w:t>
      </w:r>
      <w:r>
        <w:rPr>
          <w:rFonts w:hint="eastAsia" w:ascii="宋体" w:hAnsi="宋体" w:eastAsia="宋体" w:cs="MS Gothic"/>
          <w:color w:val="000000"/>
          <w:sz w:val="24"/>
          <w:szCs w:val="24"/>
          <w:highlight w:val="none"/>
        </w:rPr>
        <w:t xml:space="preserve">政部</w:t>
      </w:r>
      <w:r>
        <w:rPr>
          <w:rFonts w:hint="eastAsia" w:ascii="宋体" w:hAnsi="宋体" w:eastAsia="宋体" w:cs="微软雅黑"/>
          <w:color w:val="000000"/>
          <w:sz w:val="24"/>
          <w:szCs w:val="24"/>
          <w:highlight w:val="none"/>
        </w:rPr>
        <w:t xml:space="preserve">门</w:t>
      </w:r>
      <w:r>
        <w:rPr>
          <w:rFonts w:hint="eastAsia" w:ascii="宋体" w:hAnsi="宋体" w:eastAsia="宋体" w:cs="MS Gothic"/>
          <w:color w:val="000000"/>
          <w:sz w:val="24"/>
          <w:szCs w:val="24"/>
          <w:highlight w:val="none"/>
        </w:rPr>
        <w:t xml:space="preserve">反映。</w:t>
      </w:r>
      <w:r>
        <w:rPr>
          <w:rFonts w:hint="eastAsia" w:ascii="宋体" w:hAnsi="宋体" w:eastAsia="宋体"/>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五、</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收方式及</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收内容</w:t>
      </w:r>
      <w:r>
        <w:rPr>
          <w:rFonts w:hint="eastAsia" w:ascii="宋体" w:hAnsi="宋体" w:eastAsia="宋体"/>
          <w:b/>
          <w:bCs/>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5.1日常考核</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w:t>
      </w:r>
      <w:r>
        <w:rPr>
          <w:rFonts w:hint="eastAsia" w:ascii="宋体" w:hAnsi="宋体" w:eastAsia="宋体" w:cs="MS Gothic"/>
          <w:color w:val="000000"/>
          <w:sz w:val="24"/>
          <w:szCs w:val="24"/>
          <w:highlight w:val="none"/>
        </w:rPr>
        <w:t xml:space="preserve">不定期</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购货</w:t>
      </w:r>
      <w:r>
        <w:rPr>
          <w:rFonts w:hint="eastAsia" w:ascii="宋体" w:hAnsi="宋体" w:eastAsia="宋体" w:cs="MS Gothic"/>
          <w:color w:val="000000"/>
          <w:sz w:val="24"/>
          <w:szCs w:val="24"/>
          <w:highlight w:val="none"/>
        </w:rPr>
        <w:t xml:space="preserve">物的生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原料，生</w:t>
      </w:r>
      <w:r>
        <w:rPr>
          <w:rFonts w:hint="eastAsia" w:ascii="宋体" w:hAnsi="宋体" w:eastAsia="宋体" w:cs="微软雅黑"/>
          <w:color w:val="000000"/>
          <w:sz w:val="24"/>
          <w:szCs w:val="24"/>
          <w:highlight w:val="none"/>
        </w:rPr>
        <w:t xml:space="preserve">产设备</w:t>
      </w:r>
      <w:r>
        <w:rPr>
          <w:rFonts w:hint="eastAsia" w:ascii="宋体" w:hAnsi="宋体" w:eastAsia="宋体" w:cs="MS Gothic"/>
          <w:color w:val="000000"/>
          <w:sz w:val="24"/>
          <w:szCs w:val="24"/>
          <w:highlight w:val="none"/>
        </w:rPr>
        <w:t xml:space="preserve">，生</w:t>
      </w:r>
      <w:r>
        <w:rPr>
          <w:rFonts w:hint="eastAsia" w:ascii="宋体" w:hAnsi="宋体" w:eastAsia="宋体" w:cs="微软雅黑"/>
          <w:color w:val="000000"/>
          <w:sz w:val="24"/>
          <w:szCs w:val="24"/>
          <w:highlight w:val="none"/>
        </w:rPr>
        <w:t xml:space="preserve">产过</w:t>
      </w:r>
      <w:r>
        <w:rPr>
          <w:rFonts w:hint="eastAsia" w:ascii="宋体" w:hAnsi="宋体" w:eastAsia="宋体" w:cs="MS Gothic"/>
          <w:color w:val="000000"/>
          <w:sz w:val="24"/>
          <w:szCs w:val="24"/>
          <w:highlight w:val="none"/>
        </w:rPr>
        <w:t xml:space="preserve">程、工</w:t>
      </w:r>
      <w:r>
        <w:rPr>
          <w:rFonts w:hint="eastAsia" w:ascii="宋体" w:hAnsi="宋体" w:eastAsia="宋体" w:cs="微软雅黑"/>
          <w:color w:val="000000"/>
          <w:sz w:val="24"/>
          <w:szCs w:val="24"/>
          <w:highlight w:val="none"/>
        </w:rPr>
        <w:t xml:space="preserve">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环</w:t>
      </w:r>
      <w:r>
        <w:rPr>
          <w:rFonts w:hint="eastAsia" w:ascii="宋体" w:hAnsi="宋体" w:eastAsia="宋体" w:cs="MS Gothic"/>
          <w:color w:val="000000"/>
          <w:sz w:val="24"/>
          <w:szCs w:val="24"/>
          <w:highlight w:val="none"/>
        </w:rPr>
        <w:t xml:space="preserve">保状况、</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量保</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体系、最</w:t>
      </w:r>
      <w:r>
        <w:rPr>
          <w:rFonts w:hint="eastAsia" w:ascii="宋体" w:hAnsi="宋体" w:eastAsia="宋体" w:cs="微软雅黑"/>
          <w:color w:val="000000"/>
          <w:sz w:val="24"/>
          <w:szCs w:val="24"/>
          <w:highlight w:val="none"/>
        </w:rPr>
        <w:t xml:space="preserve">终产</w:t>
      </w:r>
      <w:r>
        <w:rPr>
          <w:rFonts w:hint="eastAsia" w:ascii="宋体" w:hAnsi="宋体" w:eastAsia="宋体" w:cs="MS Gothic"/>
          <w:color w:val="000000"/>
          <w:sz w:val="24"/>
          <w:szCs w:val="24"/>
          <w:highlight w:val="none"/>
        </w:rPr>
        <w:t xml:space="preserve">品数量、外包装完整性、保障运</w:t>
      </w:r>
      <w:r>
        <w:rPr>
          <w:rFonts w:hint="eastAsia" w:ascii="宋体" w:hAnsi="宋体" w:eastAsia="宋体" w:cs="微软雅黑"/>
          <w:color w:val="000000"/>
          <w:sz w:val="24"/>
          <w:szCs w:val="24"/>
          <w:highlight w:val="none"/>
        </w:rPr>
        <w:t xml:space="preserve">输</w:t>
      </w:r>
      <w:r>
        <w:rPr>
          <w:rFonts w:hint="eastAsia" w:ascii="宋体" w:hAnsi="宋体" w:eastAsia="宋体" w:cs="MS Gothic"/>
          <w:color w:val="000000"/>
          <w:sz w:val="24"/>
          <w:szCs w:val="24"/>
          <w:highlight w:val="none"/>
        </w:rPr>
        <w:t xml:space="preserve">防范措施等</w:t>
      </w:r>
      <w:r>
        <w:rPr>
          <w:rFonts w:hint="eastAsia" w:ascii="宋体" w:hAnsi="宋体" w:eastAsia="宋体" w:cs="微软雅黑"/>
          <w:color w:val="000000"/>
          <w:sz w:val="24"/>
          <w:szCs w:val="24"/>
          <w:highlight w:val="none"/>
        </w:rPr>
        <w:t xml:space="preserve">环节实</w:t>
      </w:r>
      <w:r>
        <w:rPr>
          <w:rFonts w:hint="eastAsia" w:ascii="宋体" w:hAnsi="宋体" w:eastAsia="宋体" w:cs="MS Gothic"/>
          <w:color w:val="000000"/>
          <w:sz w:val="24"/>
          <w:szCs w:val="24"/>
          <w:highlight w:val="none"/>
        </w:rPr>
        <w:t xml:space="preserve">施全程抽</w:t>
      </w:r>
      <w:r>
        <w:rPr>
          <w:rFonts w:hint="eastAsia" w:ascii="宋体" w:hAnsi="宋体" w:eastAsia="宋体" w:cs="微软雅黑"/>
          <w:color w:val="000000"/>
          <w:sz w:val="24"/>
          <w:szCs w:val="24"/>
          <w:highlight w:val="none"/>
        </w:rPr>
        <w:t xml:space="preserve">查</w:t>
      </w:r>
      <w:r>
        <w:rPr>
          <w:rFonts w:hint="eastAsia" w:ascii="宋体" w:hAnsi="宋体" w:eastAsia="宋体" w:cs="MS Gothic"/>
          <w:color w:val="000000"/>
          <w:sz w:val="24"/>
          <w:szCs w:val="24"/>
          <w:highlight w:val="none"/>
        </w:rPr>
        <w:t xml:space="preserve">。在抽</w:t>
      </w:r>
      <w:r>
        <w:rPr>
          <w:rFonts w:hint="eastAsia" w:ascii="宋体" w:hAnsi="宋体" w:eastAsia="宋体" w:cs="微软雅黑"/>
          <w:color w:val="000000"/>
          <w:sz w:val="24"/>
          <w:szCs w:val="24"/>
          <w:highlight w:val="none"/>
        </w:rPr>
        <w:t xml:space="preserve">查</w:t>
      </w:r>
      <w:r>
        <w:rPr>
          <w:rFonts w:hint="eastAsia" w:ascii="宋体" w:hAnsi="宋体" w:eastAsia="宋体" w:cs="MS Gothic"/>
          <w:color w:val="000000"/>
          <w:sz w:val="24"/>
          <w:szCs w:val="24"/>
          <w:highlight w:val="none"/>
        </w:rPr>
        <w:t xml:space="preserve">中若</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企</w:t>
      </w:r>
      <w:r>
        <w:rPr>
          <w:rFonts w:hint="eastAsia" w:ascii="宋体" w:hAnsi="宋体" w:eastAsia="宋体" w:cs="微软雅黑"/>
          <w:color w:val="000000"/>
          <w:sz w:val="24"/>
          <w:szCs w:val="24"/>
          <w:highlight w:val="none"/>
        </w:rPr>
        <w:t xml:space="preserve">业</w:t>
      </w:r>
      <w:r>
        <w:rPr>
          <w:rFonts w:hint="eastAsia" w:ascii="宋体" w:hAnsi="宋体" w:eastAsia="宋体" w:cs="MS Gothic"/>
          <w:color w:val="000000"/>
          <w:sz w:val="24"/>
          <w:szCs w:val="24"/>
          <w:highlight w:val="none"/>
        </w:rPr>
        <w:t xml:space="preserve">不符，原材料不符，生</w:t>
      </w:r>
      <w:r>
        <w:rPr>
          <w:rFonts w:hint="eastAsia" w:ascii="宋体" w:hAnsi="宋体" w:eastAsia="宋体" w:cs="微软雅黑"/>
          <w:color w:val="000000"/>
          <w:sz w:val="24"/>
          <w:szCs w:val="24"/>
          <w:highlight w:val="none"/>
        </w:rPr>
        <w:t xml:space="preserve">产设备</w:t>
      </w:r>
      <w:r>
        <w:rPr>
          <w:rFonts w:hint="eastAsia" w:ascii="宋体" w:hAnsi="宋体" w:eastAsia="宋体" w:cs="MS Gothic"/>
          <w:color w:val="000000"/>
          <w:sz w:val="24"/>
          <w:szCs w:val="24"/>
          <w:highlight w:val="none"/>
        </w:rPr>
        <w:t xml:space="preserve">不适用生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需要，生</w:t>
      </w:r>
      <w:r>
        <w:rPr>
          <w:rFonts w:hint="eastAsia" w:ascii="宋体" w:hAnsi="宋体" w:eastAsia="宋体" w:cs="微软雅黑"/>
          <w:color w:val="000000"/>
          <w:sz w:val="24"/>
          <w:szCs w:val="24"/>
          <w:highlight w:val="none"/>
        </w:rPr>
        <w:t xml:space="preserve">产过</w:t>
      </w:r>
      <w:r>
        <w:rPr>
          <w:rFonts w:hint="eastAsia" w:ascii="宋体" w:hAnsi="宋体" w:eastAsia="宋体" w:cs="MS Gothic"/>
          <w:color w:val="000000"/>
          <w:sz w:val="24"/>
          <w:szCs w:val="24"/>
          <w:highlight w:val="none"/>
        </w:rPr>
        <w:t xml:space="preserve">程、工</w:t>
      </w:r>
      <w:r>
        <w:rPr>
          <w:rFonts w:hint="eastAsia" w:ascii="宋体" w:hAnsi="宋体" w:eastAsia="宋体" w:cs="微软雅黑"/>
          <w:color w:val="000000"/>
          <w:sz w:val="24"/>
          <w:szCs w:val="24"/>
          <w:highlight w:val="none"/>
        </w:rPr>
        <w:t xml:space="preserve">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环</w:t>
      </w:r>
      <w:r>
        <w:rPr>
          <w:rFonts w:hint="eastAsia" w:ascii="宋体" w:hAnsi="宋体" w:eastAsia="宋体" w:cs="MS Gothic"/>
          <w:color w:val="000000"/>
          <w:sz w:val="24"/>
          <w:szCs w:val="24"/>
          <w:highlight w:val="none"/>
        </w:rPr>
        <w:t xml:space="preserve">保不达</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量管理体系缺失等与政府采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违</w:t>
      </w:r>
      <w:r>
        <w:rPr>
          <w:rFonts w:hint="eastAsia" w:ascii="宋体" w:hAnsi="宋体" w:eastAsia="宋体" w:cs="MS Gothic"/>
          <w:color w:val="000000"/>
          <w:sz w:val="24"/>
          <w:szCs w:val="24"/>
          <w:highlight w:val="none"/>
        </w:rPr>
        <w:t xml:space="preserve">背的情况，采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商限期整改，由此造成的一切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5.2</w:t>
      </w:r>
      <w:r>
        <w:rPr>
          <w:rFonts w:hint="eastAsia" w:ascii="宋体" w:hAnsi="宋体" w:eastAsia="宋体" w:cs="微软雅黑"/>
          <w:b/>
          <w:bCs/>
          <w:color w:val="000000"/>
          <w:sz w:val="24"/>
          <w:szCs w:val="24"/>
          <w:highlight w:val="none"/>
        </w:rPr>
        <w:t xml:space="preserve">检测</w:t>
      </w:r>
      <w:r>
        <w:rPr>
          <w:rFonts w:hint="eastAsia" w:ascii="宋体" w:hAnsi="宋体" w:eastAsia="宋体"/>
          <w:b/>
          <w:bCs/>
          <w:color w:val="000000"/>
          <w:sz w:val="24"/>
          <w:szCs w:val="24"/>
          <w:highlight w:val="none"/>
        </w:rPr>
        <w:t xml:space="preserve">(</w:t>
      </w:r>
      <w:r>
        <w:rPr>
          <w:rFonts w:hint="eastAsia" w:ascii="宋体" w:hAnsi="宋体" w:eastAsia="宋体" w:cs="微软雅黑"/>
          <w:b/>
          <w:bCs/>
          <w:color w:val="000000"/>
          <w:sz w:val="24"/>
          <w:szCs w:val="24"/>
          <w:highlight w:val="none"/>
        </w:rPr>
        <w:t xml:space="preserve">检验</w:t>
      </w:r>
      <w:r>
        <w:rPr>
          <w:rFonts w:hint="eastAsia" w:ascii="宋体" w:hAnsi="宋体" w:eastAsia="宋体"/>
          <w:b/>
          <w:bCs/>
          <w:color w:val="000000"/>
          <w:sz w:val="24"/>
          <w:szCs w:val="24"/>
          <w:highlight w:val="none"/>
        </w:rPr>
        <w:t xml:space="preserve">)</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5.2.1 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文件中</w:t>
      </w:r>
      <w:r>
        <w:rPr>
          <w:rFonts w:hint="eastAsia" w:ascii="宋体" w:hAnsi="宋体" w:eastAsia="宋体" w:cs="微软雅黑"/>
          <w:color w:val="000000"/>
          <w:sz w:val="24"/>
          <w:szCs w:val="24"/>
          <w:highlight w:val="none"/>
        </w:rPr>
        <w:t xml:space="preserve">设</w:t>
      </w:r>
      <w:r>
        <w:rPr>
          <w:rFonts w:hint="eastAsia" w:ascii="宋体" w:hAnsi="宋体" w:eastAsia="宋体" w:cs="MS Gothic"/>
          <w:color w:val="000000"/>
          <w:sz w:val="24"/>
          <w:szCs w:val="24"/>
          <w:highlight w:val="none"/>
        </w:rPr>
        <w:t xml:space="preserve">置</w:t>
      </w:r>
      <w:r>
        <w:rPr>
          <w:rFonts w:hint="eastAsia" w:ascii="宋体" w:hAnsi="宋体" w:eastAsia="宋体" w:cs="微软雅黑"/>
          <w:color w:val="000000"/>
          <w:sz w:val="24"/>
          <w:szCs w:val="24"/>
          <w:highlight w:val="none"/>
        </w:rPr>
        <w:t xml:space="preserve">检测报</w:t>
      </w:r>
      <w:r>
        <w:rPr>
          <w:rFonts w:hint="eastAsia" w:ascii="宋体" w:hAnsi="宋体" w:eastAsia="宋体" w:cs="MS Gothic"/>
          <w:color w:val="000000"/>
          <w:sz w:val="24"/>
          <w:szCs w:val="24"/>
          <w:highlight w:val="none"/>
        </w:rPr>
        <w:t xml:space="preserve">告相关要求的，</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由采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人聘</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有</w:t>
      </w:r>
      <w:r>
        <w:rPr>
          <w:rFonts w:hint="eastAsia" w:ascii="宋体" w:hAnsi="宋体" w:eastAsia="宋体" w:cs="微软雅黑"/>
          <w:color w:val="000000"/>
          <w:sz w:val="24"/>
          <w:szCs w:val="24"/>
          <w:highlight w:val="none"/>
        </w:rPr>
        <w:t xml:space="preserve">资质</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施</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、出具</w:t>
      </w:r>
      <w:r>
        <w:rPr>
          <w:rFonts w:hint="eastAsia" w:ascii="宋体" w:hAnsi="宋体" w:eastAsia="宋体" w:cs="微软雅黑"/>
          <w:color w:val="000000"/>
          <w:sz w:val="24"/>
          <w:szCs w:val="24"/>
          <w:highlight w:val="none"/>
        </w:rPr>
        <w:t xml:space="preserve">检测报</w:t>
      </w:r>
      <w:r>
        <w:rPr>
          <w:rFonts w:hint="eastAsia" w:ascii="宋体" w:hAnsi="宋体" w:eastAsia="宋体" w:cs="MS Gothic"/>
          <w:color w:val="000000"/>
          <w:sz w:val="24"/>
          <w:szCs w:val="24"/>
          <w:highlight w:val="none"/>
        </w:rPr>
        <w:t xml:space="preserve">告，且</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检测标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内容等</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文件中的要求一致或相关，相关</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5.2.2</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w:t>
      </w:r>
      <w:r>
        <w:rPr>
          <w:rFonts w:hint="eastAsia" w:ascii="宋体" w:hAnsi="宋体" w:eastAsia="宋体" w:cs="微软雅黑"/>
          <w:color w:val="000000"/>
          <w:sz w:val="24"/>
          <w:szCs w:val="24"/>
          <w:highlight w:val="none"/>
        </w:rPr>
        <w:t xml:space="preserve">组织</w:t>
      </w:r>
      <w:r>
        <w:rPr>
          <w:rFonts w:hint="eastAsia" w:ascii="宋体" w:hAnsi="宋体" w:eastAsia="宋体" w:cs="MS Gothic"/>
          <w:color w:val="000000"/>
          <w:sz w:val="24"/>
          <w:szCs w:val="24"/>
          <w:highlight w:val="none"/>
        </w:rPr>
        <w:t xml:space="preserve">抽</w:t>
      </w:r>
      <w:r>
        <w:rPr>
          <w:rFonts w:hint="eastAsia" w:ascii="宋体" w:hAnsi="宋体" w:eastAsia="宋体" w:cs="微软雅黑"/>
          <w:color w:val="000000"/>
          <w:sz w:val="24"/>
          <w:szCs w:val="24"/>
          <w:highlight w:val="none"/>
        </w:rPr>
        <w:t xml:space="preserve">样检验</w:t>
      </w:r>
      <w:r>
        <w:rPr>
          <w:rFonts w:hint="eastAsia" w:ascii="宋体" w:hAnsi="宋体" w:eastAsia="宋体" w:cs="MS Gothic"/>
          <w:color w:val="000000"/>
          <w:sz w:val="24"/>
          <w:szCs w:val="24"/>
          <w:highlight w:val="none"/>
        </w:rPr>
        <w:t xml:space="preserve">当日，采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人与供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同</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到</w:t>
      </w:r>
      <w:r>
        <w:rPr>
          <w:rFonts w:hint="eastAsia" w:ascii="宋体" w:hAnsi="宋体" w:eastAsia="宋体" w:cs="微软雅黑"/>
          <w:color w:val="000000"/>
          <w:sz w:val="24"/>
          <w:szCs w:val="24"/>
          <w:highlight w:val="none"/>
        </w:rPr>
        <w:t xml:space="preserve">场</w:t>
      </w:r>
      <w:r>
        <w:rPr>
          <w:rFonts w:hint="eastAsia" w:ascii="宋体" w:hAnsi="宋体" w:eastAsia="宋体" w:cs="MS Gothic"/>
          <w:color w:val="000000"/>
          <w:sz w:val="24"/>
          <w:szCs w:val="24"/>
          <w:highlight w:val="none"/>
        </w:rPr>
        <w:t xml:space="preserve">配合抽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。双方代表在抽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封条上共同</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被指定</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行封</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数量</w:t>
      </w:r>
      <w:r>
        <w:rPr>
          <w:rFonts w:hint="eastAsia" w:ascii="宋体" w:hAnsi="宋体" w:eastAsia="宋体" w:cs="微软雅黑"/>
          <w:color w:val="000000"/>
          <w:sz w:val="24"/>
          <w:szCs w:val="24"/>
          <w:highlight w:val="none"/>
        </w:rPr>
        <w:t xml:space="preserve">应满</w:t>
      </w:r>
      <w:r>
        <w:rPr>
          <w:rFonts w:hint="eastAsia" w:ascii="宋体" w:hAnsi="宋体" w:eastAsia="宋体" w:cs="MS Gothic"/>
          <w:color w:val="000000"/>
          <w:sz w:val="24"/>
          <w:szCs w:val="24"/>
          <w:highlight w:val="none"/>
        </w:rPr>
        <w:t xml:space="preserve">足</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需求，抽</w:t>
      </w:r>
      <w:r>
        <w:rPr>
          <w:rFonts w:hint="eastAsia" w:ascii="宋体" w:hAnsi="宋体" w:eastAsia="宋体" w:cs="微软雅黑"/>
          <w:color w:val="000000"/>
          <w:sz w:val="24"/>
          <w:szCs w:val="24"/>
          <w:highlight w:val="none"/>
        </w:rPr>
        <w:t xml:space="preserve">样时应</w:t>
      </w:r>
      <w:r>
        <w:rPr>
          <w:rFonts w:hint="eastAsia" w:ascii="宋体" w:hAnsi="宋体" w:eastAsia="宋体" w:cs="MS Gothic"/>
          <w:color w:val="000000"/>
          <w:sz w:val="24"/>
          <w:szCs w:val="24"/>
          <w:highlight w:val="none"/>
        </w:rPr>
        <w:t xml:space="preserve">同</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抽取</w:t>
      </w:r>
      <w:r>
        <w:rPr>
          <w:rFonts w:hint="eastAsia" w:ascii="宋体" w:hAnsi="宋体" w:eastAsia="宋体" w:cs="微软雅黑"/>
          <w:color w:val="000000"/>
          <w:sz w:val="24"/>
          <w:szCs w:val="24"/>
          <w:highlight w:val="none"/>
        </w:rPr>
        <w:t xml:space="preserve">检样</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封存在采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现场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收完成前不得使用；抽</w:t>
      </w:r>
      <w:r>
        <w:rPr>
          <w:rFonts w:hint="eastAsia" w:ascii="宋体" w:hAnsi="宋体" w:eastAsia="宋体" w:cs="微软雅黑"/>
          <w:color w:val="000000"/>
          <w:sz w:val="24"/>
          <w:szCs w:val="24"/>
          <w:highlight w:val="none"/>
        </w:rPr>
        <w:t xml:space="preserve">样结</w:t>
      </w:r>
      <w:r>
        <w:rPr>
          <w:rFonts w:hint="eastAsia" w:ascii="宋体" w:hAnsi="宋体" w:eastAsia="宋体" w:cs="MS Gothic"/>
          <w:color w:val="000000"/>
          <w:sz w:val="24"/>
          <w:szCs w:val="24"/>
          <w:highlight w:val="none"/>
        </w:rPr>
        <w:t xml:space="preserve">束后，双方</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当共同配合</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办</w:t>
      </w:r>
      <w:r>
        <w:rPr>
          <w:rFonts w:hint="eastAsia" w:ascii="宋体" w:hAnsi="宋体" w:eastAsia="宋体" w:cs="MS Gothic"/>
          <w:color w:val="000000"/>
          <w:sz w:val="24"/>
          <w:szCs w:val="24"/>
          <w:highlight w:val="none"/>
        </w:rPr>
        <w:t xml:space="preserve">理</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相关手</w:t>
      </w:r>
      <w:r>
        <w:rPr>
          <w:rFonts w:hint="eastAsia" w:ascii="宋体" w:hAnsi="宋体" w:eastAsia="宋体" w:cs="微软雅黑"/>
          <w:color w:val="000000"/>
          <w:sz w:val="24"/>
          <w:szCs w:val="24"/>
          <w:highlight w:val="none"/>
        </w:rPr>
        <w:t xml:space="preserve">续</w:t>
      </w:r>
      <w:r>
        <w:rPr>
          <w:rFonts w:hint="eastAsia" w:ascii="宋体" w:hAnsi="宋体" w:eastAsia="宋体" w:cs="MS Gothic"/>
          <w:color w:val="000000"/>
          <w:sz w:val="24"/>
          <w:szCs w:val="24"/>
          <w:highlight w:val="none"/>
        </w:rPr>
        <w:t xml:space="preserve">。若供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商未按通知参加，</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收可正常</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接受</w:t>
      </w:r>
      <w:r>
        <w:rPr>
          <w:rFonts w:hint="eastAsia" w:ascii="宋体" w:hAnsi="宋体" w:eastAsia="宋体" w:cs="微软雅黑"/>
          <w:color w:val="000000"/>
          <w:sz w:val="24"/>
          <w:szCs w:val="24"/>
          <w:highlight w:val="none"/>
        </w:rPr>
        <w:t xml:space="preserve">检验结</w:t>
      </w:r>
      <w:r>
        <w:rPr>
          <w:rFonts w:hint="eastAsia" w:ascii="宋体" w:hAnsi="宋体" w:eastAsia="宋体" w:cs="MS Gothic"/>
          <w:color w:val="000000"/>
          <w:sz w:val="24"/>
          <w:szCs w:val="24"/>
          <w:highlight w:val="none"/>
        </w:rPr>
        <w:t xml:space="preserve">果。供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商拒不配合抽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送</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的，其所移交</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物作不合格</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理。</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5.2.3当某一</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不合格</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定</w:t>
      </w:r>
      <w:r>
        <w:rPr>
          <w:rFonts w:hint="eastAsia" w:ascii="宋体" w:hAnsi="宋体" w:eastAsia="宋体" w:cs="微软雅黑"/>
          <w:color w:val="000000"/>
          <w:sz w:val="24"/>
          <w:szCs w:val="24"/>
          <w:highlight w:val="none"/>
        </w:rPr>
        <w:t xml:space="preserve">该类产</w:t>
      </w:r>
      <w:r>
        <w:rPr>
          <w:rFonts w:hint="eastAsia" w:ascii="宋体" w:hAnsi="宋体" w:eastAsia="宋体" w:cs="MS Gothic"/>
          <w:color w:val="000000"/>
          <w:sz w:val="24"/>
          <w:szCs w:val="24"/>
          <w:highlight w:val="none"/>
        </w:rPr>
        <w:t xml:space="preserve">品均不合格，采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面通知供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行整改，供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在限期完成不合格</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品的更</w:t>
      </w:r>
      <w:r>
        <w:rPr>
          <w:rFonts w:hint="eastAsia" w:ascii="宋体" w:hAnsi="宋体" w:eastAsia="宋体" w:cs="微软雅黑"/>
          <w:color w:val="000000"/>
          <w:sz w:val="24"/>
          <w:szCs w:val="24"/>
          <w:highlight w:val="none"/>
        </w:rPr>
        <w:t xml:space="preserve">换</w:t>
      </w:r>
      <w:r>
        <w:rPr>
          <w:rFonts w:hint="eastAsia" w:ascii="宋体" w:hAnsi="宋体" w:eastAsia="宋体" w:cs="MS Gothic"/>
          <w:color w:val="000000"/>
          <w:sz w:val="24"/>
          <w:szCs w:val="24"/>
          <w:highlight w:val="none"/>
        </w:rPr>
        <w:t xml:space="preserve">，若供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完成整改或整改后再次抽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仍不合格的，</w:t>
      </w:r>
      <w:r>
        <w:rPr>
          <w:rFonts w:hint="eastAsia" w:ascii="宋体" w:hAnsi="宋体" w:eastAsia="宋体" w:cs="微软雅黑"/>
          <w:color w:val="000000"/>
          <w:sz w:val="24"/>
          <w:szCs w:val="24"/>
          <w:highlight w:val="none"/>
        </w:rPr>
        <w:t xml:space="preserve">则</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权终</w:t>
      </w:r>
      <w:r>
        <w:rPr>
          <w:rFonts w:hint="eastAsia" w:ascii="宋体" w:hAnsi="宋体" w:eastAsia="宋体" w:cs="MS Gothic"/>
          <w:color w:val="000000"/>
          <w:sz w:val="24"/>
          <w:szCs w:val="24"/>
          <w:highlight w:val="none"/>
        </w:rPr>
        <w:t xml:space="preserve">止合同，重新采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5.2.4</w:t>
      </w:r>
      <w:r>
        <w:rPr>
          <w:rFonts w:hint="eastAsia" w:ascii="宋体" w:hAnsi="宋体" w:eastAsia="宋体" w:cs="微软雅黑"/>
          <w:color w:val="000000"/>
          <w:sz w:val="24"/>
          <w:szCs w:val="24"/>
          <w:highlight w:val="none"/>
        </w:rPr>
        <w:t xml:space="preserve">对检验结</w:t>
      </w:r>
      <w:r>
        <w:rPr>
          <w:rFonts w:hint="eastAsia" w:ascii="宋体" w:hAnsi="宋体" w:eastAsia="宋体" w:cs="MS Gothic"/>
          <w:color w:val="000000"/>
          <w:sz w:val="24"/>
          <w:szCs w:val="24"/>
          <w:highlight w:val="none"/>
        </w:rPr>
        <w:t xml:space="preserve">果存在异</w:t>
      </w:r>
      <w:r>
        <w:rPr>
          <w:rFonts w:hint="eastAsia" w:ascii="宋体" w:hAnsi="宋体" w:eastAsia="宋体" w:cs="微软雅黑"/>
          <w:color w:val="000000"/>
          <w:sz w:val="24"/>
          <w:szCs w:val="24"/>
          <w:highlight w:val="none"/>
        </w:rPr>
        <w:t xml:space="preserve">议时</w:t>
      </w:r>
      <w:r>
        <w:rPr>
          <w:rFonts w:hint="eastAsia" w:ascii="宋体" w:hAnsi="宋体" w:eastAsia="宋体" w:cs="MS Gothic"/>
          <w:color w:val="000000"/>
          <w:sz w:val="24"/>
          <w:szCs w:val="24"/>
          <w:highlight w:val="none"/>
        </w:rPr>
        <w:t xml:space="preserve">，启用</w:t>
      </w:r>
      <w:r>
        <w:rPr>
          <w:rFonts w:hint="eastAsia" w:ascii="宋体" w:hAnsi="宋体" w:eastAsia="宋体" w:cs="微软雅黑"/>
          <w:color w:val="000000"/>
          <w:sz w:val="24"/>
          <w:szCs w:val="24"/>
          <w:highlight w:val="none"/>
        </w:rPr>
        <w:t xml:space="preserve">备样检验</w:t>
      </w:r>
      <w:r>
        <w:rPr>
          <w:rFonts w:hint="eastAsia" w:ascii="宋体" w:hAnsi="宋体" w:eastAsia="宋体" w:cs="MS Gothic"/>
          <w:color w:val="000000"/>
          <w:sz w:val="24"/>
          <w:szCs w:val="24"/>
          <w:highlight w:val="none"/>
        </w:rPr>
        <w:t xml:space="preserve">，相关</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提出方承担。</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5.2.5</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施</w:t>
      </w:r>
      <w:r>
        <w:rPr>
          <w:rFonts w:hint="eastAsia" w:ascii="宋体" w:hAnsi="宋体" w:eastAsia="宋体" w:cs="微软雅黑"/>
          <w:color w:val="000000"/>
          <w:sz w:val="24"/>
          <w:szCs w:val="24"/>
          <w:highlight w:val="none"/>
        </w:rPr>
        <w:t xml:space="preserve">检验检测</w:t>
      </w:r>
      <w:r>
        <w:rPr>
          <w:rFonts w:hint="eastAsia" w:ascii="宋体" w:hAnsi="宋体" w:eastAsia="宋体" w:cs="MS Gothic"/>
          <w:color w:val="000000"/>
          <w:sz w:val="24"/>
          <w:szCs w:val="24"/>
          <w:highlight w:val="none"/>
        </w:rPr>
        <w:t xml:space="preserve">所造成的</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坏、</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耗，其替</w:t>
      </w:r>
      <w:r>
        <w:rPr>
          <w:rFonts w:hint="eastAsia" w:ascii="宋体" w:hAnsi="宋体" w:eastAsia="宋体" w:cs="微软雅黑"/>
          <w:color w:val="000000"/>
          <w:sz w:val="24"/>
          <w:szCs w:val="24"/>
          <w:highlight w:val="none"/>
        </w:rPr>
        <w:t xml:space="preserve">换补</w:t>
      </w:r>
      <w:r>
        <w:rPr>
          <w:rFonts w:hint="eastAsia" w:ascii="宋体" w:hAnsi="宋体" w:eastAsia="宋体" w:cs="MS Gothic"/>
          <w:color w:val="000000"/>
          <w:sz w:val="24"/>
          <w:szCs w:val="24"/>
          <w:highlight w:val="none"/>
        </w:rPr>
        <w:t xml:space="preserve">充或</w:t>
      </w:r>
      <w:r>
        <w:rPr>
          <w:rFonts w:hint="eastAsia" w:ascii="宋体" w:hAnsi="宋体" w:eastAsia="宋体" w:cs="微软雅黑"/>
          <w:color w:val="000000"/>
          <w:sz w:val="24"/>
          <w:szCs w:val="24"/>
          <w:highlight w:val="none"/>
        </w:rPr>
        <w:t xml:space="preserve">维</w:t>
      </w:r>
      <w:r>
        <w:rPr>
          <w:rFonts w:hint="eastAsia" w:ascii="宋体" w:hAnsi="宋体" w:eastAsia="宋体" w:cs="MS Gothic"/>
          <w:color w:val="000000"/>
          <w:sz w:val="24"/>
          <w:szCs w:val="24"/>
          <w:highlight w:val="none"/>
        </w:rPr>
        <w:t xml:space="preserve">修</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5.2.6除上述5.2.1条</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要求以外，采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w:t>
      </w:r>
      <w:r>
        <w:rPr>
          <w:rFonts w:hint="eastAsia" w:ascii="宋体" w:hAnsi="宋体" w:eastAsia="宋体" w:cs="MS Gothic"/>
          <w:color w:val="000000"/>
          <w:sz w:val="24"/>
          <w:szCs w:val="24"/>
          <w:highlight w:val="none"/>
        </w:rPr>
        <w:t xml:space="preserve">指定有</w:t>
      </w:r>
      <w:r>
        <w:rPr>
          <w:rFonts w:hint="eastAsia" w:ascii="宋体" w:hAnsi="宋体" w:eastAsia="宋体" w:cs="微软雅黑"/>
          <w:color w:val="000000"/>
          <w:sz w:val="24"/>
          <w:szCs w:val="24"/>
          <w:highlight w:val="none"/>
        </w:rPr>
        <w:t xml:space="preserve">资质</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检验检测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整体</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物按不超</w:t>
      </w:r>
      <w:r>
        <w:rPr>
          <w:rFonts w:hint="eastAsia" w:ascii="宋体" w:hAnsi="宋体" w:eastAsia="宋体" w:cs="微软雅黑"/>
          <w:color w:val="000000"/>
          <w:sz w:val="24"/>
          <w:szCs w:val="24"/>
          <w:highlight w:val="none"/>
        </w:rPr>
        <w:t xml:space="preserve">过</w:t>
      </w:r>
      <w:r>
        <w:rPr>
          <w:rFonts w:hint="eastAsia" w:ascii="宋体" w:hAnsi="宋体" w:eastAsia="宋体" w:cs="MS Gothic"/>
          <w:color w:val="000000"/>
          <w:sz w:val="24"/>
          <w:szCs w:val="24"/>
          <w:highlight w:val="none"/>
        </w:rPr>
        <w:t xml:space="preserve">合同金</w:t>
      </w:r>
      <w:r>
        <w:rPr>
          <w:rFonts w:hint="eastAsia" w:ascii="宋体" w:hAnsi="宋体" w:eastAsia="宋体" w:cs="微软雅黑"/>
          <w:color w:val="000000"/>
          <w:sz w:val="24"/>
          <w:szCs w:val="24"/>
          <w:highlight w:val="none"/>
        </w:rPr>
        <w:t xml:space="preserve">额</w:t>
      </w:r>
      <w:r>
        <w:rPr>
          <w:rFonts w:hint="eastAsia" w:ascii="宋体" w:hAnsi="宋体" w:eastAsia="宋体"/>
          <w:color w:val="000000"/>
          <w:sz w:val="24"/>
          <w:szCs w:val="24"/>
          <w:highlight w:val="none"/>
        </w:rPr>
        <w:t xml:space="preserve">5%的比例</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行随机抽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依据</w:t>
      </w:r>
      <w:r>
        <w:rPr>
          <w:rFonts w:hint="eastAsia" w:ascii="宋体" w:hAnsi="宋体" w:eastAsia="宋体" w:cs="微软雅黑"/>
          <w:color w:val="000000"/>
          <w:sz w:val="24"/>
          <w:szCs w:val="24"/>
          <w:highlight w:val="none"/>
        </w:rPr>
        <w:t xml:space="preserve">现</w:t>
      </w:r>
      <w:r>
        <w:rPr>
          <w:rFonts w:hint="eastAsia" w:ascii="宋体" w:hAnsi="宋体" w:eastAsia="宋体" w:cs="MS Gothic"/>
          <w:color w:val="000000"/>
          <w:sz w:val="24"/>
          <w:szCs w:val="24"/>
          <w:highlight w:val="none"/>
        </w:rPr>
        <w:t xml:space="preserve">行有效的国家或行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准。若</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合格由采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人支付</w:t>
      </w:r>
      <w:r>
        <w:rPr>
          <w:rFonts w:hint="eastAsia" w:ascii="宋体" w:hAnsi="宋体" w:eastAsia="宋体" w:cs="微软雅黑"/>
          <w:color w:val="000000"/>
          <w:sz w:val="24"/>
          <w:szCs w:val="24"/>
          <w:highlight w:val="none"/>
        </w:rPr>
        <w:t xml:space="preserve">检测费</w:t>
      </w:r>
      <w:r>
        <w:rPr>
          <w:rFonts w:hint="eastAsia" w:ascii="宋体" w:hAnsi="宋体" w:eastAsia="宋体" w:cs="MS Gothic"/>
          <w:color w:val="000000"/>
          <w:sz w:val="24"/>
          <w:szCs w:val="24"/>
          <w:highlight w:val="none"/>
        </w:rPr>
        <w:t xml:space="preserve">用，</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不合格由供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商支付，且采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面通知供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行整改。若供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完成整改或整改后再次抽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仍不合格的，</w:t>
      </w:r>
      <w:r>
        <w:rPr>
          <w:rFonts w:hint="eastAsia" w:ascii="宋体" w:hAnsi="宋体" w:eastAsia="宋体" w:cs="微软雅黑"/>
          <w:color w:val="000000"/>
          <w:sz w:val="24"/>
          <w:szCs w:val="24"/>
          <w:highlight w:val="none"/>
        </w:rPr>
        <w:t xml:space="preserve">则</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权终</w:t>
      </w:r>
      <w:r>
        <w:rPr>
          <w:rFonts w:hint="eastAsia" w:ascii="宋体" w:hAnsi="宋体" w:eastAsia="宋体" w:cs="MS Gothic"/>
          <w:color w:val="000000"/>
          <w:sz w:val="24"/>
          <w:szCs w:val="24"/>
          <w:highlight w:val="none"/>
        </w:rPr>
        <w:t xml:space="preserve">止合同，重新采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5.3最</w:t>
      </w:r>
      <w:r>
        <w:rPr>
          <w:rFonts w:hint="eastAsia" w:ascii="宋体" w:hAnsi="宋体" w:eastAsia="宋体" w:cs="微软雅黑"/>
          <w:b/>
          <w:bCs/>
          <w:color w:val="000000"/>
          <w:sz w:val="24"/>
          <w:szCs w:val="24"/>
          <w:highlight w:val="none"/>
        </w:rPr>
        <w:t xml:space="preserve">终验</w:t>
      </w:r>
      <w:r>
        <w:rPr>
          <w:rFonts w:hint="eastAsia" w:ascii="宋体" w:hAnsi="宋体" w:eastAsia="宋体" w:cs="MS Gothic"/>
          <w:b/>
          <w:bCs/>
          <w:color w:val="000000"/>
          <w:sz w:val="24"/>
          <w:szCs w:val="24"/>
          <w:highlight w:val="none"/>
        </w:rPr>
        <w:t xml:space="preserve">收</w:t>
      </w:r>
      <w:r>
        <w:rPr>
          <w:rFonts w:hint="eastAsia" w:ascii="宋体" w:hAnsi="宋体" w:eastAsia="宋体"/>
          <w:b/>
          <w:bCs/>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5.3.1</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收准</w:t>
      </w:r>
      <w:r>
        <w:rPr>
          <w:rFonts w:hint="eastAsia" w:ascii="宋体" w:hAnsi="宋体" w:eastAsia="宋体" w:cs="微软雅黑"/>
          <w:b/>
          <w:bCs/>
          <w:color w:val="000000"/>
          <w:sz w:val="24"/>
          <w:szCs w:val="24"/>
          <w:highlight w:val="none"/>
        </w:rPr>
        <w:t xml:space="preserve">备</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5.3.1.1合同履行达到采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文件明确的</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收条件</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向采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发</w:t>
      </w:r>
      <w:r>
        <w:rPr>
          <w:rFonts w:hint="eastAsia" w:ascii="宋体" w:hAnsi="宋体" w:eastAsia="宋体" w:cs="MS Gothic"/>
          <w:color w:val="000000"/>
          <w:sz w:val="24"/>
          <w:szCs w:val="24"/>
          <w:highlight w:val="none"/>
        </w:rPr>
        <w:t xml:space="preserve">出</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时间</w:t>
      </w:r>
      <w:r>
        <w:rPr>
          <w:rFonts w:hint="eastAsia" w:ascii="宋体" w:hAnsi="宋体" w:eastAsia="宋体" w:cs="MS Gothic"/>
          <w:color w:val="000000"/>
          <w:sz w:val="24"/>
          <w:szCs w:val="24"/>
          <w:highlight w:val="none"/>
        </w:rPr>
        <w:t xml:space="preserve">、地点及有关事</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发</w:t>
      </w:r>
      <w:r>
        <w:rPr>
          <w:rFonts w:hint="eastAsia" w:ascii="宋体" w:hAnsi="宋体" w:eastAsia="宋体" w:cs="MS Gothic"/>
          <w:color w:val="000000"/>
          <w:sz w:val="24"/>
          <w:szCs w:val="24"/>
          <w:highlight w:val="none"/>
        </w:rPr>
        <w:t xml:space="preserve">出</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及</w:t>
      </w:r>
      <w:r>
        <w:rPr>
          <w:rFonts w:hint="eastAsia" w:ascii="宋体" w:hAnsi="宋体" w:eastAsia="宋体" w:cs="微软雅黑"/>
          <w:color w:val="000000"/>
          <w:sz w:val="24"/>
          <w:szCs w:val="24"/>
          <w:highlight w:val="none"/>
        </w:rPr>
        <w:t xml:space="preserve">时书</w:t>
      </w:r>
      <w:r>
        <w:rPr>
          <w:rFonts w:hint="eastAsia" w:ascii="宋体" w:hAnsi="宋体" w:eastAsia="宋体" w:cs="MS Gothic"/>
          <w:color w:val="000000"/>
          <w:sz w:val="24"/>
          <w:szCs w:val="24"/>
          <w:highlight w:val="none"/>
        </w:rPr>
        <w:t xml:space="preserve">面催告，提出履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收要求。</w:t>
      </w:r>
      <w:r>
        <w:rPr>
          <w:rFonts w:hint="eastAsia" w:ascii="宋体" w:hAnsi="宋体" w:eastAsia="宋体" w:cs="MS Gothic"/>
          <w:b/>
          <w:bCs/>
          <w:color w:val="000000"/>
          <w:sz w:val="24"/>
          <w:szCs w:val="24"/>
          <w:highlight w:val="none"/>
        </w:rPr>
        <w:t xml:space="preserve">供</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商在收到催告后五个工作日内拒不配合的，采</w:t>
      </w:r>
      <w:r>
        <w:rPr>
          <w:rFonts w:hint="eastAsia" w:ascii="宋体" w:hAnsi="宋体" w:eastAsia="宋体" w:cs="微软雅黑"/>
          <w:b/>
          <w:bCs/>
          <w:color w:val="000000"/>
          <w:sz w:val="24"/>
          <w:szCs w:val="24"/>
          <w:highlight w:val="none"/>
        </w:rPr>
        <w:t xml:space="preserve">购</w:t>
      </w:r>
      <w:r>
        <w:rPr>
          <w:rFonts w:hint="eastAsia" w:ascii="宋体" w:hAnsi="宋体" w:eastAsia="宋体" w:cs="MS Gothic"/>
          <w:b/>
          <w:bCs/>
          <w:color w:val="000000"/>
          <w:sz w:val="24"/>
          <w:szCs w:val="24"/>
          <w:highlight w:val="none"/>
        </w:rPr>
        <w:t xml:space="preserve">人</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依照合同</w:t>
      </w:r>
      <w:r>
        <w:rPr>
          <w:rFonts w:hint="eastAsia" w:ascii="宋体" w:hAnsi="宋体" w:eastAsia="宋体" w:cs="微软雅黑"/>
          <w:b/>
          <w:bCs/>
          <w:color w:val="000000"/>
          <w:sz w:val="24"/>
          <w:szCs w:val="24"/>
          <w:highlight w:val="none"/>
        </w:rPr>
        <w:t xml:space="preserve">约</w:t>
      </w:r>
      <w:r>
        <w:rPr>
          <w:rFonts w:hint="eastAsia" w:ascii="宋体" w:hAnsi="宋体" w:eastAsia="宋体" w:cs="MS Gothic"/>
          <w:b/>
          <w:bCs/>
          <w:color w:val="000000"/>
          <w:sz w:val="24"/>
          <w:szCs w:val="24"/>
          <w:highlight w:val="none"/>
        </w:rPr>
        <w:t xml:space="preserve">定追究其</w:t>
      </w:r>
      <w:r>
        <w:rPr>
          <w:rFonts w:hint="eastAsia" w:ascii="宋体" w:hAnsi="宋体" w:eastAsia="宋体" w:cs="微软雅黑"/>
          <w:b/>
          <w:bCs/>
          <w:color w:val="000000"/>
          <w:sz w:val="24"/>
          <w:szCs w:val="24"/>
          <w:highlight w:val="none"/>
        </w:rPr>
        <w:t xml:space="preserve">责</w:t>
      </w:r>
      <w:r>
        <w:rPr>
          <w:rFonts w:hint="eastAsia" w:ascii="宋体" w:hAnsi="宋体" w:eastAsia="宋体" w:cs="MS Gothic"/>
          <w:b/>
          <w:bCs/>
          <w:color w:val="000000"/>
          <w:sz w:val="24"/>
          <w:szCs w:val="24"/>
          <w:highlight w:val="none"/>
        </w:rPr>
        <w:t xml:space="preserve">任。</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5.3.1.2供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当配合采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代理机构做好</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收工作，及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提供与</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收相关的生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、技</w:t>
      </w:r>
      <w:r>
        <w:rPr>
          <w:rFonts w:hint="eastAsia" w:ascii="宋体" w:hAnsi="宋体" w:eastAsia="宋体" w:cs="微软雅黑"/>
          <w:color w:val="000000"/>
          <w:sz w:val="24"/>
          <w:szCs w:val="24"/>
          <w:highlight w:val="none"/>
        </w:rPr>
        <w:t xml:space="preserve">术</w:t>
      </w:r>
      <w:r>
        <w:rPr>
          <w:rFonts w:hint="eastAsia" w:ascii="宋体" w:hAnsi="宋体" w:eastAsia="宋体" w:cs="MS Gothic"/>
          <w:color w:val="000000"/>
          <w:sz w:val="24"/>
          <w:szCs w:val="24"/>
          <w:highlight w:val="none"/>
        </w:rPr>
        <w:t xml:space="preserve">、服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、数量、</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量、安全、合格</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明及</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收所必</w:t>
      </w:r>
      <w:r>
        <w:rPr>
          <w:rFonts w:hint="eastAsia" w:ascii="宋体" w:hAnsi="宋体" w:eastAsia="宋体" w:cs="微软雅黑"/>
          <w:color w:val="000000"/>
          <w:sz w:val="24"/>
          <w:szCs w:val="24"/>
          <w:highlight w:val="none"/>
        </w:rPr>
        <w:t xml:space="preserve">须</w:t>
      </w:r>
      <w:r>
        <w:rPr>
          <w:rFonts w:hint="eastAsia" w:ascii="宋体" w:hAnsi="宋体" w:eastAsia="宋体" w:cs="MS Gothic"/>
          <w:color w:val="000000"/>
          <w:sz w:val="24"/>
          <w:szCs w:val="24"/>
          <w:highlight w:val="none"/>
        </w:rPr>
        <w:t xml:space="preserve">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的其他材料。</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5.3.1.3采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全面准</w:t>
      </w:r>
      <w:r>
        <w:rPr>
          <w:rFonts w:hint="eastAsia" w:ascii="宋体" w:hAnsi="宋体" w:eastAsia="宋体" w:cs="微软雅黑"/>
          <w:color w:val="000000"/>
          <w:sz w:val="24"/>
          <w:szCs w:val="24"/>
          <w:highlight w:val="none"/>
        </w:rPr>
        <w:t xml:space="preserve">备验</w:t>
      </w:r>
      <w:r>
        <w:rPr>
          <w:rFonts w:hint="eastAsia" w:ascii="宋体" w:hAnsi="宋体" w:eastAsia="宋体" w:cs="MS Gothic"/>
          <w:color w:val="000000"/>
          <w:sz w:val="24"/>
          <w:szCs w:val="24"/>
          <w:highlight w:val="none"/>
        </w:rPr>
        <w:t xml:space="preserve">收，</w:t>
      </w:r>
      <w:r>
        <w:rPr>
          <w:rFonts w:hint="eastAsia" w:ascii="宋体" w:hAnsi="宋体" w:eastAsia="宋体" w:cs="MS Gothic"/>
          <w:b/>
          <w:bCs/>
          <w:color w:val="000000"/>
          <w:sz w:val="24"/>
          <w:szCs w:val="24"/>
          <w:highlight w:val="none"/>
        </w:rPr>
        <w:t xml:space="preserve">自收到</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收申</w:t>
      </w:r>
      <w:r>
        <w:rPr>
          <w:rFonts w:hint="eastAsia" w:ascii="宋体" w:hAnsi="宋体" w:eastAsia="宋体" w:cs="微软雅黑"/>
          <w:b/>
          <w:bCs/>
          <w:color w:val="000000"/>
          <w:sz w:val="24"/>
          <w:szCs w:val="24"/>
          <w:highlight w:val="none"/>
        </w:rPr>
        <w:t xml:space="preserve">请</w:t>
      </w:r>
      <w:r>
        <w:rPr>
          <w:rFonts w:hint="eastAsia" w:ascii="宋体" w:hAnsi="宋体" w:eastAsia="宋体" w:cs="MS Gothic"/>
          <w:b/>
          <w:bCs/>
          <w:color w:val="000000"/>
          <w:sz w:val="24"/>
          <w:szCs w:val="24"/>
          <w:highlight w:val="none"/>
        </w:rPr>
        <w:t xml:space="preserve">之日起五个工作日内做好通水、通</w:t>
      </w:r>
      <w:r>
        <w:rPr>
          <w:rFonts w:hint="eastAsia" w:ascii="宋体" w:hAnsi="宋体" w:eastAsia="宋体" w:cs="微软雅黑"/>
          <w:b/>
          <w:bCs/>
          <w:color w:val="000000"/>
          <w:sz w:val="24"/>
          <w:szCs w:val="24"/>
          <w:highlight w:val="none"/>
        </w:rPr>
        <w:t xml:space="preserve">电</w:t>
      </w:r>
      <w:r>
        <w:rPr>
          <w:rFonts w:hint="eastAsia" w:ascii="宋体" w:hAnsi="宋体" w:eastAsia="宋体" w:cs="MS Gothic"/>
          <w:b/>
          <w:bCs/>
          <w:color w:val="000000"/>
          <w:sz w:val="24"/>
          <w:szCs w:val="24"/>
          <w:highlight w:val="none"/>
        </w:rPr>
        <w:t xml:space="preserve">、准</w:t>
      </w:r>
      <w:r>
        <w:rPr>
          <w:rFonts w:hint="eastAsia" w:ascii="宋体" w:hAnsi="宋体" w:eastAsia="宋体" w:cs="微软雅黑"/>
          <w:b/>
          <w:bCs/>
          <w:color w:val="000000"/>
          <w:sz w:val="24"/>
          <w:szCs w:val="24"/>
          <w:highlight w:val="none"/>
        </w:rPr>
        <w:t xml:space="preserve">备验</w:t>
      </w:r>
      <w:r>
        <w:rPr>
          <w:rFonts w:hint="eastAsia" w:ascii="宋体" w:hAnsi="宋体" w:eastAsia="宋体" w:cs="MS Gothic"/>
          <w:b/>
          <w:bCs/>
          <w:color w:val="000000"/>
          <w:sz w:val="24"/>
          <w:szCs w:val="24"/>
          <w:highlight w:val="none"/>
        </w:rPr>
        <w:t xml:space="preserve">收工具等必要的</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收准</w:t>
      </w:r>
      <w:r>
        <w:rPr>
          <w:rFonts w:hint="eastAsia" w:ascii="宋体" w:hAnsi="宋体" w:eastAsia="宋体" w:cs="微软雅黑"/>
          <w:b/>
          <w:bCs/>
          <w:color w:val="000000"/>
          <w:sz w:val="24"/>
          <w:szCs w:val="24"/>
          <w:highlight w:val="none"/>
        </w:rPr>
        <w:t xml:space="preserve">备</w:t>
      </w:r>
      <w:r>
        <w:rPr>
          <w:rFonts w:hint="eastAsia" w:ascii="宋体" w:hAnsi="宋体" w:eastAsia="宋体" w:cs="MS Gothic"/>
          <w:b/>
          <w:bCs/>
          <w:color w:val="000000"/>
          <w:sz w:val="24"/>
          <w:szCs w:val="24"/>
          <w:highlight w:val="none"/>
        </w:rPr>
        <w:t xml:space="preserve">工作、启</w:t>
      </w:r>
      <w:r>
        <w:rPr>
          <w:rFonts w:hint="eastAsia" w:ascii="宋体" w:hAnsi="宋体" w:eastAsia="宋体" w:cs="微软雅黑"/>
          <w:b/>
          <w:bCs/>
          <w:color w:val="000000"/>
          <w:sz w:val="24"/>
          <w:szCs w:val="24"/>
          <w:highlight w:val="none"/>
        </w:rPr>
        <w:t xml:space="preserve">动项</w:t>
      </w:r>
      <w:r>
        <w:rPr>
          <w:rFonts w:hint="eastAsia" w:ascii="宋体" w:hAnsi="宋体" w:eastAsia="宋体" w:cs="MS Gothic"/>
          <w:b/>
          <w:bCs/>
          <w:color w:val="000000"/>
          <w:sz w:val="24"/>
          <w:szCs w:val="24"/>
          <w:highlight w:val="none"/>
        </w:rPr>
        <w:t xml:space="preserve">目</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收、通知供</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商。</w:t>
      </w:r>
      <w:r>
        <w:rPr>
          <w:rFonts w:hint="eastAsia" w:ascii="宋体" w:hAnsi="宋体" w:eastAsia="宋体"/>
          <w:b/>
          <w:bCs/>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5.3.2</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收小</w:t>
      </w:r>
      <w:r>
        <w:rPr>
          <w:rFonts w:hint="eastAsia" w:ascii="宋体" w:hAnsi="宋体" w:eastAsia="宋体" w:cs="微软雅黑"/>
          <w:b/>
          <w:bCs/>
          <w:color w:val="000000"/>
          <w:sz w:val="24"/>
          <w:szCs w:val="24"/>
          <w:highlight w:val="none"/>
        </w:rPr>
        <w:t xml:space="preserve">组</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olor w:val="000000"/>
          <w:sz w:val="24"/>
          <w:szCs w:val="24"/>
          <w:highlight w:val="none"/>
        </w:rPr>
        <w:t xml:space="preserve">5.3.2.1采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当成立</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组，负责采购项目履约验收具体工作，验收小组一般由采购人指定的本单位</w:t>
      </w:r>
      <w:r>
        <w:rPr>
          <w:rFonts w:ascii="宋体" w:hAnsi="宋体" w:eastAsia="宋体" w:cs="微软雅黑"/>
          <w:color w:val="000000"/>
          <w:sz w:val="24"/>
          <w:szCs w:val="24"/>
          <w:highlight w:val="none"/>
        </w:rPr>
        <w:t xml:space="preserve">3</w:t>
      </w:r>
      <w:r>
        <w:rPr>
          <w:rFonts w:hint="eastAsia" w:ascii="宋体" w:hAnsi="宋体" w:eastAsia="宋体" w:cs="微软雅黑"/>
          <w:color w:val="000000"/>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微软雅黑"/>
          <w:color w:val="000000"/>
          <w:sz w:val="24"/>
          <w:szCs w:val="24"/>
          <w:highlight w:val="none"/>
        </w:rPr>
      </w:r>
      <w:r/>
    </w:p>
    <w:p>
      <w:pPr>
        <w:pStyle w:val="1163"/>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olor w:val="000000"/>
          <w:sz w:val="24"/>
          <w:szCs w:val="24"/>
          <w:highlight w:val="none"/>
        </w:rPr>
        <w:t xml:space="preserve">5.3.2.2</w:t>
      </w:r>
      <w:r>
        <w:rPr>
          <w:rFonts w:hint="eastAsia" w:ascii="宋体" w:hAnsi="宋体" w:eastAsia="宋体" w:cs="微软雅黑"/>
          <w:color w:val="000000"/>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微软雅黑"/>
          <w:color w:val="000000"/>
          <w:sz w:val="24"/>
          <w:szCs w:val="24"/>
          <w:highlight w:val="none"/>
        </w:rPr>
      </w:r>
      <w:r/>
    </w:p>
    <w:p>
      <w:pPr>
        <w:pStyle w:val="1163"/>
        <w:ind w:firstLine="482"/>
        <w:spacing w:line="480" w:lineRule="exact"/>
        <w:rPr>
          <w:rFonts w:hint="eastAsia"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5.3.3参与验收人员</w:t>
      </w:r>
      <w:r>
        <w:rPr>
          <w:rFonts w:hint="eastAsia" w:ascii="宋体" w:hAnsi="宋体" w:eastAsia="宋体" w:cs="微软雅黑"/>
          <w:b/>
          <w:bCs/>
          <w:color w:val="000000"/>
          <w:sz w:val="24"/>
          <w:szCs w:val="24"/>
          <w:highlight w:val="none"/>
        </w:rPr>
      </w:r>
      <w:r/>
    </w:p>
    <w:p>
      <w:pPr>
        <w:pStyle w:val="1163"/>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5.3.3.1技术复杂或专业性强的政府采购项目，可以邀请有资质的第三方专业机构参加验收并出具专业意见。</w:t>
      </w:r>
      <w:r>
        <w:rPr>
          <w:rFonts w:hint="eastAsia" w:ascii="宋体" w:hAnsi="宋体" w:eastAsia="宋体" w:cs="微软雅黑"/>
          <w:color w:val="000000"/>
          <w:sz w:val="24"/>
          <w:szCs w:val="24"/>
          <w:highlight w:val="none"/>
        </w:rPr>
      </w:r>
      <w:r/>
    </w:p>
    <w:p>
      <w:pPr>
        <w:pStyle w:val="1163"/>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5.3.3.2对于采购人和使用人分离的采购项目，采购人或其委托的采购代理机构应当邀请实际使用人参与验收</w:t>
      </w:r>
      <w:r>
        <w:rPr>
          <w:rFonts w:hint="eastAsia" w:ascii="宋体" w:hAnsi="宋体" w:eastAsia="宋体" w:cs="微软雅黑"/>
          <w:color w:val="000000"/>
          <w:sz w:val="24"/>
          <w:szCs w:val="24"/>
          <w:highlight w:val="none"/>
        </w:rPr>
      </w:r>
      <w:r/>
    </w:p>
    <w:p>
      <w:pPr>
        <w:pStyle w:val="1163"/>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5.3.3.1政府向社会公众提供的公共服务项目，验收时应当邀请服务对象进行公共服务项目满意度评价，评价结果作为履约验收的参考依据。</w:t>
      </w:r>
      <w:r>
        <w:rPr>
          <w:rFonts w:hint="eastAsia" w:ascii="宋体" w:hAnsi="宋体" w:eastAsia="宋体" w:cs="微软雅黑"/>
          <w:color w:val="000000"/>
          <w:sz w:val="24"/>
          <w:szCs w:val="24"/>
          <w:highlight w:val="none"/>
        </w:rPr>
      </w:r>
      <w:r/>
    </w:p>
    <w:p>
      <w:pPr>
        <w:pStyle w:val="1163"/>
        <w:ind w:firstLine="482"/>
        <w:spacing w:line="480" w:lineRule="exact"/>
        <w:rPr>
          <w:rFonts w:hint="eastAsia"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5.3.4验收内容</w:t>
      </w:r>
      <w:r>
        <w:rPr>
          <w:rFonts w:hint="eastAsia" w:ascii="宋体" w:hAnsi="宋体" w:eastAsia="宋体" w:cs="微软雅黑"/>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5.3.4.1</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与供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商一起</w:t>
      </w:r>
      <w:r>
        <w:rPr>
          <w:rFonts w:hint="eastAsia" w:ascii="宋体" w:hAnsi="宋体" w:eastAsia="宋体" w:cs="微软雅黑"/>
          <w:color w:val="000000"/>
          <w:sz w:val="24"/>
          <w:szCs w:val="24"/>
          <w:highlight w:val="none"/>
        </w:rPr>
        <w:t xml:space="preserve">验货</w:t>
      </w:r>
      <w:r>
        <w:rPr>
          <w:rFonts w:hint="eastAsia" w:ascii="宋体" w:hAnsi="宋体" w:eastAsia="宋体" w:cs="MS Gothic"/>
          <w:color w:val="000000"/>
          <w:sz w:val="24"/>
          <w:szCs w:val="24"/>
          <w:highlight w:val="none"/>
        </w:rPr>
        <w:t xml:space="preserve">，如</w:t>
      </w:r>
      <w:r>
        <w:rPr>
          <w:rFonts w:hint="eastAsia" w:ascii="宋体" w:hAnsi="宋体" w:eastAsia="宋体" w:cs="微软雅黑"/>
          <w:color w:val="000000"/>
          <w:sz w:val="24"/>
          <w:szCs w:val="24"/>
          <w:highlight w:val="none"/>
        </w:rPr>
        <w:t xml:space="preserve">发现货</w:t>
      </w:r>
      <w:r>
        <w:rPr>
          <w:rFonts w:hint="eastAsia" w:ascii="宋体" w:hAnsi="宋体" w:eastAsia="宋体" w:cs="MS Gothic"/>
          <w:color w:val="000000"/>
          <w:sz w:val="24"/>
          <w:szCs w:val="24"/>
          <w:highlight w:val="none"/>
        </w:rPr>
        <w:t xml:space="preserve">物短缺、</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次、</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坏、</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地和</w:t>
      </w:r>
      <w:r>
        <w:rPr>
          <w:rFonts w:hint="eastAsia" w:ascii="宋体" w:hAnsi="宋体" w:eastAsia="宋体" w:cs="微软雅黑"/>
          <w:color w:val="000000"/>
          <w:sz w:val="24"/>
          <w:szCs w:val="24"/>
          <w:highlight w:val="none"/>
        </w:rPr>
        <w:t xml:space="preserve">规</w:t>
      </w:r>
      <w:r>
        <w:rPr>
          <w:rFonts w:hint="eastAsia" w:ascii="宋体" w:hAnsi="宋体" w:eastAsia="宋体" w:cs="MS Gothic"/>
          <w:color w:val="000000"/>
          <w:sz w:val="24"/>
          <w:szCs w:val="24"/>
          <w:highlight w:val="none"/>
        </w:rPr>
        <w:t xml:space="preserve">格不符等</w:t>
      </w:r>
      <w:r>
        <w:rPr>
          <w:rFonts w:hint="eastAsia" w:ascii="宋体" w:hAnsi="宋体" w:eastAsia="宋体" w:cs="微软雅黑"/>
          <w:color w:val="000000"/>
          <w:sz w:val="24"/>
          <w:szCs w:val="24"/>
          <w:highlight w:val="none"/>
        </w:rPr>
        <w:t xml:space="preserve">问题</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详细记录</w:t>
      </w:r>
      <w:r>
        <w:rPr>
          <w:rFonts w:hint="eastAsia" w:ascii="宋体" w:hAnsi="宋体" w:eastAsia="宋体" w:cs="MS Gothic"/>
          <w:color w:val="000000"/>
          <w:sz w:val="24"/>
          <w:szCs w:val="24"/>
          <w:highlight w:val="none"/>
        </w:rPr>
        <w:t xml:space="preserve">由双方</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商立即无条件地在合同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定期限内</w:t>
      </w:r>
      <w:r>
        <w:rPr>
          <w:rFonts w:hint="eastAsia" w:ascii="宋体" w:hAnsi="宋体" w:eastAsia="宋体" w:cs="微软雅黑"/>
          <w:color w:val="000000"/>
          <w:sz w:val="24"/>
          <w:szCs w:val="24"/>
          <w:highlight w:val="none"/>
        </w:rPr>
        <w:t xml:space="preserve">调换</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补齐</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5.3.4.2交付</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准适用</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①按照</w:t>
      </w:r>
      <w:r>
        <w:rPr>
          <w:rFonts w:hint="eastAsia" w:ascii="宋体" w:hAnsi="宋体" w:eastAsia="宋体" w:cs="微软雅黑"/>
          <w:color w:val="000000"/>
          <w:sz w:val="24"/>
          <w:szCs w:val="24"/>
          <w:highlight w:val="none"/>
        </w:rPr>
        <w:t xml:space="preserve">现</w:t>
      </w:r>
      <w:r>
        <w:rPr>
          <w:rFonts w:hint="eastAsia" w:ascii="宋体" w:hAnsi="宋体" w:eastAsia="宋体" w:cs="MS Gothic"/>
          <w:color w:val="000000"/>
          <w:sz w:val="24"/>
          <w:szCs w:val="24"/>
          <w:highlight w:val="none"/>
        </w:rPr>
        <w:t xml:space="preserve">行国家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行，无国家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准的，按行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行，无国家和行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准的，按企</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行，并且</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符合相关法律、法</w:t>
      </w:r>
      <w:r>
        <w:rPr>
          <w:rFonts w:hint="eastAsia" w:ascii="宋体" w:hAnsi="宋体" w:eastAsia="宋体" w:cs="微软雅黑"/>
          <w:color w:val="000000"/>
          <w:sz w:val="24"/>
          <w:szCs w:val="24"/>
          <w:highlight w:val="none"/>
        </w:rPr>
        <w:t xml:space="preserve">规规</w:t>
      </w:r>
      <w:r>
        <w:rPr>
          <w:rFonts w:hint="eastAsia" w:ascii="宋体" w:hAnsi="宋体" w:eastAsia="宋体" w:cs="MS Gothic"/>
          <w:color w:val="000000"/>
          <w:sz w:val="24"/>
          <w:szCs w:val="24"/>
          <w:highlight w:val="none"/>
        </w:rPr>
        <w:t xml:space="preserve">定的要求；</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文件所列的各</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要求、采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商在投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）文件中承</w:t>
      </w:r>
      <w:r>
        <w:rPr>
          <w:rFonts w:hint="eastAsia" w:ascii="宋体" w:hAnsi="宋体" w:eastAsia="宋体" w:cs="微软雅黑"/>
          <w:color w:val="000000"/>
          <w:sz w:val="24"/>
          <w:szCs w:val="24"/>
          <w:highlight w:val="none"/>
        </w:rPr>
        <w:t xml:space="preserve">诺</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量技</w:t>
      </w:r>
      <w:r>
        <w:rPr>
          <w:rFonts w:hint="eastAsia" w:ascii="宋体" w:hAnsi="宋体" w:eastAsia="宋体" w:cs="微软雅黑"/>
          <w:color w:val="000000"/>
          <w:sz w:val="24"/>
          <w:szCs w:val="24"/>
          <w:highlight w:val="none"/>
        </w:rPr>
        <w:t xml:space="preserve">术</w:t>
      </w:r>
      <w:r>
        <w:rPr>
          <w:rFonts w:hint="eastAsia" w:ascii="宋体" w:hAnsi="宋体" w:eastAsia="宋体" w:cs="MS Gothic"/>
          <w:color w:val="000000"/>
          <w:sz w:val="24"/>
          <w:szCs w:val="24"/>
          <w:highlight w:val="none"/>
        </w:rPr>
        <w:t xml:space="preserve">指</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当按上述</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准核</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品牌、</w:t>
      </w:r>
      <w:r>
        <w:rPr>
          <w:rFonts w:hint="eastAsia" w:ascii="宋体" w:hAnsi="宋体" w:eastAsia="宋体" w:cs="微软雅黑"/>
          <w:color w:val="000000"/>
          <w:sz w:val="24"/>
          <w:szCs w:val="24"/>
          <w:highlight w:val="none"/>
        </w:rPr>
        <w:t xml:space="preserve">规</w:t>
      </w:r>
      <w:r>
        <w:rPr>
          <w:rFonts w:hint="eastAsia" w:ascii="宋体" w:hAnsi="宋体" w:eastAsia="宋体" w:cs="MS Gothic"/>
          <w:color w:val="000000"/>
          <w:sz w:val="24"/>
          <w:szCs w:val="24"/>
          <w:highlight w:val="none"/>
        </w:rPr>
        <w:t xml:space="preserve">格、型号、配置、零部件</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号、制造商名称、数量、价格；</w:t>
      </w:r>
      <w:r>
        <w:rPr>
          <w:rFonts w:hint="eastAsia" w:ascii="宋体" w:hAnsi="宋体" w:eastAsia="宋体" w:cs="微软雅黑"/>
          <w:color w:val="000000"/>
          <w:sz w:val="24"/>
          <w:szCs w:val="24"/>
          <w:highlight w:val="none"/>
        </w:rPr>
        <w:t xml:space="preserve">检查</w:t>
      </w:r>
      <w:r>
        <w:rPr>
          <w:rFonts w:hint="eastAsia" w:ascii="宋体" w:hAnsi="宋体" w:eastAsia="宋体" w:cs="MS Gothic"/>
          <w:color w:val="000000"/>
          <w:sz w:val="24"/>
          <w:szCs w:val="24"/>
          <w:highlight w:val="none"/>
        </w:rPr>
        <w:t xml:space="preserve">是否有</w:t>
      </w:r>
      <w:r>
        <w:rPr>
          <w:rFonts w:hint="eastAsia" w:ascii="宋体" w:hAnsi="宋体" w:eastAsia="宋体" w:cs="微软雅黑"/>
          <w:color w:val="000000"/>
          <w:sz w:val="24"/>
          <w:szCs w:val="24"/>
          <w:highlight w:val="none"/>
        </w:rPr>
        <w:t xml:space="preserve">检验证</w:t>
      </w:r>
      <w:r>
        <w:rPr>
          <w:rFonts w:hint="eastAsia" w:ascii="宋体" w:hAnsi="宋体" w:eastAsia="宋体" w:cs="MS Gothic"/>
          <w:color w:val="000000"/>
          <w:sz w:val="24"/>
          <w:szCs w:val="24"/>
          <w:highlight w:val="none"/>
        </w:rPr>
        <w:t xml:space="preserve">（出厂、到</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、安装、</w:t>
      </w:r>
      <w:r>
        <w:rPr>
          <w:rFonts w:hint="eastAsia" w:ascii="宋体" w:hAnsi="宋体" w:eastAsia="宋体" w:cs="微软雅黑"/>
          <w:color w:val="000000"/>
          <w:sz w:val="24"/>
          <w:szCs w:val="24"/>
          <w:highlight w:val="none"/>
        </w:rPr>
        <w:t xml:space="preserve">调试检验</w:t>
      </w:r>
      <w:r>
        <w:rPr>
          <w:rFonts w:hint="eastAsia" w:ascii="宋体" w:hAnsi="宋体" w:eastAsia="宋体" w:cs="MS Gothic"/>
          <w:color w:val="000000"/>
          <w:sz w:val="24"/>
          <w:szCs w:val="24"/>
          <w:highlight w:val="none"/>
        </w:rPr>
        <w:t xml:space="preserve">）、合格</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、保修</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说</w:t>
      </w:r>
      <w:r>
        <w:rPr>
          <w:rFonts w:hint="eastAsia" w:ascii="宋体" w:hAnsi="宋体" w:eastAsia="宋体" w:cs="MS Gothic"/>
          <w:color w:val="000000"/>
          <w:sz w:val="24"/>
          <w:szCs w:val="24"/>
          <w:highlight w:val="none"/>
        </w:rPr>
        <w:t xml:space="preserve">明</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及原始装箱配置清</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并加盖制造商供</w:t>
      </w:r>
      <w:r>
        <w:rPr>
          <w:rFonts w:hint="eastAsia" w:ascii="宋体" w:hAnsi="宋体" w:eastAsia="宋体" w:cs="微软雅黑"/>
          <w:color w:val="000000"/>
          <w:sz w:val="24"/>
          <w:szCs w:val="24"/>
          <w:highlight w:val="none"/>
        </w:rPr>
        <w:t xml:space="preserve">货专</w:t>
      </w:r>
      <w:r>
        <w:rPr>
          <w:rFonts w:hint="eastAsia" w:ascii="宋体" w:hAnsi="宋体" w:eastAsia="宋体" w:cs="MS Gothic"/>
          <w:color w:val="000000"/>
          <w:sz w:val="24"/>
          <w:szCs w:val="24"/>
          <w:highlight w:val="none"/>
        </w:rPr>
        <w:t xml:space="preserve">用章；核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商售后服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、安全</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准等合同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定内容；需</w:t>
      </w:r>
      <w:r>
        <w:rPr>
          <w:rFonts w:hint="eastAsia" w:ascii="宋体" w:hAnsi="宋体" w:eastAsia="宋体" w:cs="微软雅黑"/>
          <w:color w:val="000000"/>
          <w:sz w:val="24"/>
          <w:szCs w:val="24"/>
          <w:highlight w:val="none"/>
        </w:rPr>
        <w:t xml:space="preserve">现场进</w:t>
      </w:r>
      <w:r>
        <w:rPr>
          <w:rFonts w:hint="eastAsia" w:ascii="宋体" w:hAnsi="宋体" w:eastAsia="宋体" w:cs="MS Gothic"/>
          <w:color w:val="000000"/>
          <w:sz w:val="24"/>
          <w:szCs w:val="24"/>
          <w:highlight w:val="none"/>
        </w:rPr>
        <w:t xml:space="preserve">行安装</w:t>
      </w:r>
      <w:r>
        <w:rPr>
          <w:rFonts w:hint="eastAsia" w:ascii="宋体" w:hAnsi="宋体" w:eastAsia="宋体" w:cs="微软雅黑"/>
          <w:color w:val="000000"/>
          <w:sz w:val="24"/>
          <w:szCs w:val="24"/>
          <w:highlight w:val="none"/>
        </w:rPr>
        <w:t xml:space="preserve">调试</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检验设备</w:t>
      </w:r>
      <w:r>
        <w:rPr>
          <w:rFonts w:hint="eastAsia" w:ascii="宋体" w:hAnsi="宋体" w:eastAsia="宋体" w:cs="MS Gothic"/>
          <w:color w:val="000000"/>
          <w:sz w:val="24"/>
          <w:szCs w:val="24"/>
          <w:highlight w:val="none"/>
        </w:rPr>
        <w:t xml:space="preserve">运行状况。</w:t>
      </w:r>
      <w:r>
        <w:rPr>
          <w:rFonts w:hint="eastAsia" w:ascii="宋体" w:hAnsi="宋体" w:eastAsia="宋体"/>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5.3.5</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记录</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5.3.5.1</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当要求参与</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收的供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专业</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专</w:t>
      </w:r>
      <w:r>
        <w:rPr>
          <w:rFonts w:hint="eastAsia" w:ascii="宋体" w:hAnsi="宋体" w:eastAsia="宋体" w:cs="MS Gothic"/>
          <w:color w:val="000000"/>
          <w:sz w:val="24"/>
          <w:szCs w:val="24"/>
          <w:highlight w:val="none"/>
        </w:rPr>
        <w:t xml:space="preserve">家和服</w:t>
      </w:r>
      <w:r>
        <w:rPr>
          <w:rFonts w:hint="eastAsia" w:ascii="宋体" w:hAnsi="宋体" w:eastAsia="宋体" w:cs="微软雅黑"/>
          <w:color w:val="000000"/>
          <w:sz w:val="24"/>
          <w:szCs w:val="24"/>
          <w:highlight w:val="none"/>
        </w:rPr>
        <w:t xml:space="preserve">务对</w:t>
      </w:r>
      <w:r>
        <w:rPr>
          <w:rFonts w:hint="eastAsia" w:ascii="宋体" w:hAnsi="宋体" w:eastAsia="宋体" w:cs="MS Gothic"/>
          <w:color w:val="000000"/>
          <w:sz w:val="24"/>
          <w:szCs w:val="24"/>
          <w:highlight w:val="none"/>
        </w:rPr>
        <w:t xml:space="preserve">象等出具</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为验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的重要</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成部分。</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5.3.5.2</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真履行</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职责</w:t>
      </w:r>
      <w:r>
        <w:rPr>
          <w:rFonts w:hint="eastAsia" w:ascii="宋体" w:hAnsi="宋体" w:eastAsia="宋体" w:cs="MS Gothic"/>
          <w:color w:val="000000"/>
          <w:sz w:val="24"/>
          <w:szCs w:val="24"/>
          <w:highlight w:val="none"/>
        </w:rPr>
        <w:t xml:space="preserve">，做好</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，确保</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客</w:t>
      </w:r>
      <w:r>
        <w:rPr>
          <w:rFonts w:hint="eastAsia" w:ascii="宋体" w:hAnsi="宋体" w:eastAsia="宋体" w:cs="微软雅黑"/>
          <w:color w:val="000000"/>
          <w:sz w:val="24"/>
          <w:szCs w:val="24"/>
          <w:highlight w:val="none"/>
        </w:rPr>
        <w:t xml:space="preserve">观</w:t>
      </w:r>
      <w:r>
        <w:rPr>
          <w:rFonts w:hint="eastAsia" w:ascii="宋体" w:hAnsi="宋体" w:eastAsia="宋体" w:cs="MS Gothic"/>
          <w:color w:val="000000"/>
          <w:sz w:val="24"/>
          <w:szCs w:val="24"/>
          <w:highlight w:val="none"/>
        </w:rPr>
        <w:t xml:space="preserve">真</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反映供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合同的履行情况。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商提供能</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明其按照合同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定数量或工作量清</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的相关</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或者凭</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，根据履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收方案，</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商提供的</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物或者服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按照采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合同等逐一</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评</w:t>
      </w:r>
      <w:r>
        <w:rPr>
          <w:rFonts w:hint="eastAsia" w:ascii="宋体" w:hAnsi="宋体" w:eastAsia="宋体" w:cs="MS Gothic"/>
          <w:color w:val="000000"/>
          <w:sz w:val="24"/>
          <w:szCs w:val="24"/>
          <w:highlight w:val="none"/>
        </w:rPr>
        <w:t xml:space="preserve">估等工作，使用音</w:t>
      </w:r>
      <w:r>
        <w:rPr>
          <w:rFonts w:hint="eastAsia" w:ascii="宋体" w:hAnsi="宋体" w:eastAsia="宋体" w:cs="微软雅黑"/>
          <w:color w:val="000000"/>
          <w:sz w:val="24"/>
          <w:szCs w:val="24"/>
          <w:highlight w:val="none"/>
        </w:rPr>
        <w:t xml:space="preserve">视频</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对现场</w:t>
      </w:r>
      <w:r>
        <w:rPr>
          <w:rFonts w:hint="eastAsia" w:ascii="宋体" w:hAnsi="宋体" w:eastAsia="宋体" w:cs="MS Gothic"/>
          <w:color w:val="000000"/>
          <w:sz w:val="24"/>
          <w:szCs w:val="24"/>
          <w:highlight w:val="none"/>
        </w:rPr>
        <w:t xml:space="preserve">情况描述且</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字等方式留存</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明材料，由供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收的重要凭据。</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5.3.5.3</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束后，</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中作出最</w:t>
      </w:r>
      <w:r>
        <w:rPr>
          <w:rFonts w:hint="eastAsia" w:ascii="宋体" w:hAnsi="宋体" w:eastAsia="宋体" w:cs="微软雅黑"/>
          <w:color w:val="000000"/>
          <w:sz w:val="24"/>
          <w:szCs w:val="24"/>
          <w:highlight w:val="none"/>
        </w:rPr>
        <w:t xml:space="preserve">终验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w:t>
      </w:r>
      <w:r>
        <w:rPr>
          <w:rFonts w:hint="eastAsia" w:ascii="宋体" w:hAnsi="宋体" w:eastAsia="宋体" w:cs="微软雅黑"/>
          <w:color w:val="000000"/>
          <w:sz w:val="24"/>
          <w:szCs w:val="24"/>
          <w:highlight w:val="none"/>
        </w:rPr>
        <w:t xml:space="preserve">员对验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有异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见栏签</w:t>
      </w:r>
      <w:r>
        <w:rPr>
          <w:rFonts w:hint="eastAsia" w:ascii="宋体" w:hAnsi="宋体" w:eastAsia="宋体" w:cs="MS Gothic"/>
          <w:color w:val="000000"/>
          <w:sz w:val="24"/>
          <w:szCs w:val="24"/>
          <w:highlight w:val="none"/>
        </w:rPr>
        <w:t xml:space="preserve">署不同意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并</w:t>
      </w:r>
      <w:r>
        <w:rPr>
          <w:rFonts w:hint="eastAsia" w:ascii="宋体" w:hAnsi="宋体" w:eastAsia="宋体" w:cs="微软雅黑"/>
          <w:color w:val="000000"/>
          <w:sz w:val="24"/>
          <w:szCs w:val="24"/>
          <w:highlight w:val="none"/>
        </w:rPr>
        <w:t xml:space="preserve">说</w:t>
      </w:r>
      <w:r>
        <w:rPr>
          <w:rFonts w:hint="eastAsia" w:ascii="宋体" w:hAnsi="宋体" w:eastAsia="宋体" w:cs="MS Gothic"/>
          <w:color w:val="000000"/>
          <w:sz w:val="24"/>
          <w:szCs w:val="24"/>
          <w:highlight w:val="none"/>
        </w:rPr>
        <w:t xml:space="preserve">明理由，否</w:t>
      </w:r>
      <w:r>
        <w:rPr>
          <w:rFonts w:hint="eastAsia" w:ascii="宋体" w:hAnsi="宋体" w:eastAsia="宋体" w:cs="微软雅黑"/>
          <w:color w:val="000000"/>
          <w:sz w:val="24"/>
          <w:szCs w:val="24"/>
          <w:highlight w:val="none"/>
        </w:rPr>
        <w:t xml:space="preserve">则视为</w:t>
      </w:r>
      <w:r>
        <w:rPr>
          <w:rFonts w:hint="eastAsia" w:ascii="宋体" w:hAnsi="宋体" w:eastAsia="宋体" w:cs="MS Gothic"/>
          <w:color w:val="000000"/>
          <w:sz w:val="24"/>
          <w:szCs w:val="24"/>
          <w:highlight w:val="none"/>
        </w:rPr>
        <w:t xml:space="preserve">同意</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商盖章确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后</w:t>
      </w:r>
      <w:r>
        <w:rPr>
          <w:rFonts w:hint="eastAsia" w:ascii="宋体" w:hAnsi="宋体" w:eastAsia="宋体" w:cs="微软雅黑"/>
          <w:color w:val="000000"/>
          <w:sz w:val="24"/>
          <w:szCs w:val="24"/>
          <w:highlight w:val="none"/>
        </w:rPr>
        <w:t xml:space="preserve">报</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结</w:t>
      </w:r>
      <w:r>
        <w:rPr>
          <w:rFonts w:hint="eastAsia" w:ascii="宋体" w:hAnsi="宋体" w:eastAsia="宋体" w:cs="MS Gothic"/>
          <w:b/>
          <w:bCs/>
          <w:color w:val="000000"/>
          <w:sz w:val="24"/>
          <w:szCs w:val="24"/>
          <w:highlight w:val="none"/>
        </w:rPr>
        <w:t xml:space="preserve">果</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对验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见进</w:t>
      </w:r>
      <w:r>
        <w:rPr>
          <w:rFonts w:hint="eastAsia" w:ascii="宋体" w:hAnsi="宋体" w:eastAsia="宋体" w:cs="MS Gothic"/>
          <w:color w:val="000000"/>
          <w:sz w:val="24"/>
          <w:szCs w:val="24"/>
          <w:highlight w:val="none"/>
        </w:rPr>
        <w:t xml:space="preserve">行确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并盖章。确</w:t>
      </w:r>
      <w:r>
        <w:rPr>
          <w:rFonts w:hint="eastAsia" w:ascii="宋体" w:hAnsi="宋体" w:eastAsia="宋体" w:cs="微软雅黑"/>
          <w:color w:val="000000"/>
          <w:sz w:val="24"/>
          <w:szCs w:val="24"/>
          <w:highlight w:val="none"/>
        </w:rPr>
        <w:t xml:space="preserve">认验</w:t>
      </w:r>
      <w:r>
        <w:rPr>
          <w:rFonts w:hint="eastAsia" w:ascii="宋体" w:hAnsi="宋体" w:eastAsia="宋体" w:cs="MS Gothic"/>
          <w:color w:val="000000"/>
          <w:sz w:val="24"/>
          <w:szCs w:val="24"/>
          <w:highlight w:val="none"/>
        </w:rPr>
        <w:t xml:space="preserve">收合格的，采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上加盖</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位公章；</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合同不一致的，采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当根据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中</w:t>
      </w:r>
      <w:r>
        <w:rPr>
          <w:rFonts w:hint="eastAsia" w:ascii="宋体" w:hAnsi="宋体" w:eastAsia="宋体" w:cs="微软雅黑"/>
          <w:color w:val="000000"/>
          <w:sz w:val="24"/>
          <w:szCs w:val="24"/>
          <w:highlight w:val="none"/>
        </w:rPr>
        <w:t xml:space="preserve">载</w:t>
      </w:r>
      <w:r>
        <w:rPr>
          <w:rFonts w:hint="eastAsia" w:ascii="宋体" w:hAnsi="宋体" w:eastAsia="宋体" w:cs="MS Gothic"/>
          <w:color w:val="000000"/>
          <w:sz w:val="24"/>
          <w:szCs w:val="24"/>
          <w:highlight w:val="none"/>
        </w:rPr>
        <w:t xml:space="preserve">明的具体偏差内容和</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置建</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，研究确定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结论</w:t>
      </w:r>
      <w:r>
        <w:rPr>
          <w:rFonts w:hint="eastAsia" w:ascii="宋体" w:hAnsi="宋体" w:eastAsia="宋体" w:cs="MS Gothic"/>
          <w:color w:val="000000"/>
          <w:sz w:val="24"/>
          <w:szCs w:val="24"/>
          <w:highlight w:val="none"/>
        </w:rPr>
        <w:t xml:space="preserve">并加盖公章；</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w:t>
      </w:r>
      <w:r>
        <w:rPr>
          <w:rFonts w:hint="eastAsia" w:ascii="宋体" w:hAnsi="宋体" w:eastAsia="宋体" w:cs="微软雅黑"/>
          <w:color w:val="000000"/>
          <w:sz w:val="24"/>
          <w:szCs w:val="24"/>
          <w:highlight w:val="none"/>
        </w:rPr>
        <w:t xml:space="preserve">员</w:t>
      </w:r>
      <w:r>
        <w:rPr>
          <w:rFonts w:hint="eastAsia" w:ascii="宋体" w:hAnsi="宋体" w:eastAsia="宋体" w:cs="MS Gothic"/>
          <w:color w:val="000000"/>
          <w:sz w:val="24"/>
          <w:szCs w:val="24"/>
          <w:highlight w:val="none"/>
        </w:rPr>
        <w:t xml:space="preserve">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存在分歧的，采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事</w:t>
      </w:r>
      <w:r>
        <w:rPr>
          <w:rFonts w:hint="eastAsia" w:ascii="宋体" w:hAnsi="宋体" w:eastAsia="宋体" w:cs="微软雅黑"/>
          <w:color w:val="000000"/>
          <w:sz w:val="24"/>
          <w:szCs w:val="24"/>
          <w:highlight w:val="none"/>
        </w:rPr>
        <w:t xml:space="preserve">项进</w:t>
      </w:r>
      <w:r>
        <w:rPr>
          <w:rFonts w:hint="eastAsia" w:ascii="宋体" w:hAnsi="宋体" w:eastAsia="宋体" w:cs="MS Gothic"/>
          <w:color w:val="000000"/>
          <w:sz w:val="24"/>
          <w:szCs w:val="24"/>
          <w:highlight w:val="none"/>
        </w:rPr>
        <w:t xml:space="preserve">行复核，妥善</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置。</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收中</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商未按照合同履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的，具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限期整改条件的，采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商限期整改，整改期</w:t>
      </w:r>
      <w:r>
        <w:rPr>
          <w:rFonts w:hint="eastAsia" w:ascii="宋体" w:hAnsi="宋体" w:eastAsia="宋体" w:cs="微软雅黑"/>
          <w:color w:val="000000"/>
          <w:sz w:val="24"/>
          <w:szCs w:val="24"/>
          <w:highlight w:val="none"/>
        </w:rPr>
        <w:t xml:space="preserve">满</w:t>
      </w:r>
      <w:r>
        <w:rPr>
          <w:rFonts w:hint="eastAsia" w:ascii="宋体" w:hAnsi="宋体" w:eastAsia="宋体" w:cs="MS Gothic"/>
          <w:color w:val="000000"/>
          <w:sz w:val="24"/>
          <w:szCs w:val="24"/>
          <w:highlight w:val="none"/>
        </w:rPr>
        <w:t xml:space="preserve">后重新</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收整改事</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。不具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整改条件或供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商未按要求整改的，采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当依法追究供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商的</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任并根据生效的裁判文</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支付</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商不</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可</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的，按照采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定的方式解决；合同中</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定的方式未能解决的，按照《中</w:t>
      </w:r>
      <w:r>
        <w:rPr>
          <w:rFonts w:hint="eastAsia" w:ascii="宋体" w:hAnsi="宋体" w:eastAsia="宋体" w:cs="微软雅黑"/>
          <w:color w:val="000000"/>
          <w:sz w:val="24"/>
          <w:szCs w:val="24"/>
          <w:highlight w:val="none"/>
        </w:rPr>
        <w:t xml:space="preserve">华</w:t>
      </w:r>
      <w:r>
        <w:rPr>
          <w:rFonts w:hint="eastAsia" w:ascii="宋体" w:hAnsi="宋体" w:eastAsia="宋体" w:cs="MS Gothic"/>
          <w:color w:val="000000"/>
          <w:sz w:val="24"/>
          <w:szCs w:val="24"/>
          <w:highlight w:val="none"/>
        </w:rPr>
        <w:t xml:space="preserve">人民共和国民法典》等法律法</w:t>
      </w:r>
      <w:r>
        <w:rPr>
          <w:rFonts w:hint="eastAsia" w:ascii="宋体" w:hAnsi="宋体" w:eastAsia="宋体" w:cs="微软雅黑"/>
          <w:color w:val="000000"/>
          <w:sz w:val="24"/>
          <w:szCs w:val="24"/>
          <w:highlight w:val="none"/>
        </w:rPr>
        <w:t xml:space="preserve">规规</w:t>
      </w:r>
      <w:r>
        <w:rPr>
          <w:rFonts w:hint="eastAsia" w:ascii="宋体" w:hAnsi="宋体" w:eastAsia="宋体" w:cs="MS Gothic"/>
          <w:color w:val="000000"/>
          <w:sz w:val="24"/>
          <w:szCs w:val="24"/>
          <w:highlight w:val="none"/>
        </w:rPr>
        <w:t xml:space="preserve">定</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理。</w:t>
      </w:r>
      <w:r>
        <w:rPr>
          <w:rFonts w:hint="eastAsia" w:ascii="宋体" w:hAnsi="宋体" w:eastAsia="宋体"/>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6.3《政府采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下表</w:t>
      </w:r>
      <w:r>
        <w:rPr>
          <w:rFonts w:hint="eastAsia" w:ascii="宋体" w:hAnsi="宋体" w:eastAsia="宋体"/>
          <w:color w:val="000000"/>
          <w:sz w:val="24"/>
          <w:szCs w:val="24"/>
          <w:highlight w:val="none"/>
        </w:rPr>
        <w:t xml:space="preserve">1）、合同是申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支付政府采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合同价款的必</w:t>
      </w:r>
      <w:r>
        <w:rPr>
          <w:rFonts w:hint="eastAsia" w:ascii="宋体" w:hAnsi="宋体" w:eastAsia="宋体" w:cs="微软雅黑"/>
          <w:color w:val="000000"/>
          <w:sz w:val="24"/>
          <w:szCs w:val="24"/>
          <w:highlight w:val="none"/>
        </w:rPr>
        <w:t xml:space="preserve">备资</w:t>
      </w:r>
      <w:r>
        <w:rPr>
          <w:rFonts w:hint="eastAsia" w:ascii="宋体" w:hAnsi="宋体" w:eastAsia="宋体" w:cs="MS Gothic"/>
          <w:color w:val="000000"/>
          <w:sz w:val="24"/>
          <w:szCs w:val="24"/>
          <w:highlight w:val="none"/>
        </w:rPr>
        <w:t xml:space="preserve">料。</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收合格后采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人申</w:t>
      </w:r>
      <w:r>
        <w:rPr>
          <w:rFonts w:hint="eastAsia" w:ascii="宋体" w:hAnsi="宋体" w:eastAsia="宋体" w:cs="微软雅黑"/>
          <w:color w:val="000000"/>
          <w:sz w:val="24"/>
          <w:szCs w:val="24"/>
          <w:highlight w:val="none"/>
        </w:rPr>
        <w:t xml:space="preserve">请财</w:t>
      </w:r>
      <w:r>
        <w:rPr>
          <w:rFonts w:hint="eastAsia" w:ascii="宋体" w:hAnsi="宋体" w:eastAsia="宋体" w:cs="MS Gothic"/>
          <w:color w:val="000000"/>
          <w:sz w:val="24"/>
          <w:szCs w:val="24"/>
          <w:highlight w:val="none"/>
        </w:rPr>
        <w:t xml:space="preserve">政性</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当在相</w:t>
      </w:r>
      <w:r>
        <w:rPr>
          <w:rFonts w:hint="eastAsia" w:ascii="宋体" w:hAnsi="宋体" w:eastAsia="宋体" w:cs="微软雅黑"/>
          <w:color w:val="000000"/>
          <w:sz w:val="24"/>
          <w:szCs w:val="24"/>
          <w:highlight w:val="none"/>
        </w:rPr>
        <w:t xml:space="preserve">应电</w:t>
      </w:r>
      <w:r>
        <w:rPr>
          <w:rFonts w:hint="eastAsia" w:ascii="宋体" w:hAnsi="宋体" w:eastAsia="宋体" w:cs="MS Gothic"/>
          <w:color w:val="000000"/>
          <w:sz w:val="24"/>
          <w:szCs w:val="24"/>
          <w:highlight w:val="none"/>
        </w:rPr>
        <w:t xml:space="preserve">子化系</w:t>
      </w:r>
      <w:r>
        <w:rPr>
          <w:rFonts w:hint="eastAsia" w:ascii="宋体" w:hAnsi="宋体" w:eastAsia="宋体" w:cs="微软雅黑"/>
          <w:color w:val="000000"/>
          <w:sz w:val="24"/>
          <w:szCs w:val="24"/>
          <w:highlight w:val="none"/>
        </w:rPr>
        <w:t xml:space="preserve">统</w:t>
      </w:r>
      <w:r>
        <w:rPr>
          <w:rFonts w:hint="eastAsia" w:ascii="宋体" w:hAnsi="宋体" w:eastAsia="宋体" w:cs="MS Gothic"/>
          <w:color w:val="000000"/>
          <w:sz w:val="24"/>
          <w:szCs w:val="24"/>
          <w:highlight w:val="none"/>
        </w:rPr>
        <w:t xml:space="preserve">上</w:t>
      </w:r>
      <w:r>
        <w:rPr>
          <w:rFonts w:hint="eastAsia" w:ascii="宋体" w:hAnsi="宋体" w:eastAsia="宋体" w:cs="微软雅黑"/>
          <w:color w:val="000000"/>
          <w:sz w:val="24"/>
          <w:szCs w:val="24"/>
          <w:highlight w:val="none"/>
        </w:rPr>
        <w:t xml:space="preserve">传</w:t>
      </w:r>
      <w:r>
        <w:rPr>
          <w:rFonts w:hint="eastAsia" w:ascii="宋体" w:hAnsi="宋体" w:eastAsia="宋体" w:cs="MS Gothic"/>
          <w:color w:val="000000"/>
          <w:sz w:val="24"/>
          <w:szCs w:val="24"/>
          <w:highlight w:val="none"/>
        </w:rPr>
        <w:t xml:space="preserve">《政府采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》、合同等</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明性材料。涉及分段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收付款的</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符合合同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定内容的</w:t>
      </w:r>
      <w:r>
        <w:rPr>
          <w:rFonts w:hint="eastAsia" w:ascii="宋体" w:hAnsi="宋体" w:eastAsia="宋体" w:cs="微软雅黑"/>
          <w:color w:val="000000"/>
          <w:sz w:val="24"/>
          <w:szCs w:val="24"/>
          <w:highlight w:val="none"/>
        </w:rPr>
        <w:t xml:space="preserve">阶</w:t>
      </w:r>
      <w:r>
        <w:rPr>
          <w:rFonts w:hint="eastAsia" w:ascii="宋体" w:hAnsi="宋体" w:eastAsia="宋体" w:cs="MS Gothic"/>
          <w:color w:val="000000"/>
          <w:sz w:val="24"/>
          <w:szCs w:val="24"/>
          <w:highlight w:val="none"/>
        </w:rPr>
        <w:t xml:space="preserve">段性</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，分段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收不合格的，不予支付</w:t>
      </w:r>
      <w:r>
        <w:rPr>
          <w:rFonts w:hint="eastAsia" w:ascii="宋体" w:hAnsi="宋体" w:eastAsia="宋体" w:cs="微软雅黑"/>
          <w:color w:val="000000"/>
          <w:sz w:val="24"/>
          <w:szCs w:val="24"/>
          <w:highlight w:val="none"/>
        </w:rPr>
        <w:t xml:space="preserve">该阶</w:t>
      </w:r>
      <w:r>
        <w:rPr>
          <w:rFonts w:hint="eastAsia" w:ascii="宋体" w:hAnsi="宋体" w:eastAsia="宋体" w:cs="MS Gothic"/>
          <w:color w:val="000000"/>
          <w:sz w:val="24"/>
          <w:szCs w:val="24"/>
          <w:highlight w:val="none"/>
        </w:rPr>
        <w:t xml:space="preserve">段的</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金或根据采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文件予以相</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扣减。</w:t>
      </w:r>
      <w:r>
        <w:rPr>
          <w:rFonts w:hint="eastAsia" w:ascii="宋体" w:hAnsi="宋体" w:eastAsia="宋体"/>
          <w:color w:val="000000"/>
          <w:sz w:val="24"/>
          <w:szCs w:val="24"/>
          <w:highlight w:val="none"/>
        </w:rPr>
      </w:r>
      <w:r/>
    </w:p>
    <w:p>
      <w:pPr>
        <w:pStyle w:val="1163"/>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资</w:t>
      </w:r>
      <w:r>
        <w:rPr>
          <w:rFonts w:hint="eastAsia" w:ascii="宋体" w:hAnsi="宋体" w:eastAsia="宋体" w:cs="MS Gothic"/>
          <w:b/>
          <w:bCs/>
          <w:color w:val="000000"/>
          <w:sz w:val="24"/>
          <w:szCs w:val="24"/>
          <w:highlight w:val="none"/>
        </w:rPr>
        <w:t xml:space="preserve">料</w:t>
      </w:r>
      <w:r>
        <w:rPr>
          <w:rFonts w:hint="eastAsia" w:ascii="宋体" w:hAnsi="宋体" w:eastAsia="宋体" w:cs="微软雅黑"/>
          <w:b/>
          <w:bCs/>
          <w:color w:val="000000"/>
          <w:sz w:val="24"/>
          <w:szCs w:val="24"/>
          <w:highlight w:val="none"/>
        </w:rPr>
        <w:t xml:space="preserve">归</w:t>
      </w:r>
      <w:r>
        <w:rPr>
          <w:rFonts w:hint="eastAsia" w:ascii="宋体" w:hAnsi="宋体" w:eastAsia="宋体" w:cs="MS Gothic"/>
          <w:b/>
          <w:bCs/>
          <w:color w:val="000000"/>
          <w:sz w:val="24"/>
          <w:szCs w:val="24"/>
          <w:highlight w:val="none"/>
        </w:rPr>
        <w:t xml:space="preserve">档</w:t>
      </w:r>
      <w:r>
        <w:rPr>
          <w:rFonts w:hint="eastAsia" w:ascii="宋体" w:hAnsi="宋体" w:eastAsia="宋体"/>
          <w:b/>
          <w:bCs/>
          <w:color w:val="000000"/>
          <w:sz w:val="24"/>
          <w:szCs w:val="24"/>
          <w:highlight w:val="none"/>
        </w:rPr>
      </w:r>
      <w:r/>
    </w:p>
    <w:p>
      <w:pPr>
        <w:pStyle w:val="1163"/>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收完</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当将</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名</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收方案、</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收原始</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金支付情况、追究供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任的情况、合同</w:t>
      </w:r>
      <w:r>
        <w:rPr>
          <w:rFonts w:hint="eastAsia" w:ascii="宋体" w:hAnsi="宋体" w:eastAsia="宋体" w:cs="微软雅黑"/>
          <w:color w:val="000000"/>
          <w:sz w:val="24"/>
          <w:szCs w:val="24"/>
          <w:highlight w:val="none"/>
        </w:rPr>
        <w:t xml:space="preserve">变</w:t>
      </w:r>
      <w:r>
        <w:rPr>
          <w:rFonts w:hint="eastAsia" w:ascii="宋体" w:hAnsi="宋体" w:eastAsia="宋体" w:cs="MS Gothic"/>
          <w:color w:val="000000"/>
          <w:sz w:val="24"/>
          <w:szCs w:val="24"/>
          <w:highlight w:val="none"/>
        </w:rPr>
        <w:t xml:space="preserve">更、中止或</w:t>
      </w:r>
      <w:r>
        <w:rPr>
          <w:rFonts w:hint="eastAsia" w:ascii="宋体" w:hAnsi="宋体" w:eastAsia="宋体" w:cs="微软雅黑"/>
          <w:color w:val="000000"/>
          <w:sz w:val="24"/>
          <w:szCs w:val="24"/>
          <w:highlight w:val="none"/>
        </w:rPr>
        <w:t xml:space="preserve">终</w:t>
      </w:r>
      <w:r>
        <w:rPr>
          <w:rFonts w:hint="eastAsia" w:ascii="宋体" w:hAnsi="宋体" w:eastAsia="宋体" w:cs="MS Gothic"/>
          <w:color w:val="000000"/>
          <w:sz w:val="24"/>
          <w:szCs w:val="24"/>
          <w:highlight w:val="none"/>
        </w:rPr>
        <w:t xml:space="preserve">止相关</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料（若有）等作</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目档案妥善保管，不得</w:t>
      </w:r>
      <w:r>
        <w:rPr>
          <w:rFonts w:hint="eastAsia" w:ascii="宋体" w:hAnsi="宋体" w:eastAsia="宋体" w:cs="微软雅黑"/>
          <w:color w:val="000000"/>
          <w:sz w:val="24"/>
          <w:szCs w:val="24"/>
          <w:highlight w:val="none"/>
        </w:rPr>
        <w:t xml:space="preserve">伪</w:t>
      </w:r>
      <w:r>
        <w:rPr>
          <w:rFonts w:hint="eastAsia" w:ascii="宋体" w:hAnsi="宋体" w:eastAsia="宋体" w:cs="MS Gothic"/>
          <w:color w:val="000000"/>
          <w:sz w:val="24"/>
          <w:szCs w:val="24"/>
          <w:highlight w:val="none"/>
        </w:rPr>
        <w:t xml:space="preserve">造、</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造、</w:t>
      </w:r>
      <w:r>
        <w:rPr>
          <w:rFonts w:hint="eastAsia" w:ascii="宋体" w:hAnsi="宋体" w:eastAsia="宋体" w:cs="微软雅黑"/>
          <w:color w:val="000000"/>
          <w:sz w:val="24"/>
          <w:szCs w:val="24"/>
          <w:highlight w:val="none"/>
        </w:rPr>
        <w:t xml:space="preserve">隐</w:t>
      </w:r>
      <w:r>
        <w:rPr>
          <w:rFonts w:hint="eastAsia" w:ascii="宋体" w:hAnsi="宋体" w:eastAsia="宋体" w:cs="MS Gothic"/>
          <w:color w:val="000000"/>
          <w:sz w:val="24"/>
          <w:szCs w:val="24"/>
          <w:highlight w:val="none"/>
        </w:rPr>
        <w:t xml:space="preserve">匿或者</w:t>
      </w:r>
      <w:r>
        <w:rPr>
          <w:rFonts w:hint="eastAsia" w:ascii="宋体" w:hAnsi="宋体" w:eastAsia="宋体" w:cs="微软雅黑"/>
          <w:color w:val="000000"/>
          <w:sz w:val="24"/>
          <w:szCs w:val="24"/>
          <w:highlight w:val="none"/>
        </w:rPr>
        <w:t xml:space="preserve">违规销毁</w:t>
      </w:r>
      <w:r>
        <w:rPr>
          <w:rFonts w:hint="eastAsia" w:ascii="宋体" w:hAnsi="宋体" w:eastAsia="宋体" w:cs="MS Gothic"/>
          <w:color w:val="000000"/>
          <w:sz w:val="24"/>
          <w:szCs w:val="24"/>
          <w:highlight w:val="none"/>
        </w:rPr>
        <w:t xml:space="preserve">，保存期限</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从采</w:t>
      </w:r>
      <w:r>
        <w:rPr>
          <w:rFonts w:hint="eastAsia" w:ascii="宋体" w:hAnsi="宋体" w:eastAsia="宋体" w:cs="微软雅黑"/>
          <w:color w:val="000000"/>
          <w:sz w:val="24"/>
          <w:szCs w:val="24"/>
          <w:highlight w:val="none"/>
        </w:rPr>
        <w:t xml:space="preserve">购结</w:t>
      </w:r>
      <w:r>
        <w:rPr>
          <w:rFonts w:hint="eastAsia" w:ascii="宋体" w:hAnsi="宋体" w:eastAsia="宋体" w:cs="MS Gothic"/>
          <w:color w:val="000000"/>
          <w:sz w:val="24"/>
          <w:szCs w:val="24"/>
          <w:highlight w:val="none"/>
        </w:rPr>
        <w:t xml:space="preserve">束之日起至少保存十五年。</w:t>
      </w:r>
      <w:r>
        <w:rPr>
          <w:rFonts w:hint="eastAsia" w:ascii="宋体" w:hAnsi="宋体" w:eastAsia="宋体"/>
          <w:color w:val="000000"/>
          <w:sz w:val="24"/>
          <w:szCs w:val="24"/>
          <w:highlight w:val="none"/>
        </w:rPr>
      </w:r>
      <w:r/>
    </w:p>
    <w:p>
      <w:pPr>
        <w:pStyle w:val="1008"/>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1008"/>
        <w:ind w:firstLine="1767"/>
        <w:spacing w:before="240" w:after="240" w:line="439" w:lineRule="atLeast"/>
        <w:rPr>
          <w:rFonts w:hint="eastAsia"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方正小标宋简体" w:hAnsi="Arial" w:eastAsia="方正小标宋简体" w:cs="Arial"/>
          <w:color w:val="000000"/>
          <w:spacing w:val="9"/>
          <w:sz w:val="36"/>
          <w:szCs w:val="36"/>
          <w:highlight w:val="none"/>
        </w:rPr>
        <w:br w:type="page" w:clear="all"/>
      </w:r>
      <w:r>
        <w:rPr>
          <w:rFonts w:hint="eastAsia" w:ascii="黑体" w:hAnsi="黑体" w:eastAsia="黑体" w:cs="黑体"/>
          <w:color w:val="000000"/>
          <w:spacing w:val="9"/>
          <w:sz w:val="36"/>
          <w:szCs w:val="36"/>
          <w:highlight w:val="none"/>
        </w:rPr>
        <w:t xml:space="preserve">政府采购履约验收书(货物类）</w:t>
      </w:r>
      <w:r>
        <w:rPr>
          <w:rFonts w:hint="eastAsia" w:ascii="黑体" w:hAnsi="黑体" w:eastAsia="黑体" w:cs="黑体"/>
          <w:b/>
          <w:color w:val="000000"/>
          <w:sz w:val="44"/>
          <w:highlight w:val="none"/>
        </w:rPr>
      </w:r>
      <w:r/>
    </w:p>
    <w:tbl>
      <w:tblPr>
        <w:tblW w:w="9145" w:type="dxa"/>
        <w:tblInd w:w="-68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143"/>
        <w:gridCol w:w="993"/>
        <w:gridCol w:w="936"/>
        <w:gridCol w:w="992"/>
        <w:gridCol w:w="947"/>
        <w:gridCol w:w="992"/>
        <w:gridCol w:w="1018"/>
      </w:tblGrid>
      <w:tr>
        <w:trPr>
          <w:trHeight w:val="514"/>
        </w:trPr>
        <w:tc>
          <w:tcPr>
            <w:tcW w:w="1131"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采购人</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项目名称</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合同名称</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供应商</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项目及合同编号</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合同金额</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8"/>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分期（段）验收</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8"/>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是□   否□</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分期（段）情况</w:t>
            </w:r>
            <w:r>
              <w:rPr>
                <w:rFonts w:hint="eastAsia" w:ascii="宋体" w:hAnsi="宋体" w:cs="宋体"/>
                <w:color w:val="000000"/>
                <w:sz w:val="18"/>
                <w:szCs w:val="18"/>
                <w:highlight w:val="none"/>
                <w:lang w:bidi="ar"/>
              </w:rPr>
            </w:r>
            <w:r/>
          </w:p>
        </w:tc>
        <w:tc>
          <w:tcPr>
            <w:gridSpan w:val="5"/>
            <w:tcW w:w="4885" w:type="dxa"/>
            <w:vAlign w:val="center"/>
            <w:textDirection w:val="lrTb"/>
            <w:noWrap w:val="false"/>
          </w:tcPr>
          <w:p>
            <w:pPr>
              <w:pStyle w:val="1008"/>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共分   期（段），此为第   期（段）验收</w:t>
            </w:r>
            <w:r>
              <w:rPr>
                <w:rFonts w:hint="eastAsia" w:ascii="宋体" w:hAnsi="宋体" w:cs="宋体"/>
                <w:color w:val="000000"/>
                <w:sz w:val="18"/>
                <w:szCs w:val="18"/>
                <w:highlight w:val="none"/>
                <w:lang w:bidi="ar"/>
              </w:rPr>
            </w:r>
            <w:r/>
          </w:p>
        </w:tc>
      </w:tr>
      <w:tr>
        <w:trPr>
          <w:trHeight w:val="596"/>
        </w:trPr>
        <w:tc>
          <w:tcPr>
            <w:tcW w:w="1131" w:type="dxa"/>
            <w:vAlign w:val="center"/>
            <w:textDirection w:val="lrTb"/>
            <w:noWrap w:val="false"/>
          </w:tcPr>
          <w:p>
            <w:pPr>
              <w:pStyle w:val="1008"/>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验收时间</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8"/>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验收地点</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8"/>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8"/>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验收组织形式</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8"/>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□自行简易验收</w:t>
            </w:r>
            <w:r>
              <w:rPr>
                <w:rFonts w:hint="eastAsia" w:ascii="宋体" w:hAnsi="宋体" w:cs="宋体"/>
                <w:color w:val="000000"/>
                <w:sz w:val="18"/>
                <w:szCs w:val="18"/>
                <w:highlight w:val="none"/>
                <w:lang w:bidi="ar"/>
              </w:rPr>
            </w:r>
            <w:r/>
          </w:p>
          <w:p>
            <w:pPr>
              <w:pStyle w:val="1008"/>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□验收小组验收</w:t>
            </w:r>
            <w:r>
              <w:rPr>
                <w:rFonts w:hint="eastAsia" w:ascii="宋体" w:hAnsi="宋体" w:cs="宋体"/>
                <w:color w:val="000000"/>
                <w:sz w:val="18"/>
                <w:szCs w:val="18"/>
                <w:highlight w:val="none"/>
                <w:lang w:bidi="ar"/>
              </w:rPr>
            </w:r>
            <w:r/>
          </w:p>
          <w:p>
            <w:pPr>
              <w:pStyle w:val="1008"/>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□采购代理机构验收</w:t>
            </w:r>
            <w:r>
              <w:rPr>
                <w:rFonts w:hint="eastAsia" w:ascii="宋体" w:hAnsi="宋体" w:cs="宋体"/>
                <w:color w:val="000000"/>
                <w:sz w:val="18"/>
                <w:szCs w:val="18"/>
                <w:highlight w:val="none"/>
                <w:lang w:bidi="ar"/>
              </w:rPr>
            </w:r>
            <w:r/>
          </w:p>
        </w:tc>
      </w:tr>
      <w:tr>
        <w:trPr>
          <w:trHeight w:val="681"/>
        </w:trPr>
        <w:tc>
          <w:tcPr>
            <w:tcW w:w="1131" w:type="dxa"/>
            <w:vAlign w:val="center"/>
            <w:vMerge w:val="restart"/>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验收内容</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货物清单</w:t>
            </w:r>
            <w:r>
              <w:rPr>
                <w:rFonts w:hint="eastAsia" w:ascii="宋体" w:hAnsi="宋体" w:cs="宋体"/>
                <w:color w:val="000000"/>
                <w:sz w:val="18"/>
                <w:szCs w:val="18"/>
                <w:highlight w:val="none"/>
                <w:lang w:bidi="ar"/>
              </w:rPr>
            </w:r>
            <w:r/>
          </w:p>
        </w:tc>
        <w:tc>
          <w:tcPr>
            <w:tcW w:w="114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品牌、型号、规格、数量及外观质量</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技术、性能 指标</w:t>
            </w:r>
            <w:r>
              <w:rPr>
                <w:rFonts w:hint="eastAsia" w:ascii="宋体" w:hAnsi="宋体" w:cs="宋体"/>
                <w:color w:val="000000"/>
                <w:sz w:val="18"/>
                <w:szCs w:val="18"/>
                <w:highlight w:val="none"/>
                <w:lang w:bidi="ar"/>
              </w:rPr>
            </w:r>
            <w:r/>
          </w:p>
        </w:tc>
        <w:tc>
          <w:tcPr>
            <w:tcW w:w="936"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运行状况及 安装调试</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质量证明文件</w:t>
            </w: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售后服务</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承诺</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安全标准</w:t>
            </w:r>
            <w:r>
              <w:rPr>
                <w:rFonts w:hint="eastAsia" w:ascii="宋体" w:hAnsi="宋体" w:cs="宋体"/>
                <w:color w:val="000000"/>
                <w:sz w:val="18"/>
                <w:szCs w:val="18"/>
                <w:highlight w:val="none"/>
                <w:lang w:bidi="ar"/>
              </w:rPr>
            </w:r>
            <w:r/>
          </w:p>
        </w:tc>
        <w:tc>
          <w:tcPr>
            <w:tcW w:w="1018" w:type="dxa"/>
            <w:vAlign w:val="center"/>
            <w:textDirection w:val="lrTb"/>
            <w:noWrap w:val="false"/>
          </w:tcPr>
          <w:p>
            <w:pPr>
              <w:pStyle w:val="1008"/>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合同履约</w:t>
            </w:r>
            <w:r>
              <w:rPr>
                <w:rFonts w:hint="eastAsia" w:ascii="宋体" w:hAnsi="宋体" w:cs="宋体"/>
                <w:color w:val="000000"/>
                <w:sz w:val="18"/>
                <w:szCs w:val="18"/>
                <w:highlight w:val="none"/>
                <w:lang w:bidi="ar"/>
              </w:rPr>
            </w:r>
            <w:r/>
          </w:p>
          <w:p>
            <w:pPr>
              <w:pStyle w:val="1008"/>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时间、地点、方式</w:t>
            </w:r>
            <w:r>
              <w:rPr>
                <w:rFonts w:hint="eastAsia" w:ascii="宋体" w:hAnsi="宋体" w:cs="宋体"/>
                <w:color w:val="000000"/>
                <w:sz w:val="18"/>
                <w:szCs w:val="18"/>
                <w:highlight w:val="none"/>
                <w:lang w:bidi="ar"/>
              </w:rPr>
            </w:r>
            <w:r/>
          </w:p>
        </w:tc>
      </w:tr>
      <w:tr>
        <w:trPr>
          <w:trHeight w:val="774"/>
        </w:trPr>
        <w:tc>
          <w:tcPr>
            <w:tcW w:w="1131" w:type="dxa"/>
            <w:vAlign w:val="center"/>
            <w:vMerge w:val="continue"/>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114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36"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8"/>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1018" w:type="dxa"/>
            <w:vAlign w:val="center"/>
            <w:textDirection w:val="lrTb"/>
            <w:noWrap w:val="false"/>
          </w:tcPr>
          <w:p>
            <w:pPr>
              <w:pStyle w:val="1008"/>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8"/>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r>
      <w:tr>
        <w:trPr>
          <w:trHeight w:val="666"/>
        </w:trPr>
        <w:tc>
          <w:tcPr>
            <w:tcW w:w="1131"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专业检测机构情况说明</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683"/>
        </w:trPr>
        <w:tc>
          <w:tcPr>
            <w:tcW w:w="1131"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存在问题和</w:t>
            </w:r>
            <w:r>
              <w:rPr>
                <w:rFonts w:hint="eastAsia" w:ascii="宋体" w:hAnsi="宋体" w:cs="宋体"/>
                <w:color w:val="000000"/>
                <w:sz w:val="18"/>
                <w:szCs w:val="18"/>
                <w:highlight w:val="none"/>
                <w:lang w:bidi="ar"/>
              </w:rPr>
            </w:r>
            <w:r/>
          </w:p>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改进意见</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77"/>
        </w:trPr>
        <w:tc>
          <w:tcPr>
            <w:tcW w:w="1131" w:type="dxa"/>
            <w:vAlign w:val="center"/>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最终结论</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不合格□</w:t>
            </w: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验收小组成员签字</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8"/>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433"/>
        </w:trPr>
        <w:tc>
          <w:tcPr>
            <w:gridSpan w:val="6"/>
            <w:tcW w:w="6188" w:type="dxa"/>
            <w:vAlign w:val="center"/>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采购代理机构意见</w:t>
            </w:r>
            <w:r>
              <w:rPr>
                <w:rFonts w:hint="eastAsia" w:ascii="宋体" w:hAnsi="宋体" w:cs="宋体"/>
                <w:color w:val="000000"/>
                <w:sz w:val="18"/>
                <w:szCs w:val="18"/>
                <w:highlight w:val="none"/>
                <w:lang w:bidi="ar"/>
              </w:rPr>
            </w:r>
            <w:r/>
          </w:p>
        </w:tc>
        <w:tc>
          <w:tcPr>
            <w:gridSpan w:val="3"/>
            <w:tcW w:w="2957" w:type="dxa"/>
            <w:vAlign w:val="center"/>
            <w:textDirection w:val="lrTb"/>
            <w:noWrap w:val="false"/>
          </w:tcPr>
          <w:p>
            <w:pPr>
              <w:pStyle w:val="1008"/>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采购人意见</w:t>
            </w:r>
            <w:r>
              <w:rPr>
                <w:rFonts w:hint="eastAsia" w:ascii="宋体" w:hAnsi="宋体" w:cs="宋体"/>
                <w:color w:val="000000"/>
                <w:sz w:val="18"/>
                <w:szCs w:val="18"/>
                <w:highlight w:val="none"/>
                <w:lang w:bidi="ar"/>
              </w:rPr>
            </w:r>
            <w:r/>
          </w:p>
        </w:tc>
      </w:tr>
      <w:tr>
        <w:trPr>
          <w:trHeight w:val="956"/>
        </w:trPr>
        <w:tc>
          <w:tcPr>
            <w:gridSpan w:val="6"/>
            <w:tcW w:w="6188" w:type="dxa"/>
            <w:vAlign w:val="top"/>
            <w:textDirection w:val="lrTb"/>
            <w:noWrap w:val="false"/>
          </w:tcPr>
          <w:p>
            <w:pPr>
              <w:pStyle w:val="1008"/>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p>
            <w:pPr>
              <w:pStyle w:val="1008"/>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经办人：         负责人：           （采购代理机构公章）</w:t>
            </w:r>
            <w:r>
              <w:rPr>
                <w:rFonts w:hint="eastAsia" w:ascii="宋体" w:hAnsi="宋体" w:cs="宋体"/>
                <w:color w:val="000000"/>
                <w:sz w:val="18"/>
                <w:szCs w:val="18"/>
                <w:highlight w:val="none"/>
                <w:lang w:bidi="ar"/>
              </w:rPr>
            </w:r>
            <w:r/>
          </w:p>
        </w:tc>
        <w:tc>
          <w:tcPr>
            <w:gridSpan w:val="3"/>
            <w:tcW w:w="2957" w:type="dxa"/>
            <w:vAlign w:val="top"/>
            <w:textDirection w:val="lrTb"/>
            <w:noWrap w:val="false"/>
          </w:tcPr>
          <w:p>
            <w:pPr>
              <w:pStyle w:val="1008"/>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经办人：       负责人：            （采购人公章）</w:t>
            </w:r>
            <w:r>
              <w:rPr>
                <w:rFonts w:hint="eastAsia" w:ascii="宋体" w:hAnsi="宋体" w:cs="宋体"/>
                <w:color w:val="000000"/>
                <w:sz w:val="18"/>
                <w:szCs w:val="18"/>
                <w:highlight w:val="none"/>
                <w:lang w:bidi="ar"/>
              </w:rPr>
            </w:r>
            <w:r/>
          </w:p>
        </w:tc>
      </w:tr>
      <w:tr>
        <w:trPr>
          <w:trHeight w:val="840"/>
        </w:trPr>
        <w:tc>
          <w:tcPr>
            <w:gridSpan w:val="9"/>
            <w:tcW w:w="9145" w:type="dxa"/>
            <w:vAlign w:val="top"/>
            <w:textDirection w:val="lrTb"/>
            <w:noWrap w:val="false"/>
          </w:tcPr>
          <w:p>
            <w:pPr>
              <w:pStyle w:val="1008"/>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供应商确认：</w:t>
            </w:r>
            <w:r>
              <w:rPr>
                <w:rFonts w:hint="eastAsia" w:ascii="宋体" w:hAnsi="宋体" w:cs="宋体"/>
                <w:color w:val="000000"/>
                <w:sz w:val="18"/>
                <w:szCs w:val="18"/>
                <w:highlight w:val="none"/>
                <w:lang w:bidi="ar"/>
              </w:rPr>
            </w:r>
            <w:r/>
          </w:p>
          <w:p>
            <w:pPr>
              <w:pStyle w:val="1008"/>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（单位公章或授权代表签字）</w:t>
            </w:r>
            <w:r>
              <w:rPr>
                <w:rFonts w:hint="eastAsia" w:ascii="宋体" w:hAnsi="宋体" w:cs="宋体"/>
                <w:color w:val="000000"/>
                <w:sz w:val="18"/>
                <w:szCs w:val="18"/>
                <w:highlight w:val="none"/>
                <w:lang w:bidi="ar"/>
              </w:rPr>
            </w:r>
            <w:r/>
          </w:p>
        </w:tc>
      </w:tr>
    </w:tbl>
    <w:p>
      <w:pPr>
        <w:pStyle w:val="1008"/>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1008"/>
        <w:spacing w:line="360" w:lineRule="auto"/>
        <w:tabs>
          <w:tab w:val="left" w:pos="567" w:leader="none"/>
        </w:tabs>
        <w:rPr>
          <w:rFonts w:hint="eastAsia" w:hAnsi="宋体"/>
          <w:color w:val="000000"/>
          <w:szCs w:val="24"/>
          <w:highlight w:val="none"/>
        </w:rPr>
      </w:pPr>
      <w:r>
        <w:rPr>
          <w:rFonts w:hint="eastAsia" w:hAnsi="宋体"/>
          <w:color w:val="000000"/>
          <w:szCs w:val="24"/>
          <w:highlight w:val="none"/>
        </w:rPr>
      </w:r>
      <w:r/>
    </w:p>
    <w:p>
      <w:pPr>
        <w:pStyle w:val="1010"/>
        <w:spacing w:before="156" w:line="360" w:lineRule="auto"/>
        <w:rPr>
          <w:rFonts w:ascii="黑体" w:hAnsi="黑体" w:eastAsia="黑体"/>
          <w:b w:val="0"/>
          <w:color w:val="000000"/>
          <w:sz w:val="36"/>
          <w:szCs w:val="36"/>
          <w:highlight w:val="none"/>
        </w:rPr>
      </w:pPr>
      <w:r/>
      <w:bookmarkEnd w:id="96"/>
      <w:r/>
      <w:bookmarkStart w:id="113" w:name="_Toc13642118"/>
      <w:r/>
      <w:bookmarkStart w:id="114" w:name="_Toc13889378"/>
      <w:r/>
      <w:bookmarkStart w:id="115" w:name="_Toc142194273"/>
      <w:r>
        <w:rPr>
          <w:color w:val="000000"/>
          <w:szCs w:val="24"/>
          <w:highlight w:val="none"/>
        </w:rPr>
        <w:br w:type="page" w:clear="all"/>
      </w:r>
      <w:bookmarkStart w:id="116" w:name="_Toc163996915"/>
      <w:r>
        <w:rPr>
          <w:rFonts w:hint="eastAsia" w:ascii="黑体" w:hAnsi="黑体" w:eastAsia="黑体"/>
          <w:b w:val="0"/>
          <w:color w:val="000000"/>
          <w:sz w:val="36"/>
          <w:szCs w:val="36"/>
          <w:highlight w:val="none"/>
        </w:rPr>
        <w:t xml:space="preserve">第五章 合同文本</w:t>
      </w:r>
      <w:bookmarkEnd w:id="116"/>
      <w:r>
        <w:rPr>
          <w:rFonts w:ascii="黑体" w:hAnsi="黑体" w:eastAsia="黑体"/>
          <w:b w:val="0"/>
          <w:color w:val="000000"/>
          <w:sz w:val="36"/>
          <w:szCs w:val="36"/>
          <w:highlight w:val="none"/>
        </w:rPr>
      </w:r>
      <w:r/>
    </w:p>
    <w:p>
      <w:pPr>
        <w:pStyle w:val="1008"/>
        <w:ind w:firstLine="480"/>
        <w:spacing w:line="360" w:lineRule="auto"/>
        <w:rPr>
          <w:color w:val="000000"/>
          <w:szCs w:val="24"/>
          <w:highlight w:val="none"/>
        </w:rPr>
      </w:pPr>
      <w:r/>
      <w:bookmarkStart w:id="117" w:name="OLE_LINK76"/>
      <w:r/>
      <w:bookmarkStart w:id="118" w:name="OLE_LINK75"/>
      <w:r>
        <w:rPr>
          <w:color w:val="000000"/>
          <w:szCs w:val="24"/>
          <w:highlight w:val="none"/>
        </w:rPr>
      </w:r>
      <w:r/>
    </w:p>
    <w:p>
      <w:pPr>
        <w:pStyle w:val="1032"/>
        <w:jc w:val="center"/>
        <w:rPr>
          <w:rFonts w:ascii="宋体" w:hAnsi="宋体" w:cs="宋体"/>
          <w:b/>
          <w:bCs/>
          <w:color w:val="000000"/>
          <w:spacing w:val="-20"/>
          <w:sz w:val="48"/>
          <w:szCs w:val="48"/>
          <w:highlight w:val="none"/>
        </w:rPr>
      </w:pPr>
      <w:r/>
      <w:bookmarkStart w:id="119" w:name="_Toc3995"/>
      <w:r>
        <w:rPr>
          <w:rFonts w:ascii="宋体" w:hAnsi="宋体" w:cs="宋体"/>
          <w:b/>
          <w:bCs/>
          <w:color w:val="000000"/>
          <w:spacing w:val="-20"/>
          <w:sz w:val="48"/>
          <w:szCs w:val="48"/>
          <w:highlight w:val="none"/>
        </w:rPr>
      </w:r>
      <w:r/>
    </w:p>
    <w:p>
      <w:pPr>
        <w:pStyle w:val="1032"/>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2"/>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2"/>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2"/>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2"/>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政府采购货物买卖合同</w:t>
      </w:r>
      <w:r>
        <w:rPr>
          <w:rFonts w:hint="eastAsia" w:ascii="宋体" w:hAnsi="宋体" w:cs="宋体"/>
          <w:b/>
          <w:bCs/>
          <w:color w:val="000000"/>
          <w:spacing w:val="-20"/>
          <w:sz w:val="48"/>
          <w:szCs w:val="48"/>
          <w:highlight w:val="none"/>
        </w:rPr>
      </w:r>
      <w:r/>
    </w:p>
    <w:p>
      <w:pPr>
        <w:pStyle w:val="1032"/>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（试行）</w:t>
      </w:r>
      <w:r>
        <w:rPr>
          <w:rFonts w:hint="eastAsia" w:ascii="宋体" w:hAnsi="宋体" w:cs="宋体"/>
          <w:b/>
          <w:bCs/>
          <w:color w:val="000000"/>
          <w:spacing w:val="-20"/>
          <w:sz w:val="48"/>
          <w:szCs w:val="48"/>
          <w:highlight w:val="none"/>
        </w:rPr>
      </w:r>
      <w:r/>
    </w:p>
    <w:p>
      <w:pPr>
        <w:pStyle w:val="100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8"/>
        <w:ind w:left="480"/>
        <w:spacing w:line="360" w:lineRule="auto"/>
        <w:rPr>
          <w:color w:val="000000"/>
          <w:sz w:val="32"/>
          <w:szCs w:val="32"/>
          <w:highlight w:val="none"/>
        </w:rPr>
      </w:pPr>
      <w:r>
        <w:rPr>
          <w:rFonts w:hint="eastAsia" w:ascii="宋体" w:hAnsi="宋体" w:cs="宋体"/>
          <w:color w:val="000000"/>
          <w:sz w:val="32"/>
          <w:szCs w:val="32"/>
          <w:highlight w:val="none"/>
        </w:rPr>
        <w:t xml:space="preserve">项目名称：</w:t>
      </w:r>
      <w:r>
        <w:rPr>
          <w:rFonts w:hint="eastAsia"/>
          <w:color w:val="000000"/>
          <w:sz w:val="32"/>
          <w:szCs w:val="32"/>
          <w:highlight w:val="none"/>
          <w:u w:val="single"/>
        </w:rPr>
        <w:t xml:space="preserve">  </w:t>
      </w:r>
      <w:r>
        <w:rPr>
          <w:rFonts w:hint="eastAsia"/>
          <w:color w:val="000000"/>
          <w:sz w:val="32"/>
          <w:szCs w:val="32"/>
          <w:highlight w:val="none"/>
          <w:u w:val="single"/>
          <w:lang w:eastAsia="zh-CN"/>
        </w:rPr>
        <w:t xml:space="preserve">科教新城充电桩及车棚配套设施项目</w:t>
      </w:r>
      <w:r>
        <w:rPr>
          <w:rFonts w:hint="eastAsia"/>
          <w:color w:val="000000"/>
          <w:sz w:val="32"/>
          <w:szCs w:val="32"/>
          <w:highlight w:val="none"/>
          <w:u w:val="single"/>
        </w:rPr>
        <w:t xml:space="preserve">   </w:t>
      </w:r>
      <w:r>
        <w:rPr>
          <w:color w:val="000000"/>
          <w:sz w:val="32"/>
          <w:szCs w:val="32"/>
          <w:highlight w:val="none"/>
        </w:rPr>
      </w:r>
      <w:r/>
    </w:p>
    <w:p>
      <w:pPr>
        <w:pStyle w:val="1008"/>
        <w:ind w:left="480"/>
        <w:spacing w:line="360" w:lineRule="auto"/>
        <w:rPr>
          <w:color w:val="000000"/>
          <w:sz w:val="32"/>
          <w:szCs w:val="32"/>
          <w:highlight w:val="none"/>
          <w:u w:val="single"/>
        </w:rPr>
      </w:pPr>
      <w:r>
        <w:rPr>
          <w:rFonts w:hint="eastAsia"/>
          <w:color w:val="000000"/>
          <w:sz w:val="32"/>
          <w:szCs w:val="32"/>
          <w:highlight w:val="none"/>
        </w:rPr>
        <w:t xml:space="preserve">合同编号：</w:t>
      </w:r>
      <w:r>
        <w:rPr>
          <w:rFonts w:hint="eastAsia"/>
          <w:color w:val="000000"/>
          <w:sz w:val="32"/>
          <w:szCs w:val="32"/>
          <w:highlight w:val="none"/>
          <w:u w:val="single"/>
        </w:rPr>
        <w:t xml:space="preserve">                             </w:t>
      </w:r>
      <w:r>
        <w:rPr>
          <w:color w:val="000000"/>
          <w:sz w:val="32"/>
          <w:szCs w:val="32"/>
          <w:highlight w:val="none"/>
          <w:u w:val="single"/>
        </w:rPr>
      </w:r>
      <w:r/>
    </w:p>
    <w:p>
      <w:pPr>
        <w:pStyle w:val="1008"/>
        <w:ind w:left="480"/>
        <w:spacing w:line="360" w:lineRule="auto"/>
        <w:rPr>
          <w:color w:val="000000"/>
          <w:sz w:val="32"/>
          <w:szCs w:val="32"/>
          <w:highlight w:val="none"/>
        </w:rPr>
      </w:pPr>
      <w:r>
        <w:rPr>
          <w:rFonts w:hint="eastAsia"/>
          <w:color w:val="000000"/>
          <w:sz w:val="32"/>
          <w:szCs w:val="32"/>
          <w:highlight w:val="none"/>
        </w:rPr>
        <w:t xml:space="preserve">甲    方：</w:t>
      </w:r>
      <w:r>
        <w:rPr>
          <w:rFonts w:hint="eastAsia"/>
          <w:color w:val="000000"/>
          <w:sz w:val="32"/>
          <w:szCs w:val="32"/>
          <w:highlight w:val="none"/>
          <w:u w:val="single"/>
        </w:rPr>
        <w:t xml:space="preserve">  太仓市科教新城管理委员会   </w:t>
      </w:r>
      <w:r>
        <w:rPr>
          <w:color w:val="000000"/>
          <w:sz w:val="32"/>
          <w:szCs w:val="32"/>
          <w:highlight w:val="none"/>
        </w:rPr>
      </w:r>
      <w:r/>
    </w:p>
    <w:p>
      <w:pPr>
        <w:pStyle w:val="1008"/>
        <w:ind w:left="480"/>
        <w:spacing w:line="360" w:lineRule="auto"/>
        <w:rPr>
          <w:color w:val="000000"/>
          <w:sz w:val="32"/>
          <w:szCs w:val="32"/>
          <w:highlight w:val="none"/>
          <w:u w:val="single"/>
        </w:rPr>
      </w:pPr>
      <w:r>
        <w:rPr>
          <w:rFonts w:hint="eastAsia"/>
          <w:color w:val="000000"/>
          <w:sz w:val="32"/>
          <w:szCs w:val="32"/>
          <w:highlight w:val="none"/>
        </w:rPr>
        <w:t xml:space="preserve">乙    方：</w:t>
      </w:r>
      <w:r>
        <w:rPr>
          <w:rFonts w:hint="eastAsia"/>
          <w:color w:val="000000"/>
          <w:sz w:val="32"/>
          <w:szCs w:val="32"/>
          <w:highlight w:val="none"/>
          <w:u w:val="single"/>
        </w:rPr>
        <w:t xml:space="preserve">                             </w:t>
      </w:r>
      <w:r>
        <w:rPr>
          <w:color w:val="000000"/>
          <w:sz w:val="32"/>
          <w:szCs w:val="32"/>
          <w:highlight w:val="none"/>
          <w:u w:val="single"/>
        </w:rPr>
      </w:r>
      <w:r/>
    </w:p>
    <w:p>
      <w:pPr>
        <w:pStyle w:val="1008"/>
        <w:ind w:left="480"/>
        <w:spacing w:line="360" w:lineRule="auto"/>
        <w:rPr>
          <w:color w:val="000000"/>
          <w:sz w:val="32"/>
          <w:szCs w:val="32"/>
          <w:highlight w:val="none"/>
        </w:rPr>
      </w:pPr>
      <w:r>
        <w:rPr>
          <w:rFonts w:hint="eastAsia"/>
          <w:color w:val="000000"/>
          <w:sz w:val="32"/>
          <w:szCs w:val="32"/>
          <w:highlight w:val="none"/>
        </w:rPr>
        <w:t xml:space="preserve">签订时间：</w:t>
      </w:r>
      <w:r>
        <w:rPr>
          <w:rFonts w:hint="eastAsia"/>
          <w:color w:val="000000"/>
          <w:sz w:val="32"/>
          <w:szCs w:val="32"/>
          <w:highlight w:val="none"/>
          <w:u w:val="single"/>
        </w:rPr>
        <w:t xml:space="preserve">      </w:t>
      </w:r>
      <w:r>
        <w:rPr>
          <w:color w:val="000000"/>
          <w:sz w:val="32"/>
          <w:szCs w:val="32"/>
          <w:highlight w:val="none"/>
          <w:u w:val="single"/>
        </w:rPr>
        <w:t xml:space="preserve">           </w:t>
      </w:r>
      <w:r>
        <w:rPr>
          <w:rFonts w:hint="eastAsia"/>
          <w:color w:val="000000"/>
          <w:sz w:val="32"/>
          <w:szCs w:val="32"/>
          <w:highlight w:val="none"/>
          <w:u w:val="single"/>
        </w:rPr>
        <w:t xml:space="preserve">            </w:t>
      </w:r>
      <w:r>
        <w:rPr>
          <w:color w:val="000000"/>
          <w:sz w:val="32"/>
          <w:szCs w:val="32"/>
          <w:highlight w:val="none"/>
        </w:rPr>
      </w:r>
      <w:r/>
    </w:p>
    <w:p>
      <w:pPr>
        <w:pStyle w:val="1008"/>
        <w:rPr>
          <w:color w:val="000000"/>
          <w:highlight w:val="none"/>
        </w:rPr>
      </w:pPr>
      <w:r>
        <w:rPr>
          <w:color w:val="000000"/>
          <w:highlight w:val="none"/>
        </w:rPr>
      </w:r>
      <w:r/>
    </w:p>
    <w:p>
      <w:pPr>
        <w:pStyle w:val="1008"/>
        <w:rPr>
          <w:rFonts w:eastAsia="黑体"/>
          <w:color w:val="000000"/>
          <w:sz w:val="44"/>
          <w:szCs w:val="44"/>
          <w:highlight w:val="none"/>
        </w:rPr>
      </w:pPr>
      <w:r>
        <w:rPr>
          <w:rFonts w:eastAsia="黑体"/>
          <w:color w:val="000000"/>
          <w:sz w:val="44"/>
          <w:szCs w:val="44"/>
          <w:highlight w:val="none"/>
        </w:rPr>
        <w:br w:type="page" w:clear="all"/>
      </w:r>
      <w:r>
        <w:rPr>
          <w:rFonts w:eastAsia="黑体"/>
          <w:color w:val="000000"/>
          <w:sz w:val="44"/>
          <w:szCs w:val="44"/>
          <w:highlight w:val="none"/>
        </w:rPr>
      </w:r>
      <w:r/>
    </w:p>
    <w:p>
      <w:pPr>
        <w:pStyle w:val="1008"/>
        <w:rPr>
          <w:rFonts w:eastAsia="黑体"/>
          <w:color w:val="000000"/>
          <w:sz w:val="44"/>
          <w:szCs w:val="44"/>
          <w:highlight w:val="none"/>
        </w:rPr>
      </w:pPr>
      <w:r>
        <w:rPr>
          <w:rFonts w:eastAsia="黑体"/>
          <w:color w:val="000000"/>
          <w:sz w:val="44"/>
          <w:szCs w:val="44"/>
          <w:highlight w:val="none"/>
        </w:rPr>
      </w:r>
      <w:r/>
    </w:p>
    <w:p>
      <w:pPr>
        <w:pStyle w:val="1008"/>
        <w:rPr>
          <w:rFonts w:eastAsia="黑体"/>
          <w:color w:val="000000"/>
          <w:sz w:val="44"/>
          <w:szCs w:val="44"/>
          <w:highlight w:val="none"/>
        </w:rPr>
      </w:pPr>
      <w:r>
        <w:rPr>
          <w:rFonts w:eastAsia="黑体"/>
          <w:color w:val="000000"/>
          <w:sz w:val="44"/>
          <w:szCs w:val="44"/>
          <w:highlight w:val="none"/>
        </w:rPr>
      </w:r>
      <w:r/>
    </w:p>
    <w:p>
      <w:pPr>
        <w:pStyle w:val="1008"/>
        <w:jc w:val="center"/>
        <w:rPr>
          <w:rFonts w:hint="eastAsia" w:eastAsia="黑体"/>
          <w:color w:val="000000"/>
          <w:sz w:val="44"/>
          <w:szCs w:val="44"/>
          <w:highlight w:val="none"/>
        </w:rPr>
      </w:pPr>
      <w:r>
        <w:rPr>
          <w:rFonts w:hint="eastAsia" w:eastAsia="黑体"/>
          <w:color w:val="000000"/>
          <w:sz w:val="44"/>
          <w:szCs w:val="44"/>
          <w:highlight w:val="none"/>
        </w:rPr>
        <w:t xml:space="preserve">使 用 说 明</w:t>
      </w:r>
      <w:r>
        <w:rPr>
          <w:rFonts w:hint="eastAsia" w:eastAsia="黑体"/>
          <w:color w:val="000000"/>
          <w:sz w:val="44"/>
          <w:szCs w:val="44"/>
          <w:highlight w:val="none"/>
        </w:rPr>
      </w:r>
      <w:r/>
    </w:p>
    <w:p>
      <w:pPr>
        <w:pStyle w:val="1008"/>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1008"/>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color w:val="000000"/>
          <w:sz w:val="32"/>
          <w:szCs w:val="32"/>
          <w:highlight w:val="none"/>
        </w:rPr>
      </w:r>
      <w:r/>
    </w:p>
    <w:p>
      <w:pPr>
        <w:pStyle w:val="1008"/>
        <w:rPr>
          <w:rFonts w:eastAsia="黑体"/>
          <w:color w:val="000000"/>
          <w:sz w:val="44"/>
          <w:szCs w:val="44"/>
          <w:highlight w:val="none"/>
        </w:rPr>
      </w:pPr>
      <w:r>
        <w:rPr>
          <w:rFonts w:hint="eastAsia" w:eastAsia="黑体"/>
          <w:color w:val="000000"/>
          <w:sz w:val="44"/>
          <w:szCs w:val="44"/>
          <w:highlight w:val="none"/>
        </w:rPr>
        <w:t xml:space="preserve">   </w:t>
      </w:r>
      <w:r>
        <w:rPr>
          <w:rFonts w:hint="eastAsia" w:ascii="仿宋_GB2312" w:hAnsi="仿宋_GB2312" w:eastAsia="仿宋_GB2312" w:cs="仿宋_GB2312"/>
          <w:color w:val="000000"/>
          <w:sz w:val="32"/>
          <w:szCs w:val="32"/>
          <w:highlight w:val="none"/>
        </w:rPr>
        <w:t xml:space="preserve">2.本合同标准文本为政府采购货物买卖合同编制提供参考，可以结合采购项目具体情况，对文本作必要的调整修订后使用。</w:t>
      </w:r>
      <w:r>
        <w:rPr>
          <w:rFonts w:eastAsia="黑体"/>
          <w:color w:val="000000"/>
          <w:sz w:val="44"/>
          <w:szCs w:val="44"/>
          <w:highlight w:val="none"/>
        </w:rPr>
      </w:r>
      <w:r/>
    </w:p>
    <w:p>
      <w:pPr>
        <w:pStyle w:val="1008"/>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color w:val="000000"/>
          <w:sz w:val="32"/>
          <w:szCs w:val="32"/>
          <w:highlight w:val="none"/>
        </w:rPr>
      </w:r>
      <w:r/>
    </w:p>
    <w:p>
      <w:pPr>
        <w:pStyle w:val="1008"/>
        <w:ind w:firstLine="880"/>
        <w:jc w:val="both"/>
        <w:rPr>
          <w:rFonts w:eastAsia="黑体"/>
          <w:color w:val="000000"/>
          <w:sz w:val="44"/>
          <w:szCs w:val="44"/>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sz w:val="44"/>
          <w:szCs w:val="44"/>
          <w:highlight w:val="none"/>
        </w:rPr>
      </w:r>
      <w:r/>
    </w:p>
    <w:p>
      <w:pPr>
        <w:pStyle w:val="1010"/>
        <w:spacing w:line="400" w:lineRule="exact"/>
        <w:rPr>
          <w:rFonts w:hint="eastAsia" w:ascii="黑体" w:hAnsi="华文中宋" w:eastAsia="黑体"/>
          <w:b w:val="0"/>
          <w:color w:val="000000"/>
          <w:sz w:val="28"/>
          <w:szCs w:val="28"/>
          <w:highlight w:val="none"/>
        </w:rPr>
      </w:pPr>
      <w:r/>
      <w:bookmarkEnd w:id="119"/>
      <w:r/>
      <w:bookmarkStart w:id="120" w:name="_Toc22209"/>
      <w:r>
        <w:rPr>
          <w:rFonts w:hint="eastAsia" w:ascii="黑体" w:hAnsi="黑体" w:eastAsia="黑体"/>
          <w:b w:val="0"/>
          <w:color w:val="000000"/>
          <w:sz w:val="28"/>
          <w:szCs w:val="28"/>
          <w:highlight w:val="none"/>
        </w:rPr>
        <w:t xml:space="preserve">第一节 </w:t>
      </w:r>
      <w:r>
        <w:rPr>
          <w:rFonts w:hint="eastAsia" w:ascii="黑体" w:hAnsi="华文中宋" w:eastAsia="黑体"/>
          <w:b w:val="0"/>
          <w:color w:val="000000"/>
          <w:sz w:val="28"/>
          <w:szCs w:val="28"/>
          <w:highlight w:val="none"/>
        </w:rPr>
        <w:t xml:space="preserve">政府采购合同协议书</w:t>
      </w:r>
      <w:bookmarkEnd w:id="120"/>
      <w:r>
        <w:rPr>
          <w:rFonts w:hint="eastAsia" w:ascii="黑体" w:hAnsi="华文中宋" w:eastAsia="黑体"/>
          <w:b w:val="0"/>
          <w:color w:val="000000"/>
          <w:sz w:val="28"/>
          <w:szCs w:val="28"/>
          <w:highlight w:val="none"/>
        </w:rPr>
      </w:r>
      <w:r/>
    </w:p>
    <w:p>
      <w:pPr>
        <w:pStyle w:val="1008"/>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008"/>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甲方（全称）：</w:t>
      </w:r>
      <w:r>
        <w:rPr>
          <w:rFonts w:hint="eastAsia" w:ascii="宋体" w:hAnsi="宋体"/>
          <w:color w:val="000000"/>
          <w:sz w:val="21"/>
          <w:szCs w:val="21"/>
          <w:highlight w:val="none"/>
          <w:u w:val="single"/>
        </w:rPr>
        <w:t xml:space="preserve"> 太仓市科教新城管理委员会  </w:t>
      </w: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1008"/>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乙方（全称）：</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（供应商）</w:t>
      </w:r>
      <w:r>
        <w:rPr>
          <w:rFonts w:ascii="宋体" w:hAnsi="宋体"/>
          <w:color w:val="000000"/>
          <w:sz w:val="21"/>
          <w:szCs w:val="21"/>
          <w:highlight w:val="none"/>
        </w:rPr>
      </w:r>
      <w:r/>
    </w:p>
    <w:p>
      <w:pPr>
        <w:pStyle w:val="1008"/>
        <w:spacing w:line="400" w:lineRule="exact"/>
        <w:rPr>
          <w:color w:val="000000"/>
          <w:sz w:val="21"/>
          <w:szCs w:val="21"/>
          <w:highlight w:val="none"/>
        </w:rPr>
      </w:pPr>
      <w:r>
        <w:rPr>
          <w:color w:val="000000"/>
          <w:sz w:val="21"/>
          <w:szCs w:val="21"/>
          <w:highlight w:val="none"/>
        </w:rPr>
      </w:r>
      <w:r/>
    </w:p>
    <w:p>
      <w:pPr>
        <w:pStyle w:val="1034"/>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color w:val="000000"/>
          <w:sz w:val="21"/>
          <w:szCs w:val="21"/>
          <w:highlight w:val="none"/>
        </w:rPr>
      </w:r>
      <w:r/>
    </w:p>
    <w:p>
      <w:pPr>
        <w:pStyle w:val="1008"/>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项目信息</w:t>
      </w:r>
      <w:r>
        <w:rPr>
          <w:rFonts w:ascii="宋体" w:hAnsi="宋体"/>
          <w:b/>
          <w:color w:val="000000"/>
          <w:sz w:val="21"/>
          <w:szCs w:val="21"/>
          <w:highlight w:val="none"/>
        </w:rPr>
      </w:r>
      <w:r/>
    </w:p>
    <w:p>
      <w:pPr>
        <w:pStyle w:val="1034"/>
        <w:numPr>
          <w:ilvl w:val="0"/>
          <w:numId w:val="5"/>
        </w:numPr>
        <w:ind w:firstLine="420"/>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采购项目名称：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科教新城充电桩及车棚配套设施项目</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4"/>
        <w:ind w:firstLine="0"/>
        <w:spacing w:line="400" w:lineRule="exact"/>
        <w:tabs>
          <w:tab w:val="left" w:pos="999" w:leader="none"/>
        </w:tabs>
        <w:rPr>
          <w:rFonts w:ascii="宋体" w:hAnsi="宋体"/>
          <w:color w:val="000000"/>
          <w:sz w:val="21"/>
          <w:szCs w:val="21"/>
          <w:highlight w:val="none"/>
        </w:rPr>
      </w:pPr>
      <w:r>
        <w:rPr>
          <w:rFonts w:hint="eastAsia" w:ascii="宋体" w:hAnsi="宋体"/>
          <w:color w:val="000000"/>
          <w:sz w:val="21"/>
          <w:szCs w:val="21"/>
          <w:highlight w:val="none"/>
        </w:rPr>
        <w:t xml:space="preserve">         采购项目编号：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JSZC-320585-HXZJ-G2025-0005</w:t>
      </w:r>
      <w:r>
        <w:rPr>
          <w:rFonts w:hint="eastAsia" w:ascii="宋体" w:hAnsi="宋体"/>
          <w:color w:val="000000"/>
          <w:sz w:val="21"/>
          <w:szCs w:val="21"/>
          <w:highlight w:val="none"/>
          <w:u w:val="single"/>
        </w:rPr>
        <w:t xml:space="preserve">号</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34"/>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（2）采购计划编号：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（3）项目内容：</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采购标的及数量（台/套</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个</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架</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组等</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08"/>
        <w:ind w:firstLine="420"/>
        <w:spacing w:line="400" w:lineRule="exact"/>
        <w:rPr>
          <w:rFonts w:ascii="宋体" w:hAnsi="宋体" w:cs="宋体"/>
          <w:color w:val="000000"/>
          <w:sz w:val="21"/>
          <w:szCs w:val="21"/>
          <w:highlight w:val="none"/>
          <w:lang w:val="en"/>
        </w:rPr>
      </w:pPr>
      <w:r>
        <w:rPr>
          <w:rFonts w:hint="eastAsia" w:ascii="宋体" w:hAnsi="宋体"/>
          <w:color w:val="000000"/>
          <w:sz w:val="21"/>
          <w:szCs w:val="21"/>
          <w:highlight w:val="none"/>
        </w:rPr>
        <w:t xml:space="preserve">     </w:t>
      </w:r>
      <w:r>
        <w:rPr>
          <w:rFonts w:hint="eastAsia" w:ascii="宋体" w:hAnsi="宋体" w:cs="宋体"/>
          <w:color w:val="000000"/>
          <w:sz w:val="21"/>
          <w:szCs w:val="21"/>
          <w:highlight w:val="none"/>
        </w:rPr>
        <w:t xml:space="preserve">品牌：</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lang w:val="en"/>
        </w:rPr>
        <w:t xml:space="preserve">     </w:t>
      </w:r>
      <w:r>
        <w:rPr>
          <w:rFonts w:hint="eastAsia" w:ascii="宋体" w:hAnsi="宋体" w:cs="宋体"/>
          <w:color w:val="000000"/>
          <w:sz w:val="21"/>
          <w:szCs w:val="21"/>
          <w:highlight w:val="none"/>
        </w:rPr>
        <w:t xml:space="preserve">规格型号：</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ascii="宋体" w:hAnsi="宋体" w:cs="宋体"/>
          <w:color w:val="000000"/>
          <w:sz w:val="21"/>
          <w:szCs w:val="21"/>
          <w:highlight w:val="none"/>
          <w:lang w:val="en"/>
        </w:rPr>
      </w:r>
      <w:r/>
    </w:p>
    <w:p>
      <w:pPr>
        <w:pStyle w:val="1008"/>
        <w:ind w:firstLine="945"/>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采购标的的技术要求、商务要求具体见附件。</w:t>
      </w:r>
      <w:r>
        <w:rPr>
          <w:rFonts w:ascii="宋体" w:hAnsi="宋体"/>
          <w:color w:val="000000"/>
          <w:sz w:val="21"/>
          <w:szCs w:val="21"/>
          <w:highlight w:val="none"/>
          <w:u w:val="single"/>
        </w:rPr>
      </w:r>
      <w:r/>
    </w:p>
    <w:p>
      <w:pPr>
        <w:pStyle w:val="1008"/>
        <w:ind w:firstLine="945"/>
        <w:spacing w:line="400" w:lineRule="exact"/>
        <w:rPr>
          <w:rFonts w:hint="eastAsia" w:ascii="宋体" w:hAnsi="宋体" w:cs="宋体"/>
          <w:color w:val="000000"/>
          <w:sz w:val="21"/>
          <w:szCs w:val="21"/>
          <w:highlight w:val="none"/>
        </w:rPr>
      </w:pPr>
      <w:r>
        <w:rPr>
          <w:rFonts w:hint="eastAsia" w:ascii="汉仪书宋二S" w:hAnsi="汉仪书宋二S" w:eastAsia="汉仪书宋二S" w:cs="汉仪书宋二S"/>
          <w:color w:val="000000"/>
          <w:sz w:val="21"/>
          <w:szCs w:val="21"/>
          <w:highlight w:val="none"/>
        </w:rPr>
        <w:t xml:space="preserve">①</w:t>
      </w:r>
      <w:r>
        <w:rPr>
          <w:rFonts w:hint="eastAsia" w:ascii="宋体" w:hAnsi="宋体" w:cs="宋体"/>
          <w:color w:val="000000"/>
          <w:sz w:val="21"/>
          <w:szCs w:val="21"/>
          <w:highlight w:val="none"/>
        </w:rPr>
        <w:t xml:space="preserve">涉及信息类产品，请填写该产品关键部件的品牌、型号：</w:t>
      </w:r>
      <w:r>
        <w:rPr>
          <w:rFonts w:hint="eastAsia" w:ascii="宋体" w:hAnsi="宋体" w:cs="宋体"/>
          <w:color w:val="000000"/>
          <w:sz w:val="21"/>
          <w:szCs w:val="21"/>
          <w:highlight w:val="none"/>
        </w:rPr>
      </w:r>
      <w:r/>
    </w:p>
    <w:p>
      <w:pPr>
        <w:pStyle w:val="1008"/>
        <w:ind w:firstLine="42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标的名称：</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关键部件：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品牌：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型号：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15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115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hint="eastAsia" w:ascii="宋体" w:hAnsi="宋体" w:eastAsia="宋体" w:cs="宋体"/>
          <w:color w:val="000000"/>
          <w:sz w:val="21"/>
          <w:highlight w:val="none"/>
        </w:rPr>
      </w:r>
      <w:r/>
    </w:p>
    <w:p>
      <w:pPr>
        <w:pStyle w:val="115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5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否</w:t>
      </w:r>
      <w:r>
        <w:rPr>
          <w:rFonts w:hint="eastAsia" w:ascii="宋体" w:hAnsi="宋体" w:eastAsia="宋体" w:cs="宋体"/>
          <w:color w:val="000000"/>
          <w:sz w:val="21"/>
          <w:highlight w:val="none"/>
        </w:rPr>
      </w:r>
      <w:r/>
    </w:p>
    <w:p>
      <w:pPr>
        <w:pStyle w:val="115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分散采购</w:t>
      </w:r>
      <w:r>
        <w:rPr>
          <w:rFonts w:hint="eastAsia" w:ascii="宋体" w:hAnsi="宋体" w:eastAsia="宋体" w:cs="宋体"/>
          <w:color w:val="000000"/>
          <w:sz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hint="eastAsia" w:ascii="宋体" w:hAnsi="宋体" w:eastAsia="宋体" w:cs="宋体"/>
          <w:color w:val="000000"/>
          <w:sz w:val="21"/>
          <w:highlight w:val="none"/>
        </w:rPr>
      </w:r>
      <w:r/>
    </w:p>
    <w:p>
      <w:pPr>
        <w:pStyle w:val="1157"/>
        <w:ind w:firstLine="420"/>
        <w:rPr>
          <w:rFonts w:hint="eastAsia" w:ascii="宋体" w:hAnsi="宋体" w:eastAsia="宋体" w:cs="宋体"/>
          <w:color w:val="000000"/>
          <w:sz w:val="21"/>
          <w:highlight w:val="none"/>
          <w:u w:val="single"/>
        </w:rPr>
      </w:pPr>
      <w:r>
        <w:rPr>
          <w:rFonts w:hint="eastAsia" w:ascii="宋体" w:hAnsi="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1157"/>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157"/>
        <w:ind w:firstLine="420"/>
        <w:rPr>
          <w:rFonts w:hint="eastAsia" w:ascii="宋体" w:hAnsi="宋体" w:eastAsia="宋体" w:cs="Times New Roman"/>
          <w:color w:val="000000"/>
          <w:sz w:val="21"/>
          <w:highlight w:val="none"/>
        </w:rPr>
      </w:pPr>
      <w:r>
        <w:rPr>
          <w:rFonts w:hint="eastAsia" w:ascii="宋体" w:hAnsi="宋体" w:eastAsia="宋体" w:cs="宋体"/>
          <w:color w:val="000000"/>
          <w:sz w:val="21"/>
          <w:highlight w:val="none"/>
        </w:rPr>
        <w:t xml:space="preserve">（6）中标</w:t>
      </w:r>
      <w:r>
        <w:rPr>
          <w:rFonts w:hint="eastAsia" w:ascii="宋体" w:hAnsi="宋体" w:eastAsia="宋体" w:cs="Times New Roman"/>
          <w:color w:val="000000"/>
          <w:sz w:val="21"/>
          <w:highlight w:val="none"/>
        </w:rPr>
        <w:t xml:space="preserve">（成交）采购标的制造商是否为中小企业：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eastAsia="宋体" w:cs="Times New Roman"/>
          <w:color w:val="000000"/>
          <w:sz w:val="21"/>
          <w:highlight w:val="none"/>
        </w:rPr>
      </w:r>
      <w:r/>
    </w:p>
    <w:p>
      <w:pPr>
        <w:pStyle w:val="1008"/>
        <w:spacing w:line="400" w:lineRule="exact"/>
        <w:rPr>
          <w:rFonts w:hint="eastAsia" w:ascii="宋体" w:hAnsi="宋体"/>
          <w:iCs/>
          <w:color w:val="000000"/>
          <w:sz w:val="21"/>
          <w:szCs w:val="21"/>
          <w:highlight w:val="none"/>
        </w:rPr>
      </w:pPr>
      <w:r>
        <w:rPr>
          <w:rFonts w:hint="eastAsia" w:ascii="宋体" w:hAnsi="宋体"/>
          <w:color w:val="000000"/>
          <w:sz w:val="21"/>
          <w:szCs w:val="21"/>
          <w:highlight w:val="none"/>
        </w:rPr>
        <w:t xml:space="preserve">         本合同是否为专门面向中小企业的采购合同（中小企业预留合同）：</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8"/>
        <w:spacing w:line="400" w:lineRule="exact"/>
        <w:rPr>
          <w:rFonts w:hint="eastAsia" w:ascii="宋体" w:hAnsi="宋体"/>
          <w:iCs/>
          <w:color w:val="000000"/>
          <w:sz w:val="21"/>
          <w:szCs w:val="21"/>
          <w:highlight w:val="none"/>
        </w:rPr>
      </w:pPr>
      <w:r>
        <w:rPr>
          <w:rFonts w:hint="eastAsia"/>
          <w:color w:val="000000"/>
          <w:sz w:val="21"/>
          <w:szCs w:val="21"/>
          <w:highlight w:val="none"/>
        </w:rPr>
        <w:t xml:space="preserve">         若本项目不专门面向中小企业采购，是否给予小微企业评审优惠：</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8"/>
        <w:spacing w:line="400" w:lineRule="exact"/>
        <w:rPr>
          <w:rFonts w:hint="eastAsia" w:ascii="宋体" w:hAnsi="宋体"/>
          <w:iCs/>
          <w:color w:val="000000"/>
          <w:sz w:val="21"/>
          <w:szCs w:val="21"/>
          <w:highlight w:val="none"/>
        </w:rPr>
      </w:pPr>
      <w:r>
        <w:rPr>
          <w:rFonts w:hint="eastAsia"/>
          <w:color w:val="000000"/>
          <w:sz w:val="21"/>
          <w:szCs w:val="21"/>
          <w:highlight w:val="none"/>
        </w:rPr>
        <w:t xml:space="preserve">         中标（成交）采购标的制造商是否为残疾人福利性单位：</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8"/>
        <w:spacing w:line="400" w:lineRule="exact"/>
        <w:rPr>
          <w:color w:val="000000"/>
          <w:sz w:val="21"/>
          <w:szCs w:val="21"/>
          <w:highlight w:val="none"/>
        </w:rPr>
      </w:pPr>
      <w:r>
        <w:rPr>
          <w:rFonts w:hint="eastAsia"/>
          <w:color w:val="000000"/>
          <w:sz w:val="21"/>
          <w:szCs w:val="21"/>
          <w:highlight w:val="none"/>
        </w:rPr>
        <w:t xml:space="preserve">         中标（成交）采购标的制造商是否为监狱企业：</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lang w:val="en"/>
        </w:rPr>
        <w:t xml:space="preserve">7</w:t>
      </w:r>
      <w:r>
        <w:rPr>
          <w:rFonts w:hint="eastAsia" w:ascii="宋体" w:hAnsi="宋体"/>
          <w:color w:val="000000"/>
          <w:sz w:val="21"/>
          <w:szCs w:val="21"/>
          <w:highlight w:val="none"/>
        </w:rPr>
        <w:t xml:space="preserve">）合同是否分包：</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否</w:t>
      </w:r>
      <w:r>
        <w:rPr>
          <w:rFonts w:ascii="宋体" w:hAnsi="宋体"/>
          <w:color w:val="000000"/>
          <w:sz w:val="21"/>
          <w:szCs w:val="21"/>
          <w:highlight w:val="none"/>
        </w:rPr>
      </w:r>
      <w:r/>
    </w:p>
    <w:p>
      <w:pPr>
        <w:pStyle w:val="1008"/>
        <w:ind w:firstLine="84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分包主要内容：</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8"/>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分包供应商/制造商名称（如供应商和制造商不同，请分别填写）：</w:t>
      </w:r>
      <w:r>
        <w:rPr>
          <w:rFonts w:hint="eastAsia" w:ascii="宋体" w:hAnsi="宋体"/>
          <w:color w:val="000000"/>
          <w:sz w:val="21"/>
          <w:szCs w:val="21"/>
          <w:highlight w:val="none"/>
        </w:rPr>
      </w:r>
      <w:r/>
    </w:p>
    <w:p>
      <w:pPr>
        <w:pStyle w:val="1008"/>
        <w:ind w:firstLine="840"/>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8"/>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分包供应商/制造商类型（如果供应商和制造商不同，只填写制造商类型）：</w:t>
      </w:r>
      <w:r>
        <w:rPr>
          <w:rFonts w:hint="eastAsia" w:ascii="宋体" w:hAnsi="宋体"/>
          <w:color w:val="000000"/>
          <w:sz w:val="21"/>
          <w:szCs w:val="21"/>
          <w:highlight w:val="none"/>
        </w:rPr>
      </w:r>
      <w:r/>
    </w:p>
    <w:p>
      <w:pPr>
        <w:pStyle w:val="1008"/>
        <w:ind w:firstLine="840"/>
        <w:spacing w:line="400" w:lineRule="exact"/>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大型企业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中型企业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小微型企业  </w:t>
      </w:r>
      <w:r>
        <w:rPr>
          <w:rFonts w:hint="eastAsia" w:ascii="宋体" w:hAnsi="宋体"/>
          <w:iCs/>
          <w:color w:val="000000"/>
          <w:sz w:val="21"/>
          <w:szCs w:val="21"/>
          <w:highlight w:val="none"/>
        </w:rPr>
      </w:r>
      <w:r/>
    </w:p>
    <w:p>
      <w:pPr>
        <w:pStyle w:val="1008"/>
        <w:ind w:firstLine="840"/>
        <w:spacing w:line="400" w:lineRule="exact"/>
        <w:rPr>
          <w:rFonts w:eastAsia="华文楷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残疾人福利性单位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监狱企业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其他</w:t>
      </w:r>
      <w:r>
        <w:rPr>
          <w:rFonts w:eastAsia="华文楷体"/>
          <w:color w:val="000000"/>
          <w:sz w:val="21"/>
          <w:szCs w:val="21"/>
          <w:highlight w:val="none"/>
        </w:rPr>
      </w:r>
      <w:r/>
    </w:p>
    <w:p>
      <w:pPr>
        <w:pStyle w:val="1008"/>
        <w:spacing w:line="400" w:lineRule="exact"/>
        <w:rPr>
          <w:rFonts w:hint="eastAsia" w:ascii="宋体" w:hAnsi="宋体" w:cs="宋体"/>
          <w:iCs/>
          <w:color w:val="000000"/>
          <w:sz w:val="21"/>
          <w:szCs w:val="21"/>
          <w:highlight w:val="none"/>
        </w:rPr>
      </w:pPr>
      <w:r>
        <w:rPr>
          <w:rFonts w:hint="eastAsia" w:ascii="宋体" w:hAnsi="宋体"/>
          <w:color w:val="000000"/>
          <w:sz w:val="21"/>
          <w:szCs w:val="21"/>
          <w:highlight w:val="non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lang w:val="en"/>
        </w:rPr>
        <w:t xml:space="preserve">8</w:t>
      </w:r>
      <w:r>
        <w:rPr>
          <w:rFonts w:hint="eastAsia" w:ascii="宋体" w:hAnsi="宋体" w:cs="宋体"/>
          <w:color w:val="000000"/>
          <w:sz w:val="21"/>
          <w:szCs w:val="21"/>
          <w:highlight w:val="none"/>
        </w:rPr>
        <w:t xml:space="preserve">）中标（成交）供应商是否为外商投资企业：</w:t>
      </w:r>
      <w:r>
        <w:rPr>
          <w:rFonts w:ascii="Wingdings" w:hAnsi="Wingdings" w:eastAsia="Wingdings" w:cs="Wingdings"/>
          <w:iCs/>
          <w:color w:val="000000"/>
          <w:sz w:val="21"/>
          <w:szCs w:val="21"/>
          <w:highlight w:val="none"/>
        </w:rPr>
        <w:t xml:space="preserve">¨</w:t>
      </w:r>
      <w:r>
        <w:rPr>
          <w:rFonts w:hint="eastAsia" w:ascii="宋体" w:hAnsi="宋体" w:cs="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cs="宋体"/>
          <w:iCs/>
          <w:color w:val="000000"/>
          <w:sz w:val="21"/>
          <w:szCs w:val="21"/>
          <w:highlight w:val="none"/>
        </w:rPr>
        <w:t xml:space="preserve">否</w:t>
      </w:r>
      <w:r>
        <w:rPr>
          <w:rFonts w:hint="eastAsia" w:ascii="宋体" w:hAnsi="宋体" w:cs="宋体"/>
          <w:iCs/>
          <w:color w:val="000000"/>
          <w:sz w:val="21"/>
          <w:szCs w:val="21"/>
          <w:highlight w:val="none"/>
        </w:rPr>
      </w:r>
      <w:r/>
    </w:p>
    <w:p>
      <w:pPr>
        <w:pStyle w:val="1157"/>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lang w:val="en"/>
        </w:rPr>
        <w:t xml:space="preserve">9</w:t>
      </w:r>
      <w:r>
        <w:rPr>
          <w:rFonts w:hint="eastAsia" w:ascii="宋体" w:hAnsi="宋体" w:cs="宋体"/>
          <w:color w:val="000000"/>
          <w:sz w:val="21"/>
          <w:szCs w:val="21"/>
          <w:highlight w:val="none"/>
        </w:rPr>
        <w:t xml:space="preserve">）是否涉及进口产品：</w:t>
      </w:r>
      <w:r>
        <w:rPr>
          <w:rFonts w:hint="eastAsia" w:ascii="宋体" w:hAnsi="宋体" w:cs="宋体"/>
          <w:color w:val="000000"/>
          <w:sz w:val="21"/>
          <w:szCs w:val="21"/>
          <w:highlight w:val="none"/>
        </w:rPr>
      </w:r>
      <w:r/>
    </w:p>
    <w:p>
      <w:pPr>
        <w:pStyle w:val="1008"/>
        <w:ind w:firstLine="84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s="宋体"/>
          <w:color w:val="000000"/>
          <w:sz w:val="21"/>
          <w:szCs w:val="21"/>
          <w:highlight w:val="none"/>
        </w:rPr>
        <w:t xml:space="preserve">是，《政府采购品目分类目录》底级品目名称：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金额：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8"/>
        <w:ind w:firstLine="840"/>
        <w:spacing w:line="400" w:lineRule="exact"/>
        <w:rPr>
          <w:rFonts w:hint="eastAsia" w:ascii="宋体" w:hAnsi="宋体"/>
          <w:color w:val="000000"/>
          <w:sz w:val="21"/>
          <w:szCs w:val="21"/>
          <w:highlight w:val="none"/>
        </w:rPr>
      </w:pPr>
      <w:r>
        <w:rPr>
          <w:rFonts w:hint="eastAsia" w:ascii="宋体" w:hAnsi="宋体" w:cs="宋体"/>
          <w:color w:val="000000"/>
          <w:sz w:val="21"/>
          <w:szCs w:val="21"/>
          <w:highlight w:val="none"/>
        </w:rPr>
        <w:t xml:space="preserve">        国别：</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品牌：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规格型号：</w:t>
      </w:r>
      <w:r>
        <w:rPr>
          <w:rFonts w:hint="eastAsia" w:ascii="宋体" w:hAnsi="宋体" w:cs="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08"/>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008"/>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（1</w:t>
      </w:r>
      <w:r>
        <w:rPr>
          <w:rFonts w:ascii="宋体" w:hAnsi="宋体"/>
          <w:color w:val="000000"/>
          <w:sz w:val="21"/>
          <w:szCs w:val="21"/>
          <w:highlight w:val="none"/>
          <w:lang w:val="en"/>
        </w:rPr>
        <w:t xml:space="preserve">0</w:t>
      </w:r>
      <w:r>
        <w:rPr>
          <w:rFonts w:hint="eastAsia" w:ascii="宋体" w:hAnsi="宋体"/>
          <w:color w:val="000000"/>
          <w:sz w:val="21"/>
          <w:szCs w:val="21"/>
          <w:highlight w:val="none"/>
        </w:rPr>
        <w:t xml:space="preserve">）是否涉及节能产品：</w:t>
      </w:r>
      <w:r>
        <w:rPr>
          <w:rFonts w:hint="eastAsia" w:ascii="宋体" w:hAnsi="宋体"/>
          <w:color w:val="000000"/>
          <w:sz w:val="21"/>
          <w:szCs w:val="21"/>
          <w:highlight w:val="none"/>
        </w:rPr>
      </w:r>
      <w:r/>
    </w:p>
    <w:p>
      <w:pPr>
        <w:pStyle w:val="1008"/>
        <w:spacing w:line="400" w:lineRule="exact"/>
        <w:tabs>
          <w:tab w:val="left" w:pos="740" w:leader="none"/>
        </w:tabs>
        <w:rPr>
          <w:rFonts w:hint="eastAsia" w:ascii="宋体" w:hAnsi="宋体"/>
          <w:iCs/>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是，《节能产品政府采购品目清单》的底级品目名称：</w:t>
      </w:r>
      <w:r>
        <w:rPr>
          <w:rFonts w:hint="eastAsia" w:ascii="宋体" w:hAnsi="宋体"/>
          <w:color w:val="000000"/>
          <w:sz w:val="21"/>
          <w:szCs w:val="21"/>
          <w:highlight w:val="none"/>
          <w:u w:val="single"/>
        </w:rPr>
        <w:t xml:space="preserve">         </w:t>
      </w:r>
      <w:r>
        <w:rPr>
          <w:rFonts w:hint="eastAsia" w:ascii="宋体" w:hAnsi="宋体"/>
          <w:iCs/>
          <w:color w:val="000000"/>
          <w:sz w:val="21"/>
          <w:szCs w:val="21"/>
          <w:highlight w:val="none"/>
        </w:rPr>
        <w:t xml:space="preserve">     </w:t>
      </w:r>
      <w:r>
        <w:rPr>
          <w:rFonts w:hint="eastAsia" w:ascii="宋体" w:hAnsi="宋体"/>
          <w:iCs/>
          <w:color w:val="000000"/>
          <w:sz w:val="21"/>
          <w:szCs w:val="21"/>
          <w:highlight w:val="none"/>
        </w:rPr>
      </w:r>
      <w:r/>
    </w:p>
    <w:p>
      <w:pPr>
        <w:pStyle w:val="1008"/>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008"/>
        <w:spacing w:line="400" w:lineRule="exact"/>
        <w:tabs>
          <w:tab w:val="left" w:pos="740" w:leader="none"/>
        </w:tabs>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008"/>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是否涉及环境标志产品：</w:t>
      </w:r>
      <w:r>
        <w:rPr>
          <w:rFonts w:hint="eastAsia" w:ascii="宋体" w:hAnsi="宋体"/>
          <w:color w:val="000000"/>
          <w:sz w:val="21"/>
          <w:szCs w:val="21"/>
          <w:highlight w:val="none"/>
        </w:rPr>
      </w:r>
      <w:r/>
    </w:p>
    <w:p>
      <w:pPr>
        <w:pStyle w:val="1008"/>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是，《环境标志产品政府采购品目清单》的底级品目名称：</w:t>
      </w:r>
      <w:r>
        <w:rPr>
          <w:rFonts w:hint="eastAsia" w:ascii="宋体" w:hAnsi="宋体"/>
          <w:color w:val="000000"/>
          <w:sz w:val="21"/>
          <w:szCs w:val="21"/>
          <w:highlight w:val="none"/>
          <w:u w:val="single"/>
        </w:rPr>
        <w:t xml:space="preserve">         </w:t>
      </w:r>
      <w:r>
        <w:rPr>
          <w:rFonts w:hint="eastAsia" w:ascii="宋体" w:hAnsi="宋体"/>
          <w:iCs/>
          <w:color w:val="000000"/>
          <w:sz w:val="21"/>
          <w:szCs w:val="21"/>
          <w:highlight w:val="none"/>
        </w:rPr>
        <w:t xml:space="preserve"> </w:t>
      </w:r>
      <w:r>
        <w:rPr>
          <w:rFonts w:hint="eastAsia" w:ascii="宋体" w:hAnsi="宋体"/>
          <w:color w:val="000000"/>
          <w:sz w:val="21"/>
          <w:szCs w:val="21"/>
          <w:highlight w:val="none"/>
        </w:rPr>
      </w:r>
      <w:r/>
    </w:p>
    <w:p>
      <w:pPr>
        <w:pStyle w:val="1008"/>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008"/>
        <w:spacing w:line="400" w:lineRule="exact"/>
        <w:tabs>
          <w:tab w:val="left" w:pos="740" w:leader="none"/>
        </w:tabs>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157"/>
        <w:ind w:firstLine="0"/>
        <w:rPr>
          <w:rFonts w:hint="eastAsia"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hint="eastAsia" w:ascii="宋体" w:hAnsi="宋体" w:eastAsia="宋体" w:cs="Times New Roman"/>
          <w:color w:val="000000"/>
          <w:sz w:val="21"/>
          <w:highlight w:val="none"/>
        </w:rPr>
      </w:r>
      <w:r/>
    </w:p>
    <w:p>
      <w:pPr>
        <w:pStyle w:val="1157"/>
        <w:ind w:firstLine="420"/>
        <w:rPr>
          <w:rFonts w:hint="eastAsia" w:ascii="宋体" w:hAnsi="宋体" w:eastAsia="宋体"/>
          <w:color w:val="000000"/>
          <w:sz w:val="21"/>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rPr>
      </w:r>
      <w:r/>
    </w:p>
    <w:p>
      <w:pPr>
        <w:pStyle w:val="1008"/>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157"/>
        <w:ind w:firstLine="420"/>
        <w:rPr>
          <w:rFonts w:hint="eastAsia"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þ</w:t>
      </w:r>
      <w:r>
        <w:rPr>
          <w:rFonts w:hint="eastAsia" w:ascii="宋体" w:hAnsi="宋体" w:eastAsia="宋体" w:cs="Times New Roman"/>
          <w:color w:val="000000"/>
          <w:sz w:val="21"/>
          <w:highlight w:val="none"/>
        </w:rPr>
        <w:t xml:space="preserve">否</w:t>
      </w:r>
      <w:r>
        <w:rPr>
          <w:rFonts w:hint="eastAsia" w:ascii="宋体" w:hAnsi="宋体"/>
          <w:color w:val="000000"/>
          <w:sz w:val="21"/>
          <w:highlight w:val="none"/>
        </w:rPr>
      </w:r>
      <w:r/>
    </w:p>
    <w:p>
      <w:pPr>
        <w:pStyle w:val="1008"/>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（1</w:t>
      </w:r>
      <w:r>
        <w:rPr>
          <w:rFonts w:ascii="宋体" w:hAnsi="宋体"/>
          <w:color w:val="000000"/>
          <w:sz w:val="21"/>
          <w:szCs w:val="21"/>
          <w:highlight w:val="none"/>
          <w:lang w:val="en"/>
        </w:rPr>
        <w:t xml:space="preserve">1</w:t>
      </w:r>
      <w:r>
        <w:rPr>
          <w:rFonts w:hint="eastAsia" w:ascii="宋体" w:hAnsi="宋体"/>
          <w:color w:val="000000"/>
          <w:sz w:val="21"/>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1"/>
          <w:szCs w:val="21"/>
          <w:highlight w:val="none"/>
        </w:rPr>
      </w:r>
      <w:r/>
    </w:p>
    <w:p>
      <w:pPr>
        <w:pStyle w:val="1008"/>
        <w:ind w:firstLine="840"/>
        <w:spacing w:line="400" w:lineRule="exact"/>
        <w:rPr>
          <w:rFonts w:hint="eastAsia" w:ascii="宋体" w:hAnsi="宋体"/>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不涉及</w:t>
      </w:r>
      <w:r>
        <w:rPr>
          <w:rFonts w:hint="eastAsia" w:ascii="宋体" w:hAnsi="宋体"/>
          <w:color w:val="000000"/>
          <w:sz w:val="21"/>
          <w:szCs w:val="21"/>
          <w:highlight w:val="none"/>
        </w:rPr>
      </w:r>
      <w:r/>
    </w:p>
    <w:p>
      <w:pPr>
        <w:pStyle w:val="1008"/>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合同金额</w:t>
      </w:r>
      <w:r>
        <w:rPr>
          <w:rFonts w:ascii="宋体" w:hAnsi="宋体"/>
          <w:b/>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（1）合同金额小写：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8"/>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                 大写：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8"/>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         分包金额（如有）小写：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8"/>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8"/>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（注：固定单价合同应填写单价和最高限价）</w:t>
      </w:r>
      <w:r>
        <w:rPr>
          <w:rFonts w:hint="eastAsia" w:ascii="宋体" w:hAnsi="宋体"/>
          <w:color w:val="000000"/>
          <w:sz w:val="21"/>
          <w:szCs w:val="21"/>
          <w:highlight w:val="none"/>
        </w:rPr>
      </w:r>
      <w:r/>
    </w:p>
    <w:p>
      <w:pPr>
        <w:pStyle w:val="1008"/>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（2）合同定价方式（采用组合定价方式的，可以勾选多项）：</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固定总价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固定单价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固定费率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成本补偿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绩效激励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其他</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140"/>
        <w:spacing w:line="400" w:lineRule="exact"/>
        <w:rPr>
          <w:color w:val="000000"/>
          <w:sz w:val="21"/>
          <w:szCs w:val="21"/>
          <w:highlight w:val="none"/>
        </w:rPr>
      </w:pPr>
      <w:r>
        <w:rPr>
          <w:rFonts w:hint="eastAsia" w:ascii="宋体" w:hAnsi="宋体"/>
          <w:color w:val="000000"/>
          <w:sz w:val="21"/>
          <w:szCs w:val="21"/>
          <w:highlight w:val="none"/>
        </w:rPr>
        <w:t xml:space="preserve">（3）付款方式（按项目实际勾选填写）：</w:t>
      </w:r>
      <w:r>
        <w:rPr>
          <w:color w:val="000000"/>
          <w:sz w:val="21"/>
          <w:szCs w:val="21"/>
          <w:highlight w:val="none"/>
        </w:rPr>
      </w:r>
      <w:r/>
    </w:p>
    <w:p>
      <w:pPr>
        <w:pStyle w:val="1008"/>
        <w:ind w:firstLine="630"/>
        <w:spacing w:line="400" w:lineRule="exact"/>
        <w:rPr>
          <w:rFonts w:ascii="宋体" w:hAnsi="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全额付款：</w:t>
      </w:r>
      <w:r>
        <w:rPr>
          <w:rFonts w:hint="eastAsia" w:ascii="宋体" w:hAnsi="宋体"/>
          <w:color w:val="000000"/>
          <w:sz w:val="21"/>
          <w:szCs w:val="21"/>
          <w:highlight w:val="none"/>
          <w:u w:val="single"/>
        </w:rPr>
        <w:t xml:space="preserve">     （应明确一次性支付合同款项的条件）                    </w:t>
      </w:r>
      <w:r>
        <w:rPr>
          <w:rFonts w:ascii="宋体" w:hAnsi="宋体"/>
          <w:color w:val="000000"/>
          <w:sz w:val="21"/>
          <w:szCs w:val="21"/>
          <w:highlight w:val="none"/>
          <w:u w:val="single"/>
        </w:rPr>
      </w:r>
      <w:r/>
    </w:p>
    <w:p>
      <w:pPr>
        <w:pStyle w:val="1008"/>
        <w:ind w:firstLine="630"/>
        <w:spacing w:line="400" w:lineRule="exact"/>
        <w:rPr>
          <w:rFonts w:hint="eastAsia" w:ascii="宋体" w:hAnsi="宋体"/>
          <w:color w:val="000000"/>
          <w:sz w:val="21"/>
          <w:szCs w:val="21"/>
          <w:highlight w:val="none"/>
          <w:u w:val="single"/>
        </w:rPr>
      </w:pP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分期付款：</w:t>
      </w:r>
      <w:r>
        <w:rPr>
          <w:rFonts w:hint="eastAsia" w:ascii="宋体" w:hAnsi="宋体"/>
          <w:color w:val="000000"/>
          <w:sz w:val="21"/>
          <w:szCs w:val="21"/>
          <w:highlight w:val="none"/>
          <w:u w:val="single"/>
        </w:rPr>
        <w:t xml:space="preserve">  项目完成验收合格后支付合同金额的80%，审计结束后付至审定金额的90%，验收合格后满三年付清余款</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none"/>
          <w:lang w:eastAsia="zh-CN"/>
        </w:rPr>
        <w:t xml:space="preserve">。</w:t>
      </w:r>
      <w:r>
        <w:rPr>
          <w:rFonts w:hint="eastAsia" w:ascii="宋体" w:hAnsi="宋体"/>
          <w:color w:val="000000"/>
          <w:sz w:val="21"/>
          <w:szCs w:val="21"/>
          <w:highlight w:val="none"/>
          <w:u w:val="single"/>
        </w:rPr>
      </w:r>
      <w:r/>
    </w:p>
    <w:p>
      <w:pPr>
        <w:pStyle w:val="1008"/>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乙方应在项目所在地税务部门开具发票，并按有关法律规定纳税，应缴纳的税金包含在合同总价内。每期付款前，乙方应根据法律法规的规定提供相应金额的发票。</w:t>
      </w:r>
      <w:r>
        <w:rPr>
          <w:rFonts w:hint="eastAsia" w:ascii="宋体" w:hAnsi="宋体"/>
          <w:color w:val="000000"/>
          <w:sz w:val="21"/>
          <w:szCs w:val="21"/>
          <w:highlight w:val="none"/>
          <w:lang w:eastAsia="zh-CN"/>
        </w:rPr>
      </w:r>
      <w:r/>
    </w:p>
    <w:p>
      <w:pPr>
        <w:pStyle w:val="1008"/>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支付方式：本合同付款根据实际情况，将使用数字人民币、转账等形式支付，并优先使用数字人民币支付。</w:t>
      </w:r>
      <w:r>
        <w:rPr>
          <w:rFonts w:hint="eastAsia" w:ascii="宋体" w:hAnsi="宋体"/>
          <w:color w:val="000000"/>
          <w:sz w:val="21"/>
          <w:szCs w:val="21"/>
          <w:highlight w:val="none"/>
          <w:lang w:eastAsia="zh-CN"/>
        </w:rPr>
      </w:r>
      <w:r/>
    </w:p>
    <w:p>
      <w:pPr>
        <w:pStyle w:val="1008"/>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008"/>
        <w:ind w:firstLine="630"/>
        <w:spacing w:line="400" w:lineRule="exact"/>
        <w:rPr>
          <w:rFonts w:ascii="宋体" w:hAnsi="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成本补偿：</w:t>
      </w:r>
      <w:r>
        <w:rPr>
          <w:rFonts w:hint="eastAsia" w:ascii="宋体" w:hAnsi="宋体"/>
          <w:color w:val="000000"/>
          <w:sz w:val="21"/>
          <w:szCs w:val="21"/>
          <w:highlight w:val="none"/>
          <w:u w:val="single"/>
        </w:rPr>
        <w:t xml:space="preserve">      （应明确按照成本补偿方式的支付方式和支付条件）   </w:t>
      </w:r>
      <w:r>
        <w:rPr>
          <w:rFonts w:ascii="宋体" w:hAnsi="宋体"/>
          <w:color w:val="000000"/>
          <w:sz w:val="21"/>
          <w:szCs w:val="21"/>
          <w:highlight w:val="none"/>
          <w:u w:val="single"/>
        </w:rPr>
      </w:r>
      <w:r/>
    </w:p>
    <w:p>
      <w:pPr>
        <w:pStyle w:val="1008"/>
        <w:ind w:firstLine="630"/>
        <w:spacing w:line="400" w:lineRule="exact"/>
        <w:rPr>
          <w:rFonts w:ascii="宋体" w:hAnsi="宋体"/>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绩效激励：</w:t>
      </w:r>
      <w:r>
        <w:rPr>
          <w:rFonts w:hint="eastAsia" w:ascii="宋体" w:hAnsi="宋体"/>
          <w:color w:val="000000"/>
          <w:sz w:val="21"/>
          <w:szCs w:val="21"/>
          <w:highlight w:val="none"/>
          <w:u w:val="single"/>
        </w:rPr>
        <w:t xml:space="preserve">      （应明确按照绩效激励方式的支付方式和支付条件）   </w:t>
      </w:r>
      <w:r>
        <w:rPr>
          <w:rFonts w:ascii="宋体" w:hAnsi="宋体"/>
          <w:color w:val="000000"/>
          <w:sz w:val="21"/>
          <w:szCs w:val="21"/>
          <w:highlight w:val="none"/>
        </w:rPr>
      </w:r>
      <w:r/>
    </w:p>
    <w:p>
      <w:pPr>
        <w:pStyle w:val="1008"/>
        <w:numPr>
          <w:ilvl w:val="0"/>
          <w:numId w:val="4"/>
        </w:numPr>
        <w:ind w:firstLine="422"/>
        <w:spacing w:line="400" w:lineRule="exact"/>
        <w:rPr>
          <w:rFonts w:ascii="宋体" w:hAnsi="宋体"/>
          <w:b/>
          <w:color w:val="000000"/>
          <w:sz w:val="21"/>
          <w:szCs w:val="21"/>
          <w:highlight w:val="none"/>
          <w:u w:val="single"/>
        </w:rPr>
      </w:pPr>
      <w:r>
        <w:rPr>
          <w:rFonts w:hint="eastAsia" w:ascii="宋体" w:hAnsi="宋体"/>
          <w:b/>
          <w:color w:val="000000"/>
          <w:sz w:val="21"/>
          <w:szCs w:val="21"/>
          <w:highlight w:val="none"/>
        </w:rPr>
        <w:t xml:space="preserve">合同履行</w:t>
      </w:r>
      <w:r>
        <w:rPr>
          <w:rFonts w:ascii="宋体" w:hAnsi="宋体"/>
          <w:b/>
          <w:color w:val="000000"/>
          <w:sz w:val="21"/>
          <w:szCs w:val="21"/>
          <w:highlight w:val="none"/>
          <w:u w:val="singl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（1）起始日期：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日，完成日期：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1008"/>
        <w:ind w:firstLine="42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（2）履约地点</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太仓</w:t>
      </w:r>
      <w:r>
        <w:rPr>
          <w:rFonts w:hint="eastAsia" w:ascii="宋体" w:hAnsi="宋体" w:cs="宋体"/>
          <w:color w:val="000000"/>
          <w:sz w:val="21"/>
          <w:szCs w:val="21"/>
          <w:highlight w:val="none"/>
          <w:u w:val="single"/>
        </w:rPr>
        <w:t xml:space="preserve">科教新城部分安置小区  </w:t>
      </w:r>
      <w:r>
        <w:rPr>
          <w:rFonts w:hint="eastAsia" w:ascii="宋体" w:hAnsi="宋体" w:cs="宋体"/>
          <w:color w:val="000000"/>
          <w:sz w:val="21"/>
          <w:szCs w:val="21"/>
          <w:highlight w:val="none"/>
          <w:u w:val="singl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（3）履约担保：</w:t>
      </w:r>
      <w:r>
        <w:rPr>
          <w:rFonts w:hint="eastAsia" w:ascii="宋体" w:hAnsi="宋体" w:cs="宋体"/>
          <w:color w:val="000000"/>
          <w:sz w:val="21"/>
          <w:szCs w:val="21"/>
          <w:highlight w:val="none"/>
        </w:rPr>
        <w:t xml:space="preserve">是否收取履约保证金：</w:t>
      </w:r>
      <w:r>
        <w:rPr>
          <w:rFonts w:ascii="Wingdings" w:hAnsi="Wingdings" w:eastAsia="Wingdings" w:cs="Wingdings"/>
          <w:color w:val="000000"/>
          <w:sz w:val="21"/>
          <w:szCs w:val="21"/>
          <w:highlight w:val="none"/>
        </w:rPr>
        <w:t xml:space="preserve">¨</w:t>
      </w:r>
      <w:r>
        <w:rPr>
          <w:rFonts w:hint="eastAsia"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þ</w:t>
      </w: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cs="宋体"/>
          <w:bCs/>
          <w:color w:val="000000"/>
          <w:sz w:val="21"/>
          <w:highlight w:val="none"/>
        </w:rPr>
        <w:t xml:space="preserve">  </w:t>
      </w:r>
      <w:r>
        <w:rPr>
          <w:rFonts w:hint="eastAsia" w:ascii="宋体" w:hAnsi="宋体" w:eastAsia="宋体" w:cs="宋体"/>
          <w:color w:val="000000"/>
          <w:sz w:val="21"/>
          <w:highlight w:val="none"/>
        </w:rPr>
        <w:t xml:space="preserve">  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    履约担保期限：</w:t>
      </w:r>
      <w:r>
        <w:rPr>
          <w:rFonts w:hint="eastAsia" w:ascii="宋体" w:hAnsi="宋体" w:cs="宋体"/>
          <w:bCs/>
          <w:color w:val="000000"/>
          <w:sz w:val="21"/>
          <w:szCs w:val="21"/>
          <w:highlight w:val="none"/>
          <w:u w:val="single"/>
        </w:rPr>
        <w:t xml:space="preserve">                                  </w:t>
      </w:r>
      <w:r>
        <w:rPr>
          <w:rFonts w:hint="eastAsia" w:ascii="宋体" w:hAnsi="宋体" w:cs="宋体"/>
          <w:color w:val="000000"/>
          <w:sz w:val="21"/>
          <w:szCs w:val="21"/>
          <w:highlight w:val="none"/>
        </w:rPr>
      </w:r>
      <w:r/>
    </w:p>
    <w:p>
      <w:pPr>
        <w:pStyle w:val="1008"/>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（4）分期履行要求：</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r>
      <w:r/>
    </w:p>
    <w:p>
      <w:pPr>
        <w:pStyle w:val="1008"/>
        <w:ind w:firstLine="420"/>
        <w:spacing w:line="400" w:lineRule="exact"/>
        <w:rPr>
          <w:rFonts w:hint="eastAsia" w:ascii="宋体" w:hAnsi="宋体" w:cs="宋体"/>
          <w:color w:val="000000"/>
          <w:sz w:val="21"/>
          <w:szCs w:val="21"/>
          <w:highlight w:val="none"/>
          <w:u w:val="single"/>
        </w:rPr>
      </w:pPr>
      <w:r>
        <w:rPr>
          <w:rFonts w:hint="eastAsia" w:ascii="宋体" w:hAnsi="宋体" w:cs="宋体"/>
          <w:bCs/>
          <w:color w:val="000000"/>
          <w:sz w:val="21"/>
          <w:szCs w:val="21"/>
          <w:highlight w:val="none"/>
        </w:rPr>
        <w:t xml:space="preserve">（5）风险处置措施和替代方案：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8"/>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合同验收</w:t>
      </w:r>
      <w:r>
        <w:rPr>
          <w:rFonts w:ascii="宋体" w:hAnsi="宋体"/>
          <w:b/>
          <w:color w:val="000000"/>
          <w:sz w:val="21"/>
          <w:szCs w:val="21"/>
          <w:highlight w:val="none"/>
        </w:rPr>
      </w:r>
      <w:r/>
    </w:p>
    <w:p>
      <w:pPr>
        <w:pStyle w:val="1008"/>
        <w:numPr>
          <w:ilvl w:val="0"/>
          <w:numId w:val="6"/>
        </w:numPr>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验收组织方式：</w:t>
      </w:r>
      <w:r>
        <w:rPr>
          <w:rFonts w:ascii="Wingdings" w:hAnsi="Wingdings" w:eastAsia="Wingdings" w:cs="Wingdings"/>
          <w:color w:val="000000"/>
          <w:sz w:val="21"/>
          <w:szCs w:val="21"/>
          <w:highlight w:val="none"/>
        </w:rPr>
        <w:t xml:space="preserve">þ</w:t>
      </w:r>
      <w:r>
        <w:rPr>
          <w:rFonts w:hint="eastAsia" w:ascii="宋体" w:hAnsi="宋体"/>
          <w:bCs/>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委托第三方组织</w:t>
      </w:r>
      <w:r>
        <w:rPr>
          <w:rFonts w:hint="eastAsia" w:ascii="宋体" w:hAnsi="宋体"/>
          <w:bCs/>
          <w:color w:val="000000"/>
          <w:sz w:val="21"/>
          <w:szCs w:val="21"/>
          <w:highlight w:val="none"/>
        </w:rPr>
      </w:r>
      <w:r/>
    </w:p>
    <w:p>
      <w:pPr>
        <w:pStyle w:val="1008"/>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验收主体：</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r>
      <w:r/>
    </w:p>
    <w:p>
      <w:pPr>
        <w:pStyle w:val="1008"/>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是否邀请本项目的其他供应商参加验收：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8"/>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8"/>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8"/>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8"/>
        <w:ind w:firstLine="84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是，抽查比例：</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hint="eastAsia" w:ascii="宋体" w:hAnsi="宋体"/>
          <w:bCs/>
          <w:color w:val="000000"/>
          <w:sz w:val="21"/>
          <w:szCs w:val="21"/>
          <w:highlight w:val="none"/>
        </w:rPr>
      </w:r>
      <w:r/>
    </w:p>
    <w:p>
      <w:pPr>
        <w:pStyle w:val="1008"/>
        <w:ind w:firstLine="84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w:t>
      </w:r>
      <w:r>
        <w:rPr>
          <w:rFonts w:hint="eastAsia" w:ascii="宋体" w:hAnsi="宋体"/>
          <w:bCs/>
          <w:color w:val="000000"/>
          <w:sz w:val="21"/>
          <w:szCs w:val="21"/>
          <w:highlight w:val="none"/>
          <w:u w:val="single"/>
        </w:rPr>
        <w:t xml:space="preserve">（应明确对被破坏的检测产品的处理方式）</w:t>
      </w:r>
      <w:r>
        <w:rPr>
          <w:rFonts w:hint="eastAsia" w:ascii="宋体" w:hAnsi="宋体"/>
          <w:bCs/>
          <w:color w:val="000000"/>
          <w:sz w:val="21"/>
          <w:szCs w:val="21"/>
          <w:highlight w:val="none"/>
          <w:u w:val="single"/>
        </w:rPr>
      </w:r>
      <w:r/>
    </w:p>
    <w:p>
      <w:pPr>
        <w:pStyle w:val="1008"/>
        <w:ind w:firstLine="84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hint="eastAsia" w:ascii="宋体" w:hAnsi="宋体"/>
          <w:bCs/>
          <w:color w:val="000000"/>
          <w:sz w:val="21"/>
          <w:szCs w:val="21"/>
          <w:highlight w:val="none"/>
        </w:rPr>
      </w:r>
      <w:r/>
    </w:p>
    <w:p>
      <w:pPr>
        <w:pStyle w:val="1008"/>
        <w:ind w:firstLine="84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验收组织的其他事项：</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r>
      <w:r/>
    </w:p>
    <w:p>
      <w:pPr>
        <w:pStyle w:val="1008"/>
        <w:ind w:firstLine="42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（2）履约验收时间：</w:t>
      </w:r>
      <w:r>
        <w:rPr>
          <w:rFonts w:hint="eastAsia" w:ascii="宋体" w:hAnsi="宋体"/>
          <w:bCs/>
          <w:color w:val="000000"/>
          <w:sz w:val="21"/>
          <w:szCs w:val="21"/>
          <w:highlight w:val="none"/>
          <w:u w:val="single"/>
        </w:rPr>
        <w:t xml:space="preserve">（计划于何时验收/供应商提出验收申请之日起   日内组织验收） </w:t>
      </w:r>
      <w:r>
        <w:rPr>
          <w:rFonts w:hint="eastAsia" w:ascii="宋体" w:hAnsi="宋体"/>
          <w:bCs/>
          <w:color w:val="000000"/>
          <w:sz w:val="21"/>
          <w:szCs w:val="21"/>
          <w:highlight w:val="none"/>
          <w:u w:val="single"/>
        </w:rPr>
      </w:r>
      <w:r/>
    </w:p>
    <w:p>
      <w:pPr>
        <w:pStyle w:val="1008"/>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（3）履约验收方式：</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一次性验收         </w:t>
      </w:r>
      <w:r>
        <w:rPr>
          <w:rFonts w:hint="eastAsia" w:ascii="宋体" w:hAnsi="宋体"/>
          <w:bCs/>
          <w:color w:val="000000"/>
          <w:sz w:val="21"/>
          <w:szCs w:val="21"/>
          <w:highlight w:val="none"/>
        </w:rPr>
      </w:r>
      <w:r/>
    </w:p>
    <w:p>
      <w:pPr>
        <w:pStyle w:val="1008"/>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分期/分项验收：</w:t>
      </w:r>
      <w:r>
        <w:rPr>
          <w:rFonts w:hint="eastAsia" w:ascii="宋体" w:hAnsi="宋体"/>
          <w:bCs/>
          <w:color w:val="000000"/>
          <w:sz w:val="21"/>
          <w:szCs w:val="21"/>
          <w:highlight w:val="none"/>
          <w:u w:val="single"/>
        </w:rPr>
        <w:t xml:space="preserve"> （应明确分期</w:t>
      </w:r>
      <w:r>
        <w:rPr>
          <w:rFonts w:ascii="宋体" w:hAnsi="宋体"/>
          <w:bCs/>
          <w:color w:val="000000"/>
          <w:sz w:val="21"/>
          <w:szCs w:val="21"/>
          <w:highlight w:val="none"/>
          <w:u w:val="single"/>
          <w:lang w:val="en"/>
        </w:rPr>
        <w:t xml:space="preserve">/</w:t>
      </w:r>
      <w:r>
        <w:rPr>
          <w:rFonts w:hint="eastAsia" w:ascii="宋体" w:hAnsi="宋体"/>
          <w:bCs/>
          <w:color w:val="000000"/>
          <w:sz w:val="21"/>
          <w:szCs w:val="21"/>
          <w:highlight w:val="none"/>
          <w:u w:val="single"/>
          <w:lang w:val="en"/>
        </w:rPr>
        <w:t xml:space="preserve">分项验收的工作安排</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r>
      <w:r/>
    </w:p>
    <w:p>
      <w:pPr>
        <w:pStyle w:val="1008"/>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（4）履约验收程序：</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r>
      <w:r/>
    </w:p>
    <w:p>
      <w:pPr>
        <w:pStyle w:val="1008"/>
        <w:ind w:firstLine="420"/>
        <w:spacing w:line="400" w:lineRule="exact"/>
        <w:rPr>
          <w:rFonts w:ascii="宋体" w:hAnsi="宋体"/>
          <w:bCs/>
          <w:color w:val="000000"/>
          <w:sz w:val="21"/>
          <w:szCs w:val="21"/>
          <w:highlight w:val="none"/>
          <w:u w:val="single"/>
        </w:rPr>
      </w:pPr>
      <w:r>
        <w:rPr>
          <w:rFonts w:hint="eastAsia" w:ascii="宋体" w:hAnsi="宋体"/>
          <w:bCs/>
          <w:color w:val="000000"/>
          <w:sz w:val="21"/>
          <w:szCs w:val="21"/>
          <w:highlight w:val="none"/>
        </w:rPr>
        <w:t xml:space="preserve">（5）履约验收的内容：</w:t>
      </w:r>
      <w:r>
        <w:rPr>
          <w:rFonts w:hint="eastAsia" w:ascii="宋体" w:hAnsi="宋体"/>
          <w:bCs/>
          <w:color w:val="000000"/>
          <w:sz w:val="21"/>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 w:val="21"/>
          <w:szCs w:val="21"/>
          <w:highlight w:val="none"/>
          <w:u w:val="single"/>
        </w:rPr>
      </w:r>
      <w:r/>
    </w:p>
    <w:p>
      <w:pPr>
        <w:pStyle w:val="1008"/>
        <w:ind w:firstLine="42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（6）履约验收标准：</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1008"/>
        <w:ind w:firstLine="420"/>
        <w:spacing w:line="40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（8）履约验收其他事项：</w:t>
      </w:r>
      <w:r>
        <w:rPr>
          <w:rFonts w:hint="eastAsia" w:ascii="宋体" w:hAnsi="宋体" w:cs="宋体"/>
          <w:bCs/>
          <w:color w:val="000000"/>
          <w:sz w:val="21"/>
          <w:szCs w:val="21"/>
          <w:highlight w:val="none"/>
          <w:u w:val="single"/>
        </w:rPr>
        <w:t xml:space="preserve">      （产权过户登记等）          </w:t>
      </w:r>
      <w:r>
        <w:rPr>
          <w:rFonts w:hint="eastAsia" w:ascii="宋体" w:hAnsi="宋体" w:cs="宋体"/>
          <w:bCs/>
          <w:color w:val="000000"/>
          <w:sz w:val="21"/>
          <w:szCs w:val="21"/>
          <w:highlight w:val="none"/>
          <w:u w:val="single"/>
        </w:rPr>
      </w:r>
      <w:r/>
    </w:p>
    <w:p>
      <w:pPr>
        <w:pStyle w:val="1008"/>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组成合同的文件</w:t>
      </w:r>
      <w:r>
        <w:rPr>
          <w:rFonts w:hint="eastAsia" w:ascii="宋体" w:hAnsi="宋体"/>
          <w:b/>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本协议书与下列文件一起构成合同文件，如下述文件之间有任何抵触、矛盾或歧义，应按以下顺序解释：</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（1）政府采购合同协议书及其变更、补充协议</w:t>
      </w:r>
      <w:r>
        <w:rPr>
          <w:rFonts w:hint="eastAsia"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（2）政府采购合同专用条款</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（3）政府采购合同通用条款</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（4）中标（成交）通知书</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（5）投标（响应）文件</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（6）采购文件</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（7）有关技术文件，图纸</w:t>
      </w:r>
      <w:r>
        <w:rPr>
          <w:rFonts w:ascii="宋体" w:hAnsi="宋体"/>
          <w:color w:val="000000"/>
          <w:sz w:val="21"/>
          <w:szCs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color w:val="000000"/>
          <w:sz w:val="21"/>
          <w:highlight w:val="none"/>
        </w:rPr>
      </w:r>
      <w:r/>
    </w:p>
    <w:p>
      <w:pPr>
        <w:pStyle w:val="1008"/>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合同生效</w:t>
      </w:r>
      <w:r>
        <w:rPr>
          <w:rFonts w:hint="eastAsia" w:ascii="宋体" w:hAnsi="宋体"/>
          <w:b/>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本合同自</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生效。</w:t>
      </w:r>
      <w:r>
        <w:rPr>
          <w:rFonts w:ascii="宋体" w:hAnsi="宋体"/>
          <w:color w:val="000000"/>
          <w:sz w:val="21"/>
          <w:szCs w:val="21"/>
          <w:highlight w:val="none"/>
        </w:rPr>
      </w:r>
      <w:r/>
    </w:p>
    <w:p>
      <w:pPr>
        <w:pStyle w:val="1008"/>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合同份数</w:t>
      </w:r>
      <w:r>
        <w:rPr>
          <w:rFonts w:hint="eastAsia" w:ascii="宋体" w:hAnsi="宋体"/>
          <w:b/>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本合同一式</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份，甲方执</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份，乙方执</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份，均具有同等法律效力。</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合同订立时间：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合同订立地点：</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8"/>
        <w:ind w:firstLine="420"/>
        <w:spacing w:line="400" w:lineRule="exact"/>
        <w:rPr>
          <w:color w:val="000000"/>
          <w:sz w:val="21"/>
          <w:szCs w:val="21"/>
          <w:highlight w:val="none"/>
        </w:rPr>
      </w:pPr>
      <w:r>
        <w:rPr>
          <w:rFonts w:hint="eastAsia" w:ascii="宋体" w:hAnsi="宋体"/>
          <w:color w:val="000000"/>
          <w:sz w:val="21"/>
          <w:szCs w:val="21"/>
          <w:highlight w:val="none"/>
        </w:rPr>
        <w:t xml:space="preserve">附件：具体标的及其技术要求和商务要求、联合协议、分包意向协议等。</w:t>
      </w:r>
      <w:r>
        <w:rPr>
          <w:color w:val="000000"/>
          <w:sz w:val="21"/>
          <w:szCs w:val="21"/>
          <w:highlight w:val="none"/>
        </w:rPr>
      </w:r>
      <w:r/>
    </w:p>
    <w:p>
      <w:pPr>
        <w:pStyle w:val="1140"/>
        <w:ind w:firstLine="400"/>
        <w:spacing w:line="400" w:lineRule="exact"/>
        <w:rPr>
          <w:color w:val="000000"/>
          <w:highlight w:val="none"/>
        </w:rPr>
      </w:pPr>
      <w:r>
        <w:rPr>
          <w:color w:val="000000"/>
          <w:highlight w:val="none"/>
        </w:rPr>
      </w:r>
      <w:r/>
    </w:p>
    <w:p>
      <w:pPr>
        <w:pStyle w:val="1008"/>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
        </w:rPr>
        <w:t xml:space="preserve">   </w:t>
      </w:r>
      <w:r>
        <w:rPr>
          <w:rFonts w:hint="eastAsia" w:ascii="宋体" w:hAnsi="宋体" w:eastAsia="宋体" w:cs="Times New Roman"/>
          <w:color w:val="000000"/>
          <w:sz w:val="21"/>
          <w:szCs w:val="21"/>
          <w:highlight w:val="none"/>
        </w:rPr>
      </w:r>
      <w:r/>
    </w:p>
    <w:p>
      <w:pPr>
        <w:pStyle w:val="1008"/>
        <w:rPr>
          <w:rFonts w:hint="eastAsia"/>
          <w:color w:val="000000"/>
          <w:highlight w:val="none"/>
        </w:rPr>
      </w:pPr>
      <w:r>
        <w:rPr>
          <w:rFonts w:hint="eastAsia"/>
          <w:color w:val="000000"/>
          <w:highlight w:val="none"/>
        </w:rPr>
        <w:br w:type="page" w:clear="all"/>
      </w:r>
      <w:r>
        <w:rPr>
          <w:rFonts w:hint="eastAsia"/>
          <w:color w:val="000000"/>
          <w:highlight w:val="none"/>
        </w:rPr>
      </w:r>
      <w:r/>
    </w:p>
    <w:p>
      <w:pPr>
        <w:pStyle w:val="1140"/>
        <w:ind w:firstLine="400"/>
        <w:rPr>
          <w:rFonts w:hint="eastAsia"/>
          <w:color w:val="000000"/>
          <w:highlight w:val="none"/>
        </w:rPr>
      </w:pPr>
      <w:r>
        <w:rPr>
          <w:rFonts w:hint="eastAsia"/>
          <w:color w:val="000000"/>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2477"/>
        <w:gridCol w:w="2032"/>
        <w:gridCol w:w="2174"/>
      </w:tblGrid>
      <w:tr>
        <w:trPr>
          <w:trHeight w:val="490"/>
        </w:trPr>
        <w:tc>
          <w:tcPr>
            <w:gridSpan w:val="2"/>
            <w:tcW w:w="4420"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甲方</w:t>
            </w:r>
            <w:r>
              <w:rPr>
                <w:rFonts w:hint="eastAsia"/>
                <w:color w:val="000000"/>
                <w:sz w:val="21"/>
                <w:szCs w:val="21"/>
                <w:highlight w:val="none"/>
              </w:rPr>
              <w:t xml:space="preserve">（太仓市科教新城管理委员会）</w:t>
            </w:r>
            <w:r>
              <w:rPr>
                <w:color w:val="000000"/>
                <w:sz w:val="21"/>
                <w:szCs w:val="21"/>
                <w:highlight w:val="none"/>
              </w:rPr>
            </w:r>
            <w:r/>
          </w:p>
        </w:tc>
        <w:tc>
          <w:tcPr>
            <w:gridSpan w:val="2"/>
            <w:tcW w:w="420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乙方</w:t>
            </w:r>
            <w:r>
              <w:rPr>
                <w:rFonts w:hint="eastAsia"/>
                <w:color w:val="000000"/>
                <w:sz w:val="21"/>
                <w:szCs w:val="21"/>
                <w:highlight w:val="none"/>
              </w:rPr>
              <w:t xml:space="preserve">（供应商）</w:t>
            </w:r>
            <w:r>
              <w:rPr>
                <w:color w:val="000000"/>
                <w:sz w:val="21"/>
                <w:szCs w:val="21"/>
                <w:highlight w:val="none"/>
              </w:rPr>
            </w:r>
            <w:r/>
          </w:p>
        </w:tc>
      </w:tr>
      <w:tr>
        <w:trPr>
          <w:trHeight w:val="917"/>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单位名称</w:t>
            </w:r>
            <w:r>
              <w:rPr>
                <w:rFonts w:hint="eastAsia"/>
                <w:color w:val="000000"/>
                <w:sz w:val="21"/>
                <w:szCs w:val="21"/>
                <w:highlight w:val="none"/>
              </w:rPr>
              <w:t xml:space="preserve">（公章或合同章）</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单位名称</w:t>
            </w:r>
            <w:r>
              <w:rPr>
                <w:rFonts w:hint="eastAsia"/>
                <w:color w:val="000000"/>
                <w:sz w:val="21"/>
                <w:szCs w:val="21"/>
                <w:highlight w:val="none"/>
              </w:rPr>
              <w:t xml:space="preserve">（公章或合同章）</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1171"/>
        </w:trPr>
        <w:tc>
          <w:tcPr>
            <w:tcW w:w="1126" w:type="dxa"/>
            <w:vAlign w:val="center"/>
            <w:vMerge w:val="restart"/>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1008"/>
              <w:ind w:firstLine="100"/>
              <w:jc w:val="center"/>
              <w:spacing w:line="300" w:lineRule="exact"/>
              <w:rPr>
                <w:color w:val="000000"/>
                <w:sz w:val="21"/>
                <w:szCs w:val="21"/>
                <w:highlight w:val="none"/>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rPr>
              <w:t xml:space="preserve">（签章）</w:t>
            </w:r>
            <w:r>
              <w:rPr>
                <w:color w:val="000000"/>
                <w:sz w:val="21"/>
                <w:szCs w:val="21"/>
                <w:highlight w:val="none"/>
              </w:rPr>
            </w:r>
            <w:r/>
          </w:p>
        </w:tc>
        <w:tc>
          <w:tcPr>
            <w:tcW w:w="1436" w:type="dxa"/>
            <w:vAlign w:val="center"/>
            <w:vMerge w:val="restart"/>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1008"/>
              <w:jc w:val="center"/>
              <w:spacing w:line="300" w:lineRule="exact"/>
              <w:rPr>
                <w:color w:val="000000"/>
                <w:sz w:val="21"/>
                <w:szCs w:val="21"/>
                <w:highlight w:val="none"/>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rPr>
              <w:t xml:space="preserve">（签章）</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r>
      <w:tr>
        <w:trPr>
          <w:trHeight w:val="483"/>
        </w:trPr>
        <w:tc>
          <w:tcPr>
            <w:tcW w:w="1126" w:type="dxa"/>
            <w:vAlign w:val="center"/>
            <w:vMerge w:val="continue"/>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rFonts w:hint="eastAsia"/>
                <w:color w:val="000000"/>
                <w:sz w:val="21"/>
                <w:szCs w:val="21"/>
                <w:highlight w:val="none"/>
              </w:rPr>
            </w:pPr>
            <w:r>
              <w:rPr>
                <w:rFonts w:hint="eastAsia"/>
                <w:color w:val="000000"/>
                <w:sz w:val="21"/>
                <w:szCs w:val="21"/>
                <w:highlight w:val="none"/>
              </w:rPr>
              <w:t xml:space="preserve">拥有者性别</w:t>
            </w:r>
            <w:r>
              <w:rPr>
                <w:rFonts w:hint="eastAsia"/>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rFonts w:hint="eastAsia"/>
                <w:color w:val="000000"/>
                <w:sz w:val="21"/>
                <w:szCs w:val="21"/>
                <w:highlight w:val="none"/>
              </w:rPr>
            </w:pPr>
            <w:r>
              <w:rPr>
                <w:rFonts w:hint="eastAsia"/>
                <w:color w:val="000000"/>
                <w:sz w:val="21"/>
                <w:szCs w:val="21"/>
                <w:highlight w:val="none"/>
              </w:rPr>
              <w:t xml:space="preserve">住  所</w:t>
            </w:r>
            <w:r>
              <w:rPr>
                <w:rFonts w:hint="eastAsia"/>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苏州市太仓市城厢镇书院路101号2号楼</w:t>
            </w:r>
            <w:r>
              <w:rPr>
                <w:color w:val="000000"/>
                <w:sz w:val="21"/>
                <w:szCs w:val="21"/>
                <w:highlight w:val="none"/>
              </w:rPr>
            </w:r>
            <w:r/>
          </w:p>
        </w:tc>
        <w:tc>
          <w:tcPr>
            <w:tcW w:w="1178" w:type="dxa"/>
            <w:vAlign w:val="center"/>
            <w:textDirection w:val="lrTb"/>
            <w:noWrap w:val="false"/>
          </w:tcPr>
          <w:p>
            <w:pPr>
              <w:pStyle w:val="1008"/>
              <w:jc w:val="center"/>
              <w:spacing w:line="300" w:lineRule="exact"/>
              <w:rPr>
                <w:rFonts w:hint="eastAsia"/>
                <w:color w:val="000000"/>
                <w:sz w:val="21"/>
                <w:szCs w:val="21"/>
                <w:highlight w:val="none"/>
              </w:rPr>
            </w:pPr>
            <w:r>
              <w:rPr>
                <w:rFonts w:hint="eastAsia"/>
                <w:color w:val="000000"/>
                <w:sz w:val="21"/>
                <w:szCs w:val="21"/>
                <w:highlight w:val="none"/>
              </w:rPr>
              <w:t xml:space="preserve">住  所</w:t>
            </w:r>
            <w:r>
              <w:rPr>
                <w:rFonts w:hint="eastAsia"/>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联 系 人</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徐  伟</w:t>
            </w: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联 系 人</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联系电话</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0512-53400012</w:t>
            </w: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联系电话</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rFonts w:hint="eastAsia"/>
                <w:color w:val="000000"/>
                <w:sz w:val="21"/>
                <w:szCs w:val="21"/>
                <w:highlight w:val="none"/>
              </w:rPr>
            </w:pPr>
            <w:r>
              <w:rPr>
                <w:rFonts w:hint="eastAsia"/>
                <w:color w:val="000000"/>
                <w:sz w:val="21"/>
                <w:szCs w:val="21"/>
                <w:highlight w:val="none"/>
              </w:rPr>
              <w:t xml:space="preserve">通信地址</w:t>
            </w:r>
            <w:r>
              <w:rPr>
                <w:rFonts w:hint="eastAsia"/>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通信地址</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邮政编码</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邮政编码</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电子邮箱</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电子邮箱</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统一社会信用代码</w:t>
            </w: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rFonts w:hint="eastAsia"/>
                <w:color w:val="000000"/>
                <w:sz w:val="21"/>
                <w:szCs w:val="21"/>
                <w:highlight w:val="none"/>
              </w:rPr>
              <w:t xml:space="preserve">统一社会信用代码</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开户名称</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开户银行</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8"/>
              <w:jc w:val="center"/>
              <w:spacing w:line="300" w:lineRule="exact"/>
              <w:rPr>
                <w:color w:val="000000"/>
                <w:sz w:val="21"/>
                <w:szCs w:val="21"/>
                <w:highlight w:val="none"/>
              </w:rPr>
            </w:pPr>
            <w:r>
              <w:rPr>
                <w:color w:val="000000"/>
                <w:sz w:val="21"/>
                <w:szCs w:val="21"/>
                <w:highlight w:val="none"/>
              </w:rPr>
              <w:t xml:space="preserve">银行账号</w:t>
            </w:r>
            <w:r>
              <w:rPr>
                <w:color w:val="000000"/>
                <w:sz w:val="21"/>
                <w:szCs w:val="21"/>
                <w:highlight w:val="none"/>
              </w:rPr>
            </w:r>
            <w:r/>
          </w:p>
        </w:tc>
        <w:tc>
          <w:tcPr>
            <w:tcW w:w="1259" w:type="dxa"/>
            <w:vAlign w:val="center"/>
            <w:textDirection w:val="lrTb"/>
            <w:noWrap w:val="false"/>
          </w:tcPr>
          <w:p>
            <w:pPr>
              <w:pStyle w:val="1008"/>
              <w:jc w:val="center"/>
              <w:spacing w:line="300" w:lineRule="exact"/>
              <w:rPr>
                <w:color w:val="000000"/>
                <w:spacing w:val="20"/>
                <w:sz w:val="21"/>
                <w:szCs w:val="21"/>
                <w:highlight w:val="none"/>
              </w:rPr>
            </w:pPr>
            <w:r>
              <w:rPr>
                <w:color w:val="000000"/>
                <w:spacing w:val="20"/>
                <w:sz w:val="21"/>
                <w:szCs w:val="21"/>
                <w:highlight w:val="none"/>
              </w:rPr>
            </w:r>
            <w:r/>
          </w:p>
        </w:tc>
      </w:tr>
      <w:tr>
        <w:trPr>
          <w:trHeight w:val="586"/>
        </w:trPr>
        <w:tc>
          <w:tcPr>
            <w:gridSpan w:val="4"/>
            <w:tcW w:w="8626" w:type="dxa"/>
            <w:vAlign w:val="center"/>
            <w:textDirection w:val="lrTb"/>
            <w:noWrap w:val="false"/>
          </w:tcPr>
          <w:p>
            <w:pPr>
              <w:pStyle w:val="1034"/>
              <w:spacing w:before="120"/>
              <w:rPr>
                <w:color w:val="000000"/>
                <w:spacing w:val="20"/>
                <w:sz w:val="21"/>
                <w:szCs w:val="21"/>
                <w:highlight w:val="none"/>
              </w:rPr>
            </w:pPr>
            <w:r>
              <w:rPr>
                <w:rFonts w:hint="eastAsia" w:ascii="宋体" w:hAnsi="宋体"/>
                <w:color w:val="000000"/>
                <w:sz w:val="21"/>
                <w:szCs w:val="21"/>
                <w:highlight w:val="none"/>
              </w:rPr>
              <w:t xml:space="preserve">注：涉及联合体或其他合同主体的信息应按上表格式加列。</w:t>
            </w:r>
            <w:r>
              <w:rPr>
                <w:color w:val="000000"/>
                <w:spacing w:val="20"/>
                <w:sz w:val="21"/>
                <w:szCs w:val="21"/>
                <w:highlight w:val="none"/>
              </w:rPr>
            </w:r>
            <w:r/>
          </w:p>
        </w:tc>
      </w:tr>
    </w:tbl>
    <w:p>
      <w:pPr>
        <w:pStyle w:val="1010"/>
        <w:spacing w:before="120"/>
        <w:rPr>
          <w:rFonts w:ascii="黑体" w:hAnsi="黑体" w:eastAsia="黑体"/>
          <w:color w:val="000000"/>
          <w:sz w:val="28"/>
          <w:szCs w:val="28"/>
          <w:highlight w:val="none"/>
        </w:rPr>
      </w:pPr>
      <w:r>
        <w:rPr>
          <w:color w:val="000000"/>
          <w:sz w:val="21"/>
          <w:szCs w:val="21"/>
          <w:highlight w:val="none"/>
          <w:u w:val="single"/>
        </w:rPr>
        <w:br w:type="page" w:clear="all"/>
      </w:r>
      <w:bookmarkStart w:id="121" w:name="_Toc27624"/>
      <w:r>
        <w:rPr>
          <w:rFonts w:hint="eastAsia" w:ascii="黑体" w:hAnsi="黑体" w:eastAsia="黑体"/>
          <w:b w:val="0"/>
          <w:color w:val="000000"/>
          <w:sz w:val="28"/>
          <w:szCs w:val="28"/>
          <w:highlight w:val="none"/>
        </w:rPr>
        <w:t xml:space="preserve">第二节 政府采购合同通用条款</w:t>
      </w:r>
      <w:bookmarkEnd w:id="121"/>
      <w:r>
        <w:rPr>
          <w:rFonts w:ascii="黑体" w:hAnsi="黑体" w:eastAsia="黑体"/>
          <w:color w:val="000000"/>
          <w:sz w:val="28"/>
          <w:szCs w:val="28"/>
          <w:highlight w:val="none"/>
        </w:rPr>
      </w:r>
      <w:r/>
    </w:p>
    <w:p>
      <w:pPr>
        <w:pStyle w:val="1008"/>
        <w:spacing w:line="400" w:lineRule="exact"/>
        <w:tabs>
          <w:tab w:val="left" w:pos="8820" w:leader="none"/>
          <w:tab w:val="left" w:pos="9345" w:leader="none"/>
          <w:tab w:val="left" w:pos="9765" w:leader="none"/>
        </w:tabs>
        <w:rPr>
          <w:rFonts w:ascii="宋体" w:hAnsi="宋体"/>
          <w:b/>
          <w:bCs/>
          <w:color w:val="000000"/>
          <w:highlight w:val="none"/>
        </w:rPr>
      </w:pPr>
      <w:r>
        <w:rPr>
          <w:rFonts w:hint="eastAsia" w:ascii="宋体" w:hAnsi="宋体"/>
          <w:b/>
          <w:color w:val="000000"/>
          <w:highlight w:val="none"/>
        </w:rPr>
        <w:t xml:space="preserve">1. </w:t>
      </w:r>
      <w:r>
        <w:rPr>
          <w:rFonts w:hint="eastAsia" w:ascii="宋体" w:hAnsi="宋体"/>
          <w:b/>
          <w:bCs/>
          <w:color w:val="000000"/>
          <w:highlight w:val="none"/>
        </w:rPr>
        <w:t xml:space="preserve">定义</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1.1合同当事人</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（3）其他合同主体是指除采购人和供应商以外，</w:t>
      </w:r>
      <w:r>
        <w:rPr>
          <w:rFonts w:hint="eastAsia" w:ascii="宋体" w:hAnsi="宋体" w:cs="宋体"/>
          <w:bCs/>
          <w:color w:val="000000"/>
          <w:sz w:val="21"/>
          <w:szCs w:val="21"/>
          <w:highlight w:val="none"/>
        </w:rPr>
        <w:t xml:space="preserve">依法参与合同缔结或履行，享有权利、承担义务的合同当事人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1.2本合同下列术语应解释为：</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（1）“合同”系指</w:t>
      </w:r>
      <w:r>
        <w:rPr>
          <w:rFonts w:hint="eastAsia" w:ascii="宋体" w:hAnsi="宋体" w:cs="宋体"/>
          <w:bCs/>
          <w:color w:val="000000"/>
          <w:sz w:val="21"/>
          <w:szCs w:val="21"/>
          <w:highlight w:val="none"/>
        </w:rPr>
        <w:t xml:space="preserve">合同当事人意思表示达成一致的任何协议，包括签署的</w:t>
      </w:r>
      <w:r>
        <w:rPr>
          <w:rFonts w:hint="eastAsia" w:ascii="宋体" w:hAnsi="宋体"/>
          <w:color w:val="000000"/>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1"/>
          <w:szCs w:val="21"/>
          <w:highlight w:val="none"/>
        </w:rPr>
        <w:t xml:space="preserve">国家法律、行政法规和规章制度规定或合同约定的作为合同组成部分的其他文件</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（2）“合同价款”系指根据本合同规定乙方在全面履行合同义务后甲方应支付给乙方的价款。</w:t>
      </w:r>
      <w:r>
        <w:rPr>
          <w:rFonts w:ascii="宋体" w:hAnsi="宋体"/>
          <w:color w:val="000000"/>
          <w:sz w:val="21"/>
          <w:szCs w:val="21"/>
          <w:highlight w:val="none"/>
        </w:rPr>
      </w:r>
      <w:r/>
    </w:p>
    <w:p>
      <w:pPr>
        <w:pStyle w:val="1008"/>
        <w:ind w:firstLine="420"/>
        <w:spacing w:line="400" w:lineRule="exact"/>
        <w:tabs>
          <w:tab w:val="left" w:pos="570" w:leader="none"/>
          <w:tab w:val="left" w:pos="9240" w:leader="none"/>
          <w:tab w:val="left" w:pos="9555"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技术资料和材料等。</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（4）“相关服务”系指根据合同规定，乙方应提供的与货物有关的技术、管理和</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义务。</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 w:val="21"/>
          <w:szCs w:val="21"/>
          <w:highlight w:val="none"/>
        </w:rPr>
      </w:r>
      <w:r/>
    </w:p>
    <w:p>
      <w:pPr>
        <w:pStyle w:val="1008"/>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（7）其他术语解释，见【</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numPr>
          <w:ilvl w:val="0"/>
          <w:numId w:val="7"/>
        </w:numPr>
        <w:spacing w:line="400" w:lineRule="exact"/>
        <w:rPr>
          <w:rFonts w:ascii="宋体" w:hAnsi="宋体"/>
          <w:b/>
          <w:bCs/>
          <w:color w:val="000000"/>
          <w:highlight w:val="none"/>
        </w:rPr>
      </w:pPr>
      <w:r>
        <w:rPr>
          <w:rFonts w:hint="eastAsia" w:ascii="宋体" w:hAnsi="宋体"/>
          <w:b/>
          <w:color w:val="000000"/>
          <w:highlight w:val="none"/>
        </w:rPr>
        <w:t xml:space="preserve">合同标的及金额</w:t>
      </w:r>
      <w:r>
        <w:rPr>
          <w:rFonts w:ascii="宋体" w:hAnsi="宋体"/>
          <w:b/>
          <w:bCs/>
          <w:color w:val="000000"/>
          <w:highlight w:val="none"/>
        </w:rPr>
      </w:r>
      <w:r/>
    </w:p>
    <w:p>
      <w:pPr>
        <w:pStyle w:val="1008"/>
        <w:ind w:firstLine="420"/>
        <w:spacing w:line="400" w:lineRule="exact"/>
        <w:rPr>
          <w:rFonts w:ascii="宋体" w:hAnsi="宋体"/>
          <w:b/>
          <w:bCs/>
          <w:i/>
          <w:iCs/>
          <w:color w:val="000000"/>
          <w:sz w:val="21"/>
          <w:szCs w:val="21"/>
          <w:highlight w:val="none"/>
        </w:rPr>
      </w:pPr>
      <w:r>
        <w:rPr>
          <w:rFonts w:hint="eastAsia" w:ascii="宋体" w:hAnsi="宋体"/>
          <w:color w:val="000000"/>
          <w:sz w:val="2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任何费用。</w:t>
      </w:r>
      <w:r>
        <w:rPr>
          <w:rFonts w:ascii="宋体" w:hAnsi="宋体"/>
          <w:b/>
          <w:bCs/>
          <w:i/>
          <w:iCs/>
          <w:color w:val="000000"/>
          <w:sz w:val="21"/>
          <w:szCs w:val="21"/>
          <w:highlight w:val="none"/>
        </w:rPr>
      </w:r>
      <w:r/>
    </w:p>
    <w:p>
      <w:pPr>
        <w:pStyle w:val="1008"/>
        <w:spacing w:line="400" w:lineRule="exact"/>
        <w:rPr>
          <w:rFonts w:ascii="宋体" w:hAnsi="宋体"/>
          <w:b/>
          <w:color w:val="000000"/>
          <w:highlight w:val="none"/>
        </w:rPr>
      </w:pPr>
      <w:r>
        <w:rPr>
          <w:rFonts w:hint="eastAsia" w:ascii="宋体" w:hAnsi="宋体"/>
          <w:b/>
          <w:color w:val="000000"/>
          <w:highlight w:val="none"/>
        </w:rPr>
        <w:t xml:space="preserve">3. 履行合同的时间、地点和方式</w:t>
      </w:r>
      <w:r>
        <w:rPr>
          <w:rFonts w:ascii="宋体" w:hAnsi="宋体"/>
          <w:b/>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3.1 </w:t>
      </w:r>
      <w:r>
        <w:rPr>
          <w:rFonts w:hint="eastAsia" w:ascii="宋体" w:hAnsi="宋体" w:cs="宋体"/>
          <w:color w:val="000000"/>
          <w:sz w:val="21"/>
          <w:szCs w:val="21"/>
          <w:highlight w:val="none"/>
        </w:rPr>
        <w:t xml:space="preserve">乙方应当在约定的时间、地点，按照约定方式履行合同。</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4. 甲方的权利和义务</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4.1</w:t>
      </w:r>
      <w:r>
        <w:rPr>
          <w:rFonts w:ascii="宋体" w:hAnsi="宋体"/>
          <w:color w:val="000000"/>
          <w:sz w:val="21"/>
          <w:szCs w:val="21"/>
          <w:highlight w:val="none"/>
        </w:rPr>
        <w:t xml:space="preserve"> 签署合同后，甲方</w:t>
      </w:r>
      <w:r>
        <w:rPr>
          <w:rFonts w:hint="eastAsia" w:ascii="宋体" w:hAnsi="宋体"/>
          <w:color w:val="000000"/>
          <w:sz w:val="21"/>
          <w:szCs w:val="21"/>
          <w:highlight w:val="none"/>
        </w:rPr>
        <w:t xml:space="preserve">应</w:t>
      </w:r>
      <w:r>
        <w:rPr>
          <w:rFonts w:ascii="宋体" w:hAnsi="宋体"/>
          <w:color w:val="000000"/>
          <w:sz w:val="21"/>
          <w:szCs w:val="21"/>
          <w:highlight w:val="none"/>
        </w:rPr>
        <w:t xml:space="preserve">确定</w:t>
      </w:r>
      <w:r>
        <w:rPr>
          <w:rFonts w:hint="eastAsia" w:ascii="宋体" w:hAnsi="宋体"/>
          <w:color w:val="000000"/>
          <w:sz w:val="21"/>
          <w:szCs w:val="21"/>
          <w:highlight w:val="none"/>
        </w:rPr>
        <w:t xml:space="preserve">项目负责人（或项目联系人）</w:t>
      </w:r>
      <w:r>
        <w:rPr>
          <w:rFonts w:ascii="宋体" w:hAnsi="宋体"/>
          <w:color w:val="000000"/>
          <w:sz w:val="21"/>
          <w:szCs w:val="21"/>
          <w:highlight w:val="none"/>
        </w:rPr>
        <w:t xml:space="preserve">，负责与本合同有关的事务。</w:t>
      </w:r>
      <w:r>
        <w:rPr>
          <w:rFonts w:hint="eastAsia" w:ascii="宋体" w:hAnsi="宋体"/>
          <w:color w:val="000000"/>
          <w:sz w:val="21"/>
          <w:szCs w:val="21"/>
          <w:highlight w:val="none"/>
        </w:rPr>
        <w:t xml:space="preserve">甲方有权对乙方的履约行为进行检查，并</w:t>
      </w:r>
      <w:r>
        <w:rPr>
          <w:rFonts w:ascii="宋体" w:hAnsi="宋体"/>
          <w:color w:val="000000"/>
          <w:sz w:val="21"/>
          <w:szCs w:val="21"/>
          <w:highlight w:val="none"/>
        </w:rPr>
        <w:t xml:space="preserve">及时确认乙方提交的事项</w:t>
      </w:r>
      <w:r>
        <w:rPr>
          <w:rFonts w:hint="eastAsia" w:ascii="宋体" w:hAnsi="宋体"/>
          <w:color w:val="000000"/>
          <w:sz w:val="21"/>
          <w:szCs w:val="21"/>
          <w:highlight w:val="none"/>
        </w:rPr>
        <w:t xml:space="preserve">。甲方应当</w:t>
      </w:r>
      <w:r>
        <w:rPr>
          <w:rFonts w:ascii="宋体" w:hAnsi="宋体"/>
          <w:color w:val="000000"/>
          <w:sz w:val="21"/>
          <w:szCs w:val="21"/>
          <w:highlight w:val="none"/>
        </w:rPr>
        <w:t xml:space="preserve">配合乙方完成</w:t>
      </w:r>
      <w:r>
        <w:rPr>
          <w:rFonts w:hint="eastAsia" w:ascii="宋体" w:hAnsi="宋体"/>
          <w:color w:val="000000"/>
          <w:sz w:val="21"/>
          <w:szCs w:val="21"/>
          <w:highlight w:val="none"/>
        </w:rPr>
        <w:t xml:space="preserve">相关项目</w:t>
      </w:r>
      <w:r>
        <w:rPr>
          <w:rFonts w:ascii="宋体" w:hAnsi="宋体"/>
          <w:color w:val="000000"/>
          <w:sz w:val="21"/>
          <w:szCs w:val="21"/>
          <w:highlight w:val="none"/>
        </w:rPr>
        <w:t xml:space="preserve">实施工作。</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4.2 </w:t>
      </w:r>
      <w:r>
        <w:rPr>
          <w:rFonts w:ascii="宋体" w:hAnsi="宋体"/>
          <w:color w:val="000000"/>
          <w:sz w:val="21"/>
          <w:szCs w:val="21"/>
          <w:highlight w:val="none"/>
        </w:rPr>
        <w:t xml:space="preserve">甲方有权要求乙方按时提交各阶段有关</w:t>
      </w:r>
      <w:r>
        <w:rPr>
          <w:rFonts w:hint="eastAsia" w:ascii="宋体" w:hAnsi="宋体"/>
          <w:color w:val="000000"/>
          <w:sz w:val="21"/>
          <w:szCs w:val="21"/>
          <w:highlight w:val="none"/>
        </w:rPr>
        <w:t xml:space="preserve">安排计划</w:t>
      </w:r>
      <w:r>
        <w:rPr>
          <w:rFonts w:ascii="宋体" w:hAnsi="宋体"/>
          <w:color w:val="000000"/>
          <w:sz w:val="21"/>
          <w:szCs w:val="21"/>
          <w:highlight w:val="none"/>
        </w:rPr>
        <w:t xml:space="preserve">，并有权</w:t>
      </w:r>
      <w:r>
        <w:rPr>
          <w:rFonts w:hint="eastAsia" w:ascii="宋体" w:hAnsi="宋体"/>
          <w:color w:val="000000"/>
          <w:sz w:val="21"/>
          <w:szCs w:val="21"/>
          <w:highlight w:val="none"/>
        </w:rPr>
        <w:t xml:space="preserve">定期核对乙方提供货物数量、规格、质量等内容。甲方</w:t>
      </w:r>
      <w:r>
        <w:rPr>
          <w:rFonts w:ascii="宋体" w:hAnsi="宋体"/>
          <w:color w:val="000000"/>
          <w:sz w:val="21"/>
          <w:szCs w:val="21"/>
          <w:highlight w:val="none"/>
        </w:rPr>
        <w:t xml:space="preserve">有权督促乙方工作并要求乙方</w:t>
      </w:r>
      <w:r>
        <w:rPr>
          <w:rFonts w:hint="eastAsia" w:ascii="宋体" w:hAnsi="宋体"/>
          <w:color w:val="000000"/>
          <w:sz w:val="21"/>
          <w:szCs w:val="21"/>
          <w:highlight w:val="none"/>
        </w:rPr>
        <w:t xml:space="preserve">更</w:t>
      </w:r>
      <w:r>
        <w:rPr>
          <w:rFonts w:ascii="宋体" w:hAnsi="宋体"/>
          <w:color w:val="000000"/>
          <w:sz w:val="21"/>
          <w:szCs w:val="21"/>
          <w:highlight w:val="none"/>
        </w:rPr>
        <w:t xml:space="preserve">换不符合要求的</w:t>
      </w:r>
      <w:r>
        <w:rPr>
          <w:rFonts w:hint="eastAsia" w:ascii="宋体" w:hAnsi="宋体"/>
          <w:color w:val="000000"/>
          <w:sz w:val="21"/>
          <w:szCs w:val="21"/>
          <w:highlight w:val="none"/>
        </w:rPr>
        <w:t xml:space="preserve">货物</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甲方</w:t>
      </w:r>
      <w:r>
        <w:rPr>
          <w:rFonts w:hint="eastAsia" w:ascii="宋体" w:hAnsi="宋体"/>
          <w:color w:val="000000"/>
          <w:sz w:val="21"/>
          <w:szCs w:val="21"/>
          <w:highlight w:val="none"/>
        </w:rPr>
        <w:t xml:space="preserve">有权要求乙方对缺陷部分予以修复，并按合同约定享有货物保修及其他合同约定的权利。</w:t>
      </w:r>
      <w:r>
        <w:rPr>
          <w:rFonts w:hint="eastAsia" w:ascii="宋体" w:hAnsi="宋体"/>
          <w:color w:val="000000"/>
          <w:sz w:val="21"/>
          <w:szCs w:val="21"/>
          <w:highlight w:val="none"/>
        </w:rPr>
      </w:r>
      <w:r/>
    </w:p>
    <w:p>
      <w:pPr>
        <w:pStyle w:val="1008"/>
        <w:ind w:firstLine="420"/>
        <w:spacing w:line="400" w:lineRule="exact"/>
        <w:rPr>
          <w:rFonts w:hint="eastAsia" w:eastAsia="华文楷体"/>
          <w:color w:val="000000"/>
          <w:sz w:val="21"/>
          <w:szCs w:val="21"/>
          <w:highlight w:val="none"/>
        </w:rPr>
      </w:pPr>
      <w:r>
        <w:rPr>
          <w:rFonts w:ascii="宋体" w:hAnsi="宋体"/>
          <w:color w:val="000000"/>
          <w:sz w:val="21"/>
          <w:szCs w:val="21"/>
          <w:highlight w:val="none"/>
        </w:rPr>
        <w:t xml:space="preserve">4.4 甲方应当按照合同约定及时对交付的货物进行验收</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t xml:space="preserve">未</w:t>
      </w:r>
      <w:r>
        <w:rPr>
          <w:rFonts w:hint="eastAsia" w:ascii="宋体" w:hAnsi="宋体"/>
          <w:color w:val="000000"/>
          <w:sz w:val="21"/>
          <w:szCs w:val="21"/>
          <w:highlight w:val="none"/>
        </w:rPr>
        <w:t xml:space="preserve">在</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约定的期限内对乙方履约提出任何异议或者向乙方作出任何说明的，</w:t>
      </w:r>
      <w:r>
        <w:rPr>
          <w:rFonts w:hint="eastAsia" w:ascii="宋体" w:hAnsi="宋体"/>
          <w:color w:val="000000"/>
          <w:sz w:val="21"/>
          <w:szCs w:val="21"/>
          <w:highlight w:val="none"/>
        </w:rPr>
        <w:t xml:space="preserve">视为验收通过。</w:t>
      </w:r>
      <w:r>
        <w:rPr>
          <w:rFonts w:hint="eastAsia" w:eastAsia="华文楷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5 </w:t>
      </w:r>
      <w:r>
        <w:rPr>
          <w:rFonts w:hint="eastAsia" w:ascii="宋体" w:hAnsi="宋体"/>
          <w:color w:val="000000"/>
          <w:sz w:val="21"/>
          <w:szCs w:val="21"/>
          <w:highlight w:val="none"/>
        </w:rPr>
        <w:t xml:space="preserve">甲方应当根据合同约定及时向乙方支付合同价款</w:t>
      </w:r>
      <w:r>
        <w:rPr>
          <w:rFonts w:ascii="宋体" w:hAnsi="宋体"/>
          <w:color w:val="000000"/>
          <w:sz w:val="21"/>
          <w:szCs w:val="21"/>
          <w:highlight w:val="none"/>
        </w:rPr>
        <w:t xml:space="preserve">，不得以内部人员变更、履行内部付款流程等为由，拒绝或迟延支付。</w:t>
      </w:r>
      <w:r>
        <w:rPr>
          <w:rFonts w:hint="eastAsia"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4.6</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国家法律法规规定及</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约定应由甲方承担的其他义务和责任。</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5. 乙方的权利和义务</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5.1 </w:t>
      </w:r>
      <w:r>
        <w:rPr>
          <w:rFonts w:ascii="宋体" w:hAnsi="宋体"/>
          <w:color w:val="000000"/>
          <w:sz w:val="21"/>
          <w:szCs w:val="21"/>
          <w:highlight w:val="none"/>
        </w:rPr>
        <w:t xml:space="preserve">签署合同后，乙方</w:t>
      </w:r>
      <w:r>
        <w:rPr>
          <w:rFonts w:hint="eastAsia" w:ascii="宋体" w:hAnsi="宋体"/>
          <w:color w:val="000000"/>
          <w:sz w:val="21"/>
          <w:szCs w:val="21"/>
          <w:highlight w:val="none"/>
        </w:rPr>
        <w:t xml:space="preserve">应</w:t>
      </w:r>
      <w:r>
        <w:rPr>
          <w:rFonts w:ascii="宋体" w:hAnsi="宋体"/>
          <w:color w:val="000000"/>
          <w:sz w:val="21"/>
          <w:szCs w:val="21"/>
          <w:highlight w:val="none"/>
        </w:rPr>
        <w:t xml:space="preserve">确定</w:t>
      </w:r>
      <w:r>
        <w:rPr>
          <w:rFonts w:hint="eastAsia" w:ascii="宋体" w:hAnsi="宋体"/>
          <w:color w:val="000000"/>
          <w:sz w:val="21"/>
          <w:szCs w:val="21"/>
          <w:highlight w:val="none"/>
        </w:rPr>
        <w:t xml:space="preserve">项目负责人（或项目联系人）</w:t>
      </w:r>
      <w:r>
        <w:rPr>
          <w:rFonts w:ascii="宋体" w:hAnsi="宋体"/>
          <w:color w:val="000000"/>
          <w:sz w:val="21"/>
          <w:szCs w:val="21"/>
          <w:highlight w:val="none"/>
        </w:rPr>
        <w:t xml:space="preserve">，负责与本合同有关的事务。</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2 乙方应按照合同要求</w:t>
      </w:r>
      <w:r>
        <w:rPr>
          <w:rFonts w:hint="eastAsia" w:ascii="宋体" w:hAnsi="宋体"/>
          <w:color w:val="000000"/>
          <w:sz w:val="21"/>
          <w:szCs w:val="21"/>
          <w:highlight w:val="none"/>
        </w:rPr>
        <w:t xml:space="preserve">履约</w:t>
      </w:r>
      <w:r>
        <w:rPr>
          <w:rFonts w:ascii="宋体" w:hAnsi="宋体"/>
          <w:color w:val="000000"/>
          <w:sz w:val="21"/>
          <w:szCs w:val="21"/>
          <w:highlight w:val="none"/>
        </w:rPr>
        <w:t xml:space="preserve">，充分合理安排，确保</w:t>
      </w:r>
      <w:r>
        <w:rPr>
          <w:rFonts w:hint="eastAsia" w:ascii="宋体" w:hAnsi="宋体"/>
          <w:color w:val="000000"/>
          <w:sz w:val="21"/>
          <w:szCs w:val="21"/>
          <w:highlight w:val="none"/>
        </w:rPr>
        <w:t xml:space="preserve">提供的货物及相关服务符合合同有关</w:t>
      </w:r>
      <w:r>
        <w:rPr>
          <w:rFonts w:ascii="宋体" w:hAnsi="宋体"/>
          <w:color w:val="000000"/>
          <w:sz w:val="21"/>
          <w:szCs w:val="21"/>
          <w:highlight w:val="none"/>
        </w:rPr>
        <w:t xml:space="preserve">要求</w:t>
      </w:r>
      <w:r>
        <w:rPr>
          <w:rFonts w:hint="eastAsia" w:ascii="宋体" w:hAnsi="宋体"/>
          <w:color w:val="000000"/>
          <w:sz w:val="21"/>
          <w:szCs w:val="21"/>
          <w:highlight w:val="none"/>
        </w:rPr>
        <w:t xml:space="preserve">。接受项目行业管理部门及政府有关部门的指导，配合甲方的履约检查及验收，并</w:t>
      </w:r>
      <w:r>
        <w:rPr>
          <w:rFonts w:ascii="宋体" w:hAnsi="宋体"/>
          <w:color w:val="000000"/>
          <w:sz w:val="21"/>
          <w:szCs w:val="21"/>
          <w:highlight w:val="none"/>
        </w:rPr>
        <w:t xml:space="preserve">负责项目实施过程中的所有协调工作。</w:t>
      </w:r>
      <w:r>
        <w:rPr>
          <w:rFonts w:ascii="宋体" w:hAnsi="宋体"/>
          <w:color w:val="000000"/>
          <w:sz w:val="21"/>
          <w:szCs w:val="21"/>
          <w:highlight w:val="none"/>
        </w:rPr>
      </w:r>
      <w:r/>
    </w:p>
    <w:p>
      <w:pPr>
        <w:pStyle w:val="1032"/>
        <w:ind w:firstLine="369"/>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乙方有权</w:t>
      </w:r>
      <w:r>
        <w:rPr>
          <w:rFonts w:hint="eastAsia" w:ascii="宋体" w:hAnsi="宋体" w:cs="宋体"/>
          <w:color w:val="000000"/>
          <w:sz w:val="21"/>
          <w:szCs w:val="21"/>
          <w:highlight w:val="none"/>
        </w:rPr>
        <w:t xml:space="preserve">根据合同约定向甲方收取合同价款。</w:t>
      </w:r>
      <w:r>
        <w:rPr>
          <w:rFonts w:ascii="宋体" w:hAnsi="宋体" w:cs="宋体"/>
          <w:color w:val="000000"/>
          <w:sz w:val="21"/>
          <w:szCs w:val="21"/>
          <w:highlight w:val="none"/>
        </w:rPr>
      </w:r>
      <w:r/>
    </w:p>
    <w:p>
      <w:pPr>
        <w:pStyle w:val="1032"/>
        <w:ind w:firstLine="369"/>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4</w:t>
      </w:r>
      <w:r>
        <w:rPr>
          <w:rFonts w:hint="eastAsia" w:ascii="宋体" w:hAnsi="宋体" w:cs="宋体"/>
          <w:color w:val="000000"/>
          <w:sz w:val="21"/>
          <w:szCs w:val="21"/>
          <w:highlight w:val="none"/>
        </w:rPr>
        <w:t xml:space="preserve">国家法律法规规定</w:t>
      </w:r>
      <w:r>
        <w:rPr>
          <w:rFonts w:hint="eastAsia" w:ascii="宋体" w:hAnsi="宋体"/>
          <w:color w:val="000000"/>
          <w:sz w:val="21"/>
          <w:szCs w:val="21"/>
          <w:highlight w:val="none"/>
        </w:rPr>
        <w:t xml:space="preserve">及</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约定应由乙方承担的其他义务和责任。</w:t>
      </w:r>
      <w:r>
        <w:rPr>
          <w:rFonts w:ascii="宋体" w:hAnsi="宋体" w:cs="宋体"/>
          <w:color w:val="000000"/>
          <w:sz w:val="21"/>
          <w:szCs w:val="21"/>
          <w:highlight w:val="none"/>
        </w:rPr>
      </w:r>
      <w:r/>
    </w:p>
    <w:p>
      <w:pPr>
        <w:pStyle w:val="1008"/>
        <w:numPr>
          <w:ilvl w:val="0"/>
          <w:numId w:val="8"/>
        </w:numPr>
        <w:spacing w:line="400" w:lineRule="exact"/>
        <w:rPr>
          <w:rFonts w:hint="eastAsia" w:ascii="宋体" w:hAnsi="宋体"/>
          <w:b/>
          <w:bCs/>
          <w:color w:val="000000"/>
          <w:highlight w:val="none"/>
        </w:rPr>
      </w:pPr>
      <w:r>
        <w:rPr>
          <w:rFonts w:hint="eastAsia" w:ascii="宋体" w:hAnsi="宋体"/>
          <w:b/>
          <w:bCs/>
          <w:color w:val="000000"/>
          <w:highlight w:val="none"/>
        </w:rPr>
        <w:t xml:space="preserve">合同履行</w:t>
      </w:r>
      <w:r>
        <w:rPr>
          <w:rFonts w:hint="eastAsia"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6.1 甲乙双方应当按照</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约定顺序履行合同义务；如果没有先后顺序的，应当同时履行。</w:t>
      </w:r>
      <w:r>
        <w:rPr>
          <w:rFonts w:ascii="宋体" w:hAnsi="宋体"/>
          <w:color w:val="000000"/>
          <w:sz w:val="21"/>
          <w:szCs w:val="21"/>
          <w:highlight w:val="none"/>
        </w:rPr>
      </w:r>
      <w:r/>
    </w:p>
    <w:p>
      <w:pPr>
        <w:pStyle w:val="1008"/>
        <w:ind w:firstLine="420"/>
        <w:spacing w:line="400" w:lineRule="exact"/>
        <w:rPr>
          <w:color w:val="000000"/>
          <w:sz w:val="21"/>
          <w:szCs w:val="21"/>
          <w:highlight w:val="none"/>
        </w:rPr>
      </w:pPr>
      <w:r>
        <w:rPr>
          <w:rFonts w:hint="eastAsia" w:ascii="宋体" w:hAnsi="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7. 货物包装、运输、保险和交付要求</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7.1 本合同</w:t>
      </w:r>
      <w:r>
        <w:rPr>
          <w:rFonts w:hint="eastAsia" w:ascii="宋体" w:hAnsi="宋体"/>
          <w:bCs/>
          <w:color w:val="000000"/>
          <w:sz w:val="21"/>
          <w:szCs w:val="21"/>
          <w:highlight w:val="none"/>
        </w:rPr>
        <w:t xml:space="preserve">涉及商品包装、快递包装的，</w:t>
      </w:r>
      <w:r>
        <w:rPr>
          <w:rFonts w:hint="eastAsia" w:ascii="宋体" w:hAnsi="宋体"/>
          <w:color w:val="000000"/>
          <w:sz w:val="21"/>
          <w:szCs w:val="21"/>
          <w:highlight w:val="none"/>
        </w:rPr>
        <w:t xml:space="preserve">除</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另有约定外，</w:t>
      </w:r>
      <w:r>
        <w:rPr>
          <w:rFonts w:hint="eastAsia" w:ascii="宋体" w:hAnsi="宋体"/>
          <w:color w:val="000000"/>
          <w:sz w:val="21"/>
          <w:szCs w:val="21"/>
          <w:highlight w:val="none"/>
        </w:rPr>
        <w:t xml:space="preserve">包装应适应远距离运输、防潮、防震、防锈和防野蛮装卸等要求，确保货物安全无损地运抵</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约定的</w:t>
      </w:r>
      <w:r>
        <w:rPr>
          <w:rFonts w:hint="eastAsia" w:ascii="宋体" w:hAnsi="宋体"/>
          <w:color w:val="000000"/>
          <w:sz w:val="21"/>
          <w:szCs w:val="21"/>
          <w:highlight w:val="none"/>
        </w:rPr>
        <w:t xml:space="preserve">指定现场。</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7.2 除</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另有约定外，</w:t>
      </w:r>
      <w:r>
        <w:rPr>
          <w:rFonts w:hint="eastAsia" w:ascii="宋体" w:hAnsi="宋体"/>
          <w:color w:val="000000"/>
          <w:sz w:val="21"/>
          <w:szCs w:val="21"/>
          <w:highlight w:val="none"/>
        </w:rPr>
        <w:t xml:space="preserve">乙方负责办理将货物运抵本合同规定的交货地点，并装卸、交付至甲方的一切运输事项，相关费用应包含在合同价款中。</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7.3 货物保险要求按</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规定执行</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7.5 </w:t>
      </w:r>
      <w:r>
        <w:rPr>
          <w:rFonts w:hint="eastAsia" w:ascii="宋体" w:hAnsi="宋体" w:cs="宋体"/>
          <w:color w:val="000000"/>
          <w:sz w:val="21"/>
          <w:szCs w:val="21"/>
          <w:highlight w:val="none"/>
        </w:rPr>
        <w:t xml:space="preserve">乙方在运输到达之前应提前通知甲方，并提示货物运输装卸的注意事项，甲方配合乙方做好货物的接收工作。</w:t>
      </w:r>
      <w:r>
        <w:rPr>
          <w:rFonts w:hint="eastAsia" w:ascii="宋体" w:hAnsi="宋体"/>
          <w:color w:val="000000"/>
          <w:sz w:val="21"/>
          <w:szCs w:val="21"/>
          <w:highlight w:val="none"/>
        </w:rPr>
      </w:r>
      <w:r/>
    </w:p>
    <w:p>
      <w:pPr>
        <w:pStyle w:val="1157"/>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1008"/>
        <w:spacing w:line="400" w:lineRule="exact"/>
        <w:rPr>
          <w:rFonts w:ascii="宋体" w:hAnsi="宋体"/>
          <w:b/>
          <w:color w:val="000000"/>
          <w:highlight w:val="none"/>
        </w:rPr>
      </w:pPr>
      <w:r>
        <w:rPr>
          <w:rFonts w:hint="eastAsia" w:ascii="宋体" w:hAnsi="宋体"/>
          <w:b/>
          <w:color w:val="000000"/>
          <w:highlight w:val="none"/>
        </w:rPr>
        <w:t xml:space="preserve">8. 质量标准和保证</w:t>
      </w:r>
      <w:r>
        <w:rPr>
          <w:rFonts w:ascii="宋体" w:hAnsi="宋体"/>
          <w:b/>
          <w:color w:val="000000"/>
          <w:highlight w:val="none"/>
        </w:rPr>
      </w:r>
      <w:r/>
    </w:p>
    <w:p>
      <w:pPr>
        <w:pStyle w:val="103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8.1 质量标准</w:t>
      </w:r>
      <w:r>
        <w:rPr>
          <w:rFonts w:hint="eastAsia" w:hAnsi="宋体" w:eastAsia="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1"/>
          <w:szCs w:val="21"/>
          <w:highlight w:val="none"/>
        </w:rPr>
      </w:r>
      <w:r/>
    </w:p>
    <w:p>
      <w:pPr>
        <w:pStyle w:val="103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（2）采用中华人民共和国法定计量单位。</w:t>
      </w:r>
      <w:r>
        <w:rPr>
          <w:rFonts w:hint="eastAsia" w:hAnsi="宋体" w:eastAsia="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（3）乙方所提供的货物应符合国家有关安全、环保、卫生的规定。</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8.2 保证</w:t>
      </w:r>
      <w:r>
        <w:rPr>
          <w:rFonts w:hint="eastAsia"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 w:val="21"/>
          <w:szCs w:val="21"/>
          <w:highlight w:val="none"/>
        </w:rPr>
        <w:t xml:space="preserve">在其使用寿命期内具备合同约定的性能</w:t>
      </w:r>
      <w:r>
        <w:rPr>
          <w:rFonts w:hint="eastAsia" w:ascii="宋体" w:hAnsi="宋体"/>
          <w:color w:val="000000"/>
          <w:sz w:val="21"/>
          <w:szCs w:val="21"/>
          <w:highlight w:val="none"/>
        </w:rPr>
        <w:t xml:space="preserve">。存在质量保证期的，货物最终交付验收合格后在</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规定或乙方书面承诺（两者以较长的为准）的质量保证期内，本保证保持有效。</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（2）在质量保证期内所发现的缺陷，甲方应尽快以书面形式通知乙方。</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（3）乙方收到通知后，应在</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规定的响应时间内以合理的速度免费维修或更换有缺陷的货物或部件。</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 w:val="21"/>
          <w:szCs w:val="21"/>
          <w:highlight w:val="none"/>
        </w:rPr>
      </w:r>
      <w:r/>
    </w:p>
    <w:p>
      <w:pPr>
        <w:pStyle w:val="1008"/>
        <w:ind w:firstLine="420"/>
        <w:spacing w:line="400" w:lineRule="exact"/>
        <w:rPr>
          <w:color w:val="000000"/>
          <w:sz w:val="21"/>
          <w:szCs w:val="21"/>
          <w:highlight w:val="none"/>
        </w:rPr>
      </w:pPr>
      <w:r>
        <w:rPr>
          <w:rFonts w:hint="eastAsia" w:ascii="宋体" w:hAnsi="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9. 权利瑕疵担保</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9.1 乙方保证对其出售的货物享有合法的权利。</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9.2 </w:t>
      </w:r>
      <w:r>
        <w:rPr>
          <w:rFonts w:hint="eastAsia" w:ascii="宋体" w:hAnsi="宋体" w:cs="宋体"/>
          <w:color w:val="000000"/>
          <w:sz w:val="21"/>
          <w:szCs w:val="21"/>
          <w:highlight w:val="none"/>
        </w:rPr>
        <w:t xml:space="preserve">乙方保证在交付的货物上不存在抵押权等担保物权。</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9.3 如甲方使用上述货物构成对第三人侵权的，则由乙方承担全部责任。</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10. 知识产权保护</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10.1 乙方对其所销售的货物应当享有知识产权或经权利人合法授权，保证没有侵犯任何第三人的知识产权等权利。</w:t>
      </w:r>
      <w:bookmarkStart w:id="122" w:name="_Hlk163047038"/>
      <w:r>
        <w:rPr>
          <w:rFonts w:hint="eastAsia" w:ascii="宋体" w:hAnsi="宋体" w:cs="宋体"/>
          <w:color w:val="000000"/>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22"/>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11. 保密义务</w:t>
      </w:r>
      <w:r>
        <w:rPr>
          <w:rFonts w:ascii="宋体" w:hAnsi="宋体"/>
          <w:b/>
          <w:bCs/>
          <w:color w:val="000000"/>
          <w:highlight w:val="non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中约定。</w:t>
      </w:r>
      <w:r>
        <w:rPr>
          <w:rFonts w:hint="eastAsia" w:ascii="宋体" w:hAnsi="宋体" w:cs="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12. 合同价款支付</w:t>
      </w:r>
      <w:r>
        <w:rPr>
          <w:rFonts w:ascii="宋体" w:hAnsi="宋体"/>
          <w:b/>
          <w:bCs/>
          <w:color w:val="000000"/>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12.1 合同价款支付按照国库集中支付制度及财政管理相关规定执行。</w:t>
      </w:r>
      <w:r>
        <w:rPr>
          <w:rFonts w:hint="eastAsia" w:ascii="宋体" w:hAnsi="宋体"/>
          <w:color w:val="000000"/>
          <w:sz w:val="21"/>
          <w:szCs w:val="21"/>
          <w:highlight w:val="none"/>
        </w:rPr>
      </w:r>
      <w:r/>
    </w:p>
    <w:p>
      <w:pPr>
        <w:pStyle w:val="1008"/>
        <w:ind w:firstLine="420"/>
        <w:spacing w:line="400" w:lineRule="exact"/>
        <w:rPr>
          <w:rFonts w:hint="eastAsia"/>
          <w:color w:val="000000"/>
          <w:sz w:val="21"/>
          <w:szCs w:val="21"/>
          <w:highlight w:val="none"/>
        </w:rPr>
      </w:pPr>
      <w:r>
        <w:rPr>
          <w:rFonts w:hint="eastAsia" w:ascii="宋体" w:hAnsi="宋体"/>
          <w:color w:val="000000"/>
          <w:sz w:val="21"/>
          <w:szCs w:val="21"/>
          <w:highlight w:val="none"/>
        </w:rPr>
        <w:t xml:space="preserve">12.2 </w:t>
      </w:r>
      <w:r>
        <w:rPr>
          <w:rFonts w:hint="eastAsia" w:ascii="宋体" w:hAnsi="宋体"/>
          <w:color w:val="000000"/>
          <w:sz w:val="21"/>
          <w:szCs w:val="21"/>
          <w:highlight w:val="none"/>
        </w:rPr>
        <w:t xml:space="preserve">对于满足合同约定支付条件的，甲方</w:t>
      </w:r>
      <w:r>
        <w:rPr>
          <w:rFonts w:hint="eastAsia" w:ascii="宋体" w:hAnsi="宋体"/>
          <w:color w:val="000000"/>
          <w:sz w:val="21"/>
          <w:szCs w:val="21"/>
          <w:highlight w:val="none"/>
        </w:rPr>
        <w:t xml:space="preserve">原则上应当自收到发票后10个工作日内</w:t>
      </w:r>
      <w:r>
        <w:rPr>
          <w:rFonts w:hint="eastAsia" w:ascii="宋体" w:hAnsi="宋体"/>
          <w:color w:val="000000"/>
          <w:sz w:val="21"/>
          <w:szCs w:val="21"/>
          <w:highlight w:val="none"/>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】中约定。</w:t>
      </w:r>
      <w:r>
        <w:rPr>
          <w:rFonts w:hint="eastAsia"/>
          <w:color w:val="000000"/>
          <w:sz w:val="21"/>
          <w:szCs w:val="21"/>
          <w:highlight w:val="none"/>
        </w:rPr>
      </w:r>
      <w:r/>
    </w:p>
    <w:p>
      <w:pPr>
        <w:pStyle w:val="1032"/>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13. 履约保证金</w:t>
      </w:r>
      <w:r>
        <w:rPr>
          <w:rFonts w:ascii="宋体" w:hAnsi="宋体"/>
          <w:b/>
          <w:bCs/>
          <w:color w:val="000000"/>
          <w:szCs w:val="24"/>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13.1 </w:t>
      </w:r>
      <w:r>
        <w:rPr>
          <w:rFonts w:hint="eastAsia" w:ascii="宋体" w:hAnsi="宋体" w:cs="宋体"/>
          <w:color w:val="000000"/>
          <w:sz w:val="21"/>
          <w:szCs w:val="21"/>
          <w:highlight w:val="none"/>
        </w:rPr>
        <w:t xml:space="preserve">乙方应当以支票、汇票、本票或者金融机构、担保机构出具的保函等非现金形式提交。</w:t>
      </w:r>
      <w:r>
        <w:rPr>
          <w:rFonts w:hint="eastAsia"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13.2 如果乙方出现</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约定情形的</w:t>
      </w:r>
      <w:r>
        <w:rPr>
          <w:rFonts w:hint="eastAsia" w:ascii="宋体" w:hAnsi="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 w:val="21"/>
          <w:szCs w:val="21"/>
          <w:highlight w:val="none"/>
        </w:rPr>
      </w:r>
      <w:r/>
    </w:p>
    <w:p>
      <w:pPr>
        <w:pStyle w:val="1008"/>
        <w:ind w:firstLine="420"/>
        <w:spacing w:line="400" w:lineRule="exact"/>
        <w:rPr>
          <w:color w:val="000000"/>
          <w:sz w:val="21"/>
          <w:szCs w:val="21"/>
          <w:highlight w:val="none"/>
        </w:rPr>
      </w:pPr>
      <w:r>
        <w:rPr>
          <w:rFonts w:hint="eastAsia" w:ascii="宋体" w:hAnsi="宋体"/>
          <w:color w:val="000000"/>
          <w:sz w:val="21"/>
          <w:szCs w:val="21"/>
          <w:highlight w:val="none"/>
        </w:rPr>
        <w:t xml:space="preserve">13.3 甲方在项目通过验收后按照</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规定的时间内将履约保证金退还乙方；逾期退还的，乙方可要求甲方支付违约金，违约金按照</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规定支付。</w:t>
      </w:r>
      <w:r>
        <w:rPr>
          <w:color w:val="000000"/>
          <w:sz w:val="21"/>
          <w:szCs w:val="21"/>
          <w:highlight w:val="none"/>
        </w:rPr>
      </w:r>
      <w:r/>
    </w:p>
    <w:p>
      <w:pPr>
        <w:pStyle w:val="1008"/>
        <w:spacing w:line="400" w:lineRule="exact"/>
        <w:rPr>
          <w:rFonts w:ascii="宋体" w:hAnsi="宋体"/>
          <w:b/>
          <w:color w:val="000000"/>
          <w:highlight w:val="none"/>
        </w:rPr>
      </w:pPr>
      <w:r>
        <w:rPr>
          <w:rFonts w:hint="eastAsia" w:ascii="宋体" w:hAnsi="宋体"/>
          <w:b/>
          <w:bCs/>
          <w:color w:val="000000"/>
          <w:highlight w:val="none"/>
        </w:rPr>
        <w:t xml:space="preserve">14. </w:t>
      </w:r>
      <w:r>
        <w:rPr>
          <w:rFonts w:hint="eastAsia"/>
          <w:b/>
          <w:color w:val="000000"/>
          <w:highlight w:val="none"/>
        </w:rPr>
        <w:t xml:space="preserve">售后</w:t>
      </w:r>
      <w:r>
        <w:rPr>
          <w:rFonts w:hint="eastAsia" w:ascii="宋体" w:hAnsi="宋体"/>
          <w:b/>
          <w:color w:val="000000"/>
          <w:highlight w:val="none"/>
        </w:rPr>
        <w:t xml:space="preserve">服务</w:t>
      </w:r>
      <w:r>
        <w:rPr>
          <w:rFonts w:ascii="宋体" w:hAnsi="宋体"/>
          <w:b/>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14.1 除项目不涉及或采购活动中明确约定无须承担外，乙方还应提供下列服务：</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（1）货物的现场移动、安装、调试、启动监督及技术支持；</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（2）提供货物组装和维修所需的专用工具和辅助材料；</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（3）在</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约定的期限内对所有的货物实施运行监督、维修，但前提条件是该服务并不能免除乙方在质量保证期内所承担的义务；</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（4）在制造商所在地或指定现场就货物的安装、启动、运营、维护、废弃处置等对甲方操作人员进行培训</w:t>
      </w:r>
      <w:r>
        <w:rPr>
          <w:rFonts w:hint="eastAsia" w:ascii="宋体" w:hAnsi="宋体" w:cs="宋体"/>
          <w:color w:val="000000"/>
          <w:sz w:val="21"/>
          <w:szCs w:val="21"/>
          <w:highlight w:val="none"/>
        </w:rPr>
        <w:t xml:space="preserve">；</w:t>
      </w:r>
      <w:r>
        <w:rPr>
          <w:rFonts w:hint="eastAsia" w:ascii="宋体" w:hAnsi="宋体"/>
          <w:color w:val="000000"/>
          <w:sz w:val="21"/>
          <w:szCs w:val="21"/>
          <w:highlight w:val="none"/>
        </w:rPr>
      </w:r>
      <w:r/>
    </w:p>
    <w:p>
      <w:pPr>
        <w:pStyle w:val="115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规定由乙方提供的其他服务。</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14.2 乙方提供的售后服务的费用已包含在合同价款中，甲方不再另行支付。</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15. 违约责任</w:t>
      </w:r>
      <w:r>
        <w:rPr>
          <w:rFonts w:ascii="宋体" w:hAnsi="宋体"/>
          <w:b/>
          <w:bCs/>
          <w:color w:val="000000"/>
          <w:highlight w:val="none"/>
        </w:rPr>
      </w:r>
      <w:r/>
    </w:p>
    <w:p>
      <w:pPr>
        <w:pStyle w:val="1008"/>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15.1质量瑕疵的违约责任</w:t>
      </w:r>
      <w:r>
        <w:rPr>
          <w:rFonts w:hint="eastAsia" w:ascii="宋体" w:hAnsi="宋体"/>
          <w:bCs/>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乙方提供的产品不符合合同约定的质量标准或存在产品质量缺陷，甲方有权要求乙方根据</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要求</w:t>
      </w:r>
      <w:r>
        <w:rPr>
          <w:rFonts w:hint="eastAsia" w:ascii="宋体" w:hAnsi="宋体"/>
          <w:color w:val="000000"/>
          <w:sz w:val="21"/>
          <w:szCs w:val="21"/>
          <w:highlight w:val="none"/>
        </w:rPr>
        <w:t xml:space="preserve">及时修理、重作、更换，并承担由此给甲方造成的损失。</w:t>
      </w:r>
      <w:r>
        <w:rPr>
          <w:rFonts w:hint="eastAsia" w:ascii="宋体" w:hAnsi="宋体"/>
          <w:color w:val="000000"/>
          <w:sz w:val="21"/>
          <w:szCs w:val="21"/>
          <w:highlight w:val="none"/>
        </w:rPr>
      </w:r>
      <w:r/>
    </w:p>
    <w:p>
      <w:pPr>
        <w:pStyle w:val="1008"/>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15.2 迟延交货的违约责任</w:t>
      </w:r>
      <w:r>
        <w:rPr>
          <w:rFonts w:ascii="宋体" w:hAnsi="宋体"/>
          <w:bCs/>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规定执行。如果涉及公共利益，且赔偿金额无法弥补公共利益损失，甲方可要求继续履行或者采取其他补救措施。</w:t>
      </w:r>
      <w:r>
        <w:rPr>
          <w:rFonts w:hint="eastAsia"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15.3 迟延支付的违约责任</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甲方存在迟延支付乙方合同款项的，应当承担</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规定的逾期付款利息。</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bCs/>
          <w:color w:val="000000"/>
          <w:sz w:val="21"/>
          <w:szCs w:val="21"/>
          <w:highlight w:val="none"/>
        </w:rPr>
        <w:t xml:space="preserve">15.4其他违约责任根据项目实际需要按</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规定执行。</w:t>
      </w:r>
      <w:r>
        <w:rPr>
          <w:rFonts w:ascii="宋体" w:hAnsi="宋体"/>
          <w:color w:val="000000"/>
          <w:sz w:val="21"/>
          <w:szCs w:val="21"/>
          <w:highlight w:val="none"/>
        </w:rPr>
      </w:r>
      <w:r/>
    </w:p>
    <w:p>
      <w:pPr>
        <w:pStyle w:val="1008"/>
        <w:numPr>
          <w:ilvl w:val="0"/>
          <w:numId w:val="9"/>
        </w:numPr>
        <w:spacing w:line="400" w:lineRule="exact"/>
        <w:rPr>
          <w:rFonts w:ascii="宋体" w:hAnsi="宋体"/>
          <w:b/>
          <w:color w:val="000000"/>
          <w:highlight w:val="none"/>
        </w:rPr>
      </w:pPr>
      <w:r>
        <w:rPr>
          <w:rFonts w:hint="eastAsia" w:ascii="宋体" w:hAnsi="宋体"/>
          <w:b/>
          <w:color w:val="000000"/>
          <w:highlight w:val="none"/>
        </w:rPr>
        <w:t xml:space="preserve">合同变更、中止与终止</w:t>
      </w:r>
      <w:r>
        <w:rPr>
          <w:rFonts w:ascii="宋体" w:hAnsi="宋体"/>
          <w:b/>
          <w:color w:val="000000"/>
          <w:highlight w:val="none"/>
        </w:rPr>
      </w:r>
      <w:r/>
    </w:p>
    <w:p>
      <w:pPr>
        <w:pStyle w:val="1008"/>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16.1合同的变更</w:t>
      </w:r>
      <w:r>
        <w:rPr>
          <w:rFonts w:hint="eastAsia"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16.2合同的中止</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（1）合同履行过程中因供应商就采购文件、采购过程或结果提起投诉的，甲方认为有必要的，可以中止合同的履行。</w:t>
      </w:r>
      <w:r>
        <w:rPr>
          <w:rFonts w:ascii="宋体" w:hAnsi="宋体"/>
          <w:color w:val="000000"/>
          <w:sz w:val="21"/>
          <w:szCs w:val="21"/>
          <w:highlight w:val="none"/>
        </w:rPr>
      </w:r>
      <w:r/>
    </w:p>
    <w:p>
      <w:pPr>
        <w:pStyle w:val="1008"/>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 w:val="21"/>
          <w:szCs w:val="21"/>
          <w:highlight w:val="none"/>
        </w:rPr>
      </w:r>
      <w:r/>
    </w:p>
    <w:p>
      <w:pPr>
        <w:pStyle w:val="1157"/>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1008"/>
        <w:ind w:firstLine="420"/>
        <w:spacing w:line="400" w:lineRule="exact"/>
        <w:rPr>
          <w:color w:val="000000"/>
          <w:sz w:val="21"/>
          <w:szCs w:val="21"/>
          <w:highlight w:val="none"/>
        </w:rPr>
      </w:pPr>
      <w:r>
        <w:rPr>
          <w:rFonts w:hint="eastAsia" w:ascii="宋体" w:hAnsi="宋体"/>
          <w:color w:val="000000"/>
          <w:sz w:val="21"/>
          <w:szCs w:val="21"/>
          <w:highlight w:val="none"/>
        </w:rPr>
        <w:t xml:space="preserve">（4）甲方不得以行政区划调整、政府换届、机构或者职能调整以及相关责任人更替为由中止合同。</w:t>
      </w:r>
      <w:r>
        <w:rPr>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16.3合同的终止</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（1）合同因有效期限届满而终止；</w:t>
      </w:r>
      <w:r>
        <w:rPr>
          <w:rFonts w:ascii="宋体" w:hAnsi="宋体"/>
          <w:color w:val="000000"/>
          <w:sz w:val="21"/>
          <w:szCs w:val="21"/>
          <w:highlight w:val="none"/>
        </w:rPr>
      </w:r>
      <w:r/>
    </w:p>
    <w:p>
      <w:pPr>
        <w:pStyle w:val="1008"/>
        <w:ind w:firstLine="420"/>
        <w:spacing w:line="400" w:lineRule="exact"/>
        <w:rPr>
          <w:rFonts w:hint="eastAsia" w:ascii="宋体" w:hAnsi="宋体" w:cs="宋体"/>
          <w:color w:val="000000"/>
          <w:sz w:val="21"/>
          <w:szCs w:val="21"/>
          <w:highlight w:val="none"/>
        </w:rPr>
      </w:pPr>
      <w:r>
        <w:rPr>
          <w:rFonts w:hint="eastAsia" w:ascii="宋体" w:hAnsi="宋体"/>
          <w:color w:val="000000"/>
          <w:sz w:val="21"/>
          <w:szCs w:val="21"/>
          <w:highlight w:val="none"/>
        </w:rPr>
        <w:t xml:space="preserve">（2）乙方未按合同约定履行，构成根本性违约的，甲方有权终止合同，</w:t>
      </w:r>
      <w:r>
        <w:rPr>
          <w:rFonts w:hint="eastAsia" w:ascii="宋体" w:hAnsi="宋体" w:cs="宋体"/>
          <w:color w:val="000000"/>
          <w:sz w:val="21"/>
          <w:szCs w:val="21"/>
          <w:highlight w:val="none"/>
        </w:rPr>
        <w:t xml:space="preserve">并追究乙方的违约责任</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r>
      <w:r/>
    </w:p>
    <w:p>
      <w:pPr>
        <w:pStyle w:val="1157"/>
        <w:ind w:firstLine="420"/>
        <w:rPr>
          <w:rFonts w:hint="eastAsia" w:ascii="宋体" w:hAnsi="宋体"/>
          <w:color w:val="000000"/>
          <w:sz w:val="21"/>
          <w:highlight w:val="none"/>
        </w:rPr>
      </w:pPr>
      <w:r>
        <w:rPr>
          <w:rFonts w:hint="eastAsia" w:ascii="宋体" w:hAnsi="宋体"/>
          <w:color w:val="000000"/>
          <w:sz w:val="21"/>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hint="eastAsia" w:ascii="宋体" w:hAnsi="宋体"/>
          <w:color w:val="000000"/>
          <w:sz w:val="21"/>
          <w:highlight w:val="none"/>
        </w:rPr>
      </w:r>
      <w:r/>
    </w:p>
    <w:p>
      <w:pPr>
        <w:pStyle w:val="1157"/>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17. 合同分包</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17.1 乙方不得将合同转包给其他供应商。涉及合同分包的，乙方应根据采购文件和投标（响应）文件规定进行合同分包。</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 w:val="21"/>
          <w:szCs w:val="21"/>
          <w:highlight w:val="none"/>
        </w:rPr>
      </w:r>
      <w:r/>
    </w:p>
    <w:p>
      <w:pPr>
        <w:pStyle w:val="1008"/>
        <w:spacing w:line="400" w:lineRule="exact"/>
        <w:rPr>
          <w:rFonts w:ascii="宋体" w:hAnsi="宋体"/>
          <w:b/>
          <w:bCs/>
          <w:color w:val="000000"/>
          <w:highlight w:val="none"/>
        </w:rPr>
      </w:pPr>
      <w:r>
        <w:rPr>
          <w:rFonts w:hint="eastAsia" w:ascii="宋体" w:hAnsi="宋体"/>
          <w:b/>
          <w:bCs/>
          <w:color w:val="000000"/>
          <w:highlight w:val="none"/>
        </w:rPr>
        <w:t xml:space="preserve">18. 不可抗力</w:t>
      </w:r>
      <w:r>
        <w:rPr>
          <w:rFonts w:ascii="宋体" w:hAnsi="宋体"/>
          <w:b/>
          <w:bCs/>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18.1 不可抗力是指合同双方不能预见、不能避免且不能克服的客观情况。</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 w:val="21"/>
          <w:szCs w:val="21"/>
          <w:highlight w:val="none"/>
        </w:rPr>
      </w:r>
      <w:r/>
    </w:p>
    <w:p>
      <w:pPr>
        <w:pStyle w:val="1008"/>
        <w:spacing w:line="400" w:lineRule="exact"/>
        <w:rPr>
          <w:rFonts w:hint="eastAsia" w:ascii="宋体" w:hAnsi="宋体"/>
          <w:b/>
          <w:bCs/>
          <w:color w:val="000000"/>
          <w:highlight w:val="none"/>
        </w:rPr>
      </w:pPr>
      <w:r>
        <w:rPr>
          <w:rFonts w:hint="eastAsia" w:ascii="宋体" w:hAnsi="宋体"/>
          <w:b/>
          <w:bCs/>
          <w:color w:val="000000"/>
          <w:highlight w:val="none"/>
        </w:rPr>
        <w:t xml:space="preserve">19. 解决争议的方法</w:t>
      </w:r>
      <w:r>
        <w:rPr>
          <w:rFonts w:hint="eastAsia" w:ascii="宋体" w:hAnsi="宋体"/>
          <w:b/>
          <w:bCs/>
          <w:color w:val="000000"/>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1008"/>
        <w:spacing w:line="400" w:lineRule="exact"/>
        <w:rPr>
          <w:rFonts w:ascii="宋体" w:hAnsi="宋体"/>
          <w:color w:val="000000"/>
          <w:highlight w:val="none"/>
        </w:rPr>
      </w:pPr>
      <w:r>
        <w:rPr>
          <w:rFonts w:hint="eastAsia" w:ascii="宋体" w:hAnsi="宋体"/>
          <w:b/>
          <w:color w:val="000000"/>
          <w:highlight w:val="none"/>
        </w:rPr>
        <w:t xml:space="preserve">20. 政府采购政策</w:t>
      </w:r>
      <w:r>
        <w:rPr>
          <w:rFonts w:ascii="宋体" w:hAnsi="宋体"/>
          <w:color w:val="000000"/>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20.1 </w:t>
      </w:r>
      <w:r>
        <w:rPr>
          <w:rFonts w:hint="eastAsia" w:ascii="宋体" w:hAnsi="宋体" w:cs="宋体"/>
          <w:color w:val="000000"/>
          <w:sz w:val="21"/>
          <w:szCs w:val="21"/>
          <w:highlight w:val="none"/>
          <w:lang w:val="en-GB"/>
        </w:rPr>
        <w:t xml:space="preserve">本合同应当按照规定执行政府采购政策。</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0.2 本合同依法执行政府采购政策的方式和内容，属于合同履约验收的范围。</w:t>
      </w:r>
      <w:r>
        <w:rPr>
          <w:rFonts w:hint="eastAsia" w:ascii="宋体" w:hAnsi="宋体" w:cs="宋体"/>
          <w:color w:val="000000"/>
          <w:sz w:val="21"/>
          <w:szCs w:val="21"/>
          <w:highlight w:val="none"/>
        </w:rPr>
        <w:t xml:space="preserve">甲乙双方</w:t>
      </w:r>
      <w:r>
        <w:rPr>
          <w:rFonts w:hint="eastAsia" w:ascii="宋体" w:hAnsi="宋体" w:cs="宋体"/>
          <w:color w:val="000000"/>
          <w:sz w:val="21"/>
          <w:szCs w:val="21"/>
          <w:highlight w:val="none"/>
          <w:lang w:val="en-GB"/>
        </w:rPr>
        <w:t xml:space="preserve">未按规定要求执行政府采购政策造成损失的</w:t>
      </w:r>
      <w:r>
        <w:rPr>
          <w:rFonts w:hint="eastAsia" w:ascii="宋体" w:hAnsi="宋体"/>
          <w:color w:val="000000"/>
          <w:sz w:val="21"/>
          <w:szCs w:val="21"/>
          <w:highlight w:val="none"/>
        </w:rPr>
        <w:t xml:space="preserve">，有过错的一方应当承担赔偿责任，双方都有过错的，各自承担相应的责任。</w:t>
      </w:r>
      <w:r>
        <w:rPr>
          <w:rFonts w:ascii="宋体" w:hAnsi="宋体"/>
          <w:color w:val="000000"/>
          <w:sz w:val="21"/>
          <w:szCs w:val="21"/>
          <w:highlight w:val="none"/>
        </w:rPr>
      </w:r>
      <w:r/>
    </w:p>
    <w:p>
      <w:pPr>
        <w:pStyle w:val="1032"/>
        <w:ind w:firstLine="420"/>
        <w:spacing w:line="400" w:lineRule="exact"/>
        <w:rPr>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sz w:val="21"/>
          <w:szCs w:val="21"/>
          <w:highlight w:val="none"/>
        </w:rPr>
      </w:r>
      <w:r/>
    </w:p>
    <w:p>
      <w:pPr>
        <w:pStyle w:val="1008"/>
        <w:spacing w:line="400" w:lineRule="exact"/>
        <w:rPr>
          <w:rFonts w:hint="eastAsia" w:ascii="宋体" w:hAnsi="宋体"/>
          <w:b/>
          <w:color w:val="000000"/>
          <w:highlight w:val="none"/>
        </w:rPr>
      </w:pPr>
      <w:r>
        <w:rPr>
          <w:rFonts w:hint="eastAsia" w:ascii="宋体" w:hAnsi="宋体"/>
          <w:b/>
          <w:color w:val="000000"/>
          <w:highlight w:val="none"/>
        </w:rPr>
        <w:t xml:space="preserve">21. 法律适用</w:t>
      </w:r>
      <w:r>
        <w:rPr>
          <w:rFonts w:hint="eastAsia" w:ascii="宋体" w:hAnsi="宋体"/>
          <w:b/>
          <w:color w:val="000000"/>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1008"/>
        <w:spacing w:line="400" w:lineRule="exact"/>
        <w:rPr>
          <w:rFonts w:ascii="宋体" w:hAnsi="宋体"/>
          <w:b/>
          <w:color w:val="000000"/>
          <w:highlight w:val="none"/>
        </w:rPr>
      </w:pPr>
      <w:r>
        <w:rPr>
          <w:rFonts w:hint="eastAsia" w:ascii="宋体" w:hAnsi="宋体"/>
          <w:b/>
          <w:color w:val="000000"/>
          <w:highlight w:val="none"/>
        </w:rPr>
        <w:t xml:space="preserve">22. 通知</w:t>
      </w:r>
      <w:r>
        <w:rPr>
          <w:rFonts w:ascii="宋体" w:hAnsi="宋体"/>
          <w:b/>
          <w:color w:val="000000"/>
          <w:highlight w:val="none"/>
        </w:rPr>
      </w:r>
      <w:r/>
    </w:p>
    <w:p>
      <w:pPr>
        <w:pStyle w:val="115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1157"/>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22.3本合同一方给另一方的通知均应采用书面形式，传真或快递送到本合同中规定的对方的地址和办理签收手续。</w:t>
      </w:r>
      <w:r>
        <w:rPr>
          <w:rFonts w:ascii="宋体" w:hAnsi="宋体"/>
          <w:color w:val="000000"/>
          <w:sz w:val="21"/>
          <w:szCs w:val="21"/>
          <w:highlight w:val="none"/>
        </w:rPr>
      </w:r>
      <w:r/>
    </w:p>
    <w:p>
      <w:pPr>
        <w:pStyle w:val="1008"/>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22.4通知以送达之日或通知书中规定的生效之日起生效，两者中以较迟之日为准。</w:t>
      </w:r>
      <w:r>
        <w:rPr>
          <w:rFonts w:ascii="宋体" w:hAnsi="宋体"/>
          <w:color w:val="000000"/>
          <w:sz w:val="21"/>
          <w:szCs w:val="21"/>
          <w:highlight w:val="none"/>
        </w:rPr>
      </w:r>
      <w:r/>
    </w:p>
    <w:p>
      <w:pPr>
        <w:pStyle w:val="1008"/>
        <w:numPr>
          <w:ilvl w:val="0"/>
          <w:numId w:val="10"/>
        </w:numPr>
        <w:spacing w:line="400" w:lineRule="exact"/>
        <w:rPr>
          <w:rFonts w:ascii="宋体" w:hAnsi="宋体"/>
          <w:b/>
          <w:bCs/>
          <w:color w:val="000000"/>
          <w:highlight w:val="none"/>
        </w:rPr>
      </w:pPr>
      <w:r>
        <w:rPr>
          <w:rFonts w:hint="eastAsia" w:ascii="宋体" w:hAnsi="宋体"/>
          <w:b/>
          <w:bCs/>
          <w:color w:val="000000"/>
          <w:highlight w:val="none"/>
        </w:rPr>
        <w:t xml:space="preserve">合同未尽事项</w:t>
      </w:r>
      <w:r>
        <w:rPr>
          <w:rFonts w:ascii="宋体" w:hAnsi="宋体"/>
          <w:b/>
          <w:bCs/>
          <w:color w:val="000000"/>
          <w:highlight w:val="none"/>
        </w:rPr>
      </w:r>
      <w:r/>
    </w:p>
    <w:p>
      <w:pPr>
        <w:pStyle w:val="1008"/>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23.1合同未尽事项见</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1008"/>
        <w:spacing w:line="400" w:lineRule="exact"/>
        <w:rPr>
          <w:rFonts w:ascii="黑体" w:hAnsi="华文中宋" w:eastAsia="黑体"/>
          <w:color w:val="000000"/>
          <w:sz w:val="21"/>
          <w:szCs w:val="21"/>
          <w:highlight w:val="none"/>
        </w:rPr>
      </w:pPr>
      <w:r>
        <w:rPr>
          <w:rFonts w:hint="eastAsia" w:ascii="宋体" w:hAnsi="宋体"/>
          <w:bCs/>
          <w:color w:val="000000"/>
          <w:sz w:val="21"/>
          <w:szCs w:val="21"/>
          <w:highlight w:val="none"/>
        </w:rPr>
        <w:t xml:space="preserve">    23.2 合同附件与合同正文具有同等的法律效力。</w:t>
      </w:r>
      <w:bookmarkStart w:id="123" w:name="_Toc20313"/>
      <w:r>
        <w:rPr>
          <w:rFonts w:ascii="黑体" w:hAnsi="华文中宋" w:eastAsia="黑体"/>
          <w:color w:val="000000"/>
          <w:sz w:val="21"/>
          <w:szCs w:val="21"/>
          <w:highlight w:val="none"/>
        </w:rPr>
      </w:r>
      <w:r/>
    </w:p>
    <w:p>
      <w:pPr>
        <w:pStyle w:val="1008"/>
        <w:jc w:val="center"/>
        <w:rPr>
          <w:rFonts w:hint="eastAsia"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color w:val="000000"/>
          <w:sz w:val="28"/>
          <w:szCs w:val="28"/>
          <w:highlight w:val="none"/>
        </w:rPr>
      </w:r>
      <w:r/>
    </w:p>
    <w:p>
      <w:pPr>
        <w:pStyle w:val="1010"/>
        <w:rPr>
          <w:rFonts w:ascii="黑体" w:hAnsi="华文中宋" w:eastAsia="黑体"/>
          <w:b w:val="0"/>
          <w:color w:val="000000"/>
          <w:sz w:val="28"/>
          <w:szCs w:val="28"/>
          <w:highlight w:val="none"/>
        </w:rPr>
      </w:pPr>
      <w:r>
        <w:rPr>
          <w:rFonts w:hint="eastAsia" w:ascii="黑体" w:hAnsi="华文中宋" w:eastAsia="黑体"/>
          <w:b w:val="0"/>
          <w:color w:val="000000"/>
          <w:sz w:val="28"/>
          <w:szCs w:val="28"/>
          <w:highlight w:val="none"/>
        </w:rPr>
        <w:t xml:space="preserve">第三节 政府采购合同专用条款</w:t>
      </w:r>
      <w:bookmarkEnd w:id="123"/>
      <w:r>
        <w:rPr>
          <w:rFonts w:ascii="黑体" w:hAnsi="华文中宋" w:eastAsia="黑体"/>
          <w:b w:val="0"/>
          <w:color w:val="00000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 w:val="21"/>
                <w:szCs w:val="21"/>
                <w:highlight w:val="none"/>
              </w:rPr>
            </w:pPr>
            <w:r>
              <w:rPr>
                <w:rFonts w:hint="eastAsia" w:ascii="宋体" w:hAnsi="宋体"/>
                <w:color w:val="000000"/>
                <w:szCs w:val="21"/>
                <w:highlight w:val="none"/>
              </w:rPr>
              <w:t xml:space="preserve">第1.2（7）项</w:t>
            </w:r>
            <w:r>
              <w:rPr>
                <w:rFonts w:hint="eastAsia" w:ascii="宋体" w:hAnsi="宋体"/>
                <w:color w:val="000000"/>
                <w:sz w:val="21"/>
                <w:szCs w:val="21"/>
                <w:highlight w:val="none"/>
              </w:rPr>
            </w:r>
            <w:r/>
          </w:p>
        </w:tc>
        <w:tc>
          <w:tcPr>
            <w:tcW w:w="1742" w:type="dxa"/>
            <w:vAlign w:val="center"/>
            <w:textDirection w:val="lrTb"/>
            <w:noWrap w:val="false"/>
          </w:tcPr>
          <w:p>
            <w:pPr>
              <w:pStyle w:val="1008"/>
              <w:rPr>
                <w:rFonts w:hint="eastAsia" w:ascii="宋体" w:hAnsi="宋体"/>
                <w:color w:val="000000"/>
                <w:sz w:val="21"/>
                <w:szCs w:val="21"/>
                <w:highlight w:val="none"/>
              </w:rPr>
            </w:pPr>
            <w:r>
              <w:rPr>
                <w:rFonts w:hint="eastAsia" w:ascii="宋体" w:hAnsi="宋体"/>
                <w:color w:val="000000"/>
                <w:szCs w:val="21"/>
                <w:highlight w:val="none"/>
              </w:rPr>
              <w:t xml:space="preserve">其他术语解释</w:t>
            </w:r>
            <w:r>
              <w:rPr>
                <w:rFonts w:hint="eastAsia" w:ascii="宋体" w:hAnsi="宋体"/>
                <w:color w:val="000000"/>
                <w:sz w:val="21"/>
                <w:szCs w:val="21"/>
                <w:highlight w:val="none"/>
              </w:rPr>
            </w:r>
            <w:r/>
          </w:p>
        </w:tc>
        <w:tc>
          <w:tcPr>
            <w:tcW w:w="5170" w:type="dxa"/>
            <w:vAlign w:val="center"/>
            <w:textDirection w:val="lrTb"/>
            <w:noWrap w:val="false"/>
          </w:tcPr>
          <w:p>
            <w:pPr>
              <w:pStyle w:val="1008"/>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第4.6款</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8"/>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第6.1款</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履行合同义务的顺序</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 w:val="21"/>
                <w:szCs w:val="21"/>
                <w:highlight w:val="none"/>
              </w:rPr>
            </w:pPr>
            <w:r>
              <w:rPr>
                <w:rFonts w:ascii="宋体" w:hAnsi="宋体"/>
                <w:color w:val="000000"/>
                <w:sz w:val="21"/>
                <w:szCs w:val="21"/>
                <w:highlight w:val="none"/>
              </w:rPr>
            </w:r>
            <w:r/>
          </w:p>
        </w:tc>
      </w:tr>
      <w:tr>
        <w:trPr>
          <w:trHeight w:val="667"/>
        </w:trPr>
        <w:tc>
          <w:tcPr>
            <w:tcW w:w="1607" w:type="dxa"/>
            <w:vAlign w:val="center"/>
            <w:vMerge w:val="restart"/>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1008"/>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指定现场</w:t>
            </w:r>
            <w:r>
              <w:rPr>
                <w:rFonts w:hint="eastAsia" w:ascii="宋体" w:hAnsi="宋体"/>
                <w:color w:val="000000"/>
                <w:szCs w:val="21"/>
                <w:highlight w:val="none"/>
              </w:rPr>
            </w:r>
            <w:r/>
          </w:p>
        </w:tc>
        <w:tc>
          <w:tcPr>
            <w:tcW w:w="5170" w:type="dxa"/>
            <w:vAlign w:val="center"/>
            <w:textDirection w:val="lrTb"/>
            <w:noWrap w:val="false"/>
          </w:tcPr>
          <w:p>
            <w:pPr>
              <w:pStyle w:val="1008"/>
              <w:rPr>
                <w:rFonts w:hint="eastAsia"/>
                <w:color w:val="000000"/>
                <w:highlight w:val="none"/>
              </w:rPr>
            </w:pPr>
            <w:r>
              <w:rPr>
                <w:rFonts w:hint="eastAsia"/>
                <w:color w:val="000000"/>
                <w:highlight w:val="none"/>
              </w:rPr>
            </w:r>
            <w:r/>
          </w:p>
        </w:tc>
      </w:tr>
      <w:tr>
        <w:trPr>
          <w:trHeight w:val="772"/>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第7.2款</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运输特殊要求</w:t>
            </w:r>
            <w:r>
              <w:rPr>
                <w:rFonts w:hint="eastAsia" w:ascii="宋体" w:hAnsi="宋体"/>
                <w:color w:val="000000"/>
                <w:szCs w:val="21"/>
                <w:highlight w:val="none"/>
              </w:rPr>
            </w:r>
            <w:r/>
          </w:p>
        </w:tc>
        <w:tc>
          <w:tcPr>
            <w:tcW w:w="5170" w:type="dxa"/>
            <w:vAlign w:val="center"/>
            <w:textDirection w:val="lrTb"/>
            <w:noWrap w:val="false"/>
          </w:tcPr>
          <w:p>
            <w:pPr>
              <w:pStyle w:val="1008"/>
              <w:rPr>
                <w:rFonts w:hint="eastAsia"/>
                <w:color w:val="000000"/>
                <w:highlight w:val="none"/>
              </w:rPr>
            </w:pPr>
            <w:r>
              <w:rPr>
                <w:rFonts w:hint="eastAsia"/>
                <w:color w:val="000000"/>
                <w:highlight w:val="none"/>
              </w:rPr>
            </w:r>
            <w:r/>
          </w:p>
        </w:tc>
      </w:tr>
      <w:tr>
        <w:trPr>
          <w:trHeight w:val="667"/>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第7.3款</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保险要求</w:t>
            </w:r>
            <w:r>
              <w:rPr>
                <w:rFonts w:hint="eastAsia" w:ascii="宋体" w:hAnsi="宋体"/>
                <w:color w:val="000000"/>
                <w:szCs w:val="21"/>
                <w:highlight w:val="none"/>
              </w:rPr>
            </w:r>
            <w:r/>
          </w:p>
        </w:tc>
        <w:tc>
          <w:tcPr>
            <w:tcW w:w="5170" w:type="dxa"/>
            <w:vAlign w:val="center"/>
            <w:textDirection w:val="lrTb"/>
            <w:noWrap w:val="false"/>
          </w:tcPr>
          <w:p>
            <w:pPr>
              <w:pStyle w:val="1008"/>
              <w:rPr>
                <w:rFonts w:hint="eastAsia"/>
                <w:color w:val="000000"/>
                <w:highlight w:val="none"/>
              </w:rPr>
            </w:pPr>
            <w:r>
              <w:rPr>
                <w:rFonts w:hint="eastAsia"/>
                <w:color w:val="000000"/>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1008"/>
              <w:ind w:firstLine="0"/>
              <w:rPr>
                <w:rFonts w:ascii="宋体" w:hAnsi="宋体" w:eastAsia="宋体"/>
                <w:color w:val="000000"/>
                <w:szCs w:val="21"/>
                <w:highlight w:val="none"/>
                <w:lang w:val="en-US" w:eastAsia="zh-CN"/>
              </w:rPr>
            </w:pPr>
            <w:r>
              <w:rPr>
                <w:rFonts w:hint="eastAsia" w:ascii="宋体" w:hAnsi="宋体"/>
                <w:color w:val="000000"/>
                <w:szCs w:val="21"/>
                <w:highlight w:val="none"/>
              </w:rPr>
              <w:t xml:space="preserve">提供自项目整体验收合格之日起三年</w:t>
            </w:r>
            <w:r>
              <w:rPr>
                <w:rFonts w:hint="eastAsia" w:ascii="宋体" w:hAnsi="宋体"/>
                <w:color w:val="000000"/>
                <w:szCs w:val="21"/>
                <w:highlight w:val="none"/>
                <w:lang w:val="en-US" w:eastAsia="zh-CN"/>
              </w:rPr>
              <w:t xml:space="preserve">免费维保期</w:t>
            </w:r>
            <w:r>
              <w:rPr>
                <w:rFonts w:ascii="宋体" w:hAnsi="宋体" w:eastAsia="宋体"/>
                <w:color w:val="000000"/>
                <w:szCs w:val="21"/>
                <w:highlight w:val="none"/>
                <w:lang w:val="en-US" w:eastAsia="zh-CN"/>
              </w:rPr>
            </w:r>
            <w:r/>
          </w:p>
        </w:tc>
      </w:tr>
      <w:tr>
        <w:trPr>
          <w:trHeight w:val="90"/>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货物质量缺陷</w:t>
            </w:r>
            <w:r>
              <w:rPr>
                <w:rFonts w:hint="eastAsia" w:ascii="宋体" w:hAnsi="宋体"/>
                <w:color w:val="000000"/>
                <w:szCs w:val="21"/>
                <w:highlight w:val="none"/>
              </w:rPr>
            </w:r>
            <w:r/>
          </w:p>
          <w:p>
            <w:pPr>
              <w:pStyle w:val="1008"/>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接到</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报修通知后30分钟内响应，1小时内到达现场，并必须连续进行，直至故障修妥完成恢复正常使用为止。维修机构须备有足够的备用材料，以满足</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的维修需要。</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在投标文件中需提供详细的售后服务承诺及售后服务保障条款，说明具体的售后服务内容，条件以及收费情况等。</w:t>
            </w:r>
            <w:r>
              <w:rPr>
                <w:rFonts w:ascii="宋体" w:hAnsi="宋体"/>
                <w:color w:val="000000"/>
                <w:szCs w:val="21"/>
                <w:highlight w:val="none"/>
              </w:rPr>
            </w:r>
            <w:r/>
          </w:p>
        </w:tc>
      </w:tr>
      <w:tr>
        <w:trPr>
          <w:trHeight w:val="736"/>
        </w:trPr>
        <w:tc>
          <w:tcPr>
            <w:tcW w:w="1607" w:type="dxa"/>
            <w:vAlign w:val="center"/>
            <w:textDirection w:val="lrTb"/>
            <w:noWrap w:val="false"/>
          </w:tcPr>
          <w:p>
            <w:pPr>
              <w:pStyle w:val="100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1157"/>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1008"/>
              <w:jc w:val="both"/>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合同价款支付时间</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第13.2款</w:t>
            </w:r>
            <w:r>
              <w:rPr>
                <w:rFonts w:hint="eastAsia"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第13.3款</w:t>
            </w:r>
            <w:r>
              <w:rPr>
                <w:rFonts w:hint="eastAsia"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第14.1（3）项</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运行监督、维修期限</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第14.1（5）项</w:t>
            </w:r>
            <w:r>
              <w:rPr>
                <w:rFonts w:hint="eastAsia"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修理、重作、更换相关具体规定</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第15.3款</w:t>
            </w:r>
            <w:r>
              <w:rPr>
                <w:rFonts w:hint="eastAsia" w:ascii="宋体" w:hAnsi="宋体"/>
                <w:color w:val="000000"/>
                <w:szCs w:val="21"/>
                <w:highlight w:val="none"/>
              </w:rPr>
            </w:r>
            <w:r/>
          </w:p>
        </w:tc>
        <w:tc>
          <w:tcPr>
            <w:tcW w:w="1742" w:type="dxa"/>
            <w:vAlign w:val="center"/>
            <w:textDirection w:val="lrTb"/>
            <w:noWrap w:val="false"/>
          </w:tcPr>
          <w:p>
            <w:pPr>
              <w:pStyle w:val="1008"/>
              <w:rPr>
                <w:rFonts w:hint="eastAsia" w:ascii="宋体" w:hAnsi="宋体"/>
                <w:color w:val="000000"/>
                <w:szCs w:val="21"/>
                <w:highlight w:val="none"/>
              </w:rPr>
            </w:pPr>
            <w:r>
              <w:rPr>
                <w:rFonts w:hint="eastAsia" w:ascii="宋体" w:hAnsi="宋体"/>
                <w:color w:val="000000"/>
                <w:szCs w:val="21"/>
                <w:highlight w:val="none"/>
              </w:rPr>
              <w:t xml:space="preserve">逾期付款利息</w:t>
            </w:r>
            <w:r>
              <w:rPr>
                <w:rFonts w:hint="eastAsia"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1008"/>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1008"/>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rPr>
              <w:t xml:space="preserve">种方式解决：</w:t>
            </w:r>
            <w:r>
              <w:rPr>
                <w:rFonts w:hint="eastAsia" w:ascii="宋体" w:hAnsi="宋体" w:cs="宋体"/>
                <w:iCs/>
                <w:color w:val="000000"/>
                <w:szCs w:val="21"/>
                <w:highlight w:val="none"/>
              </w:rPr>
            </w:r>
            <w:r/>
          </w:p>
          <w:p>
            <w:pPr>
              <w:pStyle w:val="1008"/>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hint="eastAsia" w:ascii="宋体" w:hAnsi="宋体" w:cs="宋体"/>
                <w:iCs/>
                <w:color w:val="000000"/>
                <w:szCs w:val="21"/>
                <w:highlight w:val="none"/>
              </w:rPr>
            </w:r>
            <w:r/>
          </w:p>
          <w:p>
            <w:pPr>
              <w:pStyle w:val="1008"/>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甲方</w:t>
            </w:r>
            <w:r>
              <w:rPr>
                <w:rFonts w:hint="eastAsia" w:ascii="宋体" w:hAnsi="宋体" w:cs="宋体"/>
                <w:iCs/>
                <w:color w:val="000000"/>
                <w:szCs w:val="21"/>
                <w:highlight w:val="none"/>
                <w:u w:val="single"/>
                <w:lang w:val="en-US" w:eastAsia="zh-CN"/>
              </w:rPr>
              <w:t xml:space="preserve">所在地</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8"/>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1008"/>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1008"/>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项目管理相关要求</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1008"/>
              <w:rPr>
                <w:rFonts w:hint="eastAsia" w:ascii="宋体" w:hAnsi="宋体"/>
                <w:color w:val="000000"/>
                <w:szCs w:val="21"/>
                <w:highlight w:val="none"/>
              </w:rPr>
            </w:pPr>
            <w:r>
              <w:rPr>
                <w:rFonts w:hint="eastAsia" w:ascii="宋体" w:hAnsi="宋体"/>
                <w:color w:val="000000"/>
                <w:szCs w:val="21"/>
                <w:highlight w:val="none"/>
                <w:lang w:val="en-US" w:eastAsia="zh-CN"/>
              </w:rPr>
              <w:t xml:space="preserve">1、乙方</w:t>
            </w:r>
            <w:r>
              <w:rPr>
                <w:rFonts w:hint="eastAsia" w:ascii="宋体" w:hAnsi="宋体"/>
                <w:color w:val="000000"/>
                <w:szCs w:val="21"/>
                <w:highlight w:val="none"/>
              </w:rPr>
              <w:t xml:space="preserve">须为本项目配置项目管理组，对本项目中十个社区场所进行专业化施工管理，项目管理组成员至少包含项目负责人</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名，要求具有丰富的管理经验，专业的现场管理能力，全面负责整个项目的有序开展</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包含</w:t>
            </w:r>
            <w:r>
              <w:rPr>
                <w:rFonts w:hint="eastAsia" w:ascii="宋体" w:hAnsi="宋体"/>
                <w:color w:val="000000"/>
                <w:szCs w:val="21"/>
                <w:highlight w:val="none"/>
              </w:rPr>
              <w:t xml:space="preserve">项目技术负责人</w:t>
            </w:r>
            <w:r>
              <w:rPr>
                <w:rFonts w:hint="eastAsia" w:ascii="宋体" w:hAnsi="宋体"/>
                <w:color w:val="000000"/>
                <w:szCs w:val="21"/>
                <w:highlight w:val="none"/>
                <w:lang w:val="en-US" w:eastAsia="zh-CN"/>
              </w:rPr>
              <w:t xml:space="preserve">1名，</w:t>
            </w:r>
            <w:r>
              <w:rPr>
                <w:rFonts w:hint="eastAsia" w:ascii="宋体" w:hAnsi="宋体"/>
                <w:color w:val="000000"/>
                <w:szCs w:val="21"/>
                <w:highlight w:val="none"/>
              </w:rPr>
              <w:t xml:space="preserve">设计人员、维护维保人员等岗位项目组成员要求具有丰富的项目经验，积极全面配合好项目负责人工作。以此满足采购人的项目专业化管理、现场解决项目技术问题、配合采购人进行深化设计、后期对充电及配套系统的维护维保等需求。</w:t>
            </w:r>
            <w:r>
              <w:rPr>
                <w:rFonts w:hint="eastAsia" w:ascii="宋体" w:hAnsi="宋体"/>
                <w:color w:val="000000"/>
                <w:szCs w:val="21"/>
                <w:highlight w:val="none"/>
              </w:rPr>
            </w:r>
            <w:r/>
          </w:p>
          <w:p>
            <w:pPr>
              <w:pStyle w:val="1008"/>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材料安装环节，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负责安装、调试、试运行等工作，直至经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和其他有关单位验收合格，验收费用包含在总价中。</w:t>
            </w:r>
            <w:r>
              <w:rPr>
                <w:rFonts w:ascii="宋体" w:hAnsi="宋体"/>
                <w:color w:val="000000"/>
                <w:szCs w:val="21"/>
                <w:highlight w:val="none"/>
              </w:rPr>
            </w:r>
            <w:r/>
          </w:p>
          <w:p>
            <w:pPr>
              <w:pStyle w:val="1008"/>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材料的每个部分须考虑防火、防风、防压、耐用、容易清洁及日常维修等要求，并且以符合本招标文件要求为原则。</w:t>
            </w:r>
            <w:r>
              <w:rPr>
                <w:rFonts w:hint="eastAsia" w:ascii="宋体" w:hAnsi="宋体"/>
                <w:color w:val="000000"/>
                <w:szCs w:val="21"/>
                <w:highlight w:val="none"/>
              </w:rPr>
            </w:r>
            <w:r/>
          </w:p>
          <w:p>
            <w:pPr>
              <w:pStyle w:val="1008"/>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在施工安全方面，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应严格按照国家和地方相关的施工安全法规进行施工，所有作业人员上岗时必须购买人身意外险。</w:t>
            </w:r>
            <w:r>
              <w:rPr>
                <w:rFonts w:hint="eastAsia" w:ascii="宋体" w:hAnsi="宋体"/>
                <w:color w:val="000000"/>
                <w:szCs w:val="21"/>
                <w:highlight w:val="none"/>
              </w:rPr>
            </w:r>
            <w:r/>
          </w:p>
          <w:p>
            <w:pPr>
              <w:pStyle w:val="1008"/>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成品保护方面，在完成工作向</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移交之前，所有膜布表面必须保持清洁，不得有油污、污泥等。</w:t>
            </w:r>
            <w:r>
              <w:rPr>
                <w:rFonts w:hint="eastAsia" w:ascii="宋体" w:hAnsi="宋体"/>
                <w:color w:val="000000"/>
                <w:szCs w:val="21"/>
                <w:highlight w:val="none"/>
              </w:rPr>
            </w:r>
            <w:r/>
          </w:p>
          <w:p>
            <w:pPr>
              <w:pStyle w:val="1008"/>
              <w:rPr>
                <w:rFonts w:ascii="宋体" w:hAnsi="宋体"/>
                <w:color w:val="000000"/>
                <w:szCs w:val="21"/>
                <w:highlight w:val="none"/>
              </w:rPr>
            </w:pPr>
            <w:r>
              <w:rPr>
                <w:rFonts w:hint="eastAsia" w:ascii="宋体" w:hAnsi="宋体"/>
                <w:color w:val="000000"/>
                <w:szCs w:val="21"/>
                <w:highlight w:val="none"/>
                <w:lang w:val="en-US" w:eastAsia="zh-CN"/>
              </w:rPr>
              <w:t xml:space="preserve">6、乙方</w:t>
            </w:r>
            <w:r>
              <w:rPr>
                <w:rFonts w:hint="eastAsia" w:ascii="宋体" w:hAnsi="宋体"/>
                <w:color w:val="000000"/>
                <w:szCs w:val="21"/>
                <w:highlight w:val="none"/>
              </w:rPr>
              <w:t xml:space="preserve">需对整体车棚的质量以及结构安全负责，抗风抗震等级需达到国家标准，在使用过程中，如产生由于</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所提供的产品质量或其施工安装质量导致的安全问题，责任一律由</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承担。</w:t>
            </w:r>
            <w:r>
              <w:rPr>
                <w:rFonts w:ascii="宋体" w:hAnsi="宋体"/>
                <w:color w:val="000000"/>
                <w:szCs w:val="21"/>
                <w:highlight w:val="none"/>
              </w:rPr>
            </w:r>
            <w:r/>
          </w:p>
        </w:tc>
      </w:tr>
    </w:tbl>
    <w:p>
      <w:pPr>
        <w:pStyle w:val="1008"/>
        <w:rPr>
          <w:color w:val="000000"/>
          <w:highlight w:val="none"/>
        </w:rPr>
      </w:pPr>
      <w:r>
        <w:rPr>
          <w:color w:val="000000"/>
          <w:highlight w:val="none"/>
        </w:rPr>
      </w:r>
      <w:r/>
    </w:p>
    <w:p>
      <w:pPr>
        <w:pStyle w:val="1008"/>
        <w:rPr>
          <w:color w:val="000000"/>
          <w:highlight w:val="none"/>
        </w:rPr>
      </w:pPr>
      <w:r>
        <w:rPr>
          <w:color w:val="000000"/>
          <w:highlight w:val="none"/>
        </w:rPr>
      </w:r>
      <w:r/>
    </w:p>
    <w:p>
      <w:pPr>
        <w:pStyle w:val="1008"/>
        <w:ind w:firstLine="480"/>
        <w:spacing w:line="360" w:lineRule="auto"/>
        <w:rPr>
          <w:color w:val="000000"/>
          <w:szCs w:val="24"/>
          <w:highlight w:val="none"/>
        </w:rPr>
      </w:pPr>
      <w:r>
        <w:rPr>
          <w:color w:val="000000"/>
          <w:szCs w:val="24"/>
          <w:highlight w:val="none"/>
        </w:rPr>
      </w:r>
      <w:r/>
    </w:p>
    <w:p>
      <w:pPr>
        <w:pStyle w:val="1008"/>
        <w:ind w:firstLine="480"/>
        <w:spacing w:line="360" w:lineRule="auto"/>
        <w:rPr>
          <w:color w:val="000000"/>
          <w:szCs w:val="24"/>
          <w:highlight w:val="none"/>
        </w:rPr>
      </w:pPr>
      <w:r>
        <w:rPr>
          <w:color w:val="000000"/>
          <w:szCs w:val="24"/>
          <w:highlight w:val="none"/>
        </w:rPr>
      </w:r>
      <w:r/>
    </w:p>
    <w:p>
      <w:pPr>
        <w:pStyle w:val="1010"/>
        <w:spacing w:before="156" w:line="360" w:lineRule="auto"/>
        <w:rPr>
          <w:rFonts w:hint="eastAsia" w:ascii="黑体" w:hAnsi="黑体" w:eastAsia="黑体" w:cs="Times New Roman"/>
          <w:b/>
          <w:color w:val="000000"/>
          <w:sz w:val="36"/>
          <w:szCs w:val="36"/>
          <w:highlight w:val="none"/>
        </w:rPr>
      </w:pPr>
      <w:r/>
      <w:bookmarkEnd w:id="117"/>
      <w:r/>
      <w:bookmarkEnd w:id="118"/>
      <w:r>
        <w:rPr>
          <w:color w:val="000000"/>
          <w:sz w:val="24"/>
          <w:szCs w:val="24"/>
          <w:highlight w:val="none"/>
        </w:rPr>
        <w:br w:type="page" w:clear="all"/>
      </w:r>
      <w:bookmarkStart w:id="124" w:name="_Toc163996916"/>
      <w:r>
        <w:rPr>
          <w:rFonts w:hint="eastAsia" w:ascii="黑体" w:hAnsi="黑体" w:eastAsia="黑体" w:cs="Times New Roman"/>
          <w:b/>
          <w:color w:val="000000"/>
          <w:sz w:val="36"/>
          <w:szCs w:val="36"/>
          <w:highlight w:val="none"/>
        </w:rPr>
        <w:t xml:space="preserve">第六章 评标方法与</w:t>
      </w:r>
      <w:bookmarkEnd w:id="113"/>
      <w:r/>
      <w:bookmarkEnd w:id="114"/>
      <w:r>
        <w:rPr>
          <w:rFonts w:hint="eastAsia" w:ascii="黑体" w:hAnsi="黑体" w:eastAsia="黑体" w:cs="Times New Roman"/>
          <w:b/>
          <w:color w:val="000000"/>
          <w:sz w:val="36"/>
          <w:szCs w:val="36"/>
          <w:highlight w:val="none"/>
        </w:rPr>
        <w:t xml:space="preserve">评分标准</w:t>
      </w:r>
      <w:bookmarkEnd w:id="115"/>
      <w:r/>
      <w:bookmarkEnd w:id="124"/>
      <w:r>
        <w:rPr>
          <w:rFonts w:hint="eastAsia" w:ascii="黑体" w:hAnsi="黑体" w:eastAsia="黑体" w:cs="Times New Roman"/>
          <w:b/>
          <w:color w:val="000000"/>
          <w:sz w:val="36"/>
          <w:szCs w:val="36"/>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一、</w:t>
      </w:r>
      <w:r>
        <w:rPr>
          <w:rFonts w:ascii="Times New Roman" w:hAnsi="宋体" w:eastAsia="宋体"/>
          <w:color w:val="000000"/>
          <w:sz w:val="24"/>
          <w:szCs w:val="24"/>
          <w:highlight w:val="none"/>
        </w:rPr>
        <w:t xml:space="preserve">评标方法：</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（一）</w:t>
      </w:r>
      <w:r>
        <w:rPr>
          <w:rFonts w:ascii="Times New Roman" w:hAnsi="Times New Roman" w:eastAsia="宋体"/>
          <w:color w:val="000000"/>
          <w:sz w:val="24"/>
          <w:szCs w:val="24"/>
          <w:highlight w:val="none"/>
        </w:rPr>
        <w:t xml:space="preserve">评标方法采用综合评分法。即在投标文件满足招标文件全部实质性要求，且按照评审因素的量化指标评审得分最高的投标人为中标候选人的评标方法。</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（二）综合评分的主要因素为：</w:t>
      </w:r>
      <w:r>
        <w:rPr>
          <w:rFonts w:ascii="Times New Roman" w:hAnsi="宋体" w:eastAsia="宋体"/>
          <w:color w:val="000000"/>
          <w:sz w:val="24"/>
          <w:szCs w:val="24"/>
          <w:highlight w:val="none"/>
          <w:u w:val="single"/>
        </w:rPr>
        <w:t xml:space="preserve">价格、</w:t>
      </w:r>
      <w:r>
        <w:rPr>
          <w:rFonts w:hint="eastAsia" w:ascii="Times New Roman" w:hAnsi="宋体" w:eastAsia="宋体"/>
          <w:color w:val="000000"/>
          <w:sz w:val="24"/>
          <w:szCs w:val="24"/>
          <w:highlight w:val="none"/>
          <w:u w:val="single"/>
        </w:rPr>
        <w:t xml:space="preserve">产品技术与质量</w:t>
      </w:r>
      <w:r>
        <w:rPr>
          <w:rFonts w:ascii="Times New Roman" w:hAnsi="宋体" w:eastAsia="宋体"/>
          <w:color w:val="000000"/>
          <w:sz w:val="24"/>
          <w:szCs w:val="24"/>
          <w:highlight w:val="none"/>
          <w:u w:val="single"/>
        </w:rPr>
        <w:t xml:space="preserve">、</w:t>
      </w:r>
      <w:r>
        <w:rPr>
          <w:rFonts w:hint="eastAsia" w:ascii="Times New Roman" w:hAnsi="宋体" w:eastAsia="宋体"/>
          <w:color w:val="000000"/>
          <w:sz w:val="24"/>
          <w:szCs w:val="24"/>
          <w:highlight w:val="none"/>
          <w:u w:val="single"/>
        </w:rPr>
        <w:t xml:space="preserve">技术与服务方案</w:t>
      </w:r>
      <w:r>
        <w:rPr>
          <w:rFonts w:ascii="Times New Roman" w:hAnsi="宋体" w:eastAsia="宋体"/>
          <w:color w:val="000000"/>
          <w:sz w:val="24"/>
          <w:szCs w:val="24"/>
          <w:highlight w:val="none"/>
          <w:u w:val="single"/>
        </w:rPr>
        <w:t xml:space="preserve">、</w:t>
      </w:r>
      <w:r>
        <w:rPr>
          <w:rFonts w:hint="eastAsia" w:ascii="Times New Roman" w:hAnsi="宋体" w:eastAsia="宋体"/>
          <w:color w:val="000000"/>
          <w:sz w:val="24"/>
          <w:szCs w:val="24"/>
          <w:highlight w:val="none"/>
          <w:u w:val="single"/>
        </w:rPr>
        <w:t xml:space="preserve">投标人综合能力</w:t>
      </w:r>
      <w:r>
        <w:rPr>
          <w:rFonts w:ascii="Times New Roman" w:hAnsi="宋体" w:eastAsia="宋体"/>
          <w:color w:val="000000"/>
          <w:sz w:val="24"/>
          <w:szCs w:val="24"/>
          <w:highlight w:val="none"/>
          <w:u w:val="single"/>
        </w:rPr>
        <w:t xml:space="preserve">的响应程度，以及相应的商务标和技术标比重或者分值等</w:t>
      </w:r>
      <w:r>
        <w:rPr>
          <w:rFonts w:ascii="Times New Roman" w:hAnsi="宋体"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三）评标时，评标委员会分别对每个有效投标人的投标书（报价除外）进行评价、打分，按算术平均方法计算出每个投标人的得分；报价得分直接计算取得，二者相加为投标人的总得分，综合得分最高者为预中标人。（四舍五入，保留小数点后</w:t>
      </w:r>
      <w:r>
        <w:rPr>
          <w:rFonts w:ascii="Times New Roman" w:hAnsi="Times New Roman" w:eastAsia="宋体"/>
          <w:color w:val="000000"/>
          <w:sz w:val="24"/>
          <w:szCs w:val="24"/>
          <w:highlight w:val="none"/>
        </w:rPr>
        <w:t xml:space="preserve">2</w:t>
      </w:r>
      <w:r>
        <w:rPr>
          <w:rFonts w:ascii="Times New Roman" w:hAnsi="宋体" w:eastAsia="宋体"/>
          <w:color w:val="000000"/>
          <w:sz w:val="24"/>
          <w:szCs w:val="24"/>
          <w:highlight w:val="none"/>
        </w:rPr>
        <w:t xml:space="preserve">位）</w:t>
      </w:r>
      <w:r>
        <w:rPr>
          <w:rFonts w:ascii="Times New Roman" w:hAnsi="Times New Roman" w:eastAsia="宋体"/>
          <w:color w:val="000000"/>
          <w:sz w:val="24"/>
          <w:szCs w:val="24"/>
          <w:highlight w:val="none"/>
        </w:rPr>
      </w:r>
      <w:r/>
    </w:p>
    <w:p>
      <w:pPr>
        <w:pStyle w:val="1108"/>
        <w:ind w:firstLine="480"/>
        <w:spacing w:line="360" w:lineRule="auto"/>
        <w:rPr>
          <w:rFonts w:ascii="Times New Roman" w:hAnsi="宋体" w:eastAsia="宋体" w:cs="Times New Roman"/>
          <w:color w:val="000000"/>
          <w:sz w:val="24"/>
          <w:szCs w:val="24"/>
          <w:highlight w:val="none"/>
        </w:rPr>
      </w:pPr>
      <w:r>
        <w:rPr>
          <w:rFonts w:ascii="Times New Roman" w:hAnsi="宋体" w:eastAsia="宋体"/>
          <w:color w:val="000000"/>
          <w:sz w:val="24"/>
          <w:szCs w:val="24"/>
          <w:highlight w:val="none"/>
        </w:rPr>
        <w:t xml:space="preserve">（四）如出现评标总得分最高的投标人有两个或两个以上的，以投标报价低者优先作为中标候选人，如</w:t>
      </w:r>
      <w:r>
        <w:rPr>
          <w:rFonts w:ascii="Times New Roman" w:hAnsi="宋体" w:eastAsia="宋体" w:cs="Times New Roman"/>
          <w:color w:val="000000"/>
          <w:sz w:val="24"/>
          <w:szCs w:val="24"/>
          <w:highlight w:val="none"/>
        </w:rPr>
        <w:t xml:space="preserve">果投标报价也相同的，则由公证机构组织以抽签方式确定中标候选人。</w:t>
      </w:r>
      <w:r>
        <w:rPr>
          <w:rFonts w:ascii="Times New Roman" w:hAnsi="宋体" w:eastAsia="宋体" w:cs="Times New Roman"/>
          <w:color w:val="000000"/>
          <w:sz w:val="24"/>
          <w:szCs w:val="24"/>
          <w:highlight w:val="none"/>
        </w:rPr>
      </w:r>
      <w:r/>
    </w:p>
    <w:p>
      <w:pPr>
        <w:pStyle w:val="1108"/>
        <w:ind w:firstLine="480"/>
        <w:spacing w:line="360" w:lineRule="auto"/>
        <w:rPr>
          <w:rFonts w:hint="eastAsia"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（五）</w:t>
      </w:r>
      <w:r>
        <w:rPr>
          <w:rFonts w:hint="eastAsia" w:ascii="Times New Roman" w:hAnsi="宋体" w:eastAsia="宋体" w:cs="Times New Roman"/>
          <w:color w:val="000000"/>
          <w:sz w:val="24"/>
          <w:szCs w:val="24"/>
          <w:highlight w:val="none"/>
        </w:rPr>
        <w:t xml:space="preserve">核心产品（充电桩）提供相同品牌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ascii="Times New Roman" w:hAnsi="宋体" w:eastAsia="宋体" w:cs="Times New Roman"/>
          <w:color w:val="000000"/>
          <w:sz w:val="24"/>
          <w:szCs w:val="24"/>
          <w:highlight w:val="none"/>
        </w:rPr>
      </w:r>
      <w:r/>
    </w:p>
    <w:p>
      <w:pPr>
        <w:pStyle w:val="1108"/>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w:t>
      </w:r>
      <w:r>
        <w:rPr>
          <w:rFonts w:hint="eastAsia" w:ascii="Times New Roman" w:hAnsi="宋体" w:eastAsia="宋体" w:cs="Times New Roman"/>
          <w:color w:val="000000"/>
          <w:sz w:val="24"/>
          <w:szCs w:val="24"/>
          <w:highlight w:val="none"/>
        </w:rPr>
        <w:t xml:space="preserve">六</w:t>
      </w:r>
      <w:r>
        <w:rPr>
          <w:rFonts w:ascii="Times New Roman" w:hAnsi="宋体" w:eastAsia="宋体" w:cs="Times New Roman"/>
          <w:color w:val="000000"/>
          <w:sz w:val="24"/>
          <w:szCs w:val="24"/>
          <w:highlight w:val="none"/>
        </w:rPr>
        <w:t xml:space="preserve">）针对小微型企业的评审：</w:t>
      </w:r>
      <w:r>
        <w:rPr>
          <w:rFonts w:ascii="Times New Roman" w:hAnsi="宋体" w:eastAsia="宋体" w:cs="Times New Roman"/>
          <w:color w:val="000000"/>
          <w:sz w:val="24"/>
          <w:szCs w:val="24"/>
          <w:highlight w:val="none"/>
        </w:rPr>
      </w:r>
      <w:r/>
    </w:p>
    <w:p>
      <w:pPr>
        <w:pStyle w:val="1108"/>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1、</w:t>
      </w:r>
      <w:r>
        <w:rPr>
          <w:rFonts w:hint="eastAsia" w:ascii="Times New Roman" w:hAnsi="宋体" w:eastAsia="宋体" w:cs="Times New Roman"/>
          <w:color w:val="000000"/>
          <w:sz w:val="24"/>
          <w:szCs w:val="24"/>
          <w:highlight w:val="none"/>
        </w:rPr>
        <w:t xml:space="preserve">本项目专门面向中小企业采购，所属行业为“工业”。</w:t>
      </w:r>
      <w:r>
        <w:rPr>
          <w:rFonts w:ascii="Times New Roman" w:hAnsi="宋体" w:eastAsia="宋体" w:cs="Times New Roman"/>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s="Times New Roman"/>
          <w:color w:val="000000"/>
          <w:sz w:val="24"/>
          <w:szCs w:val="24"/>
          <w:highlight w:val="none"/>
        </w:rPr>
        <w:t xml:space="preserve">2、不同行业的中小微企业划分标准以工信部、国家统计局、国家发改</w:t>
      </w:r>
      <w:r>
        <w:rPr>
          <w:rFonts w:ascii="Times New Roman" w:hAnsi="宋体" w:eastAsia="宋体"/>
          <w:color w:val="000000"/>
          <w:sz w:val="24"/>
          <w:szCs w:val="24"/>
          <w:highlight w:val="none"/>
        </w:rPr>
        <w:t xml:space="preserve">委、财政部《关于印发中小企业划型标准规定的通知》（工信部联企业〔</w:t>
      </w:r>
      <w:r>
        <w:rPr>
          <w:rFonts w:ascii="Times New Roman" w:hAnsi="Times New Roman" w:eastAsia="宋体"/>
          <w:color w:val="000000"/>
          <w:sz w:val="24"/>
          <w:szCs w:val="24"/>
          <w:highlight w:val="none"/>
        </w:rPr>
        <w:t xml:space="preserve">2011</w:t>
      </w:r>
      <w:r>
        <w:rPr>
          <w:rFonts w:ascii="Times New Roman" w:hAnsi="宋体" w:eastAsia="宋体"/>
          <w:color w:val="000000"/>
          <w:sz w:val="24"/>
          <w:szCs w:val="24"/>
          <w:highlight w:val="none"/>
        </w:rPr>
        <w:t xml:space="preserve">〕</w:t>
      </w:r>
      <w:r>
        <w:rPr>
          <w:rFonts w:ascii="Times New Roman" w:hAnsi="Times New Roman" w:eastAsia="宋体"/>
          <w:color w:val="000000"/>
          <w:sz w:val="24"/>
          <w:szCs w:val="24"/>
          <w:highlight w:val="none"/>
        </w:rPr>
        <w:t xml:space="preserve">300</w:t>
      </w:r>
      <w:r>
        <w:rPr>
          <w:rFonts w:ascii="Times New Roman" w:hAnsi="宋体" w:eastAsia="宋体"/>
          <w:color w:val="000000"/>
          <w:sz w:val="24"/>
          <w:szCs w:val="24"/>
          <w:highlight w:val="none"/>
        </w:rPr>
        <w:t xml:space="preserve">号）为准。</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3</w:t>
      </w:r>
      <w:r>
        <w:rPr>
          <w:rFonts w:ascii="Times New Roman" w:hAnsi="宋体" w:eastAsia="宋体"/>
          <w:color w:val="000000"/>
          <w:sz w:val="24"/>
          <w:szCs w:val="24"/>
          <w:highlight w:val="none"/>
        </w:rPr>
        <w:t xml:space="preserve">、中小微企业在投标文件中</w:t>
      </w:r>
      <w:r>
        <w:rPr>
          <w:rFonts w:hint="eastAsia" w:ascii="Times New Roman" w:hAnsi="宋体" w:eastAsia="宋体"/>
          <w:color w:val="000000"/>
          <w:sz w:val="24"/>
          <w:szCs w:val="24"/>
          <w:highlight w:val="none"/>
        </w:rPr>
        <w:t xml:space="preserve">提供</w:t>
      </w:r>
      <w:r>
        <w:rPr>
          <w:rFonts w:ascii="Times New Roman" w:hAnsi="宋体" w:eastAsia="宋体"/>
          <w:color w:val="000000"/>
          <w:sz w:val="24"/>
          <w:szCs w:val="24"/>
          <w:highlight w:val="none"/>
        </w:rPr>
        <w:t xml:space="preserve">《中小企业声明函》。未在投标文件中提供《中小企业声明函》的，不享受促进中小微企业发展的相关政府采购政策。</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4</w:t>
      </w:r>
      <w:r>
        <w:rPr>
          <w:rFonts w:ascii="Times New Roman" w:hAnsi="宋体" w:eastAsia="宋体"/>
          <w:color w:val="000000"/>
          <w:sz w:val="24"/>
          <w:szCs w:val="24"/>
          <w:highlight w:val="none"/>
        </w:rPr>
        <w:t xml:space="preserve">、若供应商提供的《中小企业声明函》或认定证明为虚假声明则视同提供虚假材料，按</w:t>
      </w:r>
      <w:r>
        <w:rPr>
          <w:rFonts w:ascii="Times New Roman" w:hAnsi="Times New Roman" w:eastAsia="宋体"/>
          <w:color w:val="000000"/>
          <w:sz w:val="24"/>
          <w:szCs w:val="24"/>
          <w:highlight w:val="none"/>
        </w:rPr>
        <w:t xml:space="preserve">“</w:t>
      </w:r>
      <w:r>
        <w:rPr>
          <w:rFonts w:ascii="Times New Roman" w:hAnsi="宋体" w:eastAsia="宋体"/>
          <w:color w:val="000000"/>
          <w:sz w:val="24"/>
          <w:szCs w:val="24"/>
          <w:highlight w:val="none"/>
        </w:rPr>
        <w:t xml:space="preserve">政府采购法</w:t>
      </w:r>
      <w:r>
        <w:rPr>
          <w:rFonts w:ascii="Times New Roman" w:hAnsi="Times New Roman" w:eastAsia="宋体"/>
          <w:color w:val="000000"/>
          <w:sz w:val="24"/>
          <w:szCs w:val="24"/>
          <w:highlight w:val="none"/>
        </w:rPr>
        <w:t xml:space="preserve">”</w:t>
      </w:r>
      <w:r>
        <w:rPr>
          <w:rFonts w:ascii="Times New Roman" w:hAnsi="宋体" w:eastAsia="宋体"/>
          <w:color w:val="000000"/>
          <w:sz w:val="24"/>
          <w:szCs w:val="24"/>
          <w:highlight w:val="none"/>
        </w:rPr>
        <w:t xml:space="preserve">相关规定处理并报请政府监管部门给予行政处罚。</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二、综合评分标准：</w:t>
      </w:r>
      <w:r>
        <w:rPr>
          <w:rFonts w:ascii="Times New Roman" w:hAnsi="Times New Roman" w:eastAsia="宋体"/>
          <w:color w:val="000000"/>
          <w:sz w:val="24"/>
          <w:szCs w:val="24"/>
          <w:highlight w:val="none"/>
        </w:rPr>
      </w:r>
      <w:r/>
    </w:p>
    <w:p>
      <w:pPr>
        <w:pStyle w:val="1108"/>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本次招标的评标方法采用综合评分法，总分值为</w:t>
      </w:r>
      <w:r>
        <w:rPr>
          <w:rFonts w:ascii="Times New Roman" w:hAnsi="Times New Roman" w:eastAsia="宋体"/>
          <w:color w:val="000000"/>
          <w:sz w:val="24"/>
          <w:szCs w:val="24"/>
          <w:highlight w:val="none"/>
        </w:rPr>
        <w:t xml:space="preserve">100</w:t>
      </w:r>
      <w:r>
        <w:rPr>
          <w:rFonts w:ascii="Times New Roman" w:hAnsi="宋体" w:eastAsia="宋体"/>
          <w:color w:val="000000"/>
          <w:sz w:val="24"/>
          <w:szCs w:val="24"/>
          <w:highlight w:val="none"/>
        </w:rPr>
        <w:t xml:space="preserve">分。</w:t>
      </w:r>
      <w:r>
        <w:rPr>
          <w:rFonts w:ascii="Times New Roman" w:hAnsi="Times New Roman" w:eastAsia="宋体"/>
          <w:color w:val="000000"/>
          <w:sz w:val="24"/>
          <w:szCs w:val="24"/>
          <w:highlight w:val="none"/>
        </w:rPr>
      </w:r>
      <w:r/>
    </w:p>
    <w:p>
      <w:pPr>
        <w:pStyle w:val="1108"/>
        <w:ind w:firstLine="482"/>
        <w:spacing w:line="360" w:lineRule="auto"/>
        <w:rPr>
          <w:rFonts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（一）</w:t>
      </w:r>
      <w:r>
        <w:rPr>
          <w:rFonts w:ascii="Times New Roman" w:hAnsi="宋体" w:eastAsia="宋体"/>
          <w:b/>
          <w:color w:val="000000"/>
          <w:sz w:val="24"/>
          <w:szCs w:val="24"/>
          <w:highlight w:val="none"/>
        </w:rPr>
        <w:t xml:space="preserve">价格部分（</w:t>
      </w:r>
      <w:r>
        <w:rPr>
          <w:rFonts w:hint="eastAsia" w:ascii="Times New Roman" w:hAnsi="Times New Roman" w:eastAsia="宋体"/>
          <w:b/>
          <w:color w:val="000000"/>
          <w:sz w:val="24"/>
          <w:szCs w:val="24"/>
          <w:highlight w:val="none"/>
        </w:rPr>
        <w:t xml:space="preserve">30</w:t>
      </w:r>
      <w:r>
        <w:rPr>
          <w:rFonts w:ascii="Times New Roman" w:hAnsi="宋体" w:eastAsia="宋体"/>
          <w:b/>
          <w:color w:val="000000"/>
          <w:sz w:val="24"/>
          <w:szCs w:val="24"/>
          <w:highlight w:val="none"/>
        </w:rPr>
        <w:t xml:space="preserve">分）</w:t>
      </w:r>
      <w:r>
        <w:rPr>
          <w:rFonts w:ascii="Times New Roman" w:hAnsi="Times New Roman" w:eastAsia="宋体"/>
          <w:color w:val="000000"/>
          <w:sz w:val="24"/>
          <w:szCs w:val="24"/>
          <w:highlight w:val="none"/>
        </w:rPr>
      </w:r>
      <w:r/>
    </w:p>
    <w:p>
      <w:pPr>
        <w:pStyle w:val="1108"/>
        <w:ind w:firstLine="480"/>
        <w:spacing w:line="360" w:lineRule="auto"/>
        <w:rPr>
          <w:rFonts w:ascii="Times New Roman" w:hAnsi="宋体" w:eastAsia="宋体" w:cs="Times New Roman"/>
          <w:color w:val="000000"/>
          <w:sz w:val="24"/>
          <w:szCs w:val="24"/>
          <w:highlight w:val="none"/>
        </w:rPr>
      </w:pPr>
      <w:r/>
      <w:bookmarkStart w:id="126" w:name="OLE_LINK118"/>
      <w:r/>
      <w:bookmarkStart w:id="127" w:name="OLE_LINK117"/>
      <w:r>
        <w:rPr>
          <w:rFonts w:ascii="Times New Roman" w:hAnsi="宋体" w:eastAsia="宋体"/>
          <w:color w:val="000000"/>
          <w:sz w:val="24"/>
          <w:szCs w:val="24"/>
          <w:highlight w:val="none"/>
        </w:rPr>
        <w:t xml:space="preserve">采用低价优先法计</w:t>
      </w:r>
      <w:r>
        <w:rPr>
          <w:rFonts w:ascii="Times New Roman" w:hAnsi="宋体" w:eastAsia="宋体" w:cs="Times New Roman"/>
          <w:color w:val="000000"/>
          <w:sz w:val="24"/>
          <w:szCs w:val="24"/>
          <w:highlight w:val="none"/>
        </w:rPr>
        <w:t xml:space="preserve">算，即满足招标文件要求且投标价格最低的投标报价为评标基准价，其价格分为满分</w:t>
      </w:r>
      <w:r>
        <w:rPr>
          <w:rFonts w:hint="eastAsia" w:ascii="Times New Roman" w:hAnsi="宋体" w:eastAsia="宋体" w:cs="Times New Roman"/>
          <w:color w:val="000000"/>
          <w:sz w:val="24"/>
          <w:szCs w:val="24"/>
          <w:highlight w:val="none"/>
        </w:rPr>
        <w:t xml:space="preserve">30</w:t>
      </w:r>
      <w:r>
        <w:rPr>
          <w:rFonts w:ascii="Times New Roman" w:hAnsi="宋体" w:eastAsia="宋体" w:cs="Times New Roman"/>
          <w:color w:val="000000"/>
          <w:sz w:val="24"/>
          <w:szCs w:val="24"/>
          <w:highlight w:val="none"/>
        </w:rPr>
        <w:t xml:space="preserve">分（即价格权值）。其他投标人的价格分统一按照下列公式计算：</w:t>
      </w:r>
      <w:r>
        <w:rPr>
          <w:rFonts w:ascii="Times New Roman" w:hAnsi="宋体" w:eastAsia="宋体" w:cs="Times New Roman"/>
          <w:color w:val="000000"/>
          <w:sz w:val="24"/>
          <w:szCs w:val="24"/>
          <w:highlight w:val="none"/>
        </w:rPr>
      </w:r>
      <w:r/>
    </w:p>
    <w:p>
      <w:pPr>
        <w:pStyle w:val="1108"/>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投标报价得分=</w:t>
      </w:r>
      <w:r>
        <w:rPr>
          <w:rFonts w:hint="eastAsia" w:ascii="Times New Roman" w:hAnsi="宋体"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t xml:space="preserve">评标基准价/投标报价</w:t>
      </w:r>
      <w:r>
        <w:rPr>
          <w:rFonts w:hint="eastAsia" w:ascii="Times New Roman" w:hAnsi="宋体"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t xml:space="preserve">×价格权值×100。</w:t>
      </w:r>
      <w:r>
        <w:rPr>
          <w:rFonts w:ascii="Times New Roman" w:hAnsi="宋体" w:eastAsia="宋体" w:cs="Times New Roman"/>
          <w:color w:val="000000"/>
          <w:sz w:val="24"/>
          <w:szCs w:val="24"/>
          <w:highlight w:val="none"/>
        </w:rPr>
      </w:r>
      <w:r/>
    </w:p>
    <w:p>
      <w:pPr>
        <w:pStyle w:val="1108"/>
        <w:ind w:firstLine="480"/>
        <w:spacing w:line="360" w:lineRule="auto"/>
        <w:rPr>
          <w:rFonts w:hint="eastAsia" w:ascii="Times New Roman" w:hAnsi="宋体" w:eastAsia="宋体"/>
          <w:color w:val="000000"/>
          <w:sz w:val="24"/>
          <w:szCs w:val="24"/>
          <w:highlight w:val="none"/>
        </w:rPr>
      </w:pPr>
      <w:r/>
      <w:bookmarkEnd w:id="126"/>
      <w:r/>
      <w:bookmarkEnd w:id="127"/>
      <w:r>
        <w:rPr>
          <w:rFonts w:ascii="Times New Roman" w:hAnsi="宋体" w:eastAsia="宋体" w:cs="Times New Roman"/>
          <w:color w:val="000000"/>
          <w:sz w:val="24"/>
          <w:szCs w:val="24"/>
          <w:highlight w:val="none"/>
        </w:rPr>
        <w:t xml:space="preserve">投标价格高于</w:t>
      </w:r>
      <w:r>
        <w:rPr>
          <w:rFonts w:hint="eastAsia" w:ascii="Times New Roman" w:hAnsi="宋体" w:eastAsia="宋体" w:cs="Times New Roman"/>
          <w:color w:val="000000"/>
          <w:sz w:val="24"/>
          <w:szCs w:val="24"/>
          <w:highlight w:val="none"/>
        </w:rPr>
        <w:t xml:space="preserve">采购</w:t>
      </w:r>
      <w:r>
        <w:rPr>
          <w:rFonts w:ascii="Times New Roman" w:hAnsi="宋体" w:eastAsia="宋体" w:cs="Times New Roman"/>
          <w:color w:val="000000"/>
          <w:sz w:val="24"/>
          <w:szCs w:val="24"/>
          <w:highlight w:val="none"/>
        </w:rPr>
        <w:t xml:space="preserve">预算的</w:t>
      </w:r>
      <w:r>
        <w:rPr>
          <w:rFonts w:hint="eastAsia" w:ascii="Times New Roman" w:hAnsi="宋体" w:eastAsia="宋体" w:cs="Times New Roman"/>
          <w:color w:val="000000"/>
          <w:sz w:val="24"/>
          <w:szCs w:val="24"/>
          <w:highlight w:val="none"/>
        </w:rPr>
        <w:t xml:space="preserve">投标文件</w:t>
      </w:r>
      <w:r>
        <w:rPr>
          <w:rFonts w:ascii="Times New Roman" w:hAnsi="宋体" w:eastAsia="宋体" w:cs="Times New Roman"/>
          <w:color w:val="000000"/>
          <w:sz w:val="24"/>
          <w:szCs w:val="24"/>
          <w:highlight w:val="none"/>
        </w:rPr>
        <w:t xml:space="preserve">不</w:t>
      </w:r>
      <w:r>
        <w:rPr>
          <w:rFonts w:hint="eastAsia" w:ascii="Times New Roman" w:hAnsi="宋体" w:eastAsia="宋体" w:cs="Times New Roman"/>
          <w:color w:val="000000"/>
          <w:sz w:val="24"/>
          <w:szCs w:val="24"/>
          <w:highlight w:val="none"/>
        </w:rPr>
        <w:t xml:space="preserve">进行评审</w:t>
      </w:r>
      <w:r>
        <w:rPr>
          <w:rFonts w:ascii="Times New Roman" w:hAnsi="宋体" w:eastAsia="宋体"/>
          <w:color w:val="000000"/>
          <w:sz w:val="24"/>
          <w:szCs w:val="24"/>
          <w:highlight w:val="none"/>
        </w:rPr>
        <w:t xml:space="preserve">。</w:t>
      </w:r>
      <w:r>
        <w:rPr>
          <w:rFonts w:hint="eastAsia" w:ascii="Times New Roman" w:hAnsi="宋体" w:eastAsia="宋体"/>
          <w:color w:val="000000"/>
          <w:sz w:val="24"/>
          <w:szCs w:val="24"/>
          <w:highlight w:val="none"/>
        </w:rPr>
      </w:r>
      <w:r/>
    </w:p>
    <w:p>
      <w:pPr>
        <w:pStyle w:val="1008"/>
        <w:ind w:firstLine="482"/>
        <w:spacing w:line="360" w:lineRule="auto"/>
        <w:rPr>
          <w:b/>
          <w:color w:val="000000"/>
          <w:szCs w:val="24"/>
          <w:highlight w:val="none"/>
        </w:rPr>
      </w:pPr>
      <w:r>
        <w:rPr>
          <w:b/>
          <w:color w:val="000000"/>
          <w:szCs w:val="24"/>
          <w:highlight w:val="none"/>
        </w:rPr>
        <w:t xml:space="preserve">（二）</w:t>
      </w:r>
      <w:r>
        <w:rPr>
          <w:rFonts w:hint="eastAsia"/>
          <w:b/>
          <w:color w:val="000000"/>
          <w:szCs w:val="24"/>
          <w:highlight w:val="none"/>
        </w:rPr>
        <w:t xml:space="preserve">技术</w:t>
      </w:r>
      <w:r>
        <w:rPr>
          <w:b/>
          <w:color w:val="000000"/>
          <w:szCs w:val="24"/>
          <w:highlight w:val="none"/>
        </w:rPr>
        <w:t xml:space="preserve">部分（</w:t>
      </w:r>
      <w:r>
        <w:rPr>
          <w:rFonts w:hint="eastAsia"/>
          <w:b/>
          <w:color w:val="000000"/>
          <w:szCs w:val="24"/>
          <w:highlight w:val="none"/>
        </w:rPr>
        <w:t xml:space="preserve">70</w:t>
      </w:r>
      <w:r>
        <w:rPr>
          <w:b/>
          <w:color w:val="000000"/>
          <w:szCs w:val="24"/>
          <w:highlight w:val="none"/>
        </w:rPr>
        <w:t xml:space="preserve">分）</w:t>
      </w:r>
      <w:r>
        <w:rPr>
          <w:b/>
          <w:color w:val="000000"/>
          <w:szCs w:val="24"/>
          <w:highlight w:val="none"/>
        </w:rPr>
      </w:r>
      <w:r/>
    </w:p>
    <w:tbl>
      <w:tblPr>
        <w:tblW w:w="4945" w:type="pct"/>
        <w:tblInd w:w="-108" w:type="dxa"/>
        <w:tblLayout w:type="autofit"/>
        <w:tblCellMar>
          <w:left w:w="108" w:type="dxa"/>
          <w:top w:w="0" w:type="dxa"/>
          <w:right w:w="108" w:type="dxa"/>
          <w:bottom w:w="0" w:type="dxa"/>
        </w:tblCellMar>
        <w:tblLook w:val="04A0" w:firstRow="1" w:lastRow="0" w:firstColumn="1" w:lastColumn="0" w:noHBand="0" w:noVBand="1"/>
      </w:tblPr>
      <w:tblGrid>
        <w:gridCol w:w="922"/>
        <w:gridCol w:w="6932"/>
        <w:gridCol w:w="804"/>
      </w:tblGrid>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08"/>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评审因素</w:t>
            </w:r>
            <w:r>
              <w:rPr>
                <w:rFonts w:ascii="Times New Roman" w:hAnsi="宋体" w:eastAsia="宋体" w:cs="Times New Roman"/>
                <w:color w:val="000000"/>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评分标准</w:t>
            </w:r>
            <w:r>
              <w:rPr>
                <w:rFonts w:ascii="Times New Roman" w:hAnsi="宋体" w:eastAsia="宋体" w:cs="Times New Roman"/>
                <w:color w:val="000000"/>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分值</w:t>
            </w:r>
            <w:r>
              <w:rPr>
                <w:rFonts w:hint="eastAsia" w:ascii="Times New Roman" w:hAnsi="宋体" w:eastAsia="宋体" w:cs="Times New Roman"/>
                <w:color w:val="000000"/>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pStyle w:val="10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一、产品技术与质量（2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1、技术参数响应（20分）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r>
            <w:r/>
          </w:p>
        </w:tc>
      </w:tr>
      <w:tr>
        <w:trPr>
          <w:trHeight w:val="765"/>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提供所有设备品牌型号以及对应</w:t>
            </w:r>
            <w:r>
              <w:rPr>
                <w:rFonts w:hint="eastAsia" w:ascii="Times New Roman" w:hAnsi="宋体" w:eastAsia="宋体" w:cs="Times New Roman"/>
                <w:color w:val="000000"/>
                <w:szCs w:val="24"/>
                <w:highlight w:val="none"/>
                <w:lang w:eastAsia="zh-CN"/>
              </w:rPr>
              <w:t xml:space="preserve">投标产品技术对照表</w:t>
            </w:r>
            <w:r>
              <w:rPr>
                <w:rFonts w:hint="eastAsia" w:ascii="Times New Roman" w:hAnsi="宋体" w:eastAsia="宋体" w:cs="Times New Roman"/>
                <w:color w:val="000000"/>
                <w:szCs w:val="24"/>
                <w:highlight w:val="none"/>
              </w:rPr>
              <w:t xml:space="preserve">（投标人须按照招标文件采购清单中列出的产品名称及产品要求顺序，在投标文件中逐项逐条的对应列出各项投标产品的技术参数并逐一注明</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正偏离</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或</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无偏离</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或</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负偏离”，不得遗漏），无负偏离得满分2</w:t>
            </w:r>
            <w:r>
              <w:rPr>
                <w:rFonts w:hint="eastAsia" w:ascii="Times New Roman" w:hAnsi="宋体" w:eastAsia="宋体" w:cs="Times New Roman"/>
                <w:color w:val="000000"/>
                <w:szCs w:val="24"/>
                <w:highlight w:val="none"/>
                <w:lang w:val="en-US" w:eastAsia="zh-CN"/>
              </w:rPr>
              <w:t xml:space="preserve">0</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招标文件采购清单中标★号（共20处）的性能指标参数为重要指标要求，有不满足标书要求的每一项扣1分，其中如要求提供检测报告、证书等资质证明材料而未提供的，则该项做负偏离扣分处理，直至扣完为止；最高20分。</w:t>
            </w:r>
            <w:r>
              <w:rPr>
                <w:rFonts w:hint="eastAsia" w:ascii="Times New Roman" w:hAnsi="宋体" w:eastAsia="宋体" w:cs="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20</w:t>
            </w:r>
            <w:r>
              <w:rPr>
                <w:rFonts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2、产品保险（</w:t>
            </w:r>
            <w:r>
              <w:rPr>
                <w:rFonts w:hint="eastAsia" w:ascii="Times New Roman" w:hAnsi="宋体" w:eastAsia="宋体" w:cs="Times New Roman"/>
                <w:color w:val="000000"/>
                <w:szCs w:val="24"/>
                <w:highlight w:val="none"/>
                <w:lang w:val="en-US" w:eastAsia="zh-CN"/>
              </w:rPr>
              <w:t xml:space="preserve">2</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所投充电设施产品，能提供生产厂家为该产品购买的有效期内责任保险保险单</w:t>
            </w:r>
            <w:r>
              <w:rPr>
                <w:rFonts w:hint="eastAsia" w:ascii="Times New Roman" w:hAnsi="宋体" w:eastAsia="宋体" w:cs="Times New Roman"/>
                <w:color w:val="000000"/>
                <w:szCs w:val="24"/>
                <w:highlight w:val="none"/>
                <w:lang w:val="en-US" w:eastAsia="zh-CN"/>
              </w:rPr>
              <w:t xml:space="preserve">扫描件</w:t>
            </w:r>
            <w:r>
              <w:rPr>
                <w:rFonts w:hint="eastAsia" w:ascii="Times New Roman" w:hAnsi="宋体" w:eastAsia="宋体" w:cs="Times New Roman"/>
                <w:color w:val="000000"/>
                <w:szCs w:val="24"/>
                <w:highlight w:val="none"/>
              </w:rPr>
              <w:t xml:space="preserve">的得2分。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spacing w:line="360" w:lineRule="auto"/>
              <w:rPr>
                <w:rFonts w:hint="eastAsia" w:ascii="宋体" w:hAnsi="宋体"/>
                <w:color w:val="000000"/>
                <w:szCs w:val="21"/>
                <w:highlight w:val="none"/>
              </w:rPr>
            </w:pPr>
            <w:r>
              <w:rPr>
                <w:rFonts w:hint="eastAsia" w:ascii="Times New Roman" w:hAnsi="宋体" w:eastAsia="宋体" w:cs="Times New Roman"/>
                <w:color w:val="000000"/>
                <w:szCs w:val="24"/>
                <w:highlight w:val="none"/>
                <w:lang w:val="en-US" w:eastAsia="zh-CN"/>
              </w:rPr>
              <w:t xml:space="preserve">2</w:t>
            </w:r>
            <w:r>
              <w:rPr>
                <w:rFonts w:hint="eastAsia" w:ascii="宋体" w:hAnsi="宋体"/>
                <w:color w:val="000000"/>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pStyle w:val="10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二、技术与服务方案（</w:t>
            </w:r>
            <w:r>
              <w:rPr>
                <w:rFonts w:hint="eastAsia" w:ascii="宋体" w:hAnsi="宋体"/>
                <w:color w:val="000000"/>
                <w:szCs w:val="21"/>
                <w:highlight w:val="none"/>
                <w:lang w:val="en-US" w:eastAsia="zh-CN"/>
              </w:rPr>
              <w:t xml:space="preserve">28</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技术方案（5分）：投标人对项目的需求，对建设方案的完善程度，对项目整体理解的规划与阐述，根据投标人针对本项目的技术方案先进性、合理性、可实施性等综合评审。技术方案应包括但不限于（1）项目背景理解、（2）工程性质规模理解、（3）车棚安装技术、（4）充电桩安装技术、（5）监控安装技术；</w:t>
            </w:r>
            <w:r>
              <w:rPr>
                <w:rFonts w:hint="eastAsia" w:ascii="Times New Roman" w:hAnsi="宋体" w:eastAsia="宋体" w:cs="Times New Roman"/>
                <w:color w:val="000000"/>
                <w:szCs w:val="24"/>
                <w:highlight w:val="none"/>
                <w:lang w:eastAsia="zh-CN"/>
              </w:rPr>
              <w:t xml:space="preserve">方案内容针对本项目且符合本项目实际需求的，得</w:t>
            </w: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eastAsia="zh-CN"/>
              </w:rPr>
              <w:t xml:space="preserve">分，每缺少一项内容，或内容错误，或内容非专门针对本项目，或内容不能满足本项目实际需求的，每一项扣</w:t>
            </w: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lang w:eastAsia="zh-CN"/>
              </w:rPr>
              <w:t xml:space="preserve">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val="en-US" w:eastAsia="zh-CN"/>
              </w:rPr>
            </w:r>
            <w:r/>
          </w:p>
        </w:tc>
      </w:tr>
      <w:tr>
        <w:trPr>
          <w:trHeight w:val="667"/>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质量控制方案（5分）：根据实施的质量保证方案，对质量控制、评定、成品保护和验收措施等评审，质量控制方案整体设计科学，包括但不限于（1）质量管控方针目标、（2）质量管理职责、（3）实施整体流程、（4）施工阶段保证措施、（5）交工验收保证措施；</w:t>
            </w:r>
            <w:r>
              <w:rPr>
                <w:rFonts w:hint="eastAsia" w:ascii="Times New Roman" w:hAnsi="宋体" w:eastAsia="宋体" w:cs="Times New Roman"/>
                <w:color w:val="000000"/>
                <w:szCs w:val="24"/>
                <w:highlight w:val="none"/>
                <w:lang w:eastAsia="zh-CN"/>
              </w:rPr>
              <w:t xml:space="preserve">方案内容针对本项目且符合本项目实际需求的，得</w:t>
            </w: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eastAsia="zh-CN"/>
              </w:rPr>
              <w:t xml:space="preserve">分，每缺少一项内容，或内容错误，或内容非专门针对本项目，或内容不能满足本项目实际需求的，每一项扣</w:t>
            </w: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lang w:eastAsia="zh-CN"/>
              </w:rPr>
              <w:t xml:space="preserve">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安全文明控制方案（</w:t>
            </w:r>
            <w:r>
              <w:rPr>
                <w:rFonts w:ascii="Times New Roman" w:hAnsi="宋体" w:eastAsia="宋体" w:cs="Times New Roman"/>
                <w:color w:val="000000"/>
                <w:szCs w:val="24"/>
                <w:highlight w:val="none"/>
                <w:lang w:val="en-US"/>
              </w:rPr>
              <w:t xml:space="preserve">5</w:t>
            </w:r>
            <w:r>
              <w:rPr>
                <w:rFonts w:hint="eastAsia" w:ascii="Times New Roman" w:hAnsi="宋体" w:eastAsia="宋体" w:cs="Times New Roman"/>
                <w:color w:val="000000"/>
                <w:szCs w:val="24"/>
                <w:highlight w:val="none"/>
              </w:rPr>
              <w:t xml:space="preserve">分）：根据项目特点组织、安排、协调对项目实施过程中减少对环境的影响，落实安全文明作业措施及相关应急措施制定方案。包括但不限于（1）安全制度体系和各环节安全措施、（2）安全文明施工及环境保护措施、（</w:t>
            </w:r>
            <w:r>
              <w:rPr>
                <w:rFonts w:ascii="Times New Roman" w:hAnsi="宋体" w:eastAsia="宋体" w:cs="Times New Roman"/>
                <w:color w:val="000000"/>
                <w:szCs w:val="24"/>
                <w:highlight w:val="none"/>
                <w:lang w:val="en-US"/>
              </w:rPr>
              <w:t xml:space="preserve">3</w:t>
            </w:r>
            <w:r>
              <w:rPr>
                <w:rFonts w:hint="eastAsia" w:ascii="Times New Roman" w:hAnsi="宋体" w:eastAsia="宋体" w:cs="Times New Roman"/>
                <w:color w:val="000000"/>
                <w:szCs w:val="24"/>
                <w:highlight w:val="none"/>
              </w:rPr>
              <w:t xml:space="preserve">）关键实施技术及项目实施的重点、难点和解决方案、（</w:t>
            </w:r>
            <w:r>
              <w:rPr>
                <w:rFonts w:ascii="Times New Roman" w:hAnsi="宋体" w:eastAsia="宋体" w:cs="Times New Roman"/>
                <w:color w:val="000000"/>
                <w:szCs w:val="24"/>
                <w:highlight w:val="none"/>
                <w:lang w:val="en-US"/>
              </w:rPr>
              <w:t xml:space="preserve">4</w:t>
            </w:r>
            <w:r>
              <w:rPr>
                <w:rFonts w:hint="eastAsia" w:ascii="Times New Roman" w:hAnsi="宋体" w:eastAsia="宋体" w:cs="Times New Roman"/>
                <w:color w:val="000000"/>
                <w:szCs w:val="24"/>
                <w:highlight w:val="none"/>
              </w:rPr>
              <w:t xml:space="preserve">）减弱噪声（设备投入、错峰施工）扰民措施、（</w:t>
            </w:r>
            <w:r>
              <w:rPr>
                <w:rFonts w:ascii="Times New Roman" w:hAnsi="宋体" w:eastAsia="宋体" w:cs="Times New Roman"/>
                <w:color w:val="000000"/>
                <w:szCs w:val="24"/>
                <w:highlight w:val="none"/>
                <w:lang w:val="en-US"/>
              </w:rPr>
              <w:t xml:space="preserve">5</w:t>
            </w:r>
            <w:r>
              <w:rPr>
                <w:rFonts w:hint="eastAsia" w:ascii="Times New Roman" w:hAnsi="宋体" w:eastAsia="宋体" w:cs="Times New Roman"/>
                <w:color w:val="000000"/>
                <w:szCs w:val="24"/>
                <w:highlight w:val="none"/>
              </w:rPr>
              <w:t xml:space="preserve">）突发事件（触电、极端天气）的应急情况及相关应急措施；</w:t>
            </w:r>
            <w:r>
              <w:rPr>
                <w:rFonts w:hint="eastAsia" w:ascii="Times New Roman" w:hAnsi="宋体" w:eastAsia="宋体" w:cs="Times New Roman"/>
                <w:color w:val="000000"/>
                <w:szCs w:val="24"/>
                <w:highlight w:val="none"/>
                <w:lang w:eastAsia="zh-CN"/>
              </w:rPr>
              <w:t xml:space="preserve">方案内容针对本项目且符合本项目实际需求的，得</w:t>
            </w: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eastAsia="zh-CN"/>
              </w:rPr>
              <w:t xml:space="preserve">分，每缺少一项内容，或内容错误，或内容非专门针对本项目，或内容不能满足本项目实际需求的，每一项扣</w:t>
            </w: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lang w:eastAsia="zh-CN"/>
              </w:rPr>
              <w:t xml:space="preserve">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进度控制方案（</w:t>
            </w:r>
            <w:r>
              <w:rPr>
                <w:rFonts w:hint="eastAsia" w:ascii="Times New Roman" w:hAnsi="宋体" w:eastAsia="宋体" w:cs="Times New Roman"/>
                <w:color w:val="000000"/>
                <w:szCs w:val="24"/>
                <w:highlight w:val="none"/>
                <w:lang w:val="en-US" w:eastAsia="zh-CN"/>
              </w:rPr>
              <w:t xml:space="preserve">8</w:t>
            </w:r>
            <w:r>
              <w:rPr>
                <w:rFonts w:hint="eastAsia" w:ascii="Times New Roman" w:hAnsi="宋体" w:eastAsia="宋体" w:cs="Times New Roman"/>
                <w:color w:val="000000"/>
                <w:szCs w:val="24"/>
                <w:highlight w:val="none"/>
              </w:rPr>
              <w:t xml:space="preserve">分）：根据对材料进场进度计划、项目施工进度计划、进度计划保障措施进行综合评审。包括但不限于（1）项目管理流程、（2）组织管理方案、（3）总体进度安排及进度保证措施、（4）施工组织方案及进度计划服务方案；</w:t>
            </w:r>
            <w:r>
              <w:rPr>
                <w:rFonts w:hint="eastAsia" w:ascii="Times New Roman" w:hAnsi="宋体" w:eastAsia="宋体" w:cs="Times New Roman"/>
                <w:color w:val="000000"/>
                <w:szCs w:val="24"/>
                <w:highlight w:val="none"/>
                <w:lang w:eastAsia="zh-CN"/>
              </w:rPr>
              <w:t xml:space="preserve">方案内容针对本项目且符合本项目实际需求的，得</w:t>
            </w:r>
            <w:r>
              <w:rPr>
                <w:rFonts w:hint="eastAsia" w:ascii="Times New Roman" w:hAnsi="宋体" w:eastAsia="宋体" w:cs="Times New Roman"/>
                <w:color w:val="000000"/>
                <w:szCs w:val="24"/>
                <w:highlight w:val="none"/>
                <w:lang w:val="en-US" w:eastAsia="zh-CN"/>
              </w:rPr>
              <w:t xml:space="preserve">8</w:t>
            </w:r>
            <w:r>
              <w:rPr>
                <w:rFonts w:hint="eastAsia" w:ascii="Times New Roman" w:hAnsi="宋体" w:eastAsia="宋体" w:cs="Times New Roman"/>
                <w:color w:val="000000"/>
                <w:szCs w:val="24"/>
                <w:highlight w:val="none"/>
                <w:lang w:eastAsia="zh-CN"/>
              </w:rPr>
              <w:t xml:space="preserve">分，每缺少一项内容，或内容错误，或内容非专门针对本项目，或内容不能满足本项目实际需求的，每一项扣</w:t>
            </w:r>
            <w:r>
              <w:rPr>
                <w:rFonts w:hint="eastAsia" w:ascii="Times New Roman" w:hAnsi="宋体" w:eastAsia="宋体" w:cs="Times New Roman"/>
                <w:color w:val="000000"/>
                <w:szCs w:val="24"/>
                <w:highlight w:val="none"/>
                <w:lang w:val="en-US" w:eastAsia="zh-CN"/>
              </w:rPr>
              <w:t xml:space="preserve">2</w:t>
            </w:r>
            <w:r>
              <w:rPr>
                <w:rFonts w:hint="eastAsia" w:ascii="Times New Roman" w:hAnsi="宋体" w:eastAsia="宋体" w:cs="Times New Roman"/>
                <w:color w:val="000000"/>
                <w:szCs w:val="24"/>
                <w:highlight w:val="none"/>
                <w:lang w:eastAsia="zh-CN"/>
              </w:rPr>
              <w:t xml:space="preserve">分。</w:t>
            </w:r>
            <w:r>
              <w:rPr>
                <w:rFonts w:hint="eastAsia" w:ascii="Times New Roman" w:hAnsi="宋体" w:eastAsia="宋体" w:cs="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ascii="宋体" w:hAnsi="宋体" w:eastAsia="宋体"/>
                <w:color w:val="000000"/>
                <w:szCs w:val="21"/>
                <w:highlight w:val="none"/>
                <w:lang w:val="en-US" w:eastAsia="zh-CN" w:bidi="ar"/>
              </w:rPr>
            </w:pPr>
            <w:r>
              <w:rPr>
                <w:rFonts w:hint="eastAsia" w:ascii="宋体" w:hAnsi="宋体"/>
                <w:color w:val="000000"/>
                <w:szCs w:val="21"/>
                <w:highlight w:val="none"/>
                <w:lang w:val="en-US" w:eastAsia="zh-CN" w:bidi="ar"/>
              </w:rPr>
              <w:t xml:space="preserve">8</w:t>
            </w:r>
            <w:r>
              <w:rPr>
                <w:rFonts w:ascii="宋体" w:hAnsi="宋体" w:eastAsia="宋体"/>
                <w:color w:val="000000"/>
                <w:szCs w:val="21"/>
                <w:highlight w:val="none"/>
                <w:lang w:val="en-US" w:eastAsia="zh-CN" w:bidi="ar"/>
              </w:rPr>
            </w:r>
            <w:r/>
          </w:p>
        </w:tc>
      </w:tr>
      <w:tr>
        <w:trPr>
          <w:trHeight w:val="765"/>
        </w:trPr>
        <w:tc>
          <w:tcPr>
            <w:tcBorders>
              <w:top w:val="non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售后服务方案（5分）：根据对服务体系、售后服务措施、故障解决方案、专业技术人员保障及服务等进行综合评审。包括但不限于（1）售后服务保障方案、（2）投诉处理方案、（3）服务响应标准、（4）售后服务体系、（5）培训方案；</w:t>
            </w:r>
            <w:r>
              <w:rPr>
                <w:rFonts w:hint="eastAsia" w:ascii="Times New Roman" w:hAnsi="宋体" w:eastAsia="宋体" w:cs="Times New Roman"/>
                <w:color w:val="000000"/>
                <w:szCs w:val="24"/>
                <w:highlight w:val="none"/>
                <w:lang w:eastAsia="zh-CN"/>
              </w:rPr>
              <w:t xml:space="preserve">方案内容针对本项目且符合本项目实际需求的，得</w:t>
            </w: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eastAsia="zh-CN"/>
              </w:rPr>
              <w:t xml:space="preserve">分，每缺少一项内容，或内容错误，或内容非专门针对本项目，或内容不能满足本项目实际需求的，每一项扣</w:t>
            </w: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lang w:eastAsia="zh-CN"/>
              </w:rPr>
              <w:t xml:space="preserve">分。</w:t>
            </w:r>
            <w:r>
              <w:rPr>
                <w:rFonts w:hint="eastAsia" w:ascii="Times New Roman" w:hAnsi="宋体" w:eastAsia="宋体" w:cs="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5</w:t>
            </w:r>
            <w:r>
              <w:rPr>
                <w:rFonts w:hint="eastAsia" w:ascii="Times New Roman" w:hAnsi="宋体" w:eastAsia="宋体" w:cs="Times New Roman"/>
                <w:color w:val="000000"/>
                <w:szCs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pStyle w:val="10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三、投标人综合能力（</w:t>
            </w:r>
            <w:r>
              <w:rPr>
                <w:rFonts w:hint="eastAsia" w:ascii="宋体" w:hAnsi="宋体"/>
                <w:color w:val="000000"/>
                <w:szCs w:val="21"/>
                <w:highlight w:val="none"/>
                <w:lang w:val="en-US" w:eastAsia="zh-CN"/>
              </w:rPr>
              <w:t xml:space="preserve">20</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rPr>
              <w:t xml:space="preserve">、项目经理资格（8分）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r>
            <w:r/>
          </w:p>
        </w:tc>
      </w:tr>
      <w:tr>
        <w:trPr>
          <w:trHeight w:val="270"/>
        </w:trPr>
        <w:tc>
          <w:tcPr>
            <w:tcBorders>
              <w:top w:val="none" w:color="000000" w:sz="0" w:space="0"/>
              <w:left w:val="single" w:color="000000" w:sz="4" w:space="0"/>
              <w:bottom w:val="none" w:color="000000" w:sz="0" w:space="0"/>
              <w:right w:val="single" w:color="000000" w:sz="4" w:space="0"/>
            </w:tcBorders>
            <w:tcW w:w="922" w:type="dxa"/>
            <w:vAlign w:val="center"/>
            <w:vMerge w:val="continue"/>
            <w:textDirection w:val="lrTb"/>
            <w:noWrap w:val="false"/>
          </w:tcPr>
          <w:p>
            <w:pPr>
              <w:pStyle w:val="10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rPr>
              <w:t xml:space="preserve">拟配备的项目经理</w:t>
            </w:r>
            <w:r>
              <w:rPr>
                <w:rFonts w:hint="eastAsia" w:ascii="Times New Roman" w:hAnsi="宋体" w:eastAsia="宋体" w:cs="Times New Roman"/>
                <w:color w:val="000000"/>
                <w:szCs w:val="24"/>
                <w:highlight w:val="none"/>
                <w:lang w:eastAsia="zh-CN"/>
              </w:rPr>
              <w:t xml:space="preserve">（限</w:t>
            </w:r>
            <w:r>
              <w:rPr>
                <w:rFonts w:hint="eastAsia" w:ascii="Times New Roman" w:hAnsi="宋体" w:eastAsia="宋体" w:cs="Times New Roman"/>
                <w:color w:val="000000"/>
                <w:szCs w:val="24"/>
                <w:highlight w:val="none"/>
                <w:lang w:val="en-US" w:eastAsia="zh-CN"/>
              </w:rPr>
              <w:t xml:space="preserve">1人</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具有</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lang w:eastAsia="zh-CN"/>
              </w:rPr>
              <w:t xml:space="preserve">）具有机电工程专业一级建造师的得</w:t>
            </w:r>
            <w:r>
              <w:rPr>
                <w:rFonts w:hint="eastAsia" w:ascii="Times New Roman" w:hAnsi="宋体" w:eastAsia="宋体" w:cs="Times New Roman"/>
                <w:color w:val="000000"/>
                <w:szCs w:val="24"/>
                <w:highlight w:val="none"/>
                <w:lang w:val="en-US" w:eastAsia="zh-CN"/>
              </w:rPr>
              <w:t xml:space="preserve">4分，二级建造师的得2分；（2）具有一级及以上注册消防工程师的得4分，二级注册消防工程师的得2分。最高得8分。</w:t>
            </w:r>
            <w:r>
              <w:rPr>
                <w:rFonts w:ascii="Times New Roman" w:hAnsi="宋体" w:eastAsia="宋体" w:cs="Times New Roman"/>
                <w:color w:val="000000"/>
                <w:szCs w:val="24"/>
                <w:highlight w:val="none"/>
                <w:lang w:val="en-US" w:eastAsia="zh-CN"/>
              </w:rPr>
            </w:r>
            <w:r/>
          </w:p>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注：需要提供证书及开标前一年内任意1个月为其缴纳社保的证明材料扫描件，未提供或提供不符合要求的不得分。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lang w:val="en-US" w:eastAsia="zh-CN"/>
              </w:rPr>
              <w:t xml:space="preserve">8</w:t>
            </w:r>
            <w:r>
              <w:rPr>
                <w:rFonts w:hint="eastAsia" w:ascii="Times New Roman" w:hAnsi="宋体" w:eastAsia="宋体" w:cs="Times New Roman"/>
                <w:color w:val="000000"/>
                <w:szCs w:val="24"/>
                <w:highlight w:val="none"/>
              </w:rPr>
            </w:r>
            <w:r/>
          </w:p>
        </w:tc>
      </w:tr>
      <w:tr>
        <w:trPr>
          <w:trHeight w:val="270"/>
        </w:trPr>
        <w:tc>
          <w:tcPr>
            <w:tcBorders>
              <w:top w:val="none" w:color="000000" w:sz="0"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lang w:val="en-US" w:eastAsia="zh-CN"/>
              </w:rPr>
              <w:t xml:space="preserve">2</w:t>
            </w:r>
            <w:r>
              <w:rPr>
                <w:rFonts w:hint="eastAsia" w:ascii="Times New Roman" w:hAnsi="宋体" w:eastAsia="宋体" w:cs="Times New Roman"/>
                <w:color w:val="000000"/>
                <w:szCs w:val="24"/>
                <w:highlight w:val="none"/>
              </w:rPr>
              <w:t xml:space="preserve">、项目组人员（6分）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rPr>
              <w:t xml:space="preserve">拟投入项目组成员（除项目经理外）</w:t>
            </w:r>
            <w:r>
              <w:rPr>
                <w:rFonts w:hint="eastAsia" w:ascii="Times New Roman" w:hAnsi="宋体" w:eastAsia="宋体" w:cs="Times New Roman"/>
                <w:color w:val="000000"/>
                <w:szCs w:val="24"/>
                <w:highlight w:val="none"/>
                <w:lang w:eastAsia="zh-CN"/>
              </w:rPr>
              <w:t xml:space="preserve">具有设备安装施工员证书的每有一人得</w:t>
            </w:r>
            <w:r>
              <w:rPr>
                <w:rFonts w:hint="eastAsia" w:ascii="Times New Roman" w:hAnsi="宋体" w:eastAsia="宋体" w:cs="Times New Roman"/>
                <w:color w:val="000000"/>
                <w:szCs w:val="24"/>
                <w:highlight w:val="none"/>
                <w:lang w:val="en-US" w:eastAsia="zh-CN"/>
              </w:rPr>
              <w:t xml:space="preserve">2分，最高得6分。</w:t>
            </w:r>
            <w:r>
              <w:rPr>
                <w:rFonts w:ascii="Times New Roman" w:hAnsi="宋体" w:eastAsia="宋体" w:cs="Times New Roman"/>
                <w:color w:val="000000"/>
                <w:szCs w:val="24"/>
                <w:highlight w:val="none"/>
                <w:lang w:val="en-US" w:eastAsia="zh-CN"/>
              </w:rPr>
            </w:r>
            <w:r/>
          </w:p>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注：与项目经理不为同一人，如存在一人多证情形，不重复计分，需要提供证书及开标前一年内任意1个月为其缴纳社保的证明材料扫描件，未提供或提供不符合要求的不得分。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lang w:val="en-US" w:eastAsia="zh-CN"/>
              </w:rPr>
              <w:t xml:space="preserve">3</w:t>
            </w:r>
            <w:r>
              <w:rPr>
                <w:rFonts w:hint="eastAsia" w:ascii="Times New Roman" w:hAnsi="宋体" w:eastAsia="宋体" w:cs="Times New Roman"/>
                <w:color w:val="000000"/>
                <w:szCs w:val="24"/>
                <w:highlight w:val="none"/>
              </w:rPr>
              <w:t xml:space="preserve">、类似项目业绩（</w:t>
            </w: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pStyle w:val="1008"/>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pStyle w:val="1008"/>
              <w:keepLines w:val="0"/>
              <w:keepNext w:val="0"/>
              <w:pageBreakBefore w:val="0"/>
              <w:spacing w:line="360" w:lineRule="exact"/>
              <w:widowControl/>
              <w:rPr>
                <w:rFonts w:hint="eastAsia" w:ascii="Times New Roman" w:hAnsi="宋体" w:eastAsia="宋体" w:cs="Times New Roman"/>
                <w:color w:val="000000"/>
                <w:szCs w:val="24"/>
                <w:highlight w:val="none"/>
                <w:lang w:eastAsia="zh-CN"/>
              </w:rPr>
            </w:pPr>
            <w:r>
              <w:rPr>
                <w:rFonts w:hint="eastAsia" w:ascii="Times New Roman" w:hAnsi="宋体" w:eastAsia="宋体" w:cs="Times New Roman"/>
                <w:color w:val="000000"/>
                <w:szCs w:val="24"/>
                <w:highlight w:val="none"/>
              </w:rPr>
              <w:t xml:space="preserve">投标人在2021年1月1日以来（以合同签订日期为准）承担过类似自行车充电棚（或桩）建设业绩的，每提供一个得2分，共</w:t>
            </w: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rPr>
              <w:t xml:space="preserve">分。需提供合同扫描件并加盖公章。</w:t>
            </w:r>
            <w:r>
              <w:rPr>
                <w:rFonts w:hint="eastAsia" w:ascii="Times New Roman" w:hAnsi="宋体" w:eastAsia="宋体" w:cs="Times New Roman"/>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8"/>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lang w:val="en-US" w:eastAsia="zh-CN"/>
              </w:rPr>
            </w:r>
            <w:r/>
          </w:p>
        </w:tc>
      </w:tr>
    </w:tbl>
    <w:p>
      <w:pPr>
        <w:pStyle w:val="1008"/>
        <w:ind w:firstLine="482"/>
        <w:spacing w:line="360" w:lineRule="auto"/>
        <w:rPr>
          <w:b/>
          <w:color w:val="000000"/>
          <w:szCs w:val="24"/>
          <w:highlight w:val="none"/>
        </w:rPr>
      </w:pPr>
      <w:r>
        <w:rPr>
          <w:b/>
          <w:color w:val="000000"/>
          <w:szCs w:val="24"/>
          <w:highlight w:val="none"/>
        </w:rPr>
      </w:r>
      <w:r/>
    </w:p>
    <w:p>
      <w:pPr>
        <w:pStyle w:val="1008"/>
        <w:spacing w:line="360" w:lineRule="auto"/>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注：1、报价超过最高限价的将不进入综合评审程序，也不得标。</w:t>
      </w:r>
      <w:r>
        <w:rPr>
          <w:rFonts w:hint="eastAsia" w:ascii="宋体" w:hAnsi="宋体"/>
          <w:color w:val="000000"/>
          <w:szCs w:val="21"/>
          <w:highlight w:val="none"/>
        </w:rPr>
      </w:r>
      <w:r/>
    </w:p>
    <w:p>
      <w:pPr>
        <w:pStyle w:val="1008"/>
        <w:ind w:firstLine="480"/>
        <w:spacing w:line="360" w:lineRule="auto"/>
        <w:tabs>
          <w:tab w:val="left" w:pos="2870" w:leader="none"/>
        </w:tabs>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付款</w:t>
      </w:r>
      <w:r>
        <w:rPr>
          <w:rFonts w:hint="eastAsia" w:ascii="宋体" w:hAnsi="宋体" w:eastAsia="宋体" w:cs="Times New Roman"/>
          <w:color w:val="000000"/>
          <w:szCs w:val="21"/>
          <w:highlight w:val="none"/>
        </w:rPr>
        <w:t xml:space="preserve">方式、服务期如有负偏离的不得中标。</w:t>
      </w:r>
      <w:r>
        <w:rPr>
          <w:rFonts w:hint="eastAsia" w:ascii="宋体" w:hAnsi="宋体" w:eastAsia="宋体" w:cs="Times New Roman"/>
          <w:color w:val="000000"/>
          <w:szCs w:val="21"/>
          <w:highlight w:val="none"/>
        </w:rPr>
      </w:r>
      <w:r/>
    </w:p>
    <w:p>
      <w:pPr>
        <w:pStyle w:val="1008"/>
        <w:ind w:firstLine="480"/>
        <w:spacing w:line="360" w:lineRule="auto"/>
        <w:tabs>
          <w:tab w:val="left" w:pos="2870" w:leader="none"/>
        </w:tabs>
        <w:rPr>
          <w:rFonts w:hint="eastAsia" w:ascii="宋体" w:hAnsi="宋体"/>
          <w:color w:val="000000"/>
          <w:szCs w:val="21"/>
          <w:highlight w:val="none"/>
        </w:rPr>
      </w:pPr>
      <w:r>
        <w:rPr>
          <w:rFonts w:hint="eastAsia" w:ascii="宋体" w:hAnsi="宋体" w:eastAsia="宋体" w:cs="Times New Roman"/>
          <w:color w:val="000000"/>
          <w:szCs w:val="21"/>
          <w:highlight w:val="none"/>
        </w:rPr>
        <w:t xml:space="preserve">3、针对</w:t>
      </w:r>
      <w:r>
        <w:rPr>
          <w:rFonts w:hint="eastAsia" w:ascii="宋体" w:hAnsi="宋体"/>
          <w:color w:val="000000"/>
          <w:szCs w:val="21"/>
          <w:highlight w:val="none"/>
        </w:rPr>
        <w:t xml:space="preserve">评分标准中评分的每一条，投标人均应提供相关资料并作出相应说明供评委评判，不提供</w:t>
      </w:r>
      <w:r>
        <w:rPr>
          <w:rFonts w:hint="eastAsia" w:ascii="宋体" w:hAnsi="宋体" w:eastAsia="宋体" w:cs="Times New Roman"/>
          <w:color w:val="000000"/>
          <w:szCs w:val="21"/>
          <w:highlight w:val="none"/>
        </w:rPr>
        <w:t xml:space="preserve">相关</w:t>
      </w:r>
      <w:r>
        <w:rPr>
          <w:rFonts w:hint="eastAsia" w:ascii="宋体" w:hAnsi="宋体"/>
          <w:color w:val="000000"/>
          <w:szCs w:val="21"/>
          <w:highlight w:val="none"/>
        </w:rPr>
        <w:t xml:space="preserve">资料的视为不具备该项得分的条件。</w:t>
      </w:r>
      <w:r>
        <w:rPr>
          <w:rFonts w:hint="eastAsia" w:ascii="宋体" w:hAnsi="宋体"/>
          <w:color w:val="000000"/>
          <w:szCs w:val="21"/>
          <w:highlight w:val="none"/>
        </w:rPr>
      </w:r>
      <w:r/>
    </w:p>
    <w:p>
      <w:pPr>
        <w:pStyle w:val="1008"/>
        <w:ind w:firstLine="480"/>
        <w:spacing w:line="360" w:lineRule="auto"/>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4、所有扫描件均须加盖投标人公章且字迹须扫描清晰可见,未加盖公章或字迹不清晰或扫描不全，视为未提供。</w:t>
      </w:r>
      <w:r>
        <w:rPr>
          <w:rFonts w:hint="eastAsia" w:ascii="宋体" w:hAnsi="宋体"/>
          <w:color w:val="000000"/>
          <w:szCs w:val="21"/>
          <w:highlight w:val="none"/>
        </w:rPr>
      </w:r>
      <w:r/>
    </w:p>
    <w:p>
      <w:pPr>
        <w:pStyle w:val="1008"/>
        <w:ind w:firstLine="480"/>
        <w:spacing w:line="360" w:lineRule="auto"/>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5、请按要求填写“</w:t>
      </w:r>
      <w:r>
        <w:rPr>
          <w:rFonts w:hint="eastAsia" w:ascii="宋体" w:hAnsi="宋体" w:eastAsia="宋体" w:cs="Times New Roman"/>
          <w:color w:val="000000"/>
          <w:szCs w:val="21"/>
          <w:highlight w:val="none"/>
        </w:rPr>
        <w:t xml:space="preserve">技术</w:t>
      </w:r>
      <w:r>
        <w:rPr>
          <w:rFonts w:hint="eastAsia" w:ascii="宋体" w:hAnsi="宋体"/>
          <w:color w:val="000000"/>
          <w:szCs w:val="21"/>
          <w:highlight w:val="none"/>
        </w:rPr>
        <w:t xml:space="preserve">、商务评分标准对应情况表”，以方便评审。</w:t>
      </w:r>
      <w:r>
        <w:rPr>
          <w:rFonts w:hint="eastAsia" w:ascii="宋体" w:hAnsi="宋体"/>
          <w:color w:val="000000"/>
          <w:szCs w:val="21"/>
          <w:highlight w:val="none"/>
        </w:rPr>
      </w:r>
      <w:r/>
    </w:p>
    <w:p>
      <w:pPr>
        <w:pStyle w:val="1008"/>
        <w:ind w:firstLine="482"/>
        <w:spacing w:line="360" w:lineRule="auto"/>
        <w:tabs>
          <w:tab w:val="left" w:pos="2870" w:leader="none"/>
        </w:tabs>
        <w:rPr>
          <w:b/>
          <w:color w:val="000000"/>
          <w:szCs w:val="24"/>
          <w:highlight w:val="none"/>
        </w:rPr>
      </w:pPr>
      <w:r>
        <w:rPr>
          <w:rFonts w:hint="eastAsia" w:ascii="宋体" w:hAnsi="宋体"/>
          <w:b/>
          <w:bCs/>
          <w:color w:val="000000"/>
          <w:szCs w:val="21"/>
          <w:highlight w:val="none"/>
        </w:rPr>
        <w:t xml:space="preserve">6、防止虚假应标，采购方保留调查的权利，并由此引发的一切调查与诉讼费用由投标方承担。</w:t>
      </w:r>
      <w:r>
        <w:rPr>
          <w:b/>
          <w:color w:val="000000"/>
          <w:szCs w:val="24"/>
          <w:highlight w:val="none"/>
        </w:rPr>
      </w:r>
      <w:r/>
    </w:p>
    <w:p>
      <w:pPr>
        <w:pStyle w:val="1008"/>
        <w:ind w:firstLine="482"/>
        <w:spacing w:line="360" w:lineRule="auto"/>
        <w:rPr>
          <w:b/>
          <w:color w:val="000000"/>
          <w:szCs w:val="24"/>
          <w:highlight w:val="none"/>
        </w:rPr>
      </w:pPr>
      <w:r>
        <w:rPr>
          <w:b/>
          <w:color w:val="000000"/>
          <w:szCs w:val="24"/>
          <w:highlight w:val="none"/>
        </w:rPr>
      </w:r>
      <w:r/>
    </w:p>
    <w:sectPr>
      <w:headerReference w:type="default" r:id="rId9"/>
      <w:footerReference w:type="default" r:id="rId13"/>
      <w:footerReference w:type="first" r:id="rId14"/>
      <w:footnotePr/>
      <w:endnotePr/>
      <w:type w:val="nextPage"/>
      <w:pgSz w:w="11906" w:h="16838" w:orient="portrait"/>
      <w:pgMar w:top="1440" w:right="1684" w:bottom="1440" w:left="168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S Gothic">
    <w:panose1 w:val="020B0609070205080204"/>
  </w:font>
  <w:font w:name="汉仪书宋二S">
    <w:panose1 w:val="020B0503020202020204"/>
  </w:font>
  <w:font w:name="sans-serif">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2"/>
      <w:jc w:val="right"/>
      <w:tabs>
        <w:tab w:val="center" w:pos="4153" w:leader="none"/>
        <w:tab w:val="right" w:pos="8306" w:leader="none"/>
      </w:tabs>
      <w:rPr>
        <w:rFonts w:hint="eastAsia" w:eastAsia="楷体_GB2312"/>
        <w:lang w:eastAsia="zh-CN"/>
      </w:rPr>
    </w:pPr>
    <w:r>
      <w:t xml:space="preserve">政府采购招标文件                           </w:t>
    </w:r>
    <w:r>
      <w:rPr>
        <w:rFonts w:hint="eastAsia"/>
      </w:rPr>
      <w:t xml:space="preserve">        </w:t>
    </w:r>
    <w:r>
      <w:t xml:space="preserve">               </w:t>
    </w:r>
    <w:r>
      <w:rPr>
        <w:rFonts w:hint="eastAsia"/>
        <w:lang w:eastAsia="zh-CN"/>
      </w:rPr>
      <w:t xml:space="preserve">JSZC-320585-HXZJ-G2025-0005</w:t>
    </w:r>
    <w:r>
      <w:rPr>
        <w:rFonts w:hint="eastAsia"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0"/>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7"/>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0"/>
  </w:num>
  <w:num w:numId="4">
    <w:abstractNumId w:val="9"/>
  </w:num>
  <w:num w:numId="5">
    <w:abstractNumId w:val="2"/>
  </w:num>
  <w:num w:numId="6">
    <w:abstractNumId w:val="6"/>
  </w:num>
  <w:num w:numId="7">
    <w:abstractNumId w:val="4"/>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8"/>
    <w:next w:val="1008"/>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8"/>
    <w:next w:val="1008"/>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8"/>
    <w:next w:val="1008"/>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8"/>
    <w:next w:val="1008"/>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8"/>
    <w:next w:val="1008"/>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8"/>
    <w:next w:val="1008"/>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8"/>
    <w:next w:val="1008"/>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8"/>
    <w:next w:val="1008"/>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8"/>
    <w:next w:val="1008"/>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List Paragraph"/>
    <w:basedOn w:val="1008"/>
    <w:uiPriority w:val="34"/>
    <w:qFormat/>
    <w:pPr>
      <w:contextualSpacing/>
      <w:ind w:left="720"/>
    </w:p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rPr>
      <w:sz w:val="24"/>
      <w:lang w:val="en-US" w:eastAsia="zh-CN" w:bidi="ar-SA"/>
    </w:rPr>
  </w:style>
  <w:style w:type="paragraph" w:styleId="1009">
    <w:name w:val="标题 1"/>
    <w:basedOn w:val="1008"/>
    <w:next w:val="1008"/>
    <w:link w:val="1020"/>
    <w:uiPriority w:val="9"/>
    <w:qFormat/>
    <w:pPr>
      <w:keepLines/>
      <w:keepNext/>
      <w:spacing w:before="340" w:after="330" w:line="576" w:lineRule="auto"/>
      <w:outlineLvl w:val="0"/>
    </w:pPr>
    <w:rPr>
      <w:rFonts w:eastAsia="楷体_GB2312"/>
      <w:b/>
      <w:sz w:val="44"/>
    </w:rPr>
  </w:style>
  <w:style w:type="paragraph" w:styleId="1010">
    <w:name w:val="标题 2"/>
    <w:basedOn w:val="1008"/>
    <w:next w:val="1008"/>
    <w:link w:val="1021"/>
    <w:uiPriority w:val="9"/>
    <w:qFormat/>
    <w:pPr>
      <w:jc w:val="center"/>
      <w:keepLines/>
      <w:keepNext/>
      <w:widowControl w:val="off"/>
      <w:outlineLvl w:val="1"/>
    </w:pPr>
    <w:rPr>
      <w:rFonts w:ascii="宋体" w:hAnsi="宋体" w:eastAsia="楷体_GB2312"/>
      <w:b/>
      <w:sz w:val="44"/>
    </w:rPr>
  </w:style>
  <w:style w:type="paragraph" w:styleId="1011">
    <w:name w:val="标题 3"/>
    <w:basedOn w:val="1008"/>
    <w:next w:val="1008"/>
    <w:link w:val="1022"/>
    <w:qFormat/>
    <w:pPr>
      <w:jc w:val="both"/>
      <w:keepLines/>
      <w:keepNext/>
      <w:spacing w:before="260" w:after="260" w:line="415" w:lineRule="auto"/>
      <w:widowControl w:val="off"/>
      <w:outlineLvl w:val="2"/>
    </w:pPr>
    <w:rPr>
      <w:b/>
      <w:sz w:val="32"/>
    </w:rPr>
  </w:style>
  <w:style w:type="paragraph" w:styleId="1012">
    <w:name w:val="标题 4"/>
    <w:basedOn w:val="1008"/>
    <w:next w:val="1008"/>
    <w:link w:val="1008"/>
    <w:uiPriority w:val="9"/>
    <w:qFormat/>
    <w:pPr>
      <w:keepLines/>
      <w:keepNext/>
      <w:spacing w:before="280" w:after="290" w:line="376" w:lineRule="auto"/>
      <w:outlineLvl w:val="3"/>
    </w:pPr>
    <w:rPr>
      <w:rFonts w:ascii="Arial" w:hAnsi="Arial" w:eastAsia="黑体"/>
      <w:b/>
      <w:bCs/>
      <w:sz w:val="28"/>
      <w:szCs w:val="28"/>
    </w:rPr>
  </w:style>
  <w:style w:type="paragraph" w:styleId="1013">
    <w:name w:val="标题 5"/>
    <w:basedOn w:val="1008"/>
    <w:next w:val="1008"/>
    <w:link w:val="1008"/>
    <w:qFormat/>
    <w:pPr>
      <w:jc w:val="both"/>
      <w:keepNext/>
      <w:widowControl w:val="off"/>
      <w:outlineLvl w:val="4"/>
    </w:pPr>
    <w:rPr>
      <w:rFonts w:hint="eastAsia" w:ascii="宋体" w:hAnsi="宋体"/>
      <w:color w:val="000000"/>
      <w:sz w:val="28"/>
    </w:rPr>
  </w:style>
  <w:style w:type="paragraph" w:styleId="1014">
    <w:name w:val="标题 6"/>
    <w:basedOn w:val="1008"/>
    <w:next w:val="1008"/>
    <w:link w:val="1023"/>
    <w:uiPriority w:val="9"/>
    <w:qFormat/>
    <w:pPr>
      <w:jc w:val="both"/>
      <w:keepNext/>
      <w:widowControl w:val="off"/>
      <w:outlineLvl w:val="5"/>
    </w:pPr>
    <w:rPr>
      <w:rFonts w:ascii="宋体" w:hAnsi="宋体"/>
      <w:sz w:val="28"/>
    </w:rPr>
  </w:style>
  <w:style w:type="paragraph" w:styleId="1015">
    <w:name w:val="标题 7"/>
    <w:basedOn w:val="1008"/>
    <w:next w:val="1024"/>
    <w:link w:val="1008"/>
    <w:qFormat/>
    <w:pPr>
      <w:ind w:left="1296" w:hanging="1296"/>
      <w:jc w:val="both"/>
      <w:keepLines/>
      <w:keepNext/>
      <w:spacing w:before="240" w:after="64" w:line="320" w:lineRule="auto"/>
      <w:widowControl w:val="off"/>
      <w:tabs>
        <w:tab w:val="left" w:pos="1296" w:leader="none"/>
      </w:tabs>
      <w:outlineLvl w:val="6"/>
    </w:pPr>
    <w:rPr>
      <w:b/>
    </w:rPr>
  </w:style>
  <w:style w:type="paragraph" w:styleId="1016">
    <w:name w:val="标题 8"/>
    <w:basedOn w:val="1008"/>
    <w:next w:val="1024"/>
    <w:link w:val="1008"/>
    <w:qFormat/>
    <w:pPr>
      <w:ind w:left="1440" w:hanging="1440"/>
      <w:jc w:val="both"/>
      <w:keepLines/>
      <w:keepNext/>
      <w:spacing w:before="240" w:after="64" w:line="320" w:lineRule="auto"/>
      <w:widowControl w:val="off"/>
      <w:tabs>
        <w:tab w:val="left" w:pos="1440" w:leader="none"/>
      </w:tabs>
      <w:outlineLvl w:val="7"/>
    </w:pPr>
    <w:rPr>
      <w:rFonts w:ascii="Arial" w:hAnsi="Arial" w:eastAsia="黑体"/>
    </w:rPr>
  </w:style>
  <w:style w:type="paragraph" w:styleId="1017">
    <w:name w:val="标题 9"/>
    <w:basedOn w:val="1008"/>
    <w:next w:val="1024"/>
    <w:link w:val="1008"/>
    <w:qFormat/>
    <w:pPr>
      <w:ind w:left="1584" w:hanging="1584"/>
      <w:jc w:val="both"/>
      <w:keepLines/>
      <w:keepNext/>
      <w:spacing w:before="240" w:after="64" w:line="320" w:lineRule="auto"/>
      <w:widowControl w:val="off"/>
      <w:tabs>
        <w:tab w:val="left" w:pos="1584" w:leader="none"/>
      </w:tabs>
      <w:outlineLvl w:val="8"/>
    </w:pPr>
    <w:rPr>
      <w:rFonts w:ascii="Arial" w:hAnsi="Arial" w:eastAsia="黑体"/>
      <w:sz w:val="21"/>
    </w:rPr>
  </w:style>
  <w:style w:type="character" w:styleId="1018">
    <w:name w:val="默认段落字体"/>
    <w:next w:val="1018"/>
    <w:link w:val="1008"/>
    <w:uiPriority w:val="1"/>
    <w:unhideWhenUsed/>
  </w:style>
  <w:style w:type="table" w:styleId="1019">
    <w:name w:val="普通表格"/>
    <w:next w:val="1019"/>
    <w:link w:val="1008"/>
    <w:uiPriority w:val="99"/>
    <w:unhideWhenUsed/>
    <w:qFormat/>
    <w:tblPr/>
  </w:style>
  <w:style w:type="character" w:styleId="1020">
    <w:name w:val="标题 1 字符"/>
    <w:next w:val="1020"/>
    <w:link w:val="1009"/>
    <w:uiPriority w:val="9"/>
    <w:rPr>
      <w:rFonts w:eastAsia="楷体_GB2312"/>
      <w:b/>
      <w:sz w:val="44"/>
    </w:rPr>
  </w:style>
  <w:style w:type="character" w:styleId="1021">
    <w:name w:val="标题 2 字符1"/>
    <w:next w:val="1021"/>
    <w:link w:val="1010"/>
    <w:uiPriority w:val="9"/>
    <w:rPr>
      <w:rFonts w:ascii="宋体" w:hAnsi="宋体" w:eastAsia="楷体_GB2312"/>
      <w:b/>
      <w:sz w:val="44"/>
    </w:rPr>
  </w:style>
  <w:style w:type="character" w:styleId="1022">
    <w:name w:val="标题 3 字符"/>
    <w:next w:val="1022"/>
    <w:link w:val="1011"/>
    <w:rPr>
      <w:b/>
      <w:sz w:val="32"/>
    </w:rPr>
  </w:style>
  <w:style w:type="character" w:styleId="1023">
    <w:name w:val="标题 6 字符"/>
    <w:next w:val="1023"/>
    <w:link w:val="1014"/>
    <w:uiPriority w:val="9"/>
    <w:rPr>
      <w:rFonts w:ascii="宋体" w:hAnsi="宋体"/>
      <w:sz w:val="28"/>
    </w:rPr>
  </w:style>
  <w:style w:type="paragraph" w:styleId="1024">
    <w:name w:val="正文缩进"/>
    <w:basedOn w:val="1008"/>
    <w:next w:val="1024"/>
    <w:link w:val="1025"/>
    <w:qFormat/>
    <w:pPr>
      <w:ind w:firstLine="420"/>
    </w:pPr>
    <w:rPr>
      <w:rFonts w:eastAsia="楷体_GB2312"/>
    </w:rPr>
  </w:style>
  <w:style w:type="character" w:styleId="1025">
    <w:name w:val="正文缩进 字符"/>
    <w:next w:val="1025"/>
    <w:link w:val="1024"/>
    <w:qFormat/>
    <w:rPr>
      <w:rFonts w:eastAsia="楷体_GB2312"/>
      <w:sz w:val="24"/>
    </w:rPr>
  </w:style>
  <w:style w:type="paragraph" w:styleId="1026">
    <w:name w:val="目录 7"/>
    <w:basedOn w:val="1008"/>
    <w:next w:val="1008"/>
    <w:link w:val="1008"/>
    <w:uiPriority w:val="39"/>
    <w:unhideWhenUsed/>
    <w:pPr>
      <w:ind w:left="2520"/>
      <w:jc w:val="both"/>
      <w:widowControl w:val="off"/>
    </w:pPr>
    <w:rPr>
      <w:rFonts w:ascii="Calibri" w:hAnsi="Calibri"/>
      <w:sz w:val="21"/>
      <w:szCs w:val="22"/>
    </w:rPr>
  </w:style>
  <w:style w:type="paragraph" w:styleId="1027">
    <w:name w:val="题注"/>
    <w:basedOn w:val="1008"/>
    <w:next w:val="1008"/>
    <w:link w:val="1008"/>
    <w:uiPriority w:val="35"/>
    <w:qFormat/>
    <w:pPr>
      <w:jc w:val="both"/>
      <w:widowControl w:val="off"/>
    </w:pPr>
    <w:rPr>
      <w:rFonts w:ascii="Cambria" w:hAnsi="Cambria" w:eastAsia="黑体"/>
      <w:sz w:val="20"/>
    </w:rPr>
  </w:style>
  <w:style w:type="paragraph" w:styleId="1028">
    <w:name w:val="文档结构图"/>
    <w:basedOn w:val="1008"/>
    <w:next w:val="1028"/>
    <w:link w:val="1029"/>
    <w:uiPriority w:val="99"/>
    <w:semiHidden/>
    <w:pPr>
      <w:shd w:val="clear" w:color="auto" w:fill="000080"/>
    </w:pPr>
  </w:style>
  <w:style w:type="character" w:styleId="1029">
    <w:name w:val="文档结构图 字符"/>
    <w:next w:val="1029"/>
    <w:link w:val="1028"/>
    <w:uiPriority w:val="99"/>
    <w:semiHidden/>
    <w:rPr>
      <w:sz w:val="24"/>
      <w:shd w:val="clear" w:color="auto" w:fill="000080"/>
    </w:rPr>
  </w:style>
  <w:style w:type="paragraph" w:styleId="1030">
    <w:name w:val="批注文字"/>
    <w:basedOn w:val="1008"/>
    <w:next w:val="1030"/>
    <w:link w:val="1031"/>
    <w:uiPriority w:val="99"/>
    <w:semiHidden/>
  </w:style>
  <w:style w:type="character" w:styleId="1031">
    <w:name w:val="批注文字 字符"/>
    <w:next w:val="1031"/>
    <w:link w:val="1030"/>
    <w:uiPriority w:val="99"/>
    <w:semiHidden/>
    <w:rPr>
      <w:rFonts w:eastAsia="宋体"/>
      <w:sz w:val="24"/>
      <w:lang w:val="en-US" w:eastAsia="zh-CN" w:bidi="ar-SA"/>
    </w:rPr>
  </w:style>
  <w:style w:type="paragraph" w:styleId="1032">
    <w:name w:val="正文文本"/>
    <w:basedOn w:val="1008"/>
    <w:next w:val="1008"/>
    <w:link w:val="1033"/>
  </w:style>
  <w:style w:type="character" w:styleId="1033">
    <w:name w:val="正文文本 字符"/>
    <w:next w:val="1033"/>
    <w:link w:val="1032"/>
    <w:rPr>
      <w:sz w:val="24"/>
    </w:rPr>
  </w:style>
  <w:style w:type="paragraph" w:styleId="1034">
    <w:name w:val="正文文本缩进"/>
    <w:basedOn w:val="1008"/>
    <w:next w:val="1008"/>
    <w:link w:val="1008"/>
    <w:pPr>
      <w:ind w:firstLine="425"/>
      <w:spacing w:line="360" w:lineRule="auto"/>
    </w:pPr>
  </w:style>
  <w:style w:type="paragraph" w:styleId="1035">
    <w:name w:val="文本块"/>
    <w:basedOn w:val="1008"/>
    <w:next w:val="1035"/>
    <w:link w:val="1008"/>
    <w:pPr>
      <w:ind w:left="630" w:right="-609" w:firstLine="420"/>
      <w:spacing w:line="360" w:lineRule="auto"/>
    </w:pPr>
    <w:rPr>
      <w:rFonts w:hint="eastAsia" w:ascii="仿宋_GB2312" w:eastAsia="仿宋_GB2312"/>
    </w:rPr>
  </w:style>
  <w:style w:type="paragraph" w:styleId="1036">
    <w:name w:val="目录 5"/>
    <w:basedOn w:val="1008"/>
    <w:next w:val="1008"/>
    <w:link w:val="1008"/>
    <w:uiPriority w:val="39"/>
    <w:unhideWhenUsed/>
    <w:pPr>
      <w:ind w:left="1680"/>
      <w:jc w:val="both"/>
      <w:widowControl w:val="off"/>
    </w:pPr>
    <w:rPr>
      <w:rFonts w:ascii="Calibri" w:hAnsi="Calibri"/>
      <w:sz w:val="21"/>
      <w:szCs w:val="22"/>
    </w:rPr>
  </w:style>
  <w:style w:type="paragraph" w:styleId="1037">
    <w:name w:val="目录 3"/>
    <w:basedOn w:val="1008"/>
    <w:next w:val="1008"/>
    <w:link w:val="1008"/>
    <w:uiPriority w:val="39"/>
    <w:qFormat/>
    <w:pPr>
      <w:ind w:left="840"/>
    </w:pPr>
  </w:style>
  <w:style w:type="paragraph" w:styleId="1038">
    <w:name w:val="纯文本"/>
    <w:basedOn w:val="1008"/>
    <w:next w:val="1038"/>
    <w:link w:val="1039"/>
    <w:rPr>
      <w:rFonts w:ascii="宋体" w:hAnsi="Courier New" w:eastAsia="楷体_GB2312"/>
      <w:sz w:val="26"/>
    </w:rPr>
  </w:style>
  <w:style w:type="character" w:styleId="1039">
    <w:name w:val="纯文本 字符"/>
    <w:next w:val="1039"/>
    <w:link w:val="1038"/>
    <w:rPr>
      <w:rFonts w:ascii="宋体" w:hAnsi="Courier New" w:eastAsia="楷体_GB2312"/>
      <w:sz w:val="26"/>
    </w:rPr>
  </w:style>
  <w:style w:type="paragraph" w:styleId="1040">
    <w:name w:val="目录 8"/>
    <w:basedOn w:val="1008"/>
    <w:next w:val="1008"/>
    <w:link w:val="1008"/>
    <w:uiPriority w:val="39"/>
    <w:unhideWhenUsed/>
    <w:pPr>
      <w:ind w:left="2940"/>
      <w:jc w:val="both"/>
      <w:widowControl w:val="off"/>
    </w:pPr>
    <w:rPr>
      <w:rFonts w:ascii="Calibri" w:hAnsi="Calibri"/>
      <w:sz w:val="21"/>
      <w:szCs w:val="22"/>
    </w:rPr>
  </w:style>
  <w:style w:type="paragraph" w:styleId="1041">
    <w:name w:val="日期"/>
    <w:basedOn w:val="1008"/>
    <w:next w:val="1008"/>
    <w:link w:val="1042"/>
    <w:uiPriority w:val="99"/>
    <w:rPr>
      <w:rFonts w:ascii="宋体" w:hAnsi="宋体" w:eastAsia="楷体_GB2312"/>
    </w:rPr>
  </w:style>
  <w:style w:type="character" w:styleId="1042">
    <w:name w:val="日期 字符"/>
    <w:next w:val="1042"/>
    <w:link w:val="1041"/>
    <w:uiPriority w:val="99"/>
    <w:rPr>
      <w:rFonts w:ascii="宋体" w:hAnsi="宋体" w:eastAsia="楷体_GB2312"/>
      <w:sz w:val="24"/>
    </w:rPr>
  </w:style>
  <w:style w:type="paragraph" w:styleId="1043">
    <w:name w:val="正文文本缩进 2"/>
    <w:basedOn w:val="1008"/>
    <w:next w:val="1043"/>
    <w:link w:val="1008"/>
    <w:pPr>
      <w:ind w:left="420"/>
      <w:spacing w:after="120" w:line="480" w:lineRule="auto"/>
    </w:pPr>
  </w:style>
  <w:style w:type="paragraph" w:styleId="1044">
    <w:name w:val="尾注文本"/>
    <w:basedOn w:val="1008"/>
    <w:next w:val="1044"/>
    <w:link w:val="1045"/>
  </w:style>
  <w:style w:type="character" w:styleId="1045">
    <w:name w:val="尾注文本 字符"/>
    <w:next w:val="1045"/>
    <w:link w:val="1044"/>
    <w:rPr>
      <w:sz w:val="24"/>
    </w:rPr>
  </w:style>
  <w:style w:type="paragraph" w:styleId="1046">
    <w:name w:val="批注框文本"/>
    <w:basedOn w:val="1008"/>
    <w:next w:val="1046"/>
    <w:link w:val="1047"/>
    <w:uiPriority w:val="99"/>
    <w:rPr>
      <w:sz w:val="18"/>
    </w:rPr>
  </w:style>
  <w:style w:type="character" w:styleId="1047">
    <w:name w:val="批注框文本 字符"/>
    <w:next w:val="1047"/>
    <w:link w:val="1046"/>
    <w:uiPriority w:val="99"/>
    <w:rPr>
      <w:sz w:val="18"/>
    </w:rPr>
  </w:style>
  <w:style w:type="paragraph" w:styleId="1048">
    <w:name w:val="页脚"/>
    <w:basedOn w:val="1008"/>
    <w:next w:val="1048"/>
    <w:link w:val="1049"/>
    <w:uiPriority w:val="99"/>
    <w:pPr>
      <w:tabs>
        <w:tab w:val="center" w:pos="4153" w:leader="none"/>
        <w:tab w:val="right" w:pos="8306" w:leader="none"/>
      </w:tabs>
    </w:pPr>
    <w:rPr>
      <w:rFonts w:eastAsia="楷体_GB2312"/>
      <w:sz w:val="18"/>
    </w:rPr>
  </w:style>
  <w:style w:type="character" w:styleId="1049">
    <w:name w:val="页脚 字符"/>
    <w:next w:val="1049"/>
    <w:link w:val="1048"/>
    <w:uiPriority w:val="99"/>
    <w:rPr>
      <w:rFonts w:eastAsia="楷体_GB2312"/>
      <w:sz w:val="18"/>
    </w:rPr>
  </w:style>
  <w:style w:type="paragraph" w:styleId="1050">
    <w:name w:val="寄信人地址"/>
    <w:basedOn w:val="1008"/>
    <w:next w:val="1050"/>
    <w:link w:val="1008"/>
    <w:uiPriority w:val="99"/>
    <w:unhideWhenUsed/>
    <w:qFormat/>
    <w:rPr>
      <w:rFonts w:ascii="Arial" w:hAnsi="Arial"/>
    </w:rPr>
  </w:style>
  <w:style w:type="paragraph" w:styleId="1051">
    <w:name w:val="页眉"/>
    <w:basedOn w:val="1008"/>
    <w:next w:val="1051"/>
    <w:link w:val="1052"/>
    <w:uiPriority w:val="99"/>
    <w:pPr>
      <w:jc w:val="center"/>
      <w:tabs>
        <w:tab w:val="center" w:pos="4153" w:leader="none"/>
        <w:tab w:val="right" w:pos="8306" w:leader="none"/>
      </w:tabs>
      <w:pBdr>
        <w:bottom w:val="single" w:color="000000" w:sz="6" w:space="1"/>
      </w:pBdr>
    </w:pPr>
    <w:rPr>
      <w:rFonts w:eastAsia="楷体_GB2312"/>
      <w:sz w:val="18"/>
    </w:rPr>
  </w:style>
  <w:style w:type="character" w:styleId="1052">
    <w:name w:val="页眉 字符"/>
    <w:next w:val="1052"/>
    <w:link w:val="1051"/>
    <w:uiPriority w:val="99"/>
    <w:rPr>
      <w:rFonts w:eastAsia="楷体_GB2312"/>
      <w:sz w:val="18"/>
    </w:rPr>
  </w:style>
  <w:style w:type="paragraph" w:styleId="1053">
    <w:name w:val="目录 1"/>
    <w:basedOn w:val="1008"/>
    <w:next w:val="1008"/>
    <w:link w:val="1008"/>
    <w:uiPriority w:val="39"/>
    <w:qFormat/>
    <w:rPr>
      <w:rFonts w:eastAsia="楷体_GB2312"/>
    </w:rPr>
  </w:style>
  <w:style w:type="paragraph" w:styleId="1054">
    <w:name w:val="目录 4"/>
    <w:basedOn w:val="1008"/>
    <w:next w:val="1008"/>
    <w:link w:val="1008"/>
    <w:uiPriority w:val="39"/>
    <w:unhideWhenUsed/>
    <w:pPr>
      <w:ind w:left="1260"/>
      <w:jc w:val="both"/>
      <w:widowControl w:val="off"/>
    </w:pPr>
    <w:rPr>
      <w:rFonts w:ascii="Calibri" w:hAnsi="Calibri"/>
      <w:sz w:val="21"/>
      <w:szCs w:val="22"/>
    </w:rPr>
  </w:style>
  <w:style w:type="paragraph" w:styleId="1055">
    <w:name w:val="目录 6"/>
    <w:basedOn w:val="1008"/>
    <w:next w:val="1008"/>
    <w:link w:val="1008"/>
    <w:uiPriority w:val="39"/>
    <w:unhideWhenUsed/>
    <w:pPr>
      <w:ind w:left="2100"/>
      <w:jc w:val="both"/>
      <w:widowControl w:val="off"/>
    </w:pPr>
    <w:rPr>
      <w:rFonts w:ascii="Calibri" w:hAnsi="Calibri"/>
      <w:sz w:val="21"/>
      <w:szCs w:val="22"/>
    </w:rPr>
  </w:style>
  <w:style w:type="paragraph" w:styleId="1056">
    <w:name w:val="正文文本缩进 3"/>
    <w:basedOn w:val="1008"/>
    <w:next w:val="1056"/>
    <w:link w:val="1057"/>
    <w:qFormat/>
    <w:pPr>
      <w:ind w:left="420"/>
      <w:spacing w:after="120"/>
    </w:pPr>
    <w:rPr>
      <w:sz w:val="16"/>
    </w:rPr>
  </w:style>
  <w:style w:type="character" w:styleId="1057">
    <w:name w:val="正文文本缩进 3 字符"/>
    <w:next w:val="1057"/>
    <w:link w:val="1056"/>
    <w:qFormat/>
    <w:rPr>
      <w:sz w:val="16"/>
    </w:rPr>
  </w:style>
  <w:style w:type="paragraph" w:styleId="1058">
    <w:name w:val="图表目录"/>
    <w:basedOn w:val="1008"/>
    <w:next w:val="1008"/>
    <w:link w:val="1008"/>
    <w:semiHidden/>
    <w:pPr>
      <w:ind w:left="840" w:hanging="420"/>
    </w:pPr>
    <w:rPr>
      <w:szCs w:val="24"/>
    </w:rPr>
  </w:style>
  <w:style w:type="paragraph" w:styleId="1059">
    <w:name w:val="目录 2"/>
    <w:basedOn w:val="1008"/>
    <w:next w:val="1008"/>
    <w:link w:val="1008"/>
    <w:uiPriority w:val="39"/>
    <w:qFormat/>
    <w:pPr>
      <w:ind w:left="480"/>
      <w:jc w:val="center"/>
      <w:spacing w:line="360" w:lineRule="auto"/>
      <w:tabs>
        <w:tab w:val="right" w:pos="8302" w:leader="dot"/>
      </w:tabs>
    </w:pPr>
  </w:style>
  <w:style w:type="paragraph" w:styleId="1060">
    <w:name w:val="目录 9"/>
    <w:basedOn w:val="1008"/>
    <w:next w:val="1008"/>
    <w:link w:val="1008"/>
    <w:uiPriority w:val="39"/>
    <w:unhideWhenUsed/>
    <w:pPr>
      <w:ind w:left="3360"/>
      <w:jc w:val="both"/>
      <w:widowControl w:val="off"/>
    </w:pPr>
    <w:rPr>
      <w:rFonts w:ascii="Calibri" w:hAnsi="Calibri"/>
      <w:sz w:val="21"/>
      <w:szCs w:val="22"/>
    </w:rPr>
  </w:style>
  <w:style w:type="paragraph" w:styleId="1061">
    <w:name w:val="正文文本 2"/>
    <w:basedOn w:val="1008"/>
    <w:next w:val="1061"/>
    <w:link w:val="1008"/>
    <w:pPr>
      <w:spacing w:after="120" w:line="480" w:lineRule="auto"/>
    </w:pPr>
  </w:style>
  <w:style w:type="paragraph" w:styleId="1062">
    <w:name w:val="普通(网站)"/>
    <w:basedOn w:val="1008"/>
    <w:next w:val="1062"/>
    <w:link w:val="1008"/>
    <w:qFormat/>
    <w:pPr>
      <w:spacing w:before="100" w:beforeAutospacing="1" w:after="100" w:afterAutospacing="1"/>
    </w:pPr>
    <w:rPr>
      <w:rFonts w:ascii="宋体" w:hAnsi="宋体"/>
    </w:rPr>
  </w:style>
  <w:style w:type="paragraph" w:styleId="1063">
    <w:name w:val="索引 1"/>
    <w:basedOn w:val="1008"/>
    <w:next w:val="1008"/>
    <w:link w:val="1008"/>
    <w:semiHidden/>
    <w:pPr>
      <w:jc w:val="both"/>
      <w:widowControl w:val="off"/>
    </w:pPr>
    <w:rPr>
      <w:rFonts w:eastAsia="楷体_GB2312"/>
      <w:sz w:val="28"/>
    </w:rPr>
  </w:style>
  <w:style w:type="paragraph" w:styleId="1064">
    <w:name w:val="索引 2"/>
    <w:basedOn w:val="1008"/>
    <w:next w:val="1008"/>
    <w:link w:val="1008"/>
    <w:semiHidden/>
    <w:pPr>
      <w:ind w:left="420"/>
      <w:jc w:val="both"/>
      <w:widowControl w:val="off"/>
    </w:pPr>
    <w:rPr>
      <w:rFonts w:eastAsia="楷体_GB2312"/>
      <w:sz w:val="28"/>
    </w:rPr>
  </w:style>
  <w:style w:type="paragraph" w:styleId="1065">
    <w:name w:val="批注主题"/>
    <w:basedOn w:val="1030"/>
    <w:next w:val="1030"/>
    <w:link w:val="1066"/>
    <w:uiPriority w:val="99"/>
    <w:semiHidden/>
    <w:rPr>
      <w:b/>
      <w:bCs/>
    </w:rPr>
  </w:style>
  <w:style w:type="character" w:styleId="1066">
    <w:name w:val="批注主题 字符"/>
    <w:next w:val="1066"/>
    <w:link w:val="1065"/>
    <w:uiPriority w:val="99"/>
    <w:semiHidden/>
    <w:rPr>
      <w:rFonts w:eastAsia="宋体"/>
      <w:b/>
      <w:bCs/>
      <w:sz w:val="24"/>
      <w:lang w:val="en-US" w:eastAsia="zh-CN" w:bidi="ar-SA"/>
    </w:rPr>
  </w:style>
  <w:style w:type="paragraph" w:styleId="1067">
    <w:name w:val="正文首行缩进 2"/>
    <w:basedOn w:val="1034"/>
    <w:next w:val="1067"/>
    <w:link w:val="1008"/>
    <w:pPr>
      <w:ind w:left="420" w:firstLine="210"/>
      <w:jc w:val="both"/>
      <w:spacing w:after="120" w:line="240" w:lineRule="auto"/>
      <w:widowControl w:val="off"/>
    </w:pPr>
    <w:rPr>
      <w:rFonts w:eastAsia="仿宋_GB2312"/>
      <w:sz w:val="30"/>
    </w:rPr>
  </w:style>
  <w:style w:type="table" w:styleId="1068">
    <w:name w:val="网格型"/>
    <w:basedOn w:val="1019"/>
    <w:next w:val="1068"/>
    <w:link w:val="1008"/>
    <w:tblPr/>
  </w:style>
  <w:style w:type="character" w:styleId="1069">
    <w:name w:val="要点"/>
    <w:next w:val="1069"/>
    <w:link w:val="1008"/>
    <w:qFormat/>
    <w:rPr>
      <w:b/>
    </w:rPr>
  </w:style>
  <w:style w:type="character" w:styleId="1070">
    <w:name w:val="尾注引用"/>
    <w:next w:val="1070"/>
    <w:link w:val="1008"/>
    <w:rPr>
      <w:vertAlign w:val="superscript"/>
    </w:rPr>
  </w:style>
  <w:style w:type="character" w:styleId="1071">
    <w:name w:val="页码"/>
    <w:next w:val="1071"/>
    <w:link w:val="1008"/>
  </w:style>
  <w:style w:type="character" w:styleId="1072">
    <w:name w:val="已访问的超链接"/>
    <w:next w:val="1072"/>
    <w:link w:val="1008"/>
    <w:rPr>
      <w:color w:val="800080"/>
      <w:u w:val="single"/>
    </w:rPr>
  </w:style>
  <w:style w:type="character" w:styleId="1073">
    <w:name w:val="超链接"/>
    <w:next w:val="1073"/>
    <w:link w:val="1008"/>
    <w:uiPriority w:val="99"/>
    <w:rPr>
      <w:color w:val="0000ff"/>
      <w:u w:val="single"/>
    </w:rPr>
  </w:style>
  <w:style w:type="character" w:styleId="1074">
    <w:name w:val="批注引用"/>
    <w:next w:val="1074"/>
    <w:link w:val="1008"/>
    <w:uiPriority w:val="99"/>
    <w:semiHidden/>
    <w:rPr>
      <w:sz w:val="21"/>
      <w:szCs w:val="21"/>
    </w:rPr>
  </w:style>
  <w:style w:type="character" w:styleId="1075">
    <w:name w:val="标题 2 字符"/>
    <w:next w:val="1075"/>
    <w:link w:val="1010"/>
    <w:rPr>
      <w:rFonts w:ascii="宋体" w:hAnsi="宋体" w:eastAsia="楷体_GB2312"/>
      <w:b/>
      <w:sz w:val="26"/>
    </w:rPr>
  </w:style>
  <w:style w:type="paragraph" w:styleId="1076">
    <w:name w:val="Default"/>
    <w:next w:val="1076"/>
    <w:link w:val="1008"/>
    <w:pPr>
      <w:widowControl w:val="off"/>
    </w:pPr>
    <w:rPr>
      <w:rFonts w:ascii="黑体" w:eastAsia="黑体" w:cs="黑体"/>
      <w:color w:val="000000"/>
      <w:sz w:val="24"/>
      <w:szCs w:val="24"/>
      <w:lang w:val="en-US" w:eastAsia="zh-CN" w:bidi="ar-SA"/>
    </w:rPr>
  </w:style>
  <w:style w:type="character" w:styleId="1077">
    <w:name w:val="Andy_正文 Char"/>
    <w:next w:val="1077"/>
    <w:link w:val="1078"/>
    <w:rPr>
      <w:rFonts w:ascii="Calibri" w:hAnsi="Calibri" w:cs="Calibri"/>
      <w:sz w:val="24"/>
      <w:szCs w:val="24"/>
    </w:rPr>
  </w:style>
  <w:style w:type="paragraph" w:styleId="1078">
    <w:name w:val="Andy_正文"/>
    <w:basedOn w:val="1008"/>
    <w:next w:val="1078"/>
    <w:link w:val="1077"/>
    <w:qFormat/>
    <w:pPr>
      <w:ind w:firstLine="480"/>
      <w:jc w:val="both"/>
      <w:spacing w:line="360" w:lineRule="auto"/>
      <w:widowControl w:val="off"/>
    </w:pPr>
    <w:rPr>
      <w:rFonts w:ascii="Calibri" w:hAnsi="Calibri"/>
      <w:szCs w:val="24"/>
    </w:rPr>
  </w:style>
  <w:style w:type="character" w:styleId="1079">
    <w:name w:val="列出段落 Char,编号 Char,List Char,List1 Char,符号列表 Char,Figure_name Char,lp1 Char,段落样式 Char,列出段落2 Char"/>
    <w:next w:val="1079"/>
    <w:link w:val="1080"/>
    <w:uiPriority w:val="99"/>
    <w:rPr>
      <w:rFonts w:ascii="Calibri" w:hAnsi="Calibri"/>
      <w:sz w:val="21"/>
      <w:szCs w:val="22"/>
    </w:rPr>
  </w:style>
  <w:style w:type="paragraph" w:styleId="1080">
    <w:name w:val="列出段落2"/>
    <w:basedOn w:val="1008"/>
    <w:next w:val="1080"/>
    <w:link w:val="1079"/>
    <w:uiPriority w:val="99"/>
    <w:qFormat/>
    <w:pPr>
      <w:ind w:firstLine="420"/>
      <w:jc w:val="both"/>
      <w:widowControl w:val="off"/>
    </w:pPr>
    <w:rPr>
      <w:rFonts w:ascii="Calibri" w:hAnsi="Calibri"/>
      <w:sz w:val="21"/>
      <w:szCs w:val="22"/>
    </w:rPr>
  </w:style>
  <w:style w:type="character" w:styleId="1081">
    <w:name w:val="标书正文 Char"/>
    <w:next w:val="1081"/>
    <w:link w:val="1082"/>
    <w:rPr>
      <w:sz w:val="24"/>
      <w:szCs w:val="24"/>
    </w:rPr>
  </w:style>
  <w:style w:type="paragraph" w:styleId="1082">
    <w:name w:val="标书正文"/>
    <w:basedOn w:val="1008"/>
    <w:next w:val="1082"/>
    <w:link w:val="1081"/>
    <w:qFormat/>
    <w:pPr>
      <w:ind w:firstLine="480"/>
      <w:spacing w:line="360" w:lineRule="auto"/>
      <w:widowControl w:val="off"/>
    </w:pPr>
    <w:rPr>
      <w:szCs w:val="24"/>
    </w:rPr>
  </w:style>
  <w:style w:type="character" w:styleId="1083">
    <w:name w:val="msodel"/>
    <w:next w:val="1083"/>
    <w:link w:val="1008"/>
  </w:style>
  <w:style w:type="character" w:styleId="1084">
    <w:name w:val="正文标准 Char"/>
    <w:next w:val="1084"/>
    <w:link w:val="1085"/>
    <w:rPr>
      <w:rFonts w:ascii="Calibri" w:hAnsi="Calibri"/>
      <w:sz w:val="24"/>
      <w:szCs w:val="28"/>
    </w:rPr>
  </w:style>
  <w:style w:type="paragraph" w:styleId="1085">
    <w:name w:val="正文标准"/>
    <w:basedOn w:val="1008"/>
    <w:next w:val="1085"/>
    <w:link w:val="1084"/>
    <w:qFormat/>
    <w:pPr>
      <w:ind w:firstLine="200"/>
      <w:jc w:val="both"/>
      <w:spacing w:line="360" w:lineRule="auto"/>
      <w:widowControl w:val="off"/>
    </w:pPr>
    <w:rPr>
      <w:rFonts w:ascii="Calibri" w:hAnsi="Calibri"/>
      <w:szCs w:val="28"/>
    </w:rPr>
  </w:style>
  <w:style w:type="character" w:styleId="1086">
    <w:name w:val="p141"/>
    <w:next w:val="1086"/>
    <w:link w:val="1008"/>
    <w:rPr>
      <w:sz w:val="21"/>
      <w:szCs w:val="21"/>
    </w:rPr>
  </w:style>
  <w:style w:type="character" w:styleId="1087">
    <w:name w:val="aa1 l01 style8"/>
    <w:next w:val="1087"/>
    <w:link w:val="1008"/>
  </w:style>
  <w:style w:type="character" w:styleId="1088">
    <w:name w:val="styl81"/>
    <w:next w:val="1088"/>
    <w:link w:val="1008"/>
    <w:rPr>
      <w:sz w:val="21"/>
      <w:szCs w:val="21"/>
    </w:rPr>
  </w:style>
  <w:style w:type="character" w:styleId="1089">
    <w:name w:val="msoins"/>
    <w:next w:val="1089"/>
    <w:link w:val="1008"/>
  </w:style>
  <w:style w:type="character" w:styleId="1090">
    <w:name w:val="正文缩进 Char1,标题四 Char,正文双线 Char,表正文1 Char,正文非缩进1 Char,标题41 Char,四号1 Char,特点1 Char,表正文2 Char,正文非缩进2 Char,标题42 Char,四号2 Char,标题43 Char,表正文3 Char,正文非缩进3 Char,四号3 Char,正文（首行缩进两字）1 Char,正文（首行缩进两字）2 Char,NI Char,图表标题 Char,±í Char,样式3 Char,正文缩进（首行缩进两字） Char"/>
    <w:next w:val="1090"/>
    <w:link w:val="1008"/>
    <w:rPr>
      <w:rFonts w:eastAsia="楷体_GB2312"/>
      <w:sz w:val="24"/>
    </w:rPr>
  </w:style>
  <w:style w:type="character" w:styleId="1091">
    <w:name w:val="表头 Char"/>
    <w:next w:val="1091"/>
    <w:link w:val="1092"/>
    <w:rPr>
      <w:rFonts w:ascii="Arial" w:hAnsi="Arial" w:eastAsia="黑体"/>
      <w:bCs/>
      <w:szCs w:val="21"/>
    </w:rPr>
  </w:style>
  <w:style w:type="paragraph" w:styleId="1092">
    <w:name w:val="表头"/>
    <w:basedOn w:val="1014"/>
    <w:next w:val="1092"/>
    <w:link w:val="1091"/>
    <w:pPr>
      <w:ind w:firstLine="200"/>
      <w:jc w:val="center"/>
      <w:keepLines/>
      <w:spacing w:before="240" w:after="64"/>
      <w:outlineLvl w:val="9"/>
    </w:pPr>
    <w:rPr>
      <w:rFonts w:ascii="Arial" w:hAnsi="Arial" w:eastAsia="黑体"/>
      <w:bCs/>
      <w:sz w:val="20"/>
      <w:szCs w:val="21"/>
    </w:rPr>
  </w:style>
  <w:style w:type="character" w:styleId="1093">
    <w:name w:val="表后文 Char"/>
    <w:next w:val="1093"/>
    <w:link w:val="1094"/>
    <w:rPr>
      <w:rFonts w:eastAsia="楷体_GB2312"/>
      <w:spacing w:val="8"/>
      <w:sz w:val="28"/>
    </w:rPr>
  </w:style>
  <w:style w:type="paragraph" w:styleId="1094">
    <w:name w:val="表后文"/>
    <w:basedOn w:val="1008"/>
    <w:next w:val="1094"/>
    <w:link w:val="1093"/>
    <w:pPr>
      <w:ind w:firstLine="601"/>
      <w:jc w:val="both"/>
      <w:spacing w:before="120" w:line="400" w:lineRule="exact"/>
      <w:widowControl w:val="off"/>
    </w:pPr>
    <w:rPr>
      <w:rFonts w:eastAsia="楷体_GB2312"/>
      <w:spacing w:val="8"/>
      <w:sz w:val="28"/>
    </w:rPr>
  </w:style>
  <w:style w:type="character" w:styleId="1095">
    <w:name w:val="图片 Char"/>
    <w:next w:val="1095"/>
    <w:link w:val="1096"/>
    <w:rPr>
      <w:rFonts w:ascii="Calibri" w:hAnsi="Calibri"/>
      <w:sz w:val="21"/>
      <w:szCs w:val="22"/>
    </w:rPr>
  </w:style>
  <w:style w:type="paragraph" w:styleId="1096">
    <w:name w:val="图片"/>
    <w:basedOn w:val="1008"/>
    <w:next w:val="1096"/>
    <w:link w:val="1095"/>
    <w:qFormat/>
    <w:pPr>
      <w:jc w:val="center"/>
      <w:widowControl w:val="off"/>
    </w:pPr>
    <w:rPr>
      <w:rFonts w:ascii="Calibri" w:hAnsi="Calibri"/>
      <w:sz w:val="21"/>
      <w:szCs w:val="22"/>
    </w:rPr>
  </w:style>
  <w:style w:type="paragraph" w:styleId="1097">
    <w:name w:val="Char Char Char Char"/>
    <w:basedOn w:val="1028"/>
    <w:next w:val="1097"/>
    <w:link w:val="1008"/>
    <w:pPr>
      <w:jc w:val="both"/>
      <w:spacing w:line="360" w:lineRule="auto"/>
      <w:widowControl w:val="off"/>
    </w:pPr>
    <w:rPr>
      <w:rFonts w:ascii="Tahoma" w:hAnsi="Tahoma"/>
      <w:szCs w:val="24"/>
    </w:rPr>
  </w:style>
  <w:style w:type="paragraph" w:styleId="1098">
    <w:name w:val="H-TextFormat"/>
    <w:next w:val="1098"/>
    <w:link w:val="1008"/>
    <w:rPr>
      <w:rFonts w:ascii="Arial" w:hAnsi="Arial"/>
      <w:sz w:val="22"/>
      <w:lang w:val="en-GB" w:eastAsia="en-US" w:bidi="ar-SA"/>
    </w:rPr>
  </w:style>
  <w:style w:type="paragraph" w:styleId="1099">
    <w:name w:val="xl35"/>
    <w:basedOn w:val="1008"/>
    <w:next w:val="1099"/>
    <w:link w:val="1008"/>
    <w:pPr>
      <w:jc w:val="right"/>
      <w:spacing w:before="100" w:beforeAutospacing="1" w:after="100" w:afterAutospacing="1"/>
    </w:pPr>
    <w:rPr>
      <w:rFonts w:ascii="宋体" w:hAnsi="宋体"/>
      <w:sz w:val="18"/>
    </w:rPr>
  </w:style>
  <w:style w:type="paragraph" w:styleId="1100">
    <w:name w:val="Default Paragraph Font Para Char"/>
    <w:basedOn w:val="1008"/>
    <w:next w:val="1100"/>
    <w:link w:val="1008"/>
    <w:semiHidden/>
    <w:pPr>
      <w:spacing w:after="160" w:line="240" w:lineRule="exact"/>
    </w:pPr>
    <w:rPr>
      <w:rFonts w:ascii="Verdana" w:hAnsi="Verdana"/>
      <w:sz w:val="20"/>
      <w:lang w:eastAsia="en-US"/>
    </w:rPr>
  </w:style>
  <w:style w:type="paragraph" w:styleId="1101">
    <w:name w:val="Char1 Char Char Char"/>
    <w:basedOn w:val="1008"/>
    <w:next w:val="1101"/>
    <w:link w:val="1008"/>
    <w:pPr>
      <w:jc w:val="both"/>
      <w:widowControl w:val="off"/>
    </w:pPr>
    <w:rPr>
      <w:rFonts w:ascii="Tahoma" w:hAnsi="Tahoma"/>
    </w:rPr>
  </w:style>
  <w:style w:type="paragraph" w:styleId="1102">
    <w:name w:val="Char1"/>
    <w:basedOn w:val="1008"/>
    <w:next w:val="1102"/>
    <w:link w:val="1008"/>
    <w:pPr>
      <w:ind w:left="360" w:hanging="360"/>
      <w:jc w:val="both"/>
      <w:widowControl w:val="off"/>
      <w:tabs>
        <w:tab w:val="left" w:pos="360" w:leader="none"/>
      </w:tabs>
    </w:pPr>
  </w:style>
  <w:style w:type="paragraph" w:styleId="1103">
    <w:name w:val="NRSection"/>
    <w:basedOn w:val="1008"/>
    <w:next w:val="1103"/>
    <w:link w:val="1008"/>
    <w:pPr>
      <w:outlineLvl w:val="4"/>
    </w:pPr>
    <w:rPr>
      <w:b/>
    </w:rPr>
  </w:style>
  <w:style w:type="paragraph" w:styleId="1104">
    <w:name w:val="font5"/>
    <w:basedOn w:val="1008"/>
    <w:next w:val="1104"/>
    <w:link w:val="1008"/>
    <w:pPr>
      <w:spacing w:before="100" w:beforeAutospacing="1" w:after="100" w:afterAutospacing="1"/>
    </w:pPr>
    <w:rPr>
      <w:rFonts w:hint="eastAsia" w:ascii="宋体" w:hAnsi="宋体"/>
      <w:sz w:val="18"/>
    </w:rPr>
  </w:style>
  <w:style w:type="paragraph" w:styleId="1105">
    <w:name w:val="Char Char Char Char Char Char"/>
    <w:basedOn w:val="1028"/>
    <w:next w:val="1105"/>
    <w:link w:val="1008"/>
    <w:pPr>
      <w:jc w:val="both"/>
      <w:spacing w:line="360" w:lineRule="auto"/>
      <w:widowControl w:val="off"/>
    </w:pPr>
    <w:rPr>
      <w:rFonts w:ascii="Tahoma" w:hAnsi="Tahoma"/>
    </w:rPr>
  </w:style>
  <w:style w:type="paragraph" w:styleId="1106">
    <w:name w:val="Char2"/>
    <w:basedOn w:val="1008"/>
    <w:next w:val="1106"/>
    <w:link w:val="1008"/>
    <w:pPr>
      <w:ind w:left="360" w:hanging="360"/>
      <w:jc w:val="both"/>
      <w:widowControl w:val="off"/>
      <w:tabs>
        <w:tab w:val="left" w:pos="360" w:leader="none"/>
      </w:tabs>
    </w:pPr>
    <w:rPr>
      <w:szCs w:val="24"/>
    </w:rPr>
  </w:style>
  <w:style w:type="paragraph" w:styleId="1107">
    <w:name w:val="xl31"/>
    <w:basedOn w:val="1008"/>
    <w:next w:val="1107"/>
    <w:link w:val="1008"/>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08">
    <w:name w:val="纯文本1"/>
    <w:basedOn w:val="1008"/>
    <w:next w:val="1108"/>
    <w:link w:val="1008"/>
    <w:qFormat/>
    <w:rPr>
      <w:rFonts w:ascii="宋体" w:hAnsi="Courier New" w:eastAsia="楷体_GB2312"/>
      <w:sz w:val="26"/>
    </w:rPr>
  </w:style>
  <w:style w:type="paragraph" w:styleId="1109">
    <w:name w:val="图"/>
    <w:basedOn w:val="1008"/>
    <w:next w:val="1109"/>
    <w:link w:val="1008"/>
    <w:pPr>
      <w:jc w:val="center"/>
      <w:keepNext/>
      <w:spacing w:before="60" w:after="60" w:line="300" w:lineRule="auto"/>
      <w:widowControl w:val="off"/>
    </w:pPr>
    <w:rPr>
      <w:spacing w:val="20"/>
    </w:rPr>
  </w:style>
  <w:style w:type="paragraph" w:styleId="1110">
    <w:name w:val="默认段落字体 Para Char Char Char Char Char Char Char Char Char1 Char Char Char Char"/>
    <w:basedOn w:val="1008"/>
    <w:next w:val="1110"/>
    <w:link w:val="1008"/>
    <w:pPr>
      <w:jc w:val="both"/>
      <w:widowControl w:val="off"/>
    </w:pPr>
    <w:rPr>
      <w:rFonts w:ascii="Tahoma" w:hAnsi="Tahoma"/>
    </w:rPr>
  </w:style>
  <w:style w:type="paragraph" w:styleId="1111">
    <w:name w:val="文章总标题"/>
    <w:basedOn w:val="1008"/>
    <w:next w:val="1008"/>
    <w:link w:val="1008"/>
    <w:pPr>
      <w:jc w:val="center"/>
      <w:spacing w:before="566" w:after="544" w:line="566" w:lineRule="atLeast"/>
    </w:pPr>
    <w:rPr>
      <w:rFonts w:ascii="Arial" w:eastAsia="黑体"/>
      <w:color w:val="000000"/>
      <w:sz w:val="54"/>
    </w:rPr>
  </w:style>
  <w:style w:type="paragraph" w:styleId="1112">
    <w:name w:val="Char"/>
    <w:basedOn w:val="1008"/>
    <w:next w:val="1112"/>
    <w:link w:val="1008"/>
    <w:pPr>
      <w:ind w:firstLine="200"/>
      <w:jc w:val="both"/>
      <w:spacing w:line="360" w:lineRule="auto"/>
      <w:widowControl w:val="off"/>
    </w:pPr>
    <w:rPr>
      <w:rFonts w:ascii="Tahoma" w:hAnsi="Tahoma"/>
    </w:rPr>
  </w:style>
  <w:style w:type="paragraph" w:styleId="1113">
    <w:name w:val="font6"/>
    <w:basedOn w:val="1008"/>
    <w:next w:val="1113"/>
    <w:link w:val="1008"/>
    <w:pPr>
      <w:spacing w:before="100" w:beforeAutospacing="1" w:after="100" w:afterAutospacing="1"/>
    </w:pPr>
    <w:rPr>
      <w:rFonts w:hint="eastAsia" w:ascii="宋体" w:hAnsi="宋体"/>
      <w:sz w:val="20"/>
    </w:rPr>
  </w:style>
  <w:style w:type="paragraph" w:styleId="1114">
    <w:name w:val="font7"/>
    <w:basedOn w:val="1008"/>
    <w:next w:val="1114"/>
    <w:link w:val="1008"/>
    <w:pPr>
      <w:spacing w:before="100" w:beforeAutospacing="1" w:after="100" w:afterAutospacing="1"/>
    </w:pPr>
    <w:rPr>
      <w:sz w:val="20"/>
    </w:rPr>
  </w:style>
  <w:style w:type="paragraph" w:styleId="1115">
    <w:name w:val="font8"/>
    <w:basedOn w:val="1008"/>
    <w:next w:val="1115"/>
    <w:link w:val="1008"/>
    <w:pPr>
      <w:spacing w:before="100" w:beforeAutospacing="1" w:after="100" w:afterAutospacing="1"/>
    </w:pPr>
    <w:rPr>
      <w:rFonts w:hint="eastAsia" w:ascii="宋体" w:hAnsi="宋体"/>
      <w:b/>
      <w:bCs/>
      <w:sz w:val="20"/>
    </w:rPr>
  </w:style>
  <w:style w:type="paragraph" w:styleId="1116">
    <w:name w:val="font9"/>
    <w:basedOn w:val="1008"/>
    <w:next w:val="1116"/>
    <w:link w:val="1008"/>
    <w:pPr>
      <w:spacing w:before="100" w:beforeAutospacing="1" w:after="100" w:afterAutospacing="1"/>
    </w:pPr>
    <w:rPr>
      <w:sz w:val="20"/>
    </w:rPr>
  </w:style>
  <w:style w:type="paragraph" w:styleId="1117">
    <w:name w:val="xl22"/>
    <w:basedOn w:val="1008"/>
    <w:next w:val="1117"/>
    <w:link w:val="1008"/>
    <w:pPr>
      <w:jc w:val="center"/>
      <w:spacing w:before="100" w:beforeAutospacing="1" w:after="100" w:afterAutospacing="1"/>
    </w:pPr>
    <w:rPr>
      <w:rFonts w:ascii="宋体" w:hAnsi="宋体"/>
      <w:sz w:val="20"/>
    </w:rPr>
  </w:style>
  <w:style w:type="paragraph" w:styleId="1118">
    <w:name w:val="xl23"/>
    <w:basedOn w:val="1008"/>
    <w:next w:val="1118"/>
    <w:link w:val="100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9">
    <w:name w:val="xl24"/>
    <w:basedOn w:val="1008"/>
    <w:next w:val="1119"/>
    <w:link w:val="100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20">
    <w:name w:val="xl25"/>
    <w:basedOn w:val="1008"/>
    <w:next w:val="1120"/>
    <w:link w:val="100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1">
    <w:name w:val="xl26"/>
    <w:basedOn w:val="1008"/>
    <w:next w:val="1121"/>
    <w:link w:val="100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2">
    <w:name w:val="xl27"/>
    <w:basedOn w:val="1008"/>
    <w:next w:val="1122"/>
    <w:link w:val="100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23">
    <w:name w:val="xl28"/>
    <w:basedOn w:val="1008"/>
    <w:next w:val="1123"/>
    <w:link w:val="100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4">
    <w:name w:val="xl29"/>
    <w:basedOn w:val="1008"/>
    <w:next w:val="1124"/>
    <w:link w:val="1008"/>
    <w:pPr>
      <w:spacing w:before="100" w:beforeAutospacing="1" w:after="100" w:afterAutospacing="1"/>
      <w:pBdr>
        <w:top w:val="single" w:color="000000" w:sz="4" w:space="0"/>
      </w:pBdr>
    </w:pPr>
    <w:rPr>
      <w:rFonts w:ascii="宋体" w:hAnsi="宋体"/>
      <w:sz w:val="20"/>
    </w:rPr>
  </w:style>
  <w:style w:type="paragraph" w:styleId="1125">
    <w:name w:val="xl30"/>
    <w:basedOn w:val="1008"/>
    <w:next w:val="1125"/>
    <w:link w:val="1008"/>
    <w:pPr>
      <w:jc w:val="center"/>
      <w:spacing w:before="100" w:beforeAutospacing="1" w:after="100" w:afterAutospacing="1"/>
    </w:pPr>
    <w:rPr>
      <w:rFonts w:ascii="宋体" w:hAnsi="宋体"/>
      <w:b/>
      <w:bCs/>
      <w:sz w:val="28"/>
      <w:szCs w:val="28"/>
    </w:rPr>
  </w:style>
  <w:style w:type="paragraph" w:styleId="1126">
    <w:name w:val="xl32"/>
    <w:basedOn w:val="1008"/>
    <w:next w:val="1126"/>
    <w:link w:val="1008"/>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27">
    <w:name w:val="xl33"/>
    <w:basedOn w:val="1008"/>
    <w:next w:val="1127"/>
    <w:link w:val="1008"/>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28">
    <w:name w:val="xl34"/>
    <w:basedOn w:val="1008"/>
    <w:next w:val="1128"/>
    <w:link w:val="1008"/>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29">
    <w:name w:val="font10"/>
    <w:basedOn w:val="1008"/>
    <w:next w:val="1129"/>
    <w:link w:val="1008"/>
    <w:pPr>
      <w:spacing w:before="100" w:beforeAutospacing="1" w:after="100" w:afterAutospacing="1"/>
    </w:pPr>
    <w:rPr>
      <w:b/>
      <w:bCs/>
      <w:sz w:val="20"/>
    </w:rPr>
  </w:style>
  <w:style w:type="paragraph" w:styleId="1130">
    <w:name w:val="xl36"/>
    <w:basedOn w:val="1008"/>
    <w:next w:val="1130"/>
    <w:link w:val="1008"/>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31">
    <w:name w:val="Char Char Char Char Char Char Char Char Char1 Char"/>
    <w:basedOn w:val="1028"/>
    <w:next w:val="1131"/>
    <w:link w:val="1008"/>
    <w:pPr>
      <w:jc w:val="both"/>
      <w:spacing w:line="360" w:lineRule="auto"/>
      <w:widowControl w:val="off"/>
    </w:pPr>
    <w:rPr>
      <w:rFonts w:ascii="Tahoma" w:hAnsi="Tahoma"/>
      <w:szCs w:val="24"/>
    </w:rPr>
  </w:style>
  <w:style w:type="paragraph" w:styleId="1132">
    <w:name w:val="Char Char Char1 Char Char Char Char"/>
    <w:basedOn w:val="1008"/>
    <w:next w:val="1132"/>
    <w:link w:val="1008"/>
    <w:pPr>
      <w:spacing w:after="160" w:line="240" w:lineRule="exact"/>
    </w:pPr>
  </w:style>
  <w:style w:type="paragraph" w:styleId="1133">
    <w:name w:val="_Style 12"/>
    <w:basedOn w:val="1028"/>
    <w:next w:val="1133"/>
    <w:link w:val="1008"/>
    <w:pPr>
      <w:jc w:val="both"/>
      <w:spacing w:line="360" w:lineRule="auto"/>
      <w:widowControl w:val="off"/>
    </w:pPr>
    <w:rPr>
      <w:sz w:val="21"/>
    </w:rPr>
  </w:style>
  <w:style w:type="paragraph" w:styleId="1134">
    <w:name w:val="1"/>
    <w:basedOn w:val="1008"/>
    <w:next w:val="1134"/>
    <w:link w:val="1008"/>
    <w:pPr>
      <w:ind w:left="420" w:firstLine="270"/>
      <w:jc w:val="both"/>
      <w:widowControl w:val="off"/>
      <w:tabs>
        <w:tab w:val="left" w:pos="425" w:leader="none"/>
      </w:tabs>
    </w:pPr>
    <w:rPr>
      <w:sz w:val="21"/>
    </w:rPr>
  </w:style>
  <w:style w:type="paragraph" w:styleId="1135">
    <w:name w:val="Char Char Char Char Char Char1 Char Char Char Char"/>
    <w:basedOn w:val="1028"/>
    <w:next w:val="1135"/>
    <w:link w:val="1008"/>
    <w:pPr>
      <w:spacing w:line="360" w:lineRule="auto"/>
    </w:pPr>
    <w:rPr>
      <w:szCs w:val="24"/>
    </w:rPr>
  </w:style>
  <w:style w:type="paragraph" w:styleId="1136">
    <w:name w:val="正文段"/>
    <w:basedOn w:val="1008"/>
    <w:next w:val="1136"/>
    <w:link w:val="1008"/>
    <w:pPr>
      <w:ind w:firstLine="200"/>
      <w:jc w:val="both"/>
    </w:pPr>
  </w:style>
  <w:style w:type="paragraph" w:styleId="1137">
    <w:name w:val="表格正文"/>
    <w:basedOn w:val="1008"/>
    <w:next w:val="1137"/>
    <w:link w:val="1008"/>
    <w:pPr>
      <w:spacing w:line="360" w:lineRule="auto"/>
      <w:widowControl w:val="off"/>
    </w:pPr>
    <w:rPr>
      <w:rFonts w:ascii="Calibri" w:hAnsi="Calibri"/>
      <w:color w:val="000000"/>
      <w:sz w:val="21"/>
      <w:szCs w:val="28"/>
    </w:rPr>
  </w:style>
  <w:style w:type="paragraph" w:styleId="1138">
    <w:name w:val="模板正文"/>
    <w:basedOn w:val="1092"/>
    <w:next w:val="1138"/>
    <w:link w:val="1008"/>
    <w:pPr>
      <w:ind w:firstLine="480"/>
      <w:jc w:val="both"/>
      <w:keepLines w:val="0"/>
      <w:keepNext w:val="0"/>
      <w:spacing w:before="0" w:after="120" w:line="360" w:lineRule="auto"/>
    </w:pPr>
    <w:rPr>
      <w:rFonts w:ascii="宋体" w:hAnsi="宋体" w:eastAsia="宋体"/>
      <w:bCs w:val="0"/>
      <w:sz w:val="24"/>
      <w:szCs w:val="24"/>
      <w:lang w:val="en-GB"/>
    </w:rPr>
  </w:style>
  <w:style w:type="paragraph" w:styleId="1139">
    <w:name w:val="样式"/>
    <w:next w:val="1139"/>
    <w:link w:val="1008"/>
    <w:pPr>
      <w:widowControl w:val="off"/>
    </w:pPr>
    <w:rPr>
      <w:rFonts w:ascii="宋体" w:cs="宋体"/>
      <w:sz w:val="24"/>
      <w:szCs w:val="24"/>
      <w:lang w:val="en-US" w:eastAsia="zh-CN" w:bidi="ar-SA"/>
    </w:rPr>
  </w:style>
  <w:style w:type="paragraph" w:styleId="1140">
    <w:name w:val="列出段落1"/>
    <w:basedOn w:val="1008"/>
    <w:next w:val="1140"/>
    <w:link w:val="1008"/>
    <w:qFormat/>
    <w:pPr>
      <w:ind w:firstLine="420"/>
      <w:jc w:val="both"/>
      <w:widowControl w:val="off"/>
    </w:pPr>
    <w:rPr>
      <w:rFonts w:ascii="Calibri" w:hAnsi="Calibri"/>
      <w:sz w:val="20"/>
    </w:rPr>
  </w:style>
  <w:style w:type="paragraph" w:styleId="1141">
    <w:name w:val="正文首行缩进4字符"/>
    <w:basedOn w:val="1008"/>
    <w:next w:val="1141"/>
    <w:link w:val="1008"/>
    <w:pPr>
      <w:ind w:left="482" w:firstLine="482"/>
      <w:jc w:val="both"/>
      <w:spacing w:line="360" w:lineRule="auto"/>
      <w:widowControl w:val="off"/>
    </w:pPr>
    <w:rPr>
      <w:rFonts w:eastAsia="仿宋"/>
      <w:sz w:val="28"/>
    </w:rPr>
  </w:style>
  <w:style w:type="paragraph" w:styleId="1142">
    <w:name w:val="Plain Text"/>
    <w:basedOn w:val="1008"/>
    <w:next w:val="1142"/>
    <w:link w:val="1008"/>
    <w:pPr>
      <w:jc w:val="both"/>
      <w:widowControl w:val="off"/>
    </w:pPr>
    <w:rPr>
      <w:rFonts w:hint="eastAsia" w:ascii="宋体" w:hAnsi="Courier New" w:eastAsia="楷体_GB2312" w:cs="宋体"/>
      <w:sz w:val="28"/>
      <w:lang w:eastAsia="en-US"/>
    </w:rPr>
  </w:style>
  <w:style w:type="paragraph" w:styleId="1143">
    <w:name w:val=" Char Char"/>
    <w:basedOn w:val="1008"/>
    <w:next w:val="1143"/>
    <w:link w:val="1008"/>
    <w:pPr>
      <w:jc w:val="both"/>
      <w:widowControl w:val="off"/>
    </w:pPr>
    <w:rPr>
      <w:sz w:val="21"/>
      <w:szCs w:val="21"/>
    </w:rPr>
  </w:style>
  <w:style w:type="paragraph" w:styleId="1144">
    <w:name w:val="列表段落"/>
    <w:basedOn w:val="1008"/>
    <w:next w:val="1144"/>
    <w:link w:val="1008"/>
    <w:uiPriority w:val="34"/>
    <w:qFormat/>
    <w:pPr>
      <w:ind w:firstLine="420"/>
      <w:jc w:val="both"/>
      <w:spacing w:line="360" w:lineRule="auto"/>
      <w:widowControl w:val="off"/>
    </w:pPr>
    <w:rPr>
      <w:szCs w:val="21"/>
    </w:rPr>
  </w:style>
  <w:style w:type="paragraph" w:styleId="1145">
    <w:name w:val="段"/>
    <w:next w:val="1008"/>
    <w:link w:val="1146"/>
    <w:qFormat/>
    <w:pPr>
      <w:ind w:firstLine="200"/>
      <w:jc w:val="both"/>
    </w:pPr>
    <w:rPr>
      <w:rFonts w:ascii="宋体"/>
      <w:sz w:val="21"/>
      <w:lang w:val="en-US" w:eastAsia="zh-CN" w:bidi="ar-SA"/>
    </w:rPr>
  </w:style>
  <w:style w:type="character" w:styleId="1146">
    <w:name w:val="段 Char Char"/>
    <w:next w:val="1146"/>
    <w:link w:val="1145"/>
    <w:qFormat/>
    <w:rPr>
      <w:rFonts w:ascii="宋体"/>
      <w:sz w:val="21"/>
      <w:lang w:bidi="ar-SA"/>
    </w:rPr>
  </w:style>
  <w:style w:type="character" w:styleId="1147">
    <w:name w:val="彩色列表字符"/>
    <w:next w:val="1147"/>
    <w:link w:val="1148"/>
    <w:rPr>
      <w:rFonts w:ascii="Calibri" w:hAnsi="Calibri"/>
      <w:sz w:val="21"/>
      <w:szCs w:val="22"/>
    </w:rPr>
  </w:style>
  <w:style w:type="paragraph" w:styleId="1148">
    <w:name w:val="彩色列表1"/>
    <w:basedOn w:val="1008"/>
    <w:next w:val="1148"/>
    <w:link w:val="1147"/>
    <w:qFormat/>
    <w:pPr>
      <w:ind w:firstLine="420"/>
      <w:jc w:val="both"/>
      <w:widowControl w:val="off"/>
    </w:pPr>
    <w:rPr>
      <w:rFonts w:ascii="Calibri" w:hAnsi="Calibri"/>
      <w:sz w:val="21"/>
      <w:szCs w:val="22"/>
    </w:rPr>
  </w:style>
  <w:style w:type="character" w:styleId="1149">
    <w:name w:val="NormalCharacter1"/>
    <w:next w:val="1149"/>
    <w:link w:val="1008"/>
    <w:rPr>
      <w:rFonts w:ascii="Calibri" w:hAnsi="Calibri" w:eastAsia="宋体"/>
    </w:rPr>
  </w:style>
  <w:style w:type="paragraph" w:styleId="1150">
    <w:name w:val="UserStyle_20"/>
    <w:basedOn w:val="1008"/>
    <w:next w:val="1150"/>
    <w:link w:val="1008"/>
    <w:pPr>
      <w:ind w:firstLine="420"/>
      <w:jc w:val="both"/>
    </w:pPr>
    <w:rPr>
      <w:rFonts w:ascii="Calibri" w:hAnsi="Calibri"/>
      <w:sz w:val="21"/>
      <w:szCs w:val="22"/>
    </w:rPr>
  </w:style>
  <w:style w:type="character" w:styleId="1151">
    <w:name w:val="UserStyle_1"/>
    <w:next w:val="1151"/>
    <w:link w:val="1152"/>
    <w:rPr>
      <w:rFonts w:ascii="楷体_GB2312" w:hAnsi="Calibri" w:eastAsia="楷体_GB2312"/>
      <w:sz w:val="32"/>
    </w:rPr>
  </w:style>
  <w:style w:type="paragraph" w:styleId="1152">
    <w:name w:val="BodyTextIndent1"/>
    <w:basedOn w:val="1008"/>
    <w:next w:val="1152"/>
    <w:link w:val="1151"/>
    <w:pPr>
      <w:ind w:firstLine="645"/>
      <w:jc w:val="both"/>
    </w:pPr>
    <w:rPr>
      <w:rFonts w:ascii="楷体_GB2312" w:hAnsi="Calibri" w:eastAsia="楷体_GB2312"/>
      <w:sz w:val="32"/>
    </w:rPr>
  </w:style>
  <w:style w:type="character" w:styleId="1153">
    <w:name w:val="UserStyle_9"/>
    <w:next w:val="1153"/>
    <w:link w:val="1154"/>
    <w:rPr>
      <w:sz w:val="21"/>
      <w:szCs w:val="24"/>
    </w:rPr>
  </w:style>
  <w:style w:type="paragraph" w:styleId="1154">
    <w:name w:val="BodyText1"/>
    <w:basedOn w:val="1008"/>
    <w:next w:val="1154"/>
    <w:link w:val="1153"/>
    <w:pPr>
      <w:jc w:val="both"/>
      <w:spacing w:after="120"/>
    </w:pPr>
    <w:rPr>
      <w:sz w:val="21"/>
      <w:szCs w:val="24"/>
    </w:rPr>
  </w:style>
  <w:style w:type="table" w:styleId="1155">
    <w:name w:val="网格型1"/>
    <w:basedOn w:val="1019"/>
    <w:next w:val="1155"/>
    <w:link w:val="1008"/>
    <w:uiPriority w:val="59"/>
    <w:rPr>
      <w:rFonts w:ascii="Calibri" w:hAnsi="Calibri" w:eastAsia="宋体" w:cs="Times New Roman"/>
    </w:rPr>
    <w:tblPr/>
  </w:style>
  <w:style w:type="table" w:styleId="1156">
    <w:name w:val="网格型2"/>
    <w:basedOn w:val="1019"/>
    <w:next w:val="1156"/>
    <w:link w:val="1008"/>
    <w:uiPriority w:val="59"/>
    <w:qFormat/>
    <w:rPr>
      <w:rFonts w:ascii="Calibri" w:hAnsi="Calibri"/>
    </w:rPr>
    <w:tblPr/>
  </w:style>
  <w:style w:type="paragraph" w:styleId="1157">
    <w:name w:val="AONormal"/>
    <w:next w:val="1157"/>
    <w:link w:val="1008"/>
    <w:qFormat/>
    <w:pPr>
      <w:ind w:firstLine="440"/>
      <w:spacing w:line="400" w:lineRule="exact"/>
    </w:pPr>
    <w:rPr>
      <w:rFonts w:ascii="华文楷体" w:hAnsi="华文楷体" w:eastAsia="华文楷体" w:cs="华文楷体"/>
      <w:sz w:val="22"/>
      <w:szCs w:val="21"/>
      <w:lang w:val="en-US" w:eastAsia="zh-CN" w:bidi="ar-SA"/>
    </w:rPr>
  </w:style>
  <w:style w:type="character" w:styleId="1158">
    <w:name w:val="font21"/>
    <w:next w:val="1158"/>
    <w:link w:val="1008"/>
    <w:rPr>
      <w:rFonts w:hint="eastAsia" w:ascii="微软雅黑" w:hAnsi="微软雅黑" w:eastAsia="微软雅黑" w:cs="微软雅黑"/>
      <w:color w:val="000000"/>
      <w:sz w:val="22"/>
      <w:szCs w:val="22"/>
      <w:u w:val="none"/>
    </w:rPr>
  </w:style>
  <w:style w:type="character" w:styleId="1159">
    <w:name w:val="font31"/>
    <w:next w:val="1159"/>
    <w:link w:val="1008"/>
    <w:qFormat/>
    <w:rPr>
      <w:rFonts w:hint="eastAsia" w:ascii="微软雅黑" w:hAnsi="微软雅黑" w:eastAsia="微软雅黑" w:cs="微软雅黑"/>
      <w:color w:val="ff0000"/>
      <w:sz w:val="22"/>
      <w:szCs w:val="22"/>
      <w:u w:val="none"/>
    </w:rPr>
  </w:style>
  <w:style w:type="character" w:styleId="1160">
    <w:name w:val="titlebody"/>
    <w:next w:val="1160"/>
    <w:link w:val="1008"/>
    <w:qFormat/>
    <w:rPr>
      <w:rFonts w:ascii="宋体" w:hAnsi="宋体" w:eastAsia="宋体" w:cs="宋体"/>
      <w:b/>
      <w:bCs/>
      <w:color w:val="000000"/>
      <w:sz w:val="24"/>
      <w:szCs w:val="24"/>
    </w:rPr>
  </w:style>
  <w:style w:type="paragraph" w:styleId="1161">
    <w:name w:val="Normal_0"/>
    <w:next w:val="1161"/>
    <w:link w:val="1008"/>
    <w:qFormat/>
    <w:rPr>
      <w:rFonts w:ascii="Times New Roman" w:hAnsi="Times New Roman" w:eastAsia="Times New Roman" w:cs="Times New Roman"/>
      <w:sz w:val="24"/>
      <w:szCs w:val="24"/>
      <w:lang w:val="en-US" w:eastAsia="zh-CN" w:bidi="ar-SA"/>
    </w:rPr>
  </w:style>
  <w:style w:type="paragraph" w:styleId="1162">
    <w:name w:val="纯文本6"/>
    <w:basedOn w:val="1008"/>
    <w:next w:val="1162"/>
    <w:link w:val="1008"/>
    <w:qFormat/>
    <w:pPr>
      <w:jc w:val="left"/>
      <w:spacing w:line="360" w:lineRule="auto"/>
      <w:widowControl/>
    </w:pPr>
    <w:rPr>
      <w:rFonts w:ascii="宋体" w:hAnsi="宋体" w:cs="黑体"/>
      <w:sz w:val="24"/>
      <w:szCs w:val="24"/>
      <w:lang w:val="zh-CN"/>
    </w:rPr>
  </w:style>
  <w:style w:type="paragraph" w:styleId="1163">
    <w:name w:val="纯文本2"/>
    <w:basedOn w:val="1008"/>
    <w:next w:val="1163"/>
    <w:link w:val="1008"/>
    <w:qFormat/>
    <w:rPr>
      <w:rFonts w:ascii="宋体" w:hAnsi="Courier New" w:eastAsia="楷体_GB2312" w:cs="Times New Roman"/>
      <w:sz w:val="26"/>
      <w:szCs w:val="20"/>
    </w:rPr>
  </w:style>
  <w:style w:type="table" w:styleId="1164">
    <w:name w:val="Table Normal"/>
    <w:next w:val="1164"/>
    <w:link w:val="1008"/>
    <w:unhideWhenUsed/>
    <w:qFormat/>
    <w:tblPr/>
  </w:style>
  <w:style w:type="paragraph" w:styleId="1165">
    <w:name w:val="正文缩进11"/>
    <w:basedOn w:val="1008"/>
    <w:next w:val="1165"/>
    <w:link w:val="1008"/>
    <w:qFormat/>
    <w:pPr>
      <w:ind w:firstLine="420"/>
    </w:pPr>
    <w:rPr>
      <w:rFonts w:eastAsia="楷体_GB2312"/>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自在</dc:creator>
  <cp:lastModifiedBy>苏州华星周燕萍</cp:lastModifiedBy>
  <cp:revision>3</cp:revision>
  <dcterms:created xsi:type="dcterms:W3CDTF">2024-04-24T09:54:00Z</dcterms:created>
  <dcterms:modified xsi:type="dcterms:W3CDTF">2025-04-30T08:31:46Z</dcterms:modified>
</cp:coreProperties>
</file>