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12"/>
        <w:ind w:firstLine="0"/>
        <w:jc w:val="center"/>
        <w:spacing w:line="440" w:lineRule="exact"/>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大新镇2025-2026年度绿化养护项目</w:t>
      </w:r>
      <w:r/>
    </w:p>
    <w:p>
      <w:pPr>
        <w:pStyle w:val="1012"/>
        <w:ind w:firstLine="1606"/>
        <w:jc w:val="both"/>
        <w:spacing w:before="0" w:after="0" w:line="440" w:lineRule="exact"/>
        <w:rPr>
          <w:rFonts w:hint="eastAsia" w:ascii="宋体" w:hAnsi="宋体"/>
          <w:b/>
          <w:color w:val="auto"/>
          <w:sz w:val="32"/>
          <w:szCs w:val="32"/>
          <w:highlight w:val="none"/>
          <w:lang w:val="en-US" w:eastAsia="zh-CN"/>
        </w:rPr>
      </w:pPr>
      <w:r/>
      <w:bookmarkStart w:id="304" w:name="_GoBack"/>
      <w:r/>
      <w:bookmarkEnd w:id="304"/>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JSZC-320582-RFZB-G2024-0029</w:t>
      </w:r>
      <w:r/>
    </w:p>
    <w:p>
      <w:pPr>
        <w:pStyle w:val="1012"/>
        <w:ind w:firstLine="1606"/>
        <w:jc w:val="both"/>
        <w:spacing w:before="0" w:after="0"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color w:val="auto"/>
          <w:sz w:val="32"/>
          <w:szCs w:val="32"/>
          <w:highlight w:val="none"/>
          <w:lang w:val="en-US" w:eastAsia="zh-CN"/>
        </w:rPr>
        <w:t xml:space="preserve">服务</w:t>
      </w:r>
      <w:r>
        <w:rPr>
          <w:rFonts w:hint="eastAsia" w:ascii="宋体" w:hAnsi="宋体"/>
          <w:b/>
          <w:color w:val="auto"/>
          <w:sz w:val="32"/>
          <w:szCs w:val="32"/>
          <w:highlight w:val="none"/>
        </w:rPr>
        <w:t xml:space="preserve">类</w:t>
      </w:r>
      <w:r/>
    </w:p>
    <w:p>
      <w:pPr>
        <w:pStyle w:val="1012"/>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12"/>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12"/>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12"/>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12"/>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12"/>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12"/>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79"/>
        <w:jc w:val="center"/>
        <w:spacing w:line="440" w:lineRule="exact"/>
        <w:rPr>
          <w:rFonts w:ascii="宋体" w:hAnsi="宋体"/>
          <w:b/>
          <w:bCs/>
          <w:color w:val="auto"/>
          <w:sz w:val="32"/>
          <w:szCs w:val="32"/>
          <w:highlight w:val="none"/>
        </w:rPr>
      </w:pPr>
      <w:r/>
      <w:bookmarkStart w:id="0" w:name="EBa2c0f902f9fd4dd98ea46b351c404110"/>
      <w:r>
        <w:rPr>
          <w:rFonts w:hint="eastAsia" w:ascii="宋体" w:hAnsi="宋体"/>
          <w:b/>
          <w:bCs/>
          <w:color w:val="auto"/>
          <w:sz w:val="32"/>
          <w:szCs w:val="32"/>
          <w:highlight w:val="none"/>
        </w:rPr>
        <w:t xml:space="preserve">苏州日丰招投标代理有限公司</w:t>
      </w:r>
      <w:bookmarkEnd w:id="0"/>
      <w:r/>
      <w:r/>
    </w:p>
    <w:p>
      <w:pPr>
        <w:pStyle w:val="1012"/>
        <w:ind w:firstLine="0"/>
        <w:jc w:val="center"/>
        <w:spacing w:line="440" w:lineRule="exact"/>
        <w:rPr>
          <w:rFonts w:ascii="宋体" w:hAnsi="宋体" w:cs="宋体"/>
          <w:b/>
          <w:bCs/>
          <w:color w:val="auto"/>
          <w:sz w:val="32"/>
          <w:highlight w:val="none"/>
        </w:rPr>
      </w:pPr>
      <w:r/>
      <w:bookmarkStart w:id="1" w:name="EB76d0a4c86fef43448270a8e2421ebcfd"/>
      <w:r>
        <w:rPr>
          <w:rFonts w:hint="eastAsia" w:ascii="宋体" w:hAnsi="宋体" w:cs="宋体"/>
          <w:b/>
          <w:bCs/>
          <w:color w:val="auto"/>
          <w:sz w:val="32"/>
          <w:highlight w:val="none"/>
          <w:lang w:eastAsia="zh-CN"/>
        </w:rPr>
        <w:t xml:space="preserve">2024</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28</w:t>
      </w:r>
      <w:r>
        <w:rPr>
          <w:rFonts w:hint="eastAsia" w:ascii="宋体" w:hAnsi="宋体" w:cs="宋体"/>
          <w:b/>
          <w:bCs/>
          <w:color w:val="auto"/>
          <w:sz w:val="32"/>
          <w:highlight w:val="none"/>
        </w:rPr>
        <w:t xml:space="preserve">日</w:t>
      </w:r>
      <w:bookmarkEnd w:id="1"/>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440" w:lineRule="exact"/>
        <w:rPr>
          <w:rFonts w:hint="eastAsia" w:ascii="宋体" w:hAnsi="宋体" w:eastAsia="宋体" w:cs="宋体"/>
          <w:b/>
          <w:bCs/>
          <w:color w:val="auto"/>
          <w:sz w:val="24"/>
          <w:szCs w:val="24"/>
          <w:highlight w:val="none"/>
        </w:rPr>
      </w:pPr>
      <w:r/>
      <w:bookmarkStart w:id="2" w:name="_Toc120614210"/>
      <w:r/>
      <w:bookmarkStart w:id="3" w:name="_Toc513029200"/>
      <w:r/>
      <w:bookmarkStart w:id="4" w:name="_Toc20823272"/>
      <w:r/>
      <w:bookmarkStart w:id="5" w:name="_Toc16938516"/>
      <w:r/>
      <w:bookmarkStart w:id="6" w:name="_Toc523127445"/>
      <w:r/>
      <w:bookmarkStart w:id="7" w:name="_Toc479757206"/>
      <w:r>
        <w:rPr>
          <w:rFonts w:hint="eastAsia" w:ascii="宋体" w:hAnsi="宋体"/>
          <w:b/>
          <w:bCs/>
          <w:color w:val="auto"/>
          <w:sz w:val="44"/>
          <w:szCs w:val="44"/>
          <w:highlight w:val="none"/>
        </w:rPr>
        <w:br w:type="page" w:clear="all"/>
      </w:r>
      <w:bookmarkEnd w:id="2"/>
      <w:r/>
      <w:r/>
    </w:p>
    <w:sdt>
      <w:sdtPr>
        <w15:appearance w15:val="boundingBox"/>
        <w15:color w:val="dbdbdb"/>
        <w:id w:val="147458444"/>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bookmarkStart w:id="8" w:name="_Toc22624"/>
          <w:r/>
          <w:bookmarkStart w:id="9" w:name="_Toc30417"/>
          <w:r/>
          <w:bookmarkStart w:id="10" w:name="_Toc256000000"/>
          <w:r/>
          <w:bookmarkStart w:id="11" w:name="_Toc10108"/>
          <w:r/>
          <w:bookmarkStart w:id="12" w:name="_Toc54119644"/>
          <w:r/>
          <w:bookmarkStart w:id="13" w:name="_Toc35244866"/>
          <w:r>
            <w:rPr>
              <w:rFonts w:ascii="宋体" w:hAnsi="宋体" w:eastAsia="宋体"/>
              <w:color w:val="auto"/>
              <w:sz w:val="21"/>
              <w:highlight w:val="none"/>
            </w:rPr>
            <w:t xml:space="preserve">目录</w:t>
          </w:r>
          <w:r/>
        </w:p>
        <w:p>
          <w:pPr>
            <w:pStyle w:val="737"/>
            <w:tabs>
              <w:tab w:val="right" w:pos="9746" w:leader="dot"/>
            </w:tabs>
          </w:pPr>
          <w:r>
            <w:rPr>
              <w:rFonts w:hint="eastAsia" w:ascii="宋体" w:hAnsi="宋体"/>
              <w:b/>
              <w:bCs/>
              <w:color w:val="auto"/>
              <w:sz w:val="44"/>
              <w:szCs w:val="44"/>
              <w:highlight w:val="none"/>
            </w:rPr>
            <w:fldChar w:fldCharType="begin"/>
          </w:r>
          <w:r>
            <w:rPr>
              <w:rFonts w:hint="eastAsia" w:ascii="宋体" w:hAnsi="宋体"/>
              <w:b/>
              <w:bCs/>
              <w:color w:val="auto"/>
              <w:sz w:val="44"/>
              <w:szCs w:val="44"/>
              <w:highlight w:val="none"/>
            </w:rPr>
            <w:instrText xml:space="preserve">TOC \o "1-1" \h \u </w:instrText>
          </w:r>
          <w:r>
            <w:rPr>
              <w:rFonts w:hint="eastAsia" w:ascii="宋体" w:hAnsi="宋体"/>
              <w:b/>
              <w:bCs/>
              <w:color w:val="auto"/>
              <w:sz w:val="44"/>
              <w:szCs w:val="44"/>
              <w:highlight w:val="none"/>
            </w:rPr>
            <w:fldChar w:fldCharType="separate"/>
          </w:r>
          <w:r>
            <w:rPr>
              <w:rFonts w:hint="eastAsia" w:ascii="宋体" w:hAnsi="宋体"/>
              <w:bCs/>
              <w:color w:val="auto"/>
              <w:szCs w:val="44"/>
              <w:highlight w:val="none"/>
            </w:rPr>
            <w:fldChar w:fldCharType="begin"/>
          </w:r>
          <w:r>
            <w:rPr>
              <w:rFonts w:hint="eastAsia" w:ascii="宋体" w:hAnsi="宋体"/>
              <w:bCs/>
              <w:szCs w:val="44"/>
              <w:highlight w:val="none"/>
            </w:rPr>
            <w:instrText xml:space="preserve"> HYPERLINK \l _Toc4234 </w:instrText>
          </w:r>
          <w:r>
            <w:rPr>
              <w:rFonts w:hint="eastAsia" w:ascii="宋体" w:hAnsi="宋体"/>
              <w:bCs/>
              <w:szCs w:val="44"/>
              <w:highlight w:val="none"/>
            </w:rPr>
            <w:fldChar w:fldCharType="separate"/>
          </w:r>
          <w:r>
            <w:rPr>
              <w:rFonts w:hint="eastAsia" w:ascii="宋体" w:hAnsi="宋体"/>
              <w:bCs/>
              <w:szCs w:val="44"/>
              <w:highlight w:val="none"/>
            </w:rPr>
            <w:t xml:space="preserve">第一章  投标邀请</w:t>
          </w:r>
          <w:r>
            <w:tab/>
          </w:r>
          <w:r>
            <w:fldChar w:fldCharType="begin"/>
          </w:r>
          <w:r>
            <w:instrText xml:space="preserve"> PAGEREF _Toc4234 \h </w:instrText>
          </w:r>
          <w:r>
            <w:fldChar w:fldCharType="separate"/>
          </w:r>
          <w:r>
            <w:t xml:space="preserve">3</w:t>
          </w:r>
          <w:r/>
          <w:r>
            <w:fldChar w:fldCharType="end"/>
          </w:r>
          <w:r>
            <w:rPr>
              <w:rFonts w:hint="eastAsia" w:ascii="宋体" w:hAnsi="宋体"/>
              <w:bCs/>
              <w:color w:val="auto"/>
              <w:szCs w:val="44"/>
              <w:highlight w:val="none"/>
            </w:rPr>
            <w:fldChar w:fldCharType="end"/>
          </w:r>
          <w:r/>
        </w:p>
        <w:p>
          <w:pPr>
            <w:pStyle w:val="737"/>
            <w:tabs>
              <w:tab w:val="right" w:pos="9746" w:leader="dot"/>
            </w:tabs>
          </w:pPr>
          <w:r>
            <w:rPr>
              <w:rFonts w:hint="eastAsia" w:ascii="宋体" w:hAnsi="宋体"/>
              <w:bCs/>
              <w:color w:val="auto"/>
              <w:szCs w:val="44"/>
              <w:highlight w:val="none"/>
            </w:rPr>
            <w:fldChar w:fldCharType="begin"/>
          </w:r>
          <w:r>
            <w:rPr>
              <w:rFonts w:hint="eastAsia" w:ascii="宋体" w:hAnsi="宋体"/>
              <w:bCs/>
              <w:szCs w:val="44"/>
              <w:highlight w:val="none"/>
            </w:rPr>
            <w:instrText xml:space="preserve"> HYPERLINK \l _Toc25060 </w:instrText>
          </w:r>
          <w:r>
            <w:rPr>
              <w:rFonts w:hint="eastAsia" w:ascii="宋体" w:hAnsi="宋体"/>
              <w:bCs/>
              <w:szCs w:val="44"/>
              <w:highlight w:val="none"/>
            </w:rPr>
            <w:fldChar w:fldCharType="separate"/>
          </w:r>
          <w:r>
            <w:rPr>
              <w:rFonts w:hint="eastAsia" w:ascii="宋体" w:hAnsi="宋体" w:eastAsia="宋体" w:cs="宋体"/>
              <w:bCs/>
              <w:szCs w:val="44"/>
              <w:highlight w:val="none"/>
              <w:lang w:val="en-US" w:eastAsia="zh-CN"/>
            </w:rPr>
            <w:t xml:space="preserve">第二章  投标人须知</w:t>
          </w:r>
          <w:r>
            <w:tab/>
          </w:r>
          <w:r>
            <w:fldChar w:fldCharType="begin"/>
          </w:r>
          <w:r>
            <w:instrText xml:space="preserve"> PAGEREF _Toc25060 \h </w:instrText>
          </w:r>
          <w:r>
            <w:fldChar w:fldCharType="separate"/>
          </w:r>
          <w:r>
            <w:t xml:space="preserve">7</w:t>
          </w:r>
          <w:r/>
          <w:r>
            <w:fldChar w:fldCharType="end"/>
          </w:r>
          <w:r>
            <w:rPr>
              <w:rFonts w:hint="eastAsia" w:ascii="宋体" w:hAnsi="宋体"/>
              <w:bCs/>
              <w:color w:val="auto"/>
              <w:szCs w:val="44"/>
              <w:highlight w:val="none"/>
            </w:rPr>
            <w:fldChar w:fldCharType="end"/>
          </w:r>
          <w:r/>
        </w:p>
        <w:p>
          <w:pPr>
            <w:pStyle w:val="737"/>
            <w:tabs>
              <w:tab w:val="right" w:pos="9746" w:leader="dot"/>
            </w:tabs>
          </w:pPr>
          <w:r>
            <w:rPr>
              <w:rFonts w:hint="eastAsia" w:ascii="宋体" w:hAnsi="宋体"/>
              <w:bCs/>
              <w:color w:val="auto"/>
              <w:szCs w:val="44"/>
              <w:highlight w:val="none"/>
            </w:rPr>
            <w:fldChar w:fldCharType="begin"/>
          </w:r>
          <w:r>
            <w:rPr>
              <w:rFonts w:hint="eastAsia" w:ascii="宋体" w:hAnsi="宋体"/>
              <w:bCs/>
              <w:szCs w:val="44"/>
              <w:highlight w:val="none"/>
            </w:rPr>
            <w:instrText xml:space="preserve"> HYPERLINK \l _Toc9362 </w:instrText>
          </w:r>
          <w:r>
            <w:rPr>
              <w:rFonts w:hint="eastAsia" w:ascii="宋体" w:hAnsi="宋体"/>
              <w:bCs/>
              <w:szCs w:val="44"/>
              <w:highlight w:val="none"/>
            </w:rPr>
            <w:fldChar w:fldCharType="separate"/>
          </w:r>
          <w:r>
            <w:rPr>
              <w:rFonts w:hint="eastAsia" w:ascii="宋体" w:hAnsi="宋体" w:eastAsia="宋体"/>
              <w:highlight w:val="none"/>
            </w:rPr>
            <w:t xml:space="preserve">第三章  合同条款及格式</w:t>
          </w:r>
          <w:r>
            <w:tab/>
          </w:r>
          <w:r>
            <w:fldChar w:fldCharType="begin"/>
          </w:r>
          <w:r>
            <w:instrText xml:space="preserve"> PAGEREF _Toc9362 \h </w:instrText>
          </w:r>
          <w:r>
            <w:fldChar w:fldCharType="separate"/>
          </w:r>
          <w:r>
            <w:t xml:space="preserve">17</w:t>
          </w:r>
          <w:r/>
          <w:r>
            <w:fldChar w:fldCharType="end"/>
          </w:r>
          <w:r>
            <w:rPr>
              <w:rFonts w:hint="eastAsia" w:ascii="宋体" w:hAnsi="宋体"/>
              <w:bCs/>
              <w:color w:val="auto"/>
              <w:szCs w:val="44"/>
              <w:highlight w:val="none"/>
            </w:rPr>
            <w:fldChar w:fldCharType="end"/>
          </w:r>
          <w:r/>
        </w:p>
        <w:p>
          <w:pPr>
            <w:pStyle w:val="737"/>
            <w:tabs>
              <w:tab w:val="right" w:pos="9746" w:leader="dot"/>
            </w:tabs>
          </w:pPr>
          <w:r>
            <w:rPr>
              <w:rFonts w:hint="eastAsia" w:ascii="宋体" w:hAnsi="宋体"/>
              <w:bCs/>
              <w:color w:val="auto"/>
              <w:szCs w:val="44"/>
              <w:highlight w:val="none"/>
            </w:rPr>
            <w:fldChar w:fldCharType="begin"/>
          </w:r>
          <w:r>
            <w:rPr>
              <w:rFonts w:hint="eastAsia" w:ascii="宋体" w:hAnsi="宋体"/>
              <w:bCs/>
              <w:szCs w:val="44"/>
              <w:highlight w:val="none"/>
            </w:rPr>
            <w:instrText xml:space="preserve"> HYPERLINK \l _Toc2950 </w:instrText>
          </w:r>
          <w:r>
            <w:rPr>
              <w:rFonts w:hint="eastAsia" w:ascii="宋体" w:hAnsi="宋体"/>
              <w:bCs/>
              <w:szCs w:val="44"/>
              <w:highlight w:val="none"/>
            </w:rPr>
            <w:fldChar w:fldCharType="separate"/>
          </w:r>
          <w:r>
            <w:rPr>
              <w:rFonts w:hint="eastAsia" w:ascii="宋体" w:hAnsi="宋体" w:eastAsia="宋体"/>
              <w:highlight w:val="none"/>
            </w:rPr>
            <w:t xml:space="preserve">第四章 项目需求</w:t>
          </w:r>
          <w:r>
            <w:tab/>
          </w:r>
          <w:r>
            <w:fldChar w:fldCharType="begin"/>
          </w:r>
          <w:r>
            <w:instrText xml:space="preserve"> PAGEREF _Toc2950 \h </w:instrText>
          </w:r>
          <w:r>
            <w:fldChar w:fldCharType="separate"/>
          </w:r>
          <w:r>
            <w:t xml:space="preserve">21</w:t>
          </w:r>
          <w:r/>
          <w:r>
            <w:fldChar w:fldCharType="end"/>
          </w:r>
          <w:r>
            <w:rPr>
              <w:rFonts w:hint="eastAsia" w:ascii="宋体" w:hAnsi="宋体"/>
              <w:bCs/>
              <w:color w:val="auto"/>
              <w:szCs w:val="44"/>
              <w:highlight w:val="none"/>
            </w:rPr>
            <w:fldChar w:fldCharType="end"/>
          </w:r>
          <w:r/>
        </w:p>
        <w:p>
          <w:pPr>
            <w:pStyle w:val="737"/>
            <w:tabs>
              <w:tab w:val="right" w:pos="9746" w:leader="dot"/>
            </w:tabs>
          </w:pPr>
          <w:r>
            <w:rPr>
              <w:rFonts w:hint="eastAsia" w:ascii="宋体" w:hAnsi="宋体"/>
              <w:bCs/>
              <w:color w:val="auto"/>
              <w:szCs w:val="44"/>
              <w:highlight w:val="none"/>
            </w:rPr>
            <w:fldChar w:fldCharType="begin"/>
          </w:r>
          <w:r>
            <w:rPr>
              <w:rFonts w:hint="eastAsia" w:ascii="宋体" w:hAnsi="宋体"/>
              <w:bCs/>
              <w:szCs w:val="44"/>
              <w:highlight w:val="none"/>
            </w:rPr>
            <w:instrText xml:space="preserve"> HYPERLINK \l _Toc4128 </w:instrText>
          </w:r>
          <w:r>
            <w:rPr>
              <w:rFonts w:hint="eastAsia" w:ascii="宋体" w:hAnsi="宋体"/>
              <w:bCs/>
              <w:szCs w:val="44"/>
              <w:highlight w:val="none"/>
            </w:rPr>
            <w:fldChar w:fldCharType="separate"/>
          </w:r>
          <w:r>
            <w:rPr>
              <w:rFonts w:hint="eastAsia" w:ascii="宋体" w:hAnsi="宋体" w:eastAsia="宋体"/>
              <w:highlight w:val="none"/>
            </w:rPr>
            <w:t xml:space="preserve">第五章  评标方法与评标标准</w:t>
          </w:r>
          <w:r>
            <w:tab/>
          </w:r>
          <w:r>
            <w:fldChar w:fldCharType="begin"/>
          </w:r>
          <w:r>
            <w:instrText xml:space="preserve"> PAGEREF _Toc4128 \h </w:instrText>
          </w:r>
          <w:r>
            <w:fldChar w:fldCharType="separate"/>
          </w:r>
          <w:r>
            <w:t xml:space="preserve">32</w:t>
          </w:r>
          <w:r/>
          <w:r>
            <w:fldChar w:fldCharType="end"/>
          </w:r>
          <w:r>
            <w:rPr>
              <w:rFonts w:hint="eastAsia" w:ascii="宋体" w:hAnsi="宋体"/>
              <w:bCs/>
              <w:color w:val="auto"/>
              <w:szCs w:val="44"/>
              <w:highlight w:val="none"/>
            </w:rPr>
            <w:fldChar w:fldCharType="end"/>
          </w:r>
          <w:r/>
        </w:p>
        <w:p>
          <w:pPr>
            <w:pStyle w:val="737"/>
            <w:tabs>
              <w:tab w:val="right" w:pos="9746" w:leader="dot"/>
            </w:tabs>
          </w:pPr>
          <w:r>
            <w:rPr>
              <w:rFonts w:hint="eastAsia" w:ascii="宋体" w:hAnsi="宋体"/>
              <w:bCs/>
              <w:color w:val="auto"/>
              <w:szCs w:val="44"/>
              <w:highlight w:val="none"/>
            </w:rPr>
            <w:fldChar w:fldCharType="begin"/>
          </w:r>
          <w:r>
            <w:rPr>
              <w:rFonts w:hint="eastAsia" w:ascii="宋体" w:hAnsi="宋体"/>
              <w:bCs/>
              <w:szCs w:val="44"/>
              <w:highlight w:val="none"/>
            </w:rPr>
            <w:instrText xml:space="preserve"> HYPERLINK \l _Toc17063 </w:instrText>
          </w:r>
          <w:r>
            <w:rPr>
              <w:rFonts w:hint="eastAsia" w:ascii="宋体" w:hAnsi="宋体"/>
              <w:bCs/>
              <w:szCs w:val="44"/>
              <w:highlight w:val="none"/>
            </w:rPr>
            <w:fldChar w:fldCharType="separate"/>
          </w:r>
          <w:r>
            <w:rPr>
              <w:rFonts w:hint="eastAsia" w:ascii="宋体" w:hAnsi="宋体" w:eastAsia="宋体"/>
              <w:highlight w:val="none"/>
            </w:rPr>
            <w:t xml:space="preserve">第六章 投标文件格式</w:t>
          </w:r>
          <w:r>
            <w:tab/>
          </w:r>
          <w:r>
            <w:fldChar w:fldCharType="begin"/>
          </w:r>
          <w:r>
            <w:instrText xml:space="preserve"> PAGEREF _Toc17063 \h </w:instrText>
          </w:r>
          <w:r>
            <w:fldChar w:fldCharType="separate"/>
          </w:r>
          <w:r>
            <w:t xml:space="preserve">35</w:t>
          </w:r>
          <w:r/>
          <w:r>
            <w:fldChar w:fldCharType="end"/>
          </w:r>
          <w:r>
            <w:rPr>
              <w:rFonts w:hint="eastAsia" w:ascii="宋体" w:hAnsi="宋体"/>
              <w:bCs/>
              <w:color w:val="auto"/>
              <w:szCs w:val="44"/>
              <w:highlight w:val="none"/>
            </w:rPr>
            <w:fldChar w:fldCharType="end"/>
          </w:r>
          <w:r/>
        </w:p>
        <w:p>
          <w:pPr>
            <w:jc w:val="center"/>
            <w:spacing w:line="440" w:lineRule="exact"/>
            <w:rPr>
              <w:rFonts w:hint="eastAsia" w:ascii="宋体" w:hAnsi="宋体"/>
              <w:b/>
              <w:bCs/>
              <w:color w:val="auto"/>
              <w:sz w:val="44"/>
              <w:szCs w:val="44"/>
              <w:highlight w:val="none"/>
            </w:rPr>
          </w:pPr>
          <w:r>
            <w:rPr>
              <w:rFonts w:hint="eastAsia" w:ascii="宋体" w:hAnsi="宋体"/>
              <w:bCs/>
              <w:color w:val="auto"/>
              <w:szCs w:val="44"/>
              <w:highlight w:val="none"/>
            </w:rPr>
            <w:fldChar w:fldCharType="end"/>
          </w:r>
          <w:r/>
        </w:p>
      </w:sdtContent>
    </w:sdt>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bookmarkStart w:id="14" w:name="_Toc12007"/>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keepLines w:val="0"/>
        <w:keepNext w:val="0"/>
        <w:pageBreakBefore/>
        <w:spacing w:line="440" w:lineRule="exact"/>
        <w:widowControl w:val="off"/>
        <w:rPr>
          <w:rFonts w:hint="eastAsia" w:ascii="宋体" w:hAnsi="宋体"/>
          <w:b/>
          <w:bCs/>
          <w:color w:val="auto"/>
          <w:sz w:val="44"/>
          <w:szCs w:val="44"/>
          <w:highlight w:val="none"/>
        </w:rPr>
        <w:outlineLvl w:val="0"/>
      </w:pPr>
      <w:r/>
      <w:bookmarkStart w:id="15" w:name="_Toc4234"/>
      <w:r>
        <w:rPr>
          <w:rFonts w:hint="eastAsia" w:ascii="宋体" w:hAnsi="宋体"/>
          <w:b/>
          <w:bCs/>
          <w:color w:val="auto"/>
          <w:sz w:val="44"/>
          <w:szCs w:val="44"/>
          <w:highlight w:val="none"/>
        </w:rPr>
        <w:t xml:space="preserve">第一章  投标邀请</w:t>
      </w:r>
      <w:bookmarkEnd w:id="8"/>
      <w:r/>
      <w:bookmarkEnd w:id="9"/>
      <w:r/>
      <w:bookmarkEnd w:id="10"/>
      <w:r/>
      <w:bookmarkEnd w:id="11"/>
      <w:r/>
      <w:bookmarkEnd w:id="12"/>
      <w:r/>
      <w:bookmarkEnd w:id="13"/>
      <w:r/>
      <w:bookmarkEnd w:id="14"/>
      <w:r/>
      <w:bookmarkEnd w:id="15"/>
      <w:r/>
      <w:bookmarkStart w:id="16" w:name="_Toc120614211"/>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大新镇2025-2026年度绿化养护项目</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“苏采云政府采购一体化平台”中参与项目并下载获取电子招标文件</w:t>
      </w:r>
      <w:r>
        <w:rPr>
          <w:rFonts w:hint="eastAsia" w:ascii="宋体" w:hAnsi="宋体" w:eastAsia="宋体" w:cs="宋体"/>
          <w:color w:val="auto"/>
          <w:sz w:val="24"/>
          <w:highlight w:val="none"/>
        </w:rPr>
        <w:t xml:space="preserve">，并于</w:t>
      </w:r>
      <w:bookmarkStart w:id="17" w:name="EBee70630b2b034e3b96b8b75da3c10212"/>
      <w:r>
        <w:rPr>
          <w:rFonts w:hint="eastAsia" w:ascii="宋体" w:hAnsi="宋体" w:eastAsia="宋体" w:cs="宋体"/>
          <w:color w:val="auto"/>
          <w:sz w:val="24"/>
          <w:highlight w:val="none"/>
          <w:lang w:eastAsia="zh-CN"/>
        </w:rPr>
        <w:t xml:space="preserve">2024</w:t>
      </w:r>
      <w:r>
        <w:rPr>
          <w:rFonts w:hint="eastAsia" w:ascii="宋体" w:hAnsi="宋体" w:eastAsia="宋体" w:cs="宋体"/>
          <w:color w:val="auto"/>
          <w:sz w:val="24"/>
          <w:highlight w:val="none"/>
        </w:rPr>
        <w:t xml:space="preserve">年12</w:t>
      </w:r>
      <w:r>
        <w:rPr>
          <w:rFonts w:hint="eastAsia" w:ascii="宋体" w:hAnsi="宋体" w:eastAsia="宋体" w:cs="宋体"/>
          <w:color w:val="auto"/>
          <w:sz w:val="24"/>
          <w:highlight w:val="none"/>
        </w:rPr>
        <w:t xml:space="preserve">月20</w:t>
      </w:r>
      <w:r>
        <w:rPr>
          <w:rFonts w:hint="eastAsia" w:ascii="宋体" w:hAnsi="宋体" w:eastAsia="宋体" w:cs="宋体"/>
          <w:color w:val="auto"/>
          <w:sz w:val="24"/>
          <w:highlight w:val="none"/>
        </w:rPr>
        <w:t xml:space="preserve">日9</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bookmarkEnd w:id="17"/>
      <w:r>
        <w:rPr>
          <w:rFonts w:hint="eastAsia" w:ascii="宋体" w:hAnsi="宋体" w:eastAsia="宋体" w:cs="宋体"/>
          <w:color w:val="auto"/>
          <w:sz w:val="24"/>
          <w:highlight w:val="none"/>
        </w:rPr>
        <w:t xml:space="preserve">（北京时间）前递交投标文件。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一、项目基本情况</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eastAsia="宋体" w:cs="宋体"/>
          <w:color w:val="auto"/>
          <w:spacing w:val="8"/>
          <w:sz w:val="24"/>
          <w:highlight w:val="none"/>
        </w:rPr>
        <w:t xml:space="preserve">项目编号：</w:t>
      </w:r>
      <w:r>
        <w:rPr>
          <w:rFonts w:hint="eastAsia" w:ascii="宋体" w:hAnsi="宋体" w:cs="宋体"/>
          <w:color w:val="auto"/>
          <w:spacing w:val="8"/>
          <w:sz w:val="24"/>
          <w:highlight w:val="none"/>
          <w:lang w:val="en-US" w:eastAsia="zh-CN"/>
        </w:rPr>
        <w:t xml:space="preserve">JSZC-320582-RFZB-G2024-0029</w:t>
      </w:r>
      <w:r>
        <w:rPr>
          <w:rFonts w:hint="eastAsia" w:ascii="宋体" w:hAnsi="宋体" w:eastAsia="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大新镇2025-2026年度绿化养护项目</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highlight w:val="none"/>
        </w:rPr>
        <w:t xml:space="preserve">预算金额</w:t>
      </w:r>
      <w:bookmarkStart w:id="18" w:name="EBd75febe3fd0a4f1ba40204704eb6dfdd"/>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szCs w:val="24"/>
          <w:highlight w:val="none"/>
          <w:lang w:val="en-US" w:eastAsia="zh-CN"/>
        </w:rPr>
        <w:t xml:space="preserve">9491000</w:t>
      </w:r>
      <w:r>
        <w:rPr>
          <w:rFonts w:hint="eastAsia" w:ascii="宋体" w:hAnsi="宋体" w:eastAsia="宋体" w:cs="宋体"/>
          <w:color w:val="auto"/>
          <w:spacing w:val="8"/>
          <w:sz w:val="24"/>
          <w:szCs w:val="24"/>
          <w:highlight w:val="none"/>
        </w:rPr>
        <w:t xml:space="preserve">元</w:t>
      </w:r>
      <w:bookmarkEnd w:id="18"/>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cs="宋体"/>
          <w:color w:val="auto"/>
          <w:spacing w:val="8"/>
          <w:sz w:val="24"/>
          <w:szCs w:val="24"/>
          <w:highlight w:val="none"/>
          <w:lang w:val="en-US" w:eastAsia="zh-CN"/>
        </w:rPr>
        <w:t xml:space="preserve">标段一：1354982.3元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标段二：1248456.3元；标段三：1570200.5元；标段四：1614105.2元；标段五：1743918元；标段六：1959337.7元。</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highlight w:val="none"/>
        </w:rPr>
        <w:t xml:space="preserve">最高限价</w:t>
      </w:r>
      <w:bookmarkStart w:id="19" w:name="EB2d856c28a70640468b325dc969521960"/>
      <w:r>
        <w:rPr>
          <w:rFonts w:hint="eastAsia" w:ascii="宋体" w:hAnsi="宋体" w:eastAsia="宋体" w:cs="宋体"/>
          <w:color w:val="auto"/>
          <w:spacing w:val="8"/>
          <w:sz w:val="24"/>
          <w:highlight w:val="none"/>
        </w:rPr>
        <w:t xml:space="preserve">：</w:t>
      </w:r>
      <w:bookmarkEnd w:id="19"/>
      <w:r>
        <w:rPr>
          <w:rFonts w:hint="eastAsia" w:ascii="宋体" w:hAnsi="宋体" w:cs="宋体"/>
          <w:color w:val="auto"/>
          <w:spacing w:val="8"/>
          <w:sz w:val="24"/>
          <w:szCs w:val="24"/>
          <w:highlight w:val="none"/>
          <w:lang w:val="en-US" w:eastAsia="zh-CN"/>
        </w:rPr>
        <w:t xml:space="preserve">9491000</w:t>
      </w:r>
      <w:r>
        <w:rPr>
          <w:rFonts w:hint="eastAsia" w:ascii="宋体" w:hAnsi="宋体" w:eastAsia="宋体" w:cs="宋体"/>
          <w:color w:val="auto"/>
          <w:spacing w:val="8"/>
          <w:sz w:val="24"/>
          <w:szCs w:val="24"/>
          <w:highlight w:val="none"/>
        </w:rPr>
        <w:t xml:space="preserve">元</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cs="宋体"/>
          <w:color w:val="auto"/>
          <w:spacing w:val="8"/>
          <w:sz w:val="24"/>
          <w:szCs w:val="24"/>
          <w:highlight w:val="none"/>
          <w:lang w:val="en-US" w:eastAsia="zh-CN"/>
        </w:rPr>
        <w:t xml:space="preserve">标段一：1354982.3元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标段二：1248456.3元；标段三：1570200.5元；标段四：1614105.2元；标段五：1743918元；标段六：1959337.7元。</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采购需求：</w:t>
      </w:r>
      <w:bookmarkStart w:id="20" w:name="EB15a4221fd859434ca6bfa0460572710d"/>
      <w:r>
        <w:rPr>
          <w:rFonts w:hint="eastAsia" w:ascii="宋体" w:hAnsi="宋体" w:eastAsia="宋体" w:cs="宋体"/>
          <w:color w:val="auto"/>
          <w:spacing w:val="8"/>
          <w:sz w:val="24"/>
          <w:highlight w:val="none"/>
        </w:rPr>
        <w:t xml:space="preserve">本次招标的标的是</w:t>
      </w:r>
      <w:r>
        <w:rPr>
          <w:rFonts w:hint="eastAsia" w:ascii="宋体" w:hAnsi="宋体" w:cs="宋体"/>
          <w:color w:val="auto"/>
          <w:spacing w:val="8"/>
          <w:sz w:val="24"/>
          <w:highlight w:val="none"/>
          <w:lang w:eastAsia="zh-CN"/>
        </w:rPr>
        <w:t xml:space="preserve">大新镇2025-2026年度绿化养护项目</w:t>
      </w:r>
      <w:r>
        <w:rPr>
          <w:rFonts w:hint="eastAsia" w:ascii="宋体" w:hAnsi="宋体" w:eastAsia="宋体" w:cs="宋体"/>
          <w:color w:val="auto"/>
          <w:spacing w:val="8"/>
          <w:sz w:val="24"/>
          <w:highlight w:val="none"/>
        </w:rPr>
        <w:t xml:space="preserve">，具体要求见招标文件第四章项目需求。</w:t>
      </w:r>
      <w:bookmarkEnd w:id="20"/>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合同履行期限</w:t>
      </w:r>
      <w:bookmarkStart w:id="21" w:name="EBb3e49aa6d5cd4deba14c020d9b0cd341"/>
      <w:r>
        <w:rPr>
          <w:rFonts w:hint="eastAsia" w:ascii="宋体" w:hAnsi="宋体" w:eastAsia="宋体" w:cs="宋体"/>
          <w:color w:val="auto"/>
          <w:spacing w:val="8"/>
          <w:sz w:val="24"/>
          <w:highlight w:val="none"/>
        </w:rPr>
        <w:t xml:space="preserve">：</w:t>
      </w:r>
      <w:r>
        <w:rPr>
          <w:rStyle w:val="909"/>
          <w:rFonts w:hint="eastAsia" w:ascii="宋体" w:hAnsi="宋体" w:eastAsia="宋体" w:cs="宋体"/>
          <w:b w:val="0"/>
          <w:i/>
          <w:color w:val="auto"/>
          <w:spacing w:val="7"/>
          <w:sz w:val="24"/>
          <w:highlight w:val="none"/>
          <w:u w:val="single"/>
          <w:lang w:val="en-US" w:eastAsia="zh-CN"/>
        </w:rPr>
        <w:t xml:space="preserve">22-24个月不等</w:t>
      </w:r>
      <w:r>
        <w:rPr>
          <w:rStyle w:val="909"/>
          <w:rFonts w:hint="eastAsia" w:ascii="宋体" w:hAnsi="宋体" w:eastAsia="宋体" w:cs="宋体"/>
          <w:b w:val="0"/>
          <w:i/>
          <w:color w:val="auto"/>
          <w:spacing w:val="7"/>
          <w:sz w:val="24"/>
          <w:highlight w:val="none"/>
          <w:u w:val="single"/>
          <w:lang w:eastAsia="zh-CN"/>
        </w:rPr>
        <w:t xml:space="preserve">。</w:t>
      </w:r>
      <w:r>
        <w:rPr>
          <w:rFonts w:hint="eastAsia" w:ascii="宋体" w:hAnsi="宋体" w:cs="宋体"/>
          <w:color w:val="auto"/>
          <w:spacing w:val="8"/>
          <w:sz w:val="24"/>
          <w:highlight w:val="none"/>
          <w:lang w:val="en-US" w:eastAsia="zh-CN"/>
        </w:rPr>
        <w:t xml:space="preserve">（详见第四章绿化养护清单）</w:t>
      </w:r>
      <w:r>
        <w:rPr>
          <w:rFonts w:hint="eastAsia" w:ascii="宋体" w:hAnsi="宋体" w:eastAsia="宋体" w:cs="宋体"/>
          <w:color w:val="auto"/>
          <w:spacing w:val="8"/>
          <w:sz w:val="24"/>
          <w:highlight w:val="none"/>
        </w:rPr>
        <w:t xml:space="preserve">。</w:t>
      </w:r>
      <w:bookmarkEnd w:id="21"/>
      <w:r/>
      <w:r/>
    </w:p>
    <w:p>
      <w:pPr>
        <w:ind w:firstLine="512"/>
        <w:keepLines w:val="0"/>
        <w:keepNext w:val="0"/>
        <w:pageBreakBefore w:val="0"/>
        <w:spacing w:after="157" w:line="240" w:lineRule="auto"/>
        <w:shd w:val="clear" w:color="auto" w:fill="ffffff"/>
        <w:widowControl/>
        <w:rPr>
          <w:rFonts w:hint="eastAsia" w:ascii="宋体" w:hAnsi="宋体" w:eastAsia="宋体" w:cs="宋体"/>
          <w:i w:val="0"/>
          <w:iCs/>
          <w:color w:val="auto"/>
          <w:spacing w:val="8"/>
          <w:sz w:val="24"/>
          <w:highlight w:val="none"/>
          <w:u w:val="none"/>
        </w:rPr>
        <w:outlineLvl w:val="9"/>
      </w:pPr>
      <w:r>
        <w:rPr>
          <w:rFonts w:hint="eastAsia" w:ascii="宋体" w:hAnsi="宋体" w:eastAsia="宋体" w:cs="宋体"/>
          <w:i w:val="0"/>
          <w:iCs/>
          <w:color w:val="auto"/>
          <w:spacing w:val="8"/>
          <w:sz w:val="24"/>
          <w:highlight w:val="none"/>
          <w:u w:val="none"/>
          <w:lang w:val="en-US" w:eastAsia="zh-CN"/>
        </w:rPr>
        <w:t xml:space="preserve">注：1.</w:t>
      </w:r>
      <w:r>
        <w:rPr>
          <w:rFonts w:hint="eastAsia" w:ascii="宋体" w:hAnsi="宋体" w:eastAsia="宋体" w:cs="宋体"/>
          <w:i w:val="0"/>
          <w:iCs/>
          <w:color w:val="auto"/>
          <w:spacing w:val="8"/>
          <w:sz w:val="24"/>
          <w:highlight w:val="none"/>
          <w:u w:val="none"/>
        </w:rPr>
        <w:t xml:space="preserve">本项目</w:t>
      </w:r>
      <w:bookmarkStart w:id="22" w:name="EB4a1759deef33464c955b63195c901278"/>
      <w:r>
        <w:rPr>
          <w:rFonts w:hint="eastAsia" w:ascii="宋体" w:hAnsi="宋体" w:eastAsia="宋体" w:cs="宋体"/>
          <w:i w:val="0"/>
          <w:iCs/>
          <w:color w:val="auto"/>
          <w:spacing w:val="8"/>
          <w:sz w:val="24"/>
          <w:highlight w:val="none"/>
          <w:u w:val="none"/>
        </w:rPr>
        <w:t xml:space="preserve">不接受</w:t>
      </w:r>
      <w:bookmarkEnd w:id="22"/>
      <w:r>
        <w:rPr>
          <w:rFonts w:hint="eastAsia" w:ascii="宋体" w:hAnsi="宋体" w:eastAsia="宋体" w:cs="宋体"/>
          <w:i w:val="0"/>
          <w:iCs/>
          <w:color w:val="auto"/>
          <w:spacing w:val="8"/>
          <w:sz w:val="24"/>
          <w:highlight w:val="none"/>
          <w:u w:val="none"/>
        </w:rPr>
        <w:t xml:space="preserve">联合体投标。</w:t>
      </w:r>
      <w:r/>
    </w:p>
    <w:p>
      <w:pPr>
        <w:ind w:firstLine="512"/>
        <w:keepLines w:val="0"/>
        <w:keepNext w:val="0"/>
        <w:pageBreakBefore w:val="0"/>
        <w:spacing w:after="157" w:line="240" w:lineRule="auto"/>
        <w:shd w:val="clear" w:color="auto" w:fill="ffffff"/>
        <w:widowControl/>
        <w:rPr>
          <w:rFonts w:hint="eastAsia" w:ascii="宋体" w:hAnsi="宋体" w:eastAsia="宋体" w:cs="宋体"/>
          <w:i w:val="0"/>
          <w:iCs/>
          <w:color w:val="auto"/>
          <w:spacing w:val="8"/>
          <w:sz w:val="24"/>
          <w:highlight w:val="none"/>
          <w:u w:val="none"/>
        </w:rPr>
        <w:outlineLvl w:val="9"/>
      </w:pPr>
      <w:r>
        <w:rPr>
          <w:rFonts w:hint="eastAsia" w:ascii="宋体" w:hAnsi="宋体" w:eastAsia="宋体" w:cs="宋体"/>
          <w:i w:val="0"/>
          <w:iCs/>
          <w:color w:val="auto"/>
          <w:spacing w:val="8"/>
          <w:sz w:val="24"/>
          <w:highlight w:val="none"/>
          <w:u w:val="none"/>
          <w:lang w:val="en-US" w:eastAsia="zh-CN"/>
        </w:rPr>
        <w:t xml:space="preserve">2.</w:t>
      </w:r>
      <w:r>
        <w:rPr>
          <w:rFonts w:hint="eastAsia" w:ascii="宋体" w:hAnsi="宋体" w:eastAsia="宋体" w:cs="宋体"/>
          <w:i w:val="0"/>
          <w:iCs/>
          <w:color w:val="auto"/>
          <w:spacing w:val="8"/>
          <w:sz w:val="24"/>
          <w:highlight w:val="none"/>
          <w:u w:val="none"/>
        </w:rPr>
        <w:t xml:space="preserve">本项目</w:t>
      </w:r>
      <w:bookmarkStart w:id="23" w:name="EB2a3fbbe4d23a4a20a304091141d77e03"/>
      <w:r>
        <w:rPr>
          <w:rFonts w:hint="eastAsia" w:ascii="宋体" w:hAnsi="宋体" w:eastAsia="宋体" w:cs="宋体"/>
          <w:i w:val="0"/>
          <w:iCs/>
          <w:color w:val="auto"/>
          <w:spacing w:val="8"/>
          <w:sz w:val="24"/>
          <w:highlight w:val="none"/>
          <w:u w:val="none"/>
        </w:rPr>
        <w:t xml:space="preserve">不允许</w:t>
      </w:r>
      <w:bookmarkEnd w:id="23"/>
      <w:r>
        <w:rPr>
          <w:rFonts w:hint="eastAsia" w:ascii="宋体" w:hAnsi="宋体" w:eastAsia="宋体" w:cs="宋体"/>
          <w:i w:val="0"/>
          <w:iCs/>
          <w:color w:val="auto"/>
          <w:spacing w:val="8"/>
          <w:sz w:val="24"/>
          <w:highlight w:val="none"/>
          <w:u w:val="none"/>
        </w:rPr>
        <w:t xml:space="preserve">进口产品投标。</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二、申请人的资格要求：</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1.满足《中华人民共和国政府采购法》第二十二条规定：</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（1）具有独立承担民事责任的能力；</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（2）具有良好的商业信誉和健全的财务会计制度；</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（3）具有履行合同所必需的设备和专业技术能力；</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（4）有依法缴纳税收和社会保障资金的良好记录；</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（5）参加政府采购活动前三年内，在经营活动中没有重大违法记录；</w:t>
      </w:r>
      <w:r/>
    </w:p>
    <w:p>
      <w:pPr>
        <w:ind w:firstLine="512"/>
        <w:keepLines w:val="0"/>
        <w:keepNext w:val="0"/>
        <w:pageBreakBefore w:val="0"/>
        <w:spacing w:before="181"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（6）法律、行政法规规定的其他条件。</w:t>
      </w:r>
      <w:r/>
    </w:p>
    <w:p>
      <w:pPr>
        <w:pStyle w:val="1084"/>
        <w:ind w:firstLine="500"/>
        <w:keepLines w:val="0"/>
        <w:keepNext w:val="0"/>
        <w:pageBreakBefore w:val="0"/>
        <w:spacing w:before="181" w:line="440" w:lineRule="exact"/>
        <w:widowControl/>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8"/>
          <w:sz w:val="24"/>
          <w:highlight w:val="none"/>
        </w:rPr>
        <w:t xml:space="preserve">2.落实政府采购政策需满足的资格要求:</w:t>
      </w:r>
      <w:r>
        <w:rPr>
          <w:rFonts w:hint="eastAsia" w:ascii="宋体" w:hAnsi="宋体" w:eastAsia="宋体" w:cs="宋体"/>
          <w:color w:val="auto"/>
          <w:spacing w:val="7"/>
          <w:highlight w:val="none"/>
          <w:lang w:val="en-US" w:eastAsia="zh-CN"/>
        </w:rPr>
        <w:t xml:space="preserve">本项目专门面向中小企业采购</w:t>
      </w:r>
      <w:r>
        <w:rPr>
          <w:rFonts w:hint="eastAsia" w:ascii="宋体" w:hAnsi="宋体" w:eastAsia="宋体" w:cs="宋体"/>
          <w:color w:val="auto"/>
          <w:spacing w:val="8"/>
          <w:sz w:val="24"/>
          <w:highlight w:val="none"/>
        </w:rPr>
        <w:t xml:space="preserve">。</w:t>
      </w:r>
      <w:r/>
    </w:p>
    <w:p>
      <w:pPr>
        <w:ind w:firstLine="512"/>
        <w:keepLines w:val="0"/>
        <w:keepNext w:val="0"/>
        <w:pageBreakBefore w:val="0"/>
        <w:spacing w:before="181"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3.本项目的特定资格要求：</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未被“信用中国”网站或“中国政府采购网”网站列入失信被执行人、重大税收违法案件当事人名单、政府采购严重失信行为记录名单；</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w:t>
      </w:r>
      <w:r>
        <w:rPr>
          <w:rFonts w:hint="eastAsia" w:ascii="宋体" w:hAnsi="宋体" w:eastAsia="宋体" w:cs="宋体"/>
          <w:color w:val="auto"/>
          <w:spacing w:val="8"/>
          <w:sz w:val="24"/>
          <w:highlight w:val="none"/>
        </w:rPr>
        <w:t xml:space="preserve">拒绝下述供应商参加本次采购活动： </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4.1</w:t>
      </w:r>
      <w:r>
        <w:rPr>
          <w:rFonts w:hint="eastAsia" w:ascii="宋体" w:hAnsi="宋体" w:eastAsia="宋体" w:cs="宋体"/>
          <w:color w:val="auto"/>
          <w:spacing w:val="8"/>
          <w:sz w:val="24"/>
          <w:highlight w:val="none"/>
        </w:rPr>
        <w:t xml:space="preserve">供应商单位负责人为同一人或者存在直接控股、管理关系的不同供应商，不得参加同一合同项下的政府采购活动。 </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4.2</w:t>
      </w:r>
      <w:r>
        <w:rPr>
          <w:rFonts w:hint="eastAsia" w:ascii="宋体" w:hAnsi="宋体" w:eastAsia="宋体" w:cs="宋体"/>
          <w:color w:val="auto"/>
          <w:spacing w:val="8"/>
          <w:sz w:val="24"/>
          <w:highlight w:val="none"/>
        </w:rPr>
        <w:t xml:space="preserve">凡为采购项目提供整体设计、规范编制或者项目管理、监理、检测等服务的供应商，不得再参加本项目的采购活动。</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4.3</w:t>
      </w:r>
      <w:r>
        <w:rPr>
          <w:rFonts w:hint="eastAsia" w:ascii="宋体" w:hAnsi="宋体" w:eastAsia="宋体" w:cs="宋体"/>
          <w:color w:val="auto"/>
          <w:spacing w:val="8"/>
          <w:sz w:val="24"/>
          <w:highlight w:val="none"/>
        </w:rPr>
        <w:t xml:space="preserve">法人的分支机构不得参加投标（除银行、保险、石油石化、电力、电信等行业特殊情况外） </w:t>
      </w:r>
      <w:r/>
    </w:p>
    <w:p>
      <w:pPr>
        <w:contextualSpacing/>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三、获取招标文件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时间：</w:t>
      </w:r>
      <w:bookmarkStart w:id="24" w:name="EB9df8d84eecda49b6bca59c3c9756fc10"/>
      <w:r>
        <w:rPr>
          <w:rFonts w:hint="eastAsia" w:ascii="宋体" w:hAnsi="宋体" w:eastAsia="宋体" w:cs="宋体"/>
          <w:color w:val="auto"/>
          <w:spacing w:val="8"/>
          <w:sz w:val="24"/>
          <w:highlight w:val="none"/>
          <w:lang w:eastAsia="zh-CN"/>
        </w:rPr>
        <w:t xml:space="preserve">2024</w:t>
      </w:r>
      <w:r>
        <w:rPr>
          <w:rFonts w:hint="eastAsia" w:ascii="宋体" w:hAnsi="宋体" w:eastAsia="宋体" w:cs="宋体"/>
          <w:color w:val="auto"/>
          <w:spacing w:val="8"/>
          <w:sz w:val="24"/>
          <w:highlight w:val="none"/>
        </w:rPr>
        <w:t xml:space="preserve">年11</w:t>
      </w:r>
      <w:r>
        <w:rPr>
          <w:rFonts w:hint="eastAsia" w:ascii="宋体" w:hAnsi="宋体" w:eastAsia="宋体" w:cs="宋体"/>
          <w:color w:val="auto"/>
          <w:spacing w:val="8"/>
          <w:sz w:val="24"/>
          <w:highlight w:val="none"/>
        </w:rPr>
        <w:t xml:space="preserve">月29</w:t>
      </w:r>
      <w:r>
        <w:rPr>
          <w:rFonts w:hint="eastAsia" w:ascii="宋体" w:hAnsi="宋体" w:eastAsia="宋体" w:cs="宋体"/>
          <w:color w:val="auto"/>
          <w:spacing w:val="8"/>
          <w:sz w:val="24"/>
          <w:highlight w:val="none"/>
        </w:rPr>
        <w:t xml:space="preserve">日</w:t>
      </w:r>
      <w:bookmarkEnd w:id="24"/>
      <w:r>
        <w:rPr>
          <w:rFonts w:hint="eastAsia" w:ascii="宋体" w:hAnsi="宋体" w:eastAsia="宋体" w:cs="宋体"/>
          <w:color w:val="auto"/>
          <w:spacing w:val="8"/>
          <w:sz w:val="24"/>
          <w:highlight w:val="none"/>
        </w:rPr>
        <w:t xml:space="preserve">至</w:t>
      </w:r>
      <w:bookmarkStart w:id="25" w:name="EBae978a7f83584c48a396f61e4cdd56cd"/>
      <w:r>
        <w:rPr>
          <w:rFonts w:hint="eastAsia" w:ascii="宋体" w:hAnsi="宋体" w:eastAsia="宋体" w:cs="宋体"/>
          <w:color w:val="auto"/>
          <w:spacing w:val="8"/>
          <w:sz w:val="24"/>
          <w:highlight w:val="none"/>
          <w:lang w:eastAsia="zh-CN"/>
        </w:rPr>
        <w:t xml:space="preserve">2024</w:t>
      </w:r>
      <w:r>
        <w:rPr>
          <w:rFonts w:hint="eastAsia" w:ascii="宋体" w:hAnsi="宋体" w:eastAsia="宋体" w:cs="宋体"/>
          <w:color w:val="auto"/>
          <w:spacing w:val="8"/>
          <w:sz w:val="24"/>
          <w:highlight w:val="none"/>
        </w:rPr>
        <w:t xml:space="preserve">年12</w:t>
      </w:r>
      <w:r>
        <w:rPr>
          <w:rFonts w:hint="eastAsia" w:ascii="宋体" w:hAnsi="宋体" w:eastAsia="宋体" w:cs="宋体"/>
          <w:color w:val="auto"/>
          <w:spacing w:val="8"/>
          <w:sz w:val="24"/>
          <w:highlight w:val="none"/>
        </w:rPr>
        <w:t xml:space="preserve">月5</w:t>
      </w:r>
      <w:r>
        <w:rPr>
          <w:rFonts w:hint="eastAsia" w:ascii="宋体" w:hAnsi="宋体" w:eastAsia="宋体" w:cs="宋体"/>
          <w:color w:val="auto"/>
          <w:spacing w:val="8"/>
          <w:sz w:val="24"/>
          <w:highlight w:val="none"/>
        </w:rPr>
        <w:t xml:space="preserve">日</w:t>
      </w:r>
      <w:bookmarkEnd w:id="25"/>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地点：</w:t>
      </w:r>
      <w:r>
        <w:rPr>
          <w:rFonts w:hint="eastAsia" w:ascii="宋体" w:hAnsi="宋体" w:eastAsia="宋体" w:cs="宋体"/>
          <w:color w:val="auto"/>
          <w:spacing w:val="8"/>
          <w:sz w:val="24"/>
          <w:highlight w:val="none"/>
          <w:lang w:val="zh-CN"/>
        </w:rPr>
        <w:t xml:space="preserve">“苏采云”系统自行下载采购文件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方式：</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（1）CA证书办理</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（2）参与采购活动</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（3）电子投标准备</w:t>
      </w:r>
      <w:r/>
    </w:p>
    <w:p>
      <w:pPr>
        <w:ind w:firstLine="512"/>
        <w:jc w:val="left"/>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在系统操作过程中如有疑问，请按以下方式联系：</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注册咨询：18261002950；</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CA技术咨询电话：400-608-6099；</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签章使用问题：025-83633811、025-83633812、15380932027、15371015030；</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eastAsia="宋体" w:cs="宋体"/>
          <w:color w:val="auto"/>
          <w:spacing w:val="8"/>
          <w:sz w:val="24"/>
          <w:highlight w:val="none"/>
        </w:rPr>
        <w:t xml:space="preserve">系统使用指导与咨询：联系电话：18261002950</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4.售价：免费。</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四、提交投标文件截止时间、开标时间和地点</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1.递交投标文件截止时间：2024年12</w:t>
      </w:r>
      <w:r>
        <w:rPr>
          <w:rFonts w:hint="eastAsia" w:ascii="宋体" w:hAnsi="宋体" w:eastAsia="宋体" w:cs="宋体"/>
          <w:color w:val="auto"/>
          <w:spacing w:val="8"/>
          <w:sz w:val="24"/>
          <w:highlight w:val="none"/>
          <w:lang w:val="en-US" w:eastAsia="zh-CN"/>
        </w:rPr>
        <w:t xml:space="preserve">月20</w:t>
      </w:r>
      <w:r>
        <w:rPr>
          <w:rFonts w:hint="eastAsia" w:ascii="宋体" w:hAnsi="宋体" w:eastAsia="宋体" w:cs="宋体"/>
          <w:color w:val="auto"/>
          <w:spacing w:val="8"/>
          <w:sz w:val="24"/>
          <w:highlight w:val="none"/>
          <w:lang w:val="en-US" w:eastAsia="zh-CN"/>
        </w:rPr>
        <w:t xml:space="preserve">日9</w:t>
      </w:r>
      <w:r>
        <w:rPr>
          <w:rFonts w:hint="eastAsia" w:ascii="宋体" w:hAnsi="宋体" w:eastAsia="宋体" w:cs="宋体"/>
          <w:color w:val="auto"/>
          <w:spacing w:val="8"/>
          <w:sz w:val="24"/>
          <w:highlight w:val="none"/>
          <w:lang w:val="en-US" w:eastAsia="zh-CN"/>
        </w:rPr>
        <w:t xml:space="preserve">点</w:t>
      </w:r>
      <w:r>
        <w:rPr>
          <w:rFonts w:hint="eastAsia" w:ascii="宋体" w:hAnsi="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lang w:val="en-US" w:eastAsia="zh-CN"/>
        </w:rPr>
        <w:t xml:space="preserve">0分（北京时间）；</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2.开标</w:t>
      </w:r>
      <w:r>
        <w:rPr>
          <w:rFonts w:hint="eastAsia" w:ascii="宋体" w:hAnsi="宋体" w:eastAsia="宋体" w:cs="宋体"/>
          <w:color w:val="auto"/>
          <w:spacing w:val="8"/>
          <w:sz w:val="24"/>
          <w:highlight w:val="none"/>
        </w:rPr>
        <w:t xml:space="preserve">时间：</w:t>
      </w:r>
      <w:r>
        <w:rPr>
          <w:rFonts w:hint="eastAsia" w:ascii="宋体" w:hAnsi="宋体" w:eastAsia="宋体" w:cs="宋体"/>
          <w:color w:val="auto"/>
          <w:spacing w:val="8"/>
          <w:sz w:val="24"/>
          <w:highlight w:val="none"/>
          <w:lang w:val="en-US" w:eastAsia="zh-CN"/>
        </w:rPr>
      </w:r>
      <w:r>
        <w:rPr>
          <w:rFonts w:hint="eastAsia" w:ascii="宋体" w:hAnsi="宋体" w:eastAsia="宋体" w:cs="宋体"/>
          <w:color w:val="auto"/>
          <w:spacing w:val="8"/>
          <w:sz w:val="24"/>
          <w:highlight w:val="none"/>
          <w:lang w:val="en-US" w:eastAsia="zh-CN"/>
        </w:rPr>
        <w:t xml:space="preserve">2024年12</w:t>
      </w:r>
      <w:r>
        <w:rPr>
          <w:rFonts w:hint="eastAsia" w:ascii="宋体" w:hAnsi="宋体" w:eastAsia="宋体" w:cs="宋体"/>
          <w:color w:val="auto"/>
          <w:spacing w:val="8"/>
          <w:sz w:val="24"/>
          <w:highlight w:val="none"/>
          <w:lang w:val="en-US" w:eastAsia="zh-CN"/>
        </w:rPr>
        <w:t xml:space="preserve">月20</w:t>
      </w:r>
      <w:r>
        <w:rPr>
          <w:rFonts w:hint="eastAsia" w:ascii="宋体" w:hAnsi="宋体" w:eastAsia="宋体" w:cs="宋体"/>
          <w:color w:val="auto"/>
          <w:spacing w:val="8"/>
          <w:sz w:val="24"/>
          <w:highlight w:val="none"/>
          <w:lang w:val="en-US" w:eastAsia="zh-CN"/>
        </w:rPr>
        <w:t xml:space="preserve">日9</w:t>
      </w:r>
      <w:r>
        <w:rPr>
          <w:rFonts w:hint="eastAsia" w:ascii="宋体" w:hAnsi="宋体" w:eastAsia="宋体" w:cs="宋体"/>
          <w:color w:val="auto"/>
          <w:spacing w:val="8"/>
          <w:sz w:val="24"/>
          <w:highlight w:val="none"/>
          <w:lang w:val="en-US" w:eastAsia="zh-CN"/>
        </w:rPr>
        <w:t xml:space="preserve">点</w:t>
      </w:r>
      <w:r>
        <w:rPr>
          <w:rFonts w:hint="eastAsia" w:ascii="宋体" w:hAnsi="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lang w:val="en-US" w:eastAsia="zh-CN"/>
        </w:rPr>
        <w:t xml:space="preserve">0分</w:t>
      </w:r>
      <w:r/>
      <w:r>
        <w:rPr>
          <w:rFonts w:hint="eastAsia" w:ascii="宋体" w:hAnsi="宋体" w:eastAsia="宋体" w:cs="宋体"/>
          <w:color w:val="auto"/>
          <w:spacing w:val="8"/>
          <w:sz w:val="24"/>
          <w:highlight w:val="none"/>
          <w:lang w:val="en-US" w:eastAsia="zh-CN"/>
        </w:rPr>
      </w:r>
      <w:r>
        <w:rPr>
          <w:rFonts w:hint="eastAsia" w:ascii="宋体" w:hAnsi="宋体" w:eastAsia="宋体" w:cs="宋体"/>
          <w:color w:val="auto"/>
          <w:spacing w:val="8"/>
          <w:sz w:val="24"/>
          <w:highlight w:val="none"/>
        </w:rPr>
        <w:t xml:space="preserve">（北京时间）</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3.开标地点：“苏采云”系统（网址：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 xml:space="preserve">http://jszfcg.jsczt.cn/）。</w:t>
      </w:r>
      <w:r>
        <w:rPr>
          <w:rFonts w:hint="eastAsia" w:ascii="宋体" w:hAnsi="宋体" w:eastAsia="宋体" w:cs="宋体"/>
          <w:color w:val="auto"/>
          <w:spacing w:val="8"/>
          <w:sz w:val="24"/>
          <w:highlight w:val="none"/>
          <w:lang w:val="en-US" w:eastAsia="zh-CN"/>
        </w:rPr>
        <w:fldChar w:fldCharType="end"/>
      </w:r>
      <w:r>
        <w:rPr>
          <w:rFonts w:hint="eastAsia" w:ascii="宋体" w:hAnsi="宋体" w:eastAsia="宋体" w:cs="宋体"/>
          <w:color w:val="auto"/>
          <w:spacing w:val="8"/>
          <w:sz w:val="24"/>
          <w:highlight w:val="none"/>
          <w:lang w:val="en-US" w:eastAsia="zh-CN"/>
        </w:rPr>
        <w:t xml:space="preserve">投标文件网上递交，不需要现场参加采购活动，无需提供纸质响应文件。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4.现场地址：张家港市杨舍镇滨河路1号(国泰金融广场C座8楼、9楼开标室)</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投标项目，开启阶段供应商在【供应商解密】环节必须使用CA证书解密电子投标文件，如在系统规定的解密时间（投标文件提交截止时间后30分钟)内未能完成解密的视为放弃参与本项目。</w:t>
      </w:r>
      <w:r/>
    </w:p>
    <w:p>
      <w:pPr>
        <w:ind w:firstLine="514"/>
        <w:keepLines w:val="0"/>
        <w:keepNext w:val="0"/>
        <w:pageBreakBefore w:val="0"/>
        <w:spacing w:after="157" w:line="240" w:lineRule="auto"/>
        <w:shd w:val="clear" w:color="auto" w:fill="ffffff"/>
        <w:widowControl/>
        <w:rPr>
          <w:rFonts w:hint="eastAsia" w:ascii="宋体" w:hAnsi="宋体" w:eastAsia="宋体" w:cs="宋体"/>
          <w:b/>
          <w:bCs/>
          <w:color w:val="auto"/>
          <w:spacing w:val="8"/>
          <w:sz w:val="24"/>
          <w:highlight w:val="none"/>
          <w:lang w:val="en-US" w:eastAsia="zh-CN"/>
        </w:rPr>
        <w:outlineLvl w:val="9"/>
      </w:pPr>
      <w:r>
        <w:rPr>
          <w:rFonts w:hint="eastAsia" w:ascii="宋体" w:hAnsi="宋体" w:eastAsia="宋体" w:cs="宋体"/>
          <w:b/>
          <w:bCs/>
          <w:color w:val="auto"/>
          <w:spacing w:val="8"/>
          <w:sz w:val="24"/>
          <w:highlight w:val="none"/>
          <w:lang w:val="en-US" w:eastAsia="zh-CN"/>
        </w:rPr>
        <w:t xml:space="preserve">请供应商确保电脑、系统及其他设备（视频输入输出设备等）无误，且开标直至项目结束始终保持系统在线状态。</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五、公告期限</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自本公告发布之日起5个工作日。</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六、其他补充事宜</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1.本次采购的有关信息在以下网站上发布： 江苏政府采购网、苏州市政府采购网；</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2.有关该采购项目的澄清、修正及中标等信息亦在以上网站发布，请随时关注。</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3.本项目获取招标文件截止日期之后仍可以下载招标文件，但截止日期之后下载的招标文件，视为非有效方式且不作为供应商权益受到损害的证明材料和依据。</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4.本次招标不收取投标保证金。</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七、对本次招标提出询问，请按以下方式联系。</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1.采购人信息</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名 称：</w:t>
      </w:r>
      <w:r>
        <w:rPr>
          <w:rFonts w:hint="eastAsia" w:ascii="宋体" w:hAnsi="宋体" w:cs="宋体"/>
          <w:color w:val="auto"/>
          <w:sz w:val="24"/>
          <w:highlight w:val="none"/>
          <w:lang w:eastAsia="zh-CN"/>
        </w:rPr>
        <w:t xml:space="preserve">张家港市大新镇人民政府</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地址：张家港市</w:t>
      </w:r>
      <w:r>
        <w:rPr>
          <w:rFonts w:hint="eastAsia" w:ascii="宋体" w:hAnsi="宋体" w:cs="宋体"/>
          <w:color w:val="auto"/>
          <w:sz w:val="24"/>
          <w:highlight w:val="none"/>
          <w:lang w:val="en-US" w:eastAsia="zh-CN"/>
        </w:rPr>
        <w:t xml:space="preserve">大新</w:t>
      </w:r>
      <w:r>
        <w:rPr>
          <w:rFonts w:hint="eastAsia" w:ascii="宋体" w:hAnsi="宋体" w:eastAsia="宋体" w:cs="宋体"/>
          <w:color w:val="auto"/>
          <w:sz w:val="24"/>
          <w:highlight w:val="none"/>
          <w:lang w:eastAsia="zh-CN"/>
        </w:rPr>
        <w:t xml:space="preserve">镇</w:t>
      </w:r>
      <w:r/>
    </w:p>
    <w:p>
      <w:pPr>
        <w:ind w:firstLine="480"/>
        <w:keepLines w:val="0"/>
        <w:keepNext w:val="0"/>
        <w:pageBreakBefore w:val="0"/>
        <w:spacing w:after="157" w:line="240" w:lineRule="auto"/>
        <w:shd w:val="clear" w:color="auto" w:fill="ffffff"/>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张一文</w:t>
      </w:r>
      <w:r/>
    </w:p>
    <w:p>
      <w:pPr>
        <w:ind w:firstLine="480"/>
        <w:keepLines w:val="0"/>
        <w:keepNext w:val="0"/>
        <w:pageBreakBefore w:val="0"/>
        <w:spacing w:after="157" w:line="240" w:lineRule="auto"/>
        <w:shd w:val="clear" w:color="auto" w:fill="ffffff"/>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联系方式：0512-</w:t>
      </w:r>
      <w:r>
        <w:rPr>
          <w:rFonts w:hint="eastAsia" w:ascii="宋体" w:hAnsi="宋体" w:cs="宋体"/>
          <w:color w:val="auto"/>
          <w:sz w:val="24"/>
          <w:highlight w:val="none"/>
          <w:lang w:val="en-US" w:eastAsia="zh-CN"/>
        </w:rPr>
        <w:t xml:space="preserve">58765056</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2.采购代理机构信息</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名 称：苏州日丰招投标代理有限公司</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地　址：</w:t>
      </w:r>
      <w:bookmarkStart w:id="26" w:name="EB3628905c7ca0415cbb9a8f0a4d7b3377"/>
      <w:r>
        <w:rPr>
          <w:rFonts w:hint="eastAsia" w:ascii="宋体" w:hAnsi="宋体" w:eastAsia="宋体" w:cs="宋体"/>
          <w:color w:val="auto"/>
          <w:sz w:val="24"/>
          <w:highlight w:val="none"/>
          <w:lang w:eastAsia="zh-CN"/>
        </w:rPr>
        <w:t xml:space="preserve">苏州市姑苏区平泷路251号城市生活广场A座1610室</w:t>
      </w:r>
      <w:bookmarkEnd w:id="26"/>
      <w:r/>
      <w:r/>
    </w:p>
    <w:p>
      <w:pPr>
        <w:ind w:firstLine="480"/>
        <w:keepLines w:val="0"/>
        <w:keepNext w:val="0"/>
        <w:pageBreakBefore w:val="0"/>
        <w:spacing w:after="157" w:line="240" w:lineRule="auto"/>
        <w:shd w:val="clear" w:color="auto" w:fill="ffffff"/>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刘秀萍</w:t>
      </w:r>
      <w:r/>
    </w:p>
    <w:p>
      <w:pPr>
        <w:ind w:firstLine="480"/>
        <w:keepLines w:val="0"/>
        <w:keepNext w:val="0"/>
        <w:pageBreakBefore w:val="0"/>
        <w:spacing w:after="157" w:line="240" w:lineRule="auto"/>
        <w:shd w:val="clear" w:color="auto" w:fill="ffffff"/>
        <w:widowControl/>
        <w:rPr>
          <w:rFonts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联系方式：0512-68136997</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3.项目联系方式</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项目联系人：</w:t>
      </w:r>
      <w:r>
        <w:rPr>
          <w:rFonts w:hint="eastAsia" w:ascii="宋体" w:hAnsi="宋体" w:cs="宋体"/>
          <w:color w:val="auto"/>
          <w:sz w:val="24"/>
          <w:highlight w:val="none"/>
          <w:lang w:val="en-US" w:eastAsia="zh-CN"/>
        </w:rPr>
        <w:t xml:space="preserve">刘秀萍</w:t>
      </w:r>
      <w:r/>
    </w:p>
    <w:p>
      <w:pPr>
        <w:ind w:firstLine="480"/>
        <w:spacing w:line="440" w:lineRule="exact"/>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电　话：</w:t>
      </w:r>
      <w:r>
        <w:rPr>
          <w:rFonts w:hint="eastAsia" w:ascii="宋体" w:hAnsi="宋体" w:eastAsia="宋体" w:cs="宋体"/>
          <w:color w:val="auto"/>
          <w:sz w:val="24"/>
          <w:highlight w:val="none"/>
          <w:lang w:val="en-US" w:eastAsia="zh-CN"/>
        </w:rPr>
        <w:t xml:space="preserve">0512-68136997</w:t>
      </w:r>
      <w:r/>
    </w:p>
    <w:p>
      <w:pPr>
        <w:ind w:firstLine="480"/>
        <w:spacing w:line="440" w:lineRule="exact"/>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bookmarkEnd w:id="3"/>
      <w:r/>
      <w:bookmarkEnd w:id="4"/>
      <w:r/>
      <w:bookmarkEnd w:id="5"/>
      <w:r/>
      <w:bookmarkEnd w:id="6"/>
      <w:r/>
      <w:bookmarkEnd w:id="7"/>
      <w:r/>
      <w:bookmarkEnd w:id="16"/>
      <w:r/>
      <w:r/>
    </w:p>
    <w:p>
      <w:pPr>
        <w:ind w:firstLine="480"/>
        <w:spacing w:line="440" w:lineRule="exact"/>
        <w:shd w:val="clear" w:color="auto" w:fill="ffffff"/>
        <w:widowControl/>
        <w:rPr>
          <w:rFonts w:hint="eastAsia" w:ascii="宋体" w:hAnsi="宋体"/>
          <w:color w:val="auto"/>
          <w:sz w:val="24"/>
          <w:highlight w:val="none"/>
          <w:lang w:eastAsia="zh-CN"/>
        </w:rPr>
      </w:pPr>
      <w:r>
        <w:rPr>
          <w:rFonts w:hint="eastAsia" w:ascii="宋体" w:hAnsi="宋体"/>
          <w:color w:val="auto"/>
          <w:sz w:val="24"/>
          <w:highlight w:val="none"/>
          <w:lang w:eastAsia="zh-CN"/>
        </w:rPr>
      </w:r>
      <w:r/>
    </w:p>
    <w:p>
      <w:pPr>
        <w:jc w:val="center"/>
        <w:spacing w:line="440" w:lineRule="exact"/>
        <w:rPr>
          <w:rFonts w:hint="eastAsia" w:ascii="宋体" w:hAnsi="宋体"/>
          <w:b/>
          <w:bCs/>
          <w:color w:val="auto"/>
          <w:sz w:val="44"/>
          <w:szCs w:val="44"/>
          <w:highlight w:val="none"/>
          <w:lang w:val="en-US" w:eastAsia="zh-CN"/>
        </w:rPr>
      </w:pPr>
      <w:r/>
      <w:bookmarkStart w:id="27" w:name="_Toc54119646"/>
      <w:r/>
      <w:bookmarkStart w:id="28" w:name="_Toc16938519"/>
      <w:r/>
      <w:bookmarkStart w:id="29" w:name="_Toc120614214"/>
      <w:r/>
      <w:bookmarkStart w:id="30" w:name="_Toc35244868"/>
      <w:r/>
      <w:bookmarkStart w:id="31" w:name="_Toc256000002"/>
      <w:r/>
      <w:bookmarkStart w:id="32" w:name="_Toc513029203"/>
      <w:r/>
      <w:bookmarkStart w:id="33" w:name="_Toc20823275"/>
      <w:r/>
      <w:bookmarkStart w:id="34" w:name="_Toc16938558"/>
      <w:r/>
      <w:bookmarkStart w:id="35" w:name="_Toc20823314"/>
      <w:r/>
      <w:bookmarkStart w:id="36" w:name="_Toc120614221"/>
      <w:r/>
      <w:bookmarkStart w:id="37" w:name="_Toc479757207"/>
      <w:r/>
      <w:bookmarkStart w:id="38" w:name="_Toc513029242"/>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pStyle w:val="901"/>
        <w:jc w:val="center"/>
        <w:spacing w:line="440" w:lineRule="exact"/>
        <w:rPr>
          <w:rStyle w:val="990"/>
          <w:rFonts w:ascii="宋体" w:hAnsi="宋体" w:eastAsia="宋体" w:cs="宋体"/>
          <w:b/>
          <w:bCs/>
          <w:color w:val="auto"/>
          <w:sz w:val="44"/>
          <w:szCs w:val="44"/>
          <w:highlight w:val="none"/>
          <w:lang w:val="en-US" w:eastAsia="zh-CN"/>
        </w:rPr>
        <w:outlineLvl w:val="0"/>
      </w:pPr>
      <w:r/>
      <w:bookmarkStart w:id="39" w:name="_Toc22012"/>
      <w:r/>
      <w:bookmarkStart w:id="40" w:name="_Toc25060"/>
      <w:r/>
      <w:bookmarkStart w:id="41" w:name="_Toc842"/>
      <w:r/>
      <w:bookmarkStart w:id="42" w:name="_Toc7805"/>
      <w:r/>
      <w:bookmarkStart w:id="43" w:name="_Toc13098"/>
      <w:r>
        <w:rPr>
          <w:rStyle w:val="990"/>
          <w:rFonts w:hint="eastAsia" w:ascii="宋体" w:hAnsi="宋体" w:eastAsia="宋体" w:cs="宋体"/>
          <w:b/>
          <w:bCs/>
          <w:color w:val="auto"/>
          <w:sz w:val="44"/>
          <w:szCs w:val="44"/>
          <w:highlight w:val="none"/>
          <w:lang w:val="en-US" w:eastAsia="zh-CN"/>
        </w:rPr>
        <w:t xml:space="preserve">第二章  投标人须知</w:t>
      </w:r>
      <w:bookmarkEnd w:id="39"/>
      <w:r/>
      <w:bookmarkEnd w:id="40"/>
      <w:r/>
      <w:bookmarkEnd w:id="41"/>
      <w:r/>
      <w:bookmarkEnd w:id="42"/>
      <w:r/>
      <w:bookmarkEnd w:id="43"/>
      <w:r/>
      <w:r/>
    </w:p>
    <w:p>
      <w:pPr>
        <w:pStyle w:val="901"/>
        <w:ind w:firstLine="480"/>
        <w:jc w:val="left"/>
        <w:keepLines/>
        <w:keepNext/>
        <w:pageBreakBefore w:val="0"/>
        <w:spacing w:after="157" w:line="240" w:lineRule="auto"/>
        <w:widowControl w:val="off"/>
        <w:rPr>
          <w:rStyle w:val="990"/>
          <w:rFonts w:hint="eastAsia" w:ascii="宋体" w:hAnsi="宋体" w:eastAsia="宋体" w:cs="宋体"/>
          <w:b w:val="0"/>
          <w:bCs w:val="0"/>
          <w:color w:val="auto"/>
          <w:sz w:val="24"/>
          <w:szCs w:val="24"/>
          <w:highlight w:val="none"/>
        </w:rPr>
      </w:pPr>
      <w:r>
        <w:rPr>
          <w:rStyle w:val="990"/>
          <w:rFonts w:hint="eastAsia" w:ascii="宋体" w:hAnsi="宋体" w:eastAsia="宋体" w:cs="宋体"/>
          <w:b w:val="0"/>
          <w:bCs w:val="0"/>
          <w:color w:val="auto"/>
          <w:sz w:val="24"/>
          <w:szCs w:val="24"/>
          <w:highlight w:val="none"/>
        </w:rPr>
        <w:t xml:space="preserve">一、总则</w:t>
      </w:r>
      <w:bookmarkEnd w:id="27"/>
      <w:r/>
      <w:bookmarkEnd w:id="28"/>
      <w:r/>
      <w:bookmarkEnd w:id="29"/>
      <w:r/>
      <w:bookmarkEnd w:id="30"/>
      <w:r/>
      <w:bookmarkEnd w:id="31"/>
      <w:r/>
      <w:bookmarkEnd w:id="32"/>
      <w:r/>
      <w:bookmarkEnd w:id="33"/>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44" w:name="_Hlt16619475"/>
      <w:r/>
      <w:bookmarkEnd w:id="44"/>
      <w:r/>
      <w:bookmarkStart w:id="45" w:name="_Toc458694821"/>
      <w:r/>
      <w:bookmarkStart w:id="46" w:name="_Toc20823276"/>
      <w:r/>
      <w:bookmarkStart w:id="47" w:name="_Toc16938520"/>
      <w:r/>
      <w:bookmarkStart w:id="48" w:name="_Toc513029204"/>
      <w:r>
        <w:rPr>
          <w:rFonts w:hint="eastAsia" w:ascii="宋体" w:hAnsi="宋体" w:eastAsia="宋体" w:cs="宋体"/>
          <w:color w:val="auto"/>
          <w:sz w:val="24"/>
          <w:szCs w:val="24"/>
          <w:highlight w:val="none"/>
        </w:rPr>
        <w:t xml:space="preserve">1</w:t>
      </w:r>
      <w:bookmarkEnd w:id="45"/>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bookmarkEnd w:id="46"/>
      <w:r/>
      <w:bookmarkEnd w:id="47"/>
      <w:r/>
      <w:bookmarkEnd w:id="48"/>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49" w:name="_Toc20823277"/>
      <w:r/>
      <w:bookmarkStart w:id="50" w:name="_Toc16938521"/>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2.1满足招标公告中投标人的资格要求的规定。</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52" w:name="_Toc16938522"/>
      <w:r/>
      <w:bookmarkStart w:id="53" w:name="_Toc513029206"/>
      <w:r/>
      <w:bookmarkStart w:id="54" w:name="_Toc20823278"/>
      <w:r>
        <w:rPr>
          <w:rFonts w:hint="eastAsia" w:ascii="宋体" w:hAnsi="宋体" w:eastAsia="宋体" w:cs="宋体"/>
          <w:color w:val="auto"/>
          <w:sz w:val="24"/>
          <w:szCs w:val="24"/>
          <w:highlight w:val="none"/>
        </w:rPr>
        <w:t xml:space="preserve">3、适用法律</w:t>
      </w:r>
      <w:bookmarkEnd w:id="52"/>
      <w:r/>
      <w:bookmarkEnd w:id="53"/>
      <w:r/>
      <w:bookmarkEnd w:id="54"/>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55" w:name="_Toc462564067"/>
      <w:r/>
      <w:bookmarkStart w:id="56" w:name="_Toc20823279"/>
      <w:r/>
      <w:bookmarkStart w:id="57" w:name="_Toc51302920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bookmarkStart w:id="59" w:name="EB24164e9e602e4482ad64a89de8202757"/>
      <w:r>
        <w:rPr>
          <w:rFonts w:hint="eastAsia" w:ascii="宋体" w:hAnsi="宋体" w:eastAsia="宋体" w:cs="宋体"/>
          <w:color w:val="auto"/>
          <w:sz w:val="24"/>
          <w:szCs w:val="24"/>
          <w:highlight w:val="none"/>
        </w:rPr>
        <w:t xml:space="preserve">苏州日丰招投标代理有限公司</w:t>
      </w:r>
      <w:bookmarkEnd w:id="59"/>
      <w:r>
        <w:rPr>
          <w:rFonts w:hint="eastAsia" w:ascii="宋体" w:hAnsi="宋体" w:eastAsia="宋体" w:cs="宋体"/>
          <w:color w:val="auto"/>
          <w:sz w:val="24"/>
          <w:szCs w:val="24"/>
          <w:highlight w:val="none"/>
        </w:rPr>
        <w:t xml:space="preserve">在任何情况下均无义务和责任承担这些费用。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4.2 本次招标采购代理机构收取代理服务费。</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rPr>
        <w:t xml:space="preserve">4.2.1 本项目采购代理服务费由中标（成交）供应商支付</w:t>
      </w:r>
      <w:r>
        <w:rPr>
          <w:rFonts w:hint="eastAsia" w:ascii="宋体" w:hAnsi="宋体" w:eastAsia="宋体" w:cs="宋体"/>
          <w:color w:val="auto"/>
          <w:sz w:val="24"/>
          <w:szCs w:val="24"/>
          <w:highlight w:val="none"/>
          <w:lang w:eastAsia="zh-CN"/>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rPr>
        <w:t xml:space="preserve">4.2.2 代理费用收取方式：转账</w:t>
      </w:r>
      <w:r>
        <w:rPr>
          <w:rFonts w:hint="eastAsia" w:ascii="宋体" w:hAnsi="宋体" w:eastAsia="宋体" w:cs="宋体"/>
          <w:color w:val="auto"/>
          <w:sz w:val="24"/>
          <w:szCs w:val="24"/>
          <w:highlight w:val="none"/>
          <w:lang w:eastAsia="zh-CN"/>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4.2.3 收费金额：按照苏财购告【2016】31号规定的收费标准收取，以下计算方法确定招标代理服务费收费金额：</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预算金额100万以下费率为预算金额的1.5%；</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预算金额100－500万费率为预算金额的1.1%；</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预算金额500－1000万费率为预算金额的0.8%；</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预算金额1000－5000万费率为预算金额的0.5%；</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代理服务费按上述规定的标准和差额定率累进法进行计算收取,领取中标通知书时向采购代理机构一次性付清。</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例：若预算金额为150万，则代理服务费＝（100×1.5%＋（150－100）×1.1%）</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中标服务费收款账号：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账户名：苏州日丰招投标代理有限公司</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账号：32201988636051560473 </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开户行：建设银行苏州高新技术产业开发区支行</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缴纳服务费时中标人需提供开票信息：单位公司名称、地址、电话、税号、开户银行、账号。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5、招标文件的约束力</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5.1 投标人一旦在</w:t>
      </w:r>
      <w:r>
        <w:rPr>
          <w:rFonts w:hint="eastAsia" w:ascii="宋体" w:hAnsi="宋体" w:eastAsia="宋体" w:cs="宋体"/>
          <w:color w:val="auto"/>
          <w:sz w:val="24"/>
          <w:szCs w:val="24"/>
          <w:highlight w:val="none"/>
          <w:lang w:val="en-US" w:eastAsia="zh-CN"/>
        </w:rPr>
        <w:t xml:space="preserve">苏彩云系统</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pStyle w:val="901"/>
        <w:ind w:firstLine="480"/>
        <w:jc w:val="left"/>
        <w:keepLines/>
        <w:keepNext/>
        <w:pageBreakBefore w:val="0"/>
        <w:spacing w:after="157" w:line="240" w:lineRule="auto"/>
        <w:widowControl w:val="off"/>
        <w:rPr>
          <w:rStyle w:val="990"/>
          <w:rFonts w:hint="eastAsia" w:ascii="宋体" w:hAnsi="宋体" w:eastAsia="宋体" w:cs="宋体"/>
          <w:b w:val="0"/>
          <w:bCs w:val="0"/>
          <w:color w:val="auto"/>
          <w:sz w:val="24"/>
          <w:szCs w:val="24"/>
          <w:highlight w:val="none"/>
        </w:rPr>
      </w:pPr>
      <w:r/>
      <w:bookmarkStart w:id="60" w:name="_Toc35244869"/>
      <w:r/>
      <w:bookmarkStart w:id="61" w:name="_Toc54119647"/>
      <w:r/>
      <w:bookmarkStart w:id="62" w:name="_Toc256000003"/>
      <w:r/>
      <w:bookmarkStart w:id="63" w:name="_Toc16938525"/>
      <w:r/>
      <w:bookmarkStart w:id="64" w:name="_Toc513029209"/>
      <w:r/>
      <w:bookmarkStart w:id="65" w:name="_Toc20823281"/>
      <w:r/>
      <w:bookmarkStart w:id="66" w:name="_Toc120614215"/>
      <w:r>
        <w:rPr>
          <w:rStyle w:val="990"/>
          <w:rFonts w:hint="eastAsia" w:ascii="宋体" w:hAnsi="宋体" w:eastAsia="宋体" w:cs="宋体"/>
          <w:b w:val="0"/>
          <w:bCs w:val="0"/>
          <w:color w:val="auto"/>
          <w:sz w:val="24"/>
          <w:szCs w:val="24"/>
          <w:highlight w:val="none"/>
        </w:rPr>
        <w:t xml:space="preserve">二、招标文件</w:t>
      </w:r>
      <w:bookmarkEnd w:id="60"/>
      <w:r/>
      <w:bookmarkEnd w:id="61"/>
      <w:r/>
      <w:bookmarkEnd w:id="62"/>
      <w:r/>
      <w:bookmarkEnd w:id="63"/>
      <w:r/>
      <w:bookmarkEnd w:id="64"/>
      <w:r/>
      <w:bookmarkEnd w:id="65"/>
      <w:r/>
      <w:bookmarkEnd w:id="66"/>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67" w:name="_Toc20823282"/>
      <w:r/>
      <w:bookmarkStart w:id="68" w:name="_Toc16938526"/>
      <w:r/>
      <w:bookmarkStart w:id="69" w:name="_Toc513029210"/>
      <w:r>
        <w:rPr>
          <w:rFonts w:hint="eastAsia" w:ascii="宋体" w:hAnsi="宋体" w:eastAsia="宋体" w:cs="宋体"/>
          <w:color w:val="auto"/>
          <w:sz w:val="24"/>
          <w:szCs w:val="24"/>
          <w:highlight w:val="none"/>
        </w:rPr>
        <w:t xml:space="preserve">6、招标文件构成</w:t>
      </w:r>
      <w:bookmarkEnd w:id="67"/>
      <w:r/>
      <w:bookmarkEnd w:id="68"/>
      <w:r/>
      <w:bookmarkEnd w:id="69"/>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6.1 招标文件有以下部分组成：</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（1）投标邀请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（2）投标人须知</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（3）合同条款及格式</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（4）项目需求</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（5）评标方法与评标标准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（6）投标文件格式</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请仔细检查招标文件是否齐全，如有缺漏请立即与</w:t>
      </w:r>
      <w:bookmarkStart w:id="70" w:name="EBb8301eb107674c14a4276381bfa606ba"/>
      <w:r>
        <w:rPr>
          <w:rFonts w:hint="eastAsia" w:ascii="宋体" w:hAnsi="宋体" w:eastAsia="宋体" w:cs="宋体"/>
          <w:color w:val="auto"/>
          <w:sz w:val="24"/>
          <w:szCs w:val="24"/>
          <w:highlight w:val="none"/>
        </w:rPr>
        <w:t xml:space="preserve">苏州日丰招投标代理有限公司</w:t>
      </w:r>
      <w:bookmarkEnd w:id="70"/>
      <w:r>
        <w:rPr>
          <w:rFonts w:hint="eastAsia" w:ascii="宋体" w:hAnsi="宋体" w:eastAsia="宋体" w:cs="宋体"/>
          <w:color w:val="auto"/>
          <w:sz w:val="24"/>
          <w:szCs w:val="24"/>
          <w:highlight w:val="none"/>
        </w:rPr>
        <w:t xml:space="preserve">联系解决。</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71" w:name="_Toc16938528"/>
      <w:r/>
      <w:bookmarkStart w:id="72" w:name="_Toc20823284"/>
      <w:r/>
      <w:bookmarkStart w:id="73" w:name="_Toc513029212"/>
      <w:r/>
      <w:bookmarkStart w:id="74" w:name="_Toc462564071"/>
      <w:r>
        <w:rPr>
          <w:rFonts w:hint="eastAsia" w:ascii="宋体" w:hAnsi="宋体" w:eastAsia="宋体" w:cs="宋体"/>
          <w:color w:val="auto"/>
          <w:sz w:val="24"/>
          <w:szCs w:val="24"/>
          <w:highlight w:val="none"/>
        </w:rPr>
        <w:t xml:space="preserve">7、招标文件的澄清或修改</w:t>
      </w:r>
      <w:bookmarkEnd w:id="71"/>
      <w:r/>
      <w:bookmarkEnd w:id="72"/>
      <w:r/>
      <w:bookmarkEnd w:id="73"/>
      <w:r/>
      <w:bookmarkEnd w:id="74"/>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bookmarkStart w:id="75" w:name="EB767d7adfda8149f18b02e80b517aebb2"/>
      <w:r>
        <w:rPr>
          <w:rFonts w:hint="eastAsia" w:ascii="宋体" w:hAnsi="宋体" w:eastAsia="宋体" w:cs="宋体"/>
          <w:color w:val="auto"/>
          <w:sz w:val="24"/>
          <w:szCs w:val="24"/>
          <w:highlight w:val="none"/>
        </w:rPr>
        <w:t xml:space="preserve">苏州日丰招投标代理有限公司</w:t>
      </w:r>
      <w:bookmarkEnd w:id="75"/>
      <w:r>
        <w:rPr>
          <w:rFonts w:hint="eastAsia" w:ascii="宋体" w:hAnsi="宋体" w:eastAsia="宋体" w:cs="宋体"/>
          <w:color w:val="auto"/>
          <w:sz w:val="24"/>
          <w:szCs w:val="24"/>
          <w:highlight w:val="none"/>
        </w:rPr>
        <w:t xml:space="preserve">可以对招标文件进行澄清或修改。</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7.2</w:t>
      </w:r>
      <w:bookmarkStart w:id="76" w:name="EBa5900077139e4b16b49ff9dc14653cdd"/>
      <w:r>
        <w:rPr>
          <w:rFonts w:hint="eastAsia" w:ascii="宋体" w:hAnsi="宋体" w:eastAsia="宋体" w:cs="宋体"/>
          <w:color w:val="auto"/>
          <w:sz w:val="24"/>
          <w:szCs w:val="24"/>
          <w:highlight w:val="none"/>
        </w:rPr>
        <w:t xml:space="preserve">苏州日丰招投标代理有限公司</w:t>
      </w:r>
      <w:bookmarkEnd w:id="76"/>
      <w:r>
        <w:rPr>
          <w:rFonts w:hint="eastAsia" w:ascii="宋体" w:hAnsi="宋体" w:eastAsia="宋体" w:cs="宋体"/>
          <w:color w:val="auto"/>
          <w:sz w:val="24"/>
          <w:szCs w:val="24"/>
          <w:highlight w:val="none"/>
        </w:rPr>
        <w:t xml:space="preserve">有权按照法定的要求推迟投标截止日期和开标日期。</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901"/>
        <w:ind w:firstLine="480"/>
        <w:jc w:val="left"/>
        <w:keepLines/>
        <w:keepNext/>
        <w:pageBreakBefore w:val="0"/>
        <w:spacing w:after="157" w:line="240" w:lineRule="auto"/>
        <w:widowControl w:val="off"/>
        <w:rPr>
          <w:rStyle w:val="990"/>
          <w:rFonts w:hint="eastAsia" w:ascii="宋体" w:hAnsi="宋体" w:eastAsia="宋体" w:cs="宋体"/>
          <w:b w:val="0"/>
          <w:bCs w:val="0"/>
          <w:color w:val="auto"/>
          <w:sz w:val="24"/>
          <w:szCs w:val="24"/>
          <w:highlight w:val="none"/>
        </w:rPr>
      </w:pPr>
      <w:r/>
      <w:bookmarkStart w:id="77" w:name="_Toc20823285"/>
      <w:r/>
      <w:bookmarkStart w:id="78" w:name="_Toc35244870"/>
      <w:r/>
      <w:bookmarkStart w:id="79" w:name="_Toc54119648"/>
      <w:r/>
      <w:bookmarkStart w:id="80" w:name="_Toc120614216"/>
      <w:r/>
      <w:bookmarkStart w:id="81" w:name="_Toc513029213"/>
      <w:r/>
      <w:bookmarkStart w:id="82" w:name="_Toc256000004"/>
      <w:r/>
      <w:bookmarkStart w:id="83" w:name="_Toc462564072"/>
      <w:r/>
      <w:bookmarkStart w:id="84" w:name="_Toc16938529"/>
      <w:r>
        <w:rPr>
          <w:rStyle w:val="990"/>
          <w:rFonts w:hint="eastAsia" w:ascii="宋体" w:hAnsi="宋体" w:eastAsia="宋体" w:cs="宋体"/>
          <w:b w:val="0"/>
          <w:bCs w:val="0"/>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85" w:name="_Toc20823286"/>
      <w:r/>
      <w:bookmarkStart w:id="86" w:name="_Toc16938530"/>
      <w:r/>
      <w:bookmarkStart w:id="87" w:name="_Toc513029214"/>
      <w:r/>
      <w:bookmarkStart w:id="88" w:name="_Toc462564073"/>
      <w:r>
        <w:rPr>
          <w:rFonts w:hint="eastAsia" w:ascii="宋体" w:hAnsi="宋体" w:eastAsia="宋体" w:cs="宋体"/>
          <w:color w:val="auto"/>
          <w:sz w:val="24"/>
          <w:szCs w:val="24"/>
          <w:highlight w:val="none"/>
        </w:rPr>
        <w:t xml:space="preserve">8、投标文件的语言及度量衡单位</w:t>
      </w:r>
      <w:bookmarkEnd w:id="85"/>
      <w:r/>
      <w:bookmarkEnd w:id="86"/>
      <w:r/>
      <w:bookmarkEnd w:id="87"/>
      <w:r/>
      <w:bookmarkEnd w:id="88"/>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8.1 投标人提交的投标文件以及投标人与</w:t>
      </w:r>
      <w:bookmarkStart w:id="89" w:name="EB223173bb655845fda11578f6372fd6c0"/>
      <w:r>
        <w:rPr>
          <w:rFonts w:hint="eastAsia" w:ascii="宋体" w:hAnsi="宋体" w:eastAsia="宋体" w:cs="宋体"/>
          <w:color w:val="auto"/>
          <w:sz w:val="24"/>
          <w:szCs w:val="24"/>
          <w:highlight w:val="none"/>
        </w:rPr>
        <w:t xml:space="preserve">苏州日丰招投标代理有限公司</w:t>
      </w:r>
      <w:bookmarkEnd w:id="89"/>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90" w:name="_Toc462564074"/>
      <w:r/>
      <w:bookmarkStart w:id="91" w:name="_Toc20823287"/>
      <w:r/>
      <w:bookmarkStart w:id="92" w:name="_Toc16938531"/>
      <w:r/>
      <w:bookmarkStart w:id="93" w:name="_Toc513029215"/>
      <w:r>
        <w:rPr>
          <w:rFonts w:hint="eastAsia" w:ascii="宋体" w:hAnsi="宋体" w:eastAsia="宋体" w:cs="宋体"/>
          <w:color w:val="auto"/>
          <w:sz w:val="24"/>
          <w:szCs w:val="24"/>
          <w:highlight w:val="none"/>
        </w:rPr>
        <w:t xml:space="preserve">9、投标文件构成</w:t>
      </w:r>
      <w:bookmarkEnd w:id="90"/>
      <w:r/>
      <w:bookmarkEnd w:id="91"/>
      <w:r/>
      <w:bookmarkEnd w:id="92"/>
      <w:r/>
      <w:bookmarkEnd w:id="93"/>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9.1 投标人编写的投标文件应包括投标函、开标一览表、资格证明文件、公开分项报价表、技术参数响应及偏离表、商务条款响应及偏离表、</w:t>
      </w:r>
      <w:r>
        <w:rPr>
          <w:rStyle w:val="909"/>
          <w:rFonts w:hint="eastAsia" w:ascii="宋体" w:hAnsi="宋体" w:eastAsia="宋体" w:cs="宋体"/>
          <w:b w:val="0"/>
          <w:color w:val="auto"/>
          <w:spacing w:val="7"/>
          <w:sz w:val="24"/>
          <w:szCs w:val="22"/>
          <w:highlight w:val="none"/>
        </w:rPr>
        <w:t xml:space="preserve">服务方案</w:t>
      </w:r>
      <w:r>
        <w:rPr>
          <w:rFonts w:hint="eastAsia" w:ascii="宋体" w:hAnsi="宋体" w:eastAsia="宋体" w:cs="宋体"/>
          <w:color w:val="auto"/>
          <w:sz w:val="24"/>
          <w:szCs w:val="24"/>
          <w:highlight w:val="none"/>
        </w:rPr>
        <w:t xml:space="preserve">、投标人情况介绍等部分。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9.2 特别提醒：</w:t>
      </w:r>
      <w:r>
        <w:rPr>
          <w:rFonts w:hint="eastAsia" w:ascii="宋体" w:hAnsi="宋体" w:eastAsia="宋体" w:cs="宋体"/>
          <w:b/>
          <w:bCs/>
          <w:color w:val="auto"/>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94" w:name="_Hlt26954838"/>
      <w:r/>
      <w:bookmarkEnd w:id="94"/>
      <w:r/>
      <w:bookmarkStart w:id="95" w:name="_Hlt26670360"/>
      <w:r/>
      <w:bookmarkEnd w:id="95"/>
      <w:r/>
      <w:bookmarkStart w:id="96" w:name="_Hlt26668975"/>
      <w:r/>
      <w:bookmarkEnd w:id="96"/>
      <w:r/>
      <w:bookmarkStart w:id="97" w:name="_Toc14577357"/>
      <w:r/>
      <w:bookmarkStart w:id="98" w:name="_Toc513029219"/>
      <w:r/>
      <w:bookmarkStart w:id="99" w:name="_Toc49090509"/>
      <w:r/>
      <w:bookmarkStart w:id="100" w:name="_Toc513029216"/>
      <w:r/>
      <w:bookmarkStart w:id="101" w:name="_Toc49090507"/>
      <w:r/>
      <w:bookmarkStart w:id="102" w:name="_Toc14577354"/>
      <w:r>
        <w:rPr>
          <w:rFonts w:hint="eastAsia" w:ascii="宋体" w:hAnsi="宋体" w:eastAsia="宋体" w:cs="宋体"/>
          <w:color w:val="auto"/>
          <w:sz w:val="24"/>
          <w:szCs w:val="24"/>
          <w:highlight w:val="none"/>
        </w:rPr>
        <w:t xml:space="preserve">10、投标函和开标一览表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10.2 开标一览表中的价格应与投标文件中投标配置与分项报价表中的价格一致，若出现价格不一致的情况，评标时一律按开标一览表中价格为准。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bookmarkEnd w:id="97"/>
      <w:r/>
      <w:bookmarkEnd w:id="98"/>
      <w:r/>
      <w:bookmarkEnd w:id="99"/>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11.1</w:t>
      </w:r>
      <w:bookmarkStart w:id="103" w:name="_Hlt26668999"/>
      <w:r/>
      <w:bookmarkEnd w:id="103"/>
      <w:r>
        <w:rPr>
          <w:rFonts w:hint="eastAsia" w:ascii="宋体" w:hAnsi="宋体" w:eastAsia="宋体" w:cs="宋体"/>
          <w:color w:val="auto"/>
          <w:sz w:val="24"/>
          <w:szCs w:val="24"/>
          <w:highlight w:val="none"/>
        </w:rPr>
        <w:t xml:space="preserve">投标人应按招标文件的要求提交资格证明文件。</w:t>
      </w:r>
      <w:bookmarkEnd w:id="100"/>
      <w:r/>
      <w:bookmarkEnd w:id="101"/>
      <w:r/>
      <w:bookmarkEnd w:id="102"/>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104" w:name="_Toc14577355"/>
      <w:r/>
      <w:bookmarkStart w:id="105" w:name="_Toc49090508"/>
      <w:r>
        <w:rPr>
          <w:rFonts w:hint="eastAsia" w:ascii="宋体" w:hAnsi="宋体" w:eastAsia="宋体" w:cs="宋体"/>
          <w:color w:val="auto"/>
          <w:sz w:val="24"/>
          <w:szCs w:val="24"/>
          <w:highlight w:val="none"/>
        </w:rPr>
        <w:t xml:space="preserve">12、</w:t>
      </w:r>
      <w:bookmarkEnd w:id="104"/>
      <w:r/>
      <w:bookmarkEnd w:id="105"/>
      <w:r>
        <w:rPr>
          <w:rFonts w:hint="eastAsia" w:ascii="宋体" w:hAnsi="宋体" w:eastAsia="宋体" w:cs="宋体"/>
          <w:color w:val="auto"/>
          <w:sz w:val="24"/>
          <w:szCs w:val="24"/>
          <w:highlight w:val="none"/>
        </w:rPr>
        <w:t xml:space="preserve">公开分项报价表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12.1 投</w:t>
      </w:r>
      <w:bookmarkStart w:id="106" w:name="_Hlt26954840"/>
      <w:r/>
      <w:bookmarkEnd w:id="106"/>
      <w:r>
        <w:rPr>
          <w:rFonts w:hint="eastAsia" w:ascii="宋体" w:hAnsi="宋体" w:eastAsia="宋体" w:cs="宋体"/>
          <w:color w:val="auto"/>
          <w:sz w:val="24"/>
          <w:szCs w:val="24"/>
          <w:highlight w:val="none"/>
        </w:rPr>
        <w:t xml:space="preserve">标人应按照招标文件规定格式填报</w:t>
      </w:r>
      <w:bookmarkStart w:id="107" w:name="_Hlt26670399"/>
      <w:r/>
      <w:bookmarkEnd w:id="107"/>
      <w:r>
        <w:rPr>
          <w:rFonts w:hint="eastAsia" w:ascii="宋体" w:hAnsi="宋体" w:eastAsia="宋体" w:cs="宋体"/>
          <w:color w:val="auto"/>
          <w:sz w:val="24"/>
          <w:szCs w:val="24"/>
          <w:highlight w:val="none"/>
        </w:rPr>
        <w:t xml:space="preserve">公开分项报价表。</w:t>
      </w:r>
      <w:r>
        <w:rPr>
          <w:rFonts w:hint="eastAsia" w:ascii="宋体" w:hAnsi="宋体" w:eastAsia="宋体" w:cs="宋体"/>
          <w:b/>
          <w:bCs/>
          <w:color w:val="auto"/>
          <w:sz w:val="24"/>
          <w:szCs w:val="24"/>
          <w:highlight w:val="none"/>
        </w:rPr>
        <w:t xml:space="preserve">每项货物</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服务等只允许有一个报价</w:t>
      </w:r>
      <w:r>
        <w:rPr>
          <w:rFonts w:hint="eastAsia" w:ascii="宋体" w:hAnsi="宋体" w:eastAsia="宋体" w:cs="宋体"/>
          <w:color w:val="auto"/>
          <w:sz w:val="24"/>
          <w:szCs w:val="24"/>
          <w:highlight w:val="none"/>
        </w:rPr>
        <w:t xml:space="preserve"> (如有备选配件，备选配件的报价不属于选择的报价)。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 标的物</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12.2.1采购人需求的货物、供应、安装，调试及有关技术服务等。</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12.3投标货币</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本报价必须充分考虑所有可能影响到报价的价格因素，一旦投标结束最终成交，如发生漏、缺、少项，都将被认为是中标人的报价让利行为。</w:t>
      </w:r>
      <w:bookmarkStart w:id="108" w:name="_Hlt26954846"/>
      <w:r/>
      <w:bookmarkEnd w:id="108"/>
      <w:r/>
      <w:bookmarkStart w:id="109" w:name="_Hlt26670482"/>
      <w:r/>
      <w:bookmarkEnd w:id="109"/>
      <w:r/>
      <w:bookmarkStart w:id="110" w:name="_Hlt26670486"/>
      <w:r/>
      <w:bookmarkEnd w:id="110"/>
      <w:r/>
      <w:bookmarkStart w:id="111" w:name="_Hlt26954731"/>
      <w:r/>
      <w:bookmarkEnd w:id="111"/>
      <w:r/>
      <w:bookmarkStart w:id="112" w:name="_Hlt26954848"/>
      <w:r/>
      <w:bookmarkEnd w:id="112"/>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13、技术参数响应及偏离表、商务条款响应及偏离表 </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13.1 对招标文件中的技术参数与商务条款要求逐项作出响应或偏离，并说明原因。</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113" w:name="_Toc14577359"/>
      <w:r/>
      <w:bookmarkStart w:id="114" w:name="_Toc49090510"/>
      <w:r>
        <w:rPr>
          <w:rFonts w:hint="eastAsia" w:ascii="宋体" w:hAnsi="宋体" w:eastAsia="宋体" w:cs="宋体"/>
          <w:color w:val="auto"/>
          <w:sz w:val="24"/>
          <w:szCs w:val="24"/>
          <w:highlight w:val="none"/>
        </w:rPr>
        <w:t xml:space="preserve">14、</w:t>
      </w:r>
      <w:r>
        <w:rPr>
          <w:rStyle w:val="909"/>
          <w:rFonts w:hint="eastAsia" w:ascii="宋体" w:hAnsi="宋体" w:eastAsia="宋体" w:cs="宋体"/>
          <w:b w:val="0"/>
          <w:color w:val="auto"/>
          <w:spacing w:val="7"/>
          <w:sz w:val="24"/>
          <w:szCs w:val="22"/>
          <w:highlight w:val="none"/>
        </w:rPr>
        <w:t xml:space="preserve">服务方案</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14.1投标文件中应体现</w:t>
      </w:r>
      <w:r>
        <w:rPr>
          <w:rStyle w:val="909"/>
          <w:rFonts w:hint="eastAsia" w:ascii="宋体" w:hAnsi="宋体" w:eastAsia="宋体" w:cs="宋体"/>
          <w:b w:val="0"/>
          <w:color w:val="auto"/>
          <w:spacing w:val="7"/>
          <w:sz w:val="24"/>
          <w:szCs w:val="22"/>
          <w:highlight w:val="none"/>
        </w:rPr>
        <w:t xml:space="preserve">内部管理制度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日常安排、</w:t>
      </w:r>
      <w:r>
        <w:rPr>
          <w:rFonts w:hint="eastAsia" w:ascii="宋体" w:hAnsi="宋体" w:eastAsia="宋体" w:cs="宋体"/>
          <w:color w:val="auto"/>
          <w:sz w:val="24"/>
          <w:szCs w:val="24"/>
          <w:highlight w:val="none"/>
        </w:rPr>
        <w:t xml:space="preserve">绿化养护技术方案、养护管理计划、</w:t>
      </w:r>
      <w:r>
        <w:rPr>
          <w:rFonts w:hint="eastAsia" w:ascii="宋体" w:hAnsi="宋体" w:eastAsia="宋体" w:cs="宋体"/>
          <w:color w:val="auto"/>
          <w:sz w:val="24"/>
          <w:szCs w:val="24"/>
          <w:highlight w:val="none"/>
          <w:lang w:val="en-US" w:eastAsia="zh-CN"/>
        </w:rPr>
        <w:t xml:space="preserve">林地养护管理方案、</w:t>
      </w:r>
      <w:r>
        <w:rPr>
          <w:rFonts w:hint="eastAsia" w:ascii="宋体" w:hAnsi="宋体" w:eastAsia="宋体" w:cs="宋体"/>
          <w:color w:val="auto"/>
          <w:sz w:val="24"/>
          <w:szCs w:val="24"/>
          <w:highlight w:val="none"/>
        </w:rPr>
        <w:t xml:space="preserve">安全文明作业方案、应急抢险方案</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15、投标人情况介绍</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15.1 投标人的总体情况应在电子投标文件中作出说明。</w:t>
      </w:r>
      <w:bookmarkEnd w:id="113"/>
      <w:r/>
      <w:bookmarkEnd w:id="114"/>
      <w:r/>
      <w:bookmarkStart w:id="115" w:name="EBafc5492861ec403790d6a161ed611335"/>
      <w:r/>
      <w:bookmarkEnd w:id="115"/>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116" w:name="_Hlt26954734"/>
      <w:r/>
      <w:bookmarkEnd w:id="116"/>
      <w:r/>
      <w:bookmarkStart w:id="117" w:name="_Hlt26670489"/>
      <w:r/>
      <w:bookmarkEnd w:id="117"/>
      <w:r/>
      <w:bookmarkStart w:id="118" w:name="_Hlt26954850"/>
      <w:r/>
      <w:bookmarkEnd w:id="118"/>
      <w:r/>
      <w:bookmarkStart w:id="119" w:name="_Toc49090511"/>
      <w:r/>
      <w:bookmarkStart w:id="120" w:name="_Toc14577360"/>
      <w:r>
        <w:rPr>
          <w:rFonts w:hint="eastAsia" w:ascii="宋体" w:hAnsi="宋体" w:eastAsia="宋体" w:cs="宋体"/>
          <w:color w:val="auto"/>
          <w:sz w:val="24"/>
          <w:szCs w:val="24"/>
          <w:highlight w:val="none"/>
        </w:rPr>
        <w:t xml:space="preserve">16、投标保证金</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16.1本次招标不收取投标保证金。</w:t>
      </w:r>
      <w:bookmarkEnd w:id="119"/>
      <w:r/>
      <w:bookmarkEnd w:id="120"/>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17、投标有效期</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17.1 投标有效期为</w:t>
      </w:r>
      <w:bookmarkStart w:id="121" w:name="EB14bb242aab194694b200adfbd996a9fb"/>
      <w:r>
        <w:rPr>
          <w:rFonts w:hint="eastAsia" w:ascii="宋体" w:hAnsi="宋体" w:eastAsia="宋体" w:cs="宋体"/>
          <w:color w:val="auto"/>
          <w:sz w:val="24"/>
          <w:szCs w:val="24"/>
          <w:highlight w:val="none"/>
        </w:rPr>
        <w:t xml:space="preserve">苏州日丰招投标代理有限公司</w:t>
      </w:r>
      <w:bookmarkEnd w:id="121"/>
      <w:r>
        <w:rPr>
          <w:rFonts w:hint="eastAsia" w:ascii="宋体" w:hAnsi="宋体" w:eastAsia="宋体" w:cs="宋体"/>
          <w:color w:val="auto"/>
          <w:sz w:val="24"/>
          <w:szCs w:val="24"/>
          <w:highlight w:val="none"/>
        </w:rPr>
        <w:t xml:space="preserve">规定的开标之日后九十（90）天。投标有效期比规定短的将被视为非响应性投标而予以拒绝。</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17.2 在特殊情况下，</w:t>
      </w:r>
      <w:bookmarkStart w:id="122" w:name="EB744a1ea50d2a4f2a95ff927bac13cc01"/>
      <w:r>
        <w:rPr>
          <w:rFonts w:hint="eastAsia" w:ascii="宋体" w:hAnsi="宋体" w:eastAsia="宋体" w:cs="宋体"/>
          <w:color w:val="auto"/>
          <w:sz w:val="24"/>
          <w:szCs w:val="24"/>
          <w:highlight w:val="none"/>
        </w:rPr>
        <w:t xml:space="preserve">苏州日丰招投标代理有限公司</w:t>
      </w:r>
      <w:bookmarkEnd w:id="122"/>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bookmarkStart w:id="123" w:name="EB02477e63216044f88860290c0c0f385d"/>
      <w:r>
        <w:rPr>
          <w:rFonts w:hint="eastAsia" w:ascii="宋体" w:hAnsi="宋体" w:eastAsia="宋体" w:cs="宋体"/>
          <w:color w:val="auto"/>
          <w:sz w:val="24"/>
          <w:szCs w:val="24"/>
          <w:highlight w:val="none"/>
        </w:rPr>
        <w:t xml:space="preserve">苏州日丰招投标代理有限公司</w:t>
      </w:r>
      <w:bookmarkEnd w:id="123"/>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18、投标文件的签署</w:t>
      </w:r>
      <w:r/>
    </w:p>
    <w:p>
      <w:pPr>
        <w:ind w:firstLine="482"/>
        <w:keepLines/>
        <w:keepNext/>
        <w:pageBreakBefore w:val="0"/>
        <w:spacing w:after="157" w:line="240"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18.1 本招标文件所表述（指定）的公章是指法定名称章，不包括合同专用章、业务专用章等印章。</w:t>
      </w:r>
      <w:bookmarkStart w:id="124" w:name="EBa5e69283da1348f3b73656e0fd552d89"/>
      <w:r/>
      <w:bookmarkEnd w:id="124"/>
      <w:r/>
      <w:bookmarkStart w:id="125" w:name="_Hlt26954852"/>
      <w:r/>
      <w:bookmarkEnd w:id="125"/>
      <w:r/>
      <w:bookmarkStart w:id="126" w:name="_Hlt26954739"/>
      <w:r/>
      <w:bookmarkEnd w:id="126"/>
      <w:r/>
      <w:bookmarkStart w:id="127" w:name="_Toc20823296"/>
      <w:r/>
      <w:bookmarkStart w:id="128" w:name="_Toc120614217"/>
      <w:r/>
      <w:bookmarkStart w:id="129" w:name="_Toc16938540"/>
      <w:r/>
      <w:bookmarkStart w:id="130" w:name="_Toc513029224"/>
      <w:r/>
      <w:r/>
    </w:p>
    <w:p>
      <w:pPr>
        <w:pStyle w:val="901"/>
        <w:ind w:firstLine="480"/>
        <w:jc w:val="left"/>
        <w:keepLines/>
        <w:keepNext/>
        <w:pageBreakBefore w:val="0"/>
        <w:spacing w:after="157" w:line="240" w:lineRule="auto"/>
        <w:widowControl w:val="off"/>
        <w:rPr>
          <w:rStyle w:val="937"/>
          <w:rFonts w:hint="eastAsia" w:ascii="宋体" w:hAnsi="宋体" w:eastAsia="宋体" w:cs="宋体"/>
          <w:b w:val="0"/>
          <w:bCs w:val="0"/>
          <w:color w:val="auto"/>
          <w:sz w:val="24"/>
          <w:szCs w:val="24"/>
          <w:highlight w:val="none"/>
        </w:rPr>
      </w:pPr>
      <w:r/>
      <w:bookmarkStart w:id="131" w:name="_Toc6389296"/>
      <w:r/>
      <w:bookmarkStart w:id="132" w:name="_Toc35244871"/>
      <w:r/>
      <w:bookmarkStart w:id="133" w:name="_Toc6388848"/>
      <w:r/>
      <w:bookmarkStart w:id="134" w:name="_Toc54119649"/>
      <w:r/>
      <w:bookmarkStart w:id="135" w:name="_Toc256000005"/>
      <w:r>
        <w:rPr>
          <w:rStyle w:val="937"/>
          <w:rFonts w:hint="eastAsia" w:ascii="宋体" w:hAnsi="宋体" w:eastAsia="宋体" w:cs="宋体"/>
          <w:b w:val="0"/>
          <w:bCs w:val="0"/>
          <w:color w:val="auto"/>
          <w:sz w:val="24"/>
          <w:szCs w:val="24"/>
          <w:highlight w:val="none"/>
        </w:rPr>
        <w:t xml:space="preserve">四、</w:t>
      </w:r>
      <w:bookmarkEnd w:id="131"/>
      <w:r/>
      <w:bookmarkEnd w:id="132"/>
      <w:r/>
      <w:bookmarkEnd w:id="133"/>
      <w:r>
        <w:rPr>
          <w:rStyle w:val="937"/>
          <w:rFonts w:hint="eastAsia" w:ascii="宋体" w:hAnsi="宋体" w:eastAsia="宋体" w:cs="宋体"/>
          <w:b w:val="0"/>
          <w:bCs w:val="0"/>
          <w:color w:val="auto"/>
          <w:sz w:val="24"/>
          <w:szCs w:val="24"/>
          <w:highlight w:val="none"/>
        </w:rPr>
        <w:t xml:space="preserve">投标文件的递交</w:t>
      </w:r>
      <w:bookmarkEnd w:id="134"/>
      <w:r/>
      <w:bookmarkEnd w:id="135"/>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19、投标文件的递交</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19.1 </w:t>
      </w:r>
      <w:r>
        <w:rPr>
          <w:rFonts w:hint="eastAsia" w:ascii="宋体" w:hAnsi="宋体" w:eastAsia="宋体" w:cs="宋体"/>
          <w:b w:val="0"/>
          <w:bCs w:val="0"/>
          <w:color w:val="auto"/>
          <w:sz w:val="24"/>
          <w:szCs w:val="24"/>
          <w:highlight w:val="none"/>
          <w:lang w:val="zh-CN"/>
        </w:rPr>
        <w:t xml:space="preserve">本项目采用电子招投标形式，请供应商按照《苏采云系统供应商操作手册》进行制作、上传电子投标文件</w:t>
      </w:r>
      <w:r>
        <w:rPr>
          <w:rFonts w:hint="eastAsia" w:ascii="宋体" w:hAnsi="宋体" w:eastAsia="宋体" w:cs="宋体"/>
          <w:b w:val="0"/>
          <w:bCs w:val="0"/>
          <w:color w:val="auto"/>
          <w:sz w:val="24"/>
          <w:szCs w:val="24"/>
          <w:highlight w:val="none"/>
        </w:rPr>
        <w:t xml:space="preserve">。</w:t>
      </w:r>
      <w:bookmarkStart w:id="136" w:name="EBfc3777c758ec4babb4bf9b969f094487"/>
      <w:r/>
      <w:bookmarkEnd w:id="136"/>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bookmarkStart w:id="137" w:name="_Toc6389298"/>
      <w:r/>
      <w:bookmarkStart w:id="138" w:name="_Toc6388850"/>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.2制作电子投标文件时，应按照招标文件要求加盖投标人电子公章。</w:t>
      </w:r>
      <w:r/>
    </w:p>
    <w:p>
      <w:pPr>
        <w:ind w:firstLine="480"/>
        <w:keepLines/>
        <w:keepNext/>
        <w:pageBreakBefore w:val="0"/>
        <w:spacing w:after="157" w:line="240" w:lineRule="auto"/>
        <w:widowControl w:val="off"/>
        <w:rPr>
          <w:rStyle w:val="909"/>
          <w:rFonts w:hint="eastAsia" w:ascii="宋体" w:hAnsi="宋体" w:eastAsia="宋体" w:cs="宋体"/>
          <w:b/>
          <w:bCs/>
          <w:color w:val="auto"/>
          <w:spacing w:val="7"/>
          <w:sz w:val="24"/>
          <w:szCs w:val="24"/>
          <w:highlight w:val="none"/>
        </w:rPr>
        <w:outlineLvl w:val="3"/>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.3电子投标文件制作完成后请于投标文件网上提交截止时间前成功上传至“苏采云”系统，否则视为放弃参加该采购项目</w:t>
      </w:r>
      <w:r>
        <w:rPr>
          <w:rFonts w:hint="eastAsia" w:ascii="宋体" w:hAnsi="宋体" w:eastAsia="宋体" w:cs="宋体"/>
          <w:b/>
          <w:bCs/>
          <w:color w:val="auto"/>
          <w:sz w:val="24"/>
          <w:szCs w:val="24"/>
          <w:highlight w:val="none"/>
          <w:lang w:val="zh-CN"/>
        </w:rPr>
        <w:t xml:space="preserve">。</w:t>
      </w:r>
      <w:bookmarkStart w:id="139" w:name="_Toc31150"/>
      <w:r/>
      <w:bookmarkStart w:id="140" w:name="_Toc25608"/>
      <w:r>
        <w:rPr>
          <w:rStyle w:val="909"/>
          <w:rFonts w:hint="eastAsia" w:ascii="宋体" w:hAnsi="宋体" w:eastAsia="宋体" w:cs="宋体"/>
          <w:b/>
          <w:bCs/>
          <w:color w:val="auto"/>
          <w:spacing w:val="7"/>
          <w:sz w:val="24"/>
          <w:szCs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39"/>
      <w:r/>
      <w:bookmarkEnd w:id="140"/>
      <w:r/>
      <w:r/>
    </w:p>
    <w:p>
      <w:pPr>
        <w:ind w:firstLine="508"/>
        <w:keepLines/>
        <w:keepNext/>
        <w:pageBreakBefore w:val="0"/>
        <w:spacing w:after="157" w:line="240" w:lineRule="auto"/>
        <w:widowControl w:val="off"/>
        <w:rPr>
          <w:rStyle w:val="909"/>
          <w:rFonts w:hint="eastAsia" w:ascii="宋体" w:hAnsi="宋体" w:eastAsia="宋体" w:cs="宋体"/>
          <w:b w:val="0"/>
          <w:color w:val="auto"/>
          <w:spacing w:val="7"/>
          <w:sz w:val="24"/>
          <w:szCs w:val="24"/>
          <w:highlight w:val="none"/>
          <w:lang w:val="zh-CN"/>
        </w:rPr>
        <w:outlineLvl w:val="3"/>
      </w:pPr>
      <w:r>
        <w:rPr>
          <w:rStyle w:val="909"/>
          <w:rFonts w:hint="eastAsia" w:ascii="宋体" w:hAnsi="宋体" w:eastAsia="宋体" w:cs="宋体"/>
          <w:b w:val="0"/>
          <w:color w:val="auto"/>
          <w:spacing w:val="7"/>
          <w:sz w:val="24"/>
          <w:szCs w:val="24"/>
          <w:highlight w:val="none"/>
          <w:lang w:val="en-US" w:eastAsia="zh-CN"/>
        </w:rPr>
        <w:t xml:space="preserve">19.4</w:t>
      </w:r>
      <w:r>
        <w:rPr>
          <w:rStyle w:val="909"/>
          <w:rFonts w:hint="eastAsia" w:ascii="宋体" w:hAnsi="宋体" w:eastAsia="宋体" w:cs="宋体"/>
          <w:b w:val="0"/>
          <w:color w:val="auto"/>
          <w:spacing w:val="7"/>
          <w:sz w:val="24"/>
          <w:szCs w:val="24"/>
          <w:highlight w:val="none"/>
          <w:lang w:val="zh-CN"/>
        </w:rPr>
        <w:t xml:space="preserve">投标人通过“苏采云”系统不见面开标大厅在线参与开标活动。（具体操作详见《苏采云系统供应商操作手册》，网址链接https://czju.suzhou.gov.cn/zfcg/html/content/20231220161910031.shtml）。</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20、投标截止日期</w:t>
      </w:r>
      <w:bookmarkEnd w:id="137"/>
      <w:r/>
      <w:bookmarkEnd w:id="138"/>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20.1 投标人上传电子投标文件的时间不得迟于招标公告中规定的投标截止时间。</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20.2</w:t>
      </w:r>
      <w:bookmarkStart w:id="141" w:name="EBd057e7daf79748f3b009aba535fc3f46"/>
      <w:r>
        <w:rPr>
          <w:rFonts w:hint="eastAsia" w:ascii="宋体" w:hAnsi="宋体" w:eastAsia="宋体" w:cs="宋体"/>
          <w:b w:val="0"/>
          <w:bCs w:val="0"/>
          <w:color w:val="auto"/>
          <w:sz w:val="24"/>
          <w:szCs w:val="24"/>
          <w:highlight w:val="none"/>
        </w:rPr>
        <w:t xml:space="preserve">苏州日丰招投标代理有限公司</w:t>
      </w:r>
      <w:bookmarkEnd w:id="141"/>
      <w:r>
        <w:rPr>
          <w:rFonts w:hint="eastAsia" w:ascii="宋体" w:hAnsi="宋体" w:eastAsia="宋体" w:cs="宋体"/>
          <w:b w:val="0"/>
          <w:bCs w:val="0"/>
          <w:color w:val="auto"/>
          <w:sz w:val="24"/>
          <w:szCs w:val="24"/>
          <w:highlight w:val="none"/>
        </w:rPr>
        <w:t xml:space="preserve">可以按照规定，通过修改招标文件酌情延长投标截止日期，在此情况下，投标人的所有权利和义务均应以延长后新的截止日期为准。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42" w:name="_Toc6388851"/>
      <w:r/>
      <w:bookmarkStart w:id="143" w:name="_Toc6389299"/>
      <w:r>
        <w:rPr>
          <w:rFonts w:hint="eastAsia" w:ascii="宋体" w:hAnsi="宋体" w:eastAsia="宋体" w:cs="宋体"/>
          <w:b w:val="0"/>
          <w:bCs w:val="0"/>
          <w:color w:val="auto"/>
          <w:sz w:val="24"/>
          <w:szCs w:val="24"/>
          <w:highlight w:val="none"/>
        </w:rPr>
        <w:t xml:space="preserve">21、</w:t>
      </w:r>
      <w:bookmarkEnd w:id="142"/>
      <w:r/>
      <w:bookmarkEnd w:id="143"/>
      <w:r>
        <w:rPr>
          <w:rFonts w:hint="eastAsia" w:ascii="宋体" w:hAnsi="宋体" w:eastAsia="宋体" w:cs="宋体"/>
          <w:b w:val="0"/>
          <w:bCs w:val="0"/>
          <w:color w:val="auto"/>
          <w:sz w:val="24"/>
          <w:szCs w:val="24"/>
          <w:highlight w:val="none"/>
        </w:rPr>
        <w:t xml:space="preserve">迟交的投标文件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21.1</w:t>
      </w:r>
      <w:bookmarkStart w:id="144" w:name="EB23601a5f75064c12bfd46eb7b3c4c778"/>
      <w:r>
        <w:rPr>
          <w:rFonts w:hint="eastAsia" w:ascii="宋体" w:hAnsi="宋体" w:eastAsia="宋体" w:cs="宋体"/>
          <w:b w:val="0"/>
          <w:bCs w:val="0"/>
          <w:color w:val="auto"/>
          <w:sz w:val="24"/>
          <w:szCs w:val="24"/>
          <w:highlight w:val="none"/>
        </w:rPr>
        <w:t xml:space="preserve">苏州日丰招投标代理有限公司</w:t>
      </w:r>
      <w:bookmarkEnd w:id="144"/>
      <w:r>
        <w:rPr>
          <w:rFonts w:hint="eastAsia" w:ascii="宋体" w:hAnsi="宋体" w:eastAsia="宋体" w:cs="宋体"/>
          <w:b w:val="0"/>
          <w:bCs w:val="0"/>
          <w:color w:val="auto"/>
          <w:sz w:val="24"/>
          <w:szCs w:val="24"/>
          <w:highlight w:val="none"/>
        </w:rPr>
        <w:t xml:space="preserve">拒绝接收在其规定的投标截止时间后递交的任何投标文件。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45" w:name="_Toc6389300"/>
      <w:r/>
      <w:bookmarkStart w:id="146" w:name="_Toc6388852"/>
      <w:r>
        <w:rPr>
          <w:rFonts w:hint="eastAsia" w:ascii="宋体" w:hAnsi="宋体" w:eastAsia="宋体" w:cs="宋体"/>
          <w:b w:val="0"/>
          <w:bCs w:val="0"/>
          <w:color w:val="auto"/>
          <w:sz w:val="24"/>
          <w:szCs w:val="24"/>
          <w:highlight w:val="none"/>
        </w:rPr>
        <w:t xml:space="preserve">22、投标文件的修改和撤回</w:t>
      </w:r>
      <w:bookmarkEnd w:id="145"/>
      <w:r/>
      <w:bookmarkEnd w:id="146"/>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22.1 投标人在递交投标文件后，可以修改或撤回其投标文件，但这种修改和撤回，必须在规定的投标截止时间前，具体操作方法见《</w:t>
      </w:r>
      <w:r>
        <w:rPr>
          <w:rFonts w:hint="eastAsia" w:ascii="宋体" w:hAnsi="宋体" w:eastAsia="宋体" w:cs="宋体"/>
          <w:b w:val="0"/>
          <w:bCs w:val="0"/>
          <w:color w:val="auto"/>
          <w:sz w:val="24"/>
          <w:szCs w:val="24"/>
          <w:highlight w:val="none"/>
          <w:lang w:val="zh-CN"/>
        </w:rPr>
        <w:t xml:space="preserve">苏采云系统供应商操作手册</w:t>
      </w:r>
      <w:r>
        <w:rPr>
          <w:rFonts w:hint="eastAsia" w:ascii="宋体" w:hAnsi="宋体" w:eastAsia="宋体" w:cs="宋体"/>
          <w:b w:val="0"/>
          <w:bCs w:val="0"/>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22.2 投标人撤回电子投标文件，则认为其不再参与本项目投标活动。</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22.3 在投标截止时间之后，投标人不得对其电子投标文件作任何修改。</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22.4 在投标截止时间至招标文件中规定的投标有效期满之间的这段时间内，投标人不得撤销其投标。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22.5 不论投标人中标与否，投标文件均不退回。</w:t>
      </w:r>
      <w:bookmarkEnd w:id="127"/>
      <w:r/>
      <w:bookmarkEnd w:id="128"/>
      <w:r/>
      <w:bookmarkEnd w:id="129"/>
      <w:r/>
      <w:bookmarkEnd w:id="130"/>
      <w:r/>
      <w:bookmarkStart w:id="147" w:name="EB3048b22a8feb4cba9a0389fbb8383c34"/>
      <w:r/>
      <w:bookmarkEnd w:id="147"/>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48" w:name="_Toc256000006"/>
      <w:r/>
      <w:bookmarkStart w:id="149" w:name="_Toc35244872"/>
      <w:r/>
      <w:bookmarkStart w:id="150" w:name="_Toc54119650"/>
      <w:r/>
      <w:bookmarkStart w:id="151" w:name="_Toc120614218"/>
      <w:r/>
      <w:bookmarkStart w:id="152" w:name="_Toc20823301"/>
      <w:r/>
      <w:bookmarkStart w:id="153" w:name="_Toc16938545"/>
      <w:r/>
      <w:bookmarkStart w:id="154" w:name="_Toc513029229"/>
      <w:r>
        <w:rPr>
          <w:rFonts w:hint="eastAsia" w:ascii="宋体" w:hAnsi="宋体" w:eastAsia="宋体" w:cs="宋体"/>
          <w:b w:val="0"/>
          <w:bCs w:val="0"/>
          <w:color w:val="auto"/>
          <w:sz w:val="24"/>
          <w:szCs w:val="24"/>
          <w:highlight w:val="none"/>
        </w:rPr>
        <w:t xml:space="preserve">五、开标与评标</w:t>
      </w:r>
      <w:bookmarkEnd w:id="148"/>
      <w:r/>
      <w:bookmarkEnd w:id="149"/>
      <w:r/>
      <w:bookmarkEnd w:id="150"/>
      <w:r/>
      <w:bookmarkEnd w:id="151"/>
      <w:r/>
      <w:bookmarkEnd w:id="152"/>
      <w:r/>
      <w:bookmarkEnd w:id="153"/>
      <w:r/>
      <w:bookmarkEnd w:id="154"/>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55" w:name="_Toc20823302"/>
      <w:r/>
      <w:bookmarkStart w:id="156" w:name="_Toc16938546"/>
      <w:r/>
      <w:bookmarkStart w:id="157" w:name="_Toc513029230"/>
      <w:r>
        <w:rPr>
          <w:rFonts w:hint="eastAsia" w:ascii="宋体" w:hAnsi="宋体" w:eastAsia="宋体" w:cs="宋体"/>
          <w:b w:val="0"/>
          <w:bCs w:val="0"/>
          <w:color w:val="auto"/>
          <w:sz w:val="24"/>
          <w:szCs w:val="24"/>
          <w:highlight w:val="none"/>
        </w:rPr>
        <w:t xml:space="preserve">23、开标</w:t>
      </w:r>
      <w:bookmarkEnd w:id="155"/>
      <w:r/>
      <w:bookmarkEnd w:id="156"/>
      <w:r/>
      <w:bookmarkEnd w:id="157"/>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.1 采购代理机构将在招标公告中规定的时间和地点组织公开开标。投标人应当按照《</w:t>
      </w:r>
      <w:r>
        <w:rPr>
          <w:rFonts w:hint="eastAsia" w:ascii="宋体" w:hAnsi="宋体" w:eastAsia="宋体" w:cs="宋体"/>
          <w:b w:val="0"/>
          <w:bCs w:val="0"/>
          <w:color w:val="auto"/>
          <w:sz w:val="24"/>
          <w:szCs w:val="24"/>
          <w:highlight w:val="none"/>
          <w:lang w:val="en-US" w:eastAsia="zh-CN"/>
        </w:rPr>
        <w:t xml:space="preserve">苏彩云供应商</w:t>
      </w:r>
      <w:r>
        <w:rPr>
          <w:rFonts w:hint="eastAsia" w:ascii="宋体" w:hAnsi="宋体" w:eastAsia="宋体" w:cs="宋体"/>
          <w:b w:val="0"/>
          <w:bCs w:val="0"/>
          <w:color w:val="auto"/>
          <w:sz w:val="24"/>
          <w:szCs w:val="24"/>
          <w:highlight w:val="none"/>
          <w:lang w:val="zh-CN"/>
        </w:rPr>
        <w:t xml:space="preserve">操作手册》规定，参加开标活动和在苏采云系统规定的时间（30分钟）内对投标文件进行解密。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.2开标仪式由采购代理机构组织。苏采云系统将自动对项目进行开标，并宣布各投标人名称和投标价格。</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.3投标人在开标过程中涉及到的投标文件解密、开标结果确认等工作，应按照《</w:t>
      </w:r>
      <w:r>
        <w:rPr>
          <w:rFonts w:hint="eastAsia" w:ascii="宋体" w:hAnsi="宋体" w:eastAsia="宋体" w:cs="宋体"/>
          <w:b w:val="0"/>
          <w:bCs w:val="0"/>
          <w:color w:val="auto"/>
          <w:sz w:val="24"/>
          <w:szCs w:val="24"/>
          <w:highlight w:val="none"/>
          <w:lang w:val="en-US" w:eastAsia="zh-CN"/>
        </w:rPr>
        <w:t xml:space="preserve">苏彩云供应商</w:t>
      </w:r>
      <w:r>
        <w:rPr>
          <w:rFonts w:hint="eastAsia" w:ascii="宋体" w:hAnsi="宋体" w:eastAsia="宋体" w:cs="宋体"/>
          <w:b w:val="0"/>
          <w:bCs w:val="0"/>
          <w:color w:val="auto"/>
          <w:sz w:val="24"/>
          <w:szCs w:val="24"/>
          <w:highlight w:val="none"/>
          <w:lang w:val="zh-CN"/>
        </w:rPr>
        <w:t xml:space="preserve">操作手册》规定执行。</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.4投标人如果对开标过程和开标记录有疑义，应当根据《</w:t>
      </w:r>
      <w:r>
        <w:rPr>
          <w:rFonts w:hint="eastAsia" w:ascii="宋体" w:hAnsi="宋体" w:eastAsia="宋体" w:cs="宋体"/>
          <w:b w:val="0"/>
          <w:bCs w:val="0"/>
          <w:color w:val="auto"/>
          <w:sz w:val="24"/>
          <w:szCs w:val="24"/>
          <w:highlight w:val="none"/>
          <w:lang w:val="en-US" w:eastAsia="zh-CN"/>
        </w:rPr>
        <w:t xml:space="preserve">苏彩云供应商</w:t>
      </w:r>
      <w:r>
        <w:rPr>
          <w:rFonts w:hint="eastAsia" w:ascii="宋体" w:hAnsi="宋体" w:eastAsia="宋体" w:cs="宋体"/>
          <w:b w:val="0"/>
          <w:bCs w:val="0"/>
          <w:color w:val="auto"/>
          <w:sz w:val="24"/>
          <w:szCs w:val="24"/>
          <w:highlight w:val="none"/>
          <w:lang w:val="zh-CN"/>
        </w:rPr>
        <w:t xml:space="preserve">操作手册》规定提出，如苏采云系统中《开标记录表》宣布后5分钟内未提出的，视同认可开标结果。</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58" w:name="_Toc20823303"/>
      <w:r/>
      <w:bookmarkStart w:id="159" w:name="_Toc16938547"/>
      <w:r/>
      <w:bookmarkStart w:id="160" w:name="_Toc513029231"/>
      <w:r>
        <w:rPr>
          <w:rFonts w:hint="eastAsia" w:ascii="宋体" w:hAnsi="宋体" w:eastAsia="宋体" w:cs="宋体"/>
          <w:b w:val="0"/>
          <w:bCs w:val="0"/>
          <w:color w:val="auto"/>
          <w:sz w:val="24"/>
          <w:szCs w:val="24"/>
          <w:highlight w:val="none"/>
        </w:rPr>
        <w:t xml:space="preserve">24、评标委员会</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24.1 开标后，</w:t>
      </w:r>
      <w:bookmarkStart w:id="161" w:name="EB19e0bf15e2e14dfa842b67fa68534f91"/>
      <w:r>
        <w:rPr>
          <w:rFonts w:hint="eastAsia" w:ascii="宋体" w:hAnsi="宋体" w:eastAsia="宋体" w:cs="宋体"/>
          <w:b w:val="0"/>
          <w:bCs w:val="0"/>
          <w:color w:val="auto"/>
          <w:sz w:val="24"/>
          <w:szCs w:val="24"/>
          <w:highlight w:val="none"/>
        </w:rPr>
        <w:t xml:space="preserve">苏州日丰招投标代理有限公司</w:t>
      </w:r>
      <w:bookmarkEnd w:id="161"/>
      <w:r>
        <w:rPr>
          <w:rFonts w:hint="eastAsia" w:ascii="宋体" w:hAnsi="宋体" w:eastAsia="宋体" w:cs="宋体"/>
          <w:b w:val="0"/>
          <w:bCs w:val="0"/>
          <w:color w:val="auto"/>
          <w:sz w:val="24"/>
          <w:szCs w:val="24"/>
          <w:highlight w:val="none"/>
        </w:rPr>
        <w:t xml:space="preserve">将立即组织评标委员会（以下简称评委会）进行评标。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24.2 评委会由评审专家、采购人代表组成，且人员构成符合政府采购有关规定。</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24.4评委会将对投标人的商业、技术秘密予以保密。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25．评标过程的保密</w:t>
      </w:r>
      <w:bookmarkEnd w:id="158"/>
      <w:r/>
      <w:bookmarkEnd w:id="159"/>
      <w:r/>
      <w:bookmarkEnd w:id="160"/>
      <w:r>
        <w:rPr>
          <w:rFonts w:hint="eastAsia" w:ascii="宋体" w:hAnsi="宋体" w:eastAsia="宋体" w:cs="宋体"/>
          <w:b w:val="0"/>
          <w:bCs w:val="0"/>
          <w:color w:val="auto"/>
          <w:sz w:val="24"/>
          <w:szCs w:val="24"/>
          <w:highlight w:val="none"/>
        </w:rPr>
        <w:t xml:space="preserve">与公正</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25.2在评标过程中，如果投标人试图向</w:t>
      </w:r>
      <w:bookmarkStart w:id="162" w:name="EB4f654763bdba4e2f80601b2f55ea9e57"/>
      <w:r>
        <w:rPr>
          <w:rFonts w:hint="eastAsia" w:ascii="宋体" w:hAnsi="宋体" w:eastAsia="宋体" w:cs="宋体"/>
          <w:b w:val="0"/>
          <w:bCs w:val="0"/>
          <w:color w:val="auto"/>
          <w:sz w:val="24"/>
          <w:szCs w:val="24"/>
          <w:highlight w:val="none"/>
        </w:rPr>
        <w:t xml:space="preserve">苏州日丰招投标代理有限公司</w:t>
      </w:r>
      <w:bookmarkEnd w:id="162"/>
      <w:r>
        <w:rPr>
          <w:rFonts w:hint="eastAsia" w:ascii="宋体" w:hAnsi="宋体" w:eastAsia="宋体" w:cs="宋体"/>
          <w:b w:val="0"/>
          <w:bCs w:val="0"/>
          <w:color w:val="auto"/>
          <w:sz w:val="24"/>
          <w:szCs w:val="24"/>
          <w:highlight w:val="none"/>
        </w:rPr>
        <w:t xml:space="preserve">和参与评标的人员施加任何影响，都将会导致其投标被拒绝。</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63" w:name="_Toc20823304"/>
      <w:r/>
      <w:bookmarkStart w:id="164" w:name="_Toc513029232"/>
      <w:r/>
      <w:bookmarkStart w:id="165" w:name="_Toc16938548"/>
      <w:r>
        <w:rPr>
          <w:rFonts w:hint="eastAsia" w:ascii="宋体" w:hAnsi="宋体" w:eastAsia="宋体" w:cs="宋体"/>
          <w:b w:val="0"/>
          <w:bCs w:val="0"/>
          <w:color w:val="auto"/>
          <w:sz w:val="24"/>
          <w:szCs w:val="24"/>
          <w:highlight w:val="none"/>
        </w:rPr>
        <w:t xml:space="preserve">26．投标的澄清</w:t>
      </w:r>
      <w:bookmarkEnd w:id="163"/>
      <w:r/>
      <w:bookmarkEnd w:id="164"/>
      <w:r/>
      <w:bookmarkEnd w:id="165"/>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26.1评标期间，为有助于对投标文件的审查、评价和比较，评委会有权要求投标人对其投标文件进行澄清，但并非对每个投标人都作澄清要求。</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66" w:name="EB85f2a9ba117c492388a73a456bb3e6a7"/>
      <w:r/>
      <w:bookmarkEnd w:id="166"/>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26.3 接到评委会澄清要求的投标人如未按规定做出澄清，其风险由投标人自行承担。</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67" w:name="_Toc16938549"/>
      <w:r/>
      <w:bookmarkStart w:id="168" w:name="_Toc513029233"/>
      <w:r/>
      <w:bookmarkStart w:id="169" w:name="_Toc20823305"/>
      <w:r>
        <w:rPr>
          <w:rFonts w:hint="eastAsia" w:ascii="宋体" w:hAnsi="宋体" w:eastAsia="宋体" w:cs="宋体"/>
          <w:b w:val="0"/>
          <w:bCs w:val="0"/>
          <w:color w:val="auto"/>
          <w:sz w:val="24"/>
          <w:szCs w:val="24"/>
          <w:highlight w:val="none"/>
        </w:rPr>
        <w:t xml:space="preserve">27、对投标文件的</w:t>
      </w:r>
      <w:bookmarkEnd w:id="167"/>
      <w:r/>
      <w:bookmarkEnd w:id="168"/>
      <w:r/>
      <w:bookmarkEnd w:id="169"/>
      <w:r>
        <w:rPr>
          <w:rFonts w:hint="eastAsia" w:ascii="宋体" w:hAnsi="宋体" w:eastAsia="宋体" w:cs="宋体"/>
          <w:b w:val="0"/>
          <w:bCs w:val="0"/>
          <w:color w:val="auto"/>
          <w:sz w:val="24"/>
          <w:szCs w:val="24"/>
          <w:highlight w:val="none"/>
        </w:rPr>
        <w:t xml:space="preserve">初审</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70" w:name="_Toc200451960"/>
      <w:r>
        <w:rPr>
          <w:rFonts w:hint="eastAsia" w:ascii="宋体" w:hAnsi="宋体" w:eastAsia="宋体" w:cs="宋体"/>
          <w:b w:val="0"/>
          <w:bCs w:val="0"/>
          <w:color w:val="auto"/>
          <w:sz w:val="24"/>
          <w:szCs w:val="24"/>
          <w:highlight w:val="none"/>
        </w:rPr>
        <w:t xml:space="preserve">27.1投标文件初审分为资格审查和符合性审查。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27.1.1资格性审查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rPr>
        <w:t xml:space="preserve">采购人依法对投标人的资格进行审查。</w:t>
      </w:r>
      <w:r>
        <w:rPr>
          <w:rFonts w:hint="eastAsia" w:ascii="宋体" w:hAnsi="宋体" w:eastAsia="宋体" w:cs="宋体"/>
          <w:b w:val="0"/>
          <w:bCs w:val="0"/>
          <w:color w:val="auto"/>
          <w:sz w:val="24"/>
          <w:szCs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zh-CN"/>
        </w:rPr>
        <w:t xml:space="preserve">关于信用查询：</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rPr>
        <w:t xml:space="preserve">1.1.2</w:t>
      </w:r>
      <w:r>
        <w:rPr>
          <w:rFonts w:hint="eastAsia" w:ascii="宋体" w:hAnsi="宋体" w:eastAsia="宋体" w:cs="宋体"/>
          <w:b w:val="0"/>
          <w:bCs w:val="0"/>
          <w:color w:val="auto"/>
          <w:sz w:val="24"/>
          <w:szCs w:val="24"/>
          <w:highlight w:val="none"/>
          <w:lang w:val="zh-CN"/>
        </w:rPr>
        <w:t xml:space="preserve">查询时间：投标文件递交截止时间。</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27.1.2 符合性审查：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依据招标文件的规定，由评委会对投标文件进行审查，以确定是否对招标文件的实质性要求作出响应。</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27.3 如果投标文件实质上没有响应招标文件的要求，评委会将予以拒绝，投标人不得通过修改或撤销不合要求的偏离或保留而使其投标成为实质性响应的投标。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27.4 投标文件报价出现前后不一致的，按下列规定修正：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（1）投标文件中开标一览表（报价表）内容与投标文件中相应内容不一致的，以开标一览表（报价表）为准；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（2）大写金额和小写金额不一致的，以大写金额为准；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（3）单价金额小数点或者百分比有明显错位的，以开标一览表的总价为准，并修改单价；</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（4）总价金额与按单价汇总金额不一致的，以单价金额计算结果为准。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27.6 </w:t>
      </w:r>
      <w:r>
        <w:rPr>
          <w:rFonts w:hint="eastAsia" w:ascii="宋体" w:hAnsi="宋体" w:eastAsia="宋体" w:cs="宋体"/>
          <w:b w:val="0"/>
          <w:bCs w:val="0"/>
          <w:color w:val="auto"/>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eastAsia="宋体" w:cs="宋体"/>
          <w:b w:val="0"/>
          <w:bCs w:val="0"/>
          <w:color w:val="auto"/>
          <w:sz w:val="24"/>
          <w:szCs w:val="24"/>
          <w:highlight w:val="none"/>
        </w:rPr>
        <w:t xml:space="preserve">。</w:t>
      </w:r>
      <w:bookmarkStart w:id="171" w:name="EBc6309fa56c9a4b6e8130df7b88e7a69c"/>
      <w:r/>
      <w:bookmarkEnd w:id="171"/>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72" w:name="_Toc16938550"/>
      <w:r/>
      <w:bookmarkStart w:id="173" w:name="_Toc20823306"/>
      <w:r/>
      <w:bookmarkStart w:id="174" w:name="_Toc513029234"/>
      <w:r>
        <w:rPr>
          <w:rFonts w:hint="eastAsia" w:ascii="宋体" w:hAnsi="宋体" w:eastAsia="宋体" w:cs="宋体"/>
          <w:b w:val="0"/>
          <w:bCs w:val="0"/>
          <w:color w:val="auto"/>
          <w:sz w:val="24"/>
          <w:szCs w:val="24"/>
          <w:highlight w:val="none"/>
        </w:rPr>
        <w:t xml:space="preserve">28、</w:t>
      </w:r>
      <w:bookmarkEnd w:id="172"/>
      <w:r/>
      <w:bookmarkEnd w:id="173"/>
      <w:r/>
      <w:bookmarkEnd w:id="174"/>
      <w:r>
        <w:rPr>
          <w:rFonts w:hint="eastAsia" w:ascii="宋体" w:hAnsi="宋体" w:eastAsia="宋体" w:cs="宋体"/>
          <w:b w:val="0"/>
          <w:bCs w:val="0"/>
          <w:color w:val="auto"/>
          <w:sz w:val="24"/>
          <w:szCs w:val="24"/>
          <w:highlight w:val="none"/>
        </w:rPr>
        <w:t xml:space="preserve">无效投标条款和废标条款</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 无效投标条款</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 投标人未按照招标文件要求上传电子投标文件的；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 投标人在规定时间内不解密投标文件或未成功解密投标文件的（因系统原因导致的除外)；</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28.1.3 投标文件中没有《开标一览表》或《开标一览表》未加盖投标人公章的；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28.1.4 投标文件中任何有选择的报价；</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28.1.5 投标文件报价出现前后不一致的，按招标文件规定修正后投标人不确认的；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28.1.6 不同投标人的投标文件由同一单位或者个人编制；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28.1.7 不同投标人委托同一单位或者个人办理投标事宜；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28.1.8 不同投标人的投标文件载明的项目管理成员或者联系人员为同一人；</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28.1.9 不同投标人的投标文件异常一致或者投标报价呈规律性差异；</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28.1.10 不同投标人的电子投标文件由同一台电脑制作的；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28.1.14 不同供应商的单位负责人为同一人或者存在直接控股、管理关系的；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28.1.15 为采购项目提供整体设计、规范编制或者项目管理、监理、检测等服务的；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28.1.16 资格证明文件中要求加盖公章而未加盖公章的；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28.1.17 投标文件未按招标文件要求签署、盖章的；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28.1.18 不具备招标文件中规定的资格要求或未按招标文件规定的要求提供资格证明文件的；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28.1.19 报价超过招标文件中规定的预算金额或者最高限价的；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28.1.20 投标文件含有采购人不能接受的附加条件的；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28.1.21 不响应招标文件中规定的实质性要求的；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28.1.22 法律、法规和采购文件规定的其他无效情形</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28.2 废标条款：</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(1)符合专业条件的供应商或者对招标文件作实质响应的供应商不足三家的；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(2)出现影响采购公正的违法、违规行为的；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(3)投标人的报价均超过了采购预算，采购人不能支付的；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(4)因重大变故，采购任务取消的。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28.3 投标截止时间结束后参加投标的供应商不足三家的处理：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r/>
    </w:p>
    <w:p>
      <w:pPr>
        <w:pStyle w:val="901"/>
        <w:ind w:firstLine="480"/>
        <w:jc w:val="left"/>
        <w:keepLines/>
        <w:keepNext/>
        <w:pageBreakBefore w:val="0"/>
        <w:spacing w:after="157" w:line="240" w:lineRule="auto"/>
        <w:widowControl w:val="off"/>
        <w:rPr>
          <w:rStyle w:val="990"/>
          <w:rFonts w:hint="eastAsia" w:ascii="宋体" w:hAnsi="宋体" w:eastAsia="宋体" w:cs="宋体"/>
          <w:b w:val="0"/>
          <w:bCs w:val="0"/>
          <w:color w:val="auto"/>
          <w:sz w:val="24"/>
          <w:szCs w:val="24"/>
          <w:highlight w:val="none"/>
        </w:rPr>
      </w:pPr>
      <w:r/>
      <w:bookmarkStart w:id="175" w:name="_Toc513029235"/>
      <w:r/>
      <w:bookmarkStart w:id="176" w:name="_Toc20823307"/>
      <w:r/>
      <w:bookmarkStart w:id="177" w:name="_Toc16938551"/>
      <w:r/>
      <w:bookmarkStart w:id="178" w:name="_Toc120614219"/>
      <w:r/>
      <w:bookmarkStart w:id="179" w:name="_Toc256000007"/>
      <w:r/>
      <w:bookmarkStart w:id="180" w:name="_Toc35244873"/>
      <w:r/>
      <w:bookmarkStart w:id="181" w:name="_Toc54119651"/>
      <w:r>
        <w:rPr>
          <w:rStyle w:val="990"/>
          <w:rFonts w:hint="eastAsia" w:ascii="宋体" w:hAnsi="宋体" w:eastAsia="宋体" w:cs="宋体"/>
          <w:b w:val="0"/>
          <w:bCs w:val="0"/>
          <w:color w:val="auto"/>
          <w:sz w:val="24"/>
          <w:szCs w:val="24"/>
          <w:highlight w:val="none"/>
        </w:rPr>
        <w:t xml:space="preserve">六、</w:t>
      </w:r>
      <w:bookmarkEnd w:id="175"/>
      <w:r/>
      <w:bookmarkEnd w:id="176"/>
      <w:r/>
      <w:bookmarkEnd w:id="177"/>
      <w:r>
        <w:rPr>
          <w:rStyle w:val="990"/>
          <w:rFonts w:hint="eastAsia" w:ascii="宋体" w:hAnsi="宋体" w:eastAsia="宋体" w:cs="宋体"/>
          <w:b w:val="0"/>
          <w:bCs w:val="0"/>
          <w:color w:val="auto"/>
          <w:sz w:val="24"/>
          <w:szCs w:val="24"/>
          <w:highlight w:val="none"/>
        </w:rPr>
        <w:t xml:space="preserve">定标</w:t>
      </w:r>
      <w:bookmarkEnd w:id="178"/>
      <w:r/>
      <w:bookmarkEnd w:id="179"/>
      <w:r/>
      <w:bookmarkEnd w:id="180"/>
      <w:r/>
      <w:bookmarkEnd w:id="181"/>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82" w:name="_Toc513029238"/>
      <w:r/>
      <w:bookmarkStart w:id="183" w:name="_Toc16938554"/>
      <w:r/>
      <w:bookmarkStart w:id="184" w:name="_Toc20823310"/>
      <w:r>
        <w:rPr>
          <w:rFonts w:hint="eastAsia" w:ascii="宋体" w:hAnsi="宋体" w:eastAsia="宋体" w:cs="宋体"/>
          <w:b w:val="0"/>
          <w:bCs w:val="0"/>
          <w:color w:val="auto"/>
          <w:sz w:val="24"/>
          <w:szCs w:val="24"/>
          <w:highlight w:val="none"/>
        </w:rPr>
        <w:t xml:space="preserve">29、</w:t>
      </w:r>
      <w:bookmarkEnd w:id="182"/>
      <w:r>
        <w:rPr>
          <w:rFonts w:hint="eastAsia" w:ascii="宋体" w:hAnsi="宋体" w:eastAsia="宋体" w:cs="宋体"/>
          <w:b w:val="0"/>
          <w:bCs w:val="0"/>
          <w:color w:val="auto"/>
          <w:sz w:val="24"/>
          <w:szCs w:val="24"/>
          <w:highlight w:val="none"/>
        </w:rPr>
        <w:t xml:space="preserve">确定</w:t>
      </w:r>
      <w:bookmarkEnd w:id="183"/>
      <w:r/>
      <w:bookmarkEnd w:id="184"/>
      <w:r>
        <w:rPr>
          <w:rFonts w:hint="eastAsia" w:ascii="宋体" w:hAnsi="宋体" w:eastAsia="宋体" w:cs="宋体"/>
          <w:b w:val="0"/>
          <w:bCs w:val="0"/>
          <w:color w:val="auto"/>
          <w:sz w:val="24"/>
          <w:szCs w:val="24"/>
          <w:highlight w:val="none"/>
        </w:rPr>
        <w:t xml:space="preserve">中标单位</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29.1</w:t>
      </w:r>
      <w:r>
        <w:rPr>
          <w:rFonts w:hint="eastAsia" w:ascii="宋体" w:hAnsi="宋体" w:eastAsia="宋体" w:cs="宋体"/>
          <w:b w:val="0"/>
          <w:bCs w:val="0"/>
          <w:color w:val="auto"/>
          <w:sz w:val="24"/>
          <w:szCs w:val="24"/>
          <w:highlight w:val="none"/>
          <w:lang w:val="zh-CN"/>
        </w:rPr>
        <w:t xml:space="preserve">中标候选人的选取原则和数量见招标文件规定</w:t>
      </w:r>
      <w:r>
        <w:rPr>
          <w:rFonts w:hint="eastAsia" w:ascii="宋体" w:hAnsi="宋体" w:eastAsia="宋体" w:cs="宋体"/>
          <w:b w:val="0"/>
          <w:bCs w:val="0"/>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lang w:val="en-US" w:eastAsia="zh-CN"/>
        </w:rPr>
        <w:t xml:space="preserve">29.2</w:t>
      </w:r>
      <w:r>
        <w:rPr>
          <w:rFonts w:hint="eastAsia" w:ascii="宋体" w:hAnsi="宋体" w:eastAsia="宋体" w:cs="宋体"/>
          <w:b w:val="0"/>
          <w:bCs w:val="0"/>
          <w:color w:val="auto"/>
          <w:sz w:val="24"/>
          <w:szCs w:val="24"/>
          <w:highlight w:val="none"/>
          <w:lang w:val="zh-CN"/>
        </w:rPr>
        <w:t xml:space="preserve">采购人应根据评委会推荐的中标候选人确定中标人。</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70"/>
      <w:r/>
      <w:bookmarkStart w:id="185" w:name="EB43722dfdcba04784a2ffc7136a56394d"/>
      <w:r/>
      <w:bookmarkEnd w:id="185"/>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自中标人确定之日起2个工作日内，中标结果将在省级以上财政部门指定的媒体上进行公告，公告期限为1个工作日。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若有充分证据证明，中标人出现下列情况之一的，一经查实，中标无效：</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（1）提供虚假材料谋取中标的；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（2）采取不正当手段诋毁、排挤其他供应商的；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（3）与采购人、其他供应商或者采购代理机构恶意串通的；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（4）向采购人、采购代理机构行贿或者提供其他不正当利益的；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（5）在招标采购过程中与采购人进行协商谈判的；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（6）向评标委员会行贿或者提供其他不正当利益。</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30、质疑</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rPr>
        <w:t xml:space="preserve">30.1</w:t>
      </w:r>
      <w:r>
        <w:rPr>
          <w:rFonts w:hint="eastAsia" w:ascii="宋体" w:hAnsi="宋体" w:eastAsia="宋体" w:cs="宋体"/>
          <w:b w:val="0"/>
          <w:bCs w:val="0"/>
          <w:color w:val="auto"/>
          <w:sz w:val="24"/>
          <w:szCs w:val="24"/>
          <w:highlight w:val="none"/>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0.4供应商如对本项目提出质疑须在法定质疑期内一次性提出针对同一采购程序环节的质疑。</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0.5接受质疑函的方式：当场送达或邮寄方式，</w:t>
      </w:r>
      <w:r>
        <w:rPr>
          <w:rFonts w:hint="eastAsia" w:ascii="宋体" w:hAnsi="宋体" w:eastAsia="宋体" w:cs="宋体"/>
          <w:b w:val="0"/>
          <w:bCs w:val="0"/>
          <w:color w:val="auto"/>
          <w:sz w:val="24"/>
          <w:szCs w:val="24"/>
          <w:highlight w:val="none"/>
          <w:lang w:val="en-US" w:eastAsia="zh-CN"/>
        </w:rPr>
        <w:t xml:space="preserve">采购代理机构</w:t>
      </w:r>
      <w:r>
        <w:rPr>
          <w:rFonts w:hint="eastAsia" w:ascii="宋体" w:hAnsi="宋体" w:eastAsia="宋体" w:cs="宋体"/>
          <w:b w:val="0"/>
          <w:bCs w:val="0"/>
          <w:color w:val="auto"/>
          <w:sz w:val="24"/>
          <w:szCs w:val="24"/>
          <w:highlight w:val="none"/>
          <w:lang w:val="zh-CN"/>
        </w:rPr>
        <w:t xml:space="preserve">及采购人只接收以纸质原件形式送达的质疑,建议供应商尽量通过邮寄方式提交质疑（采购人和</w:t>
      </w:r>
      <w:r>
        <w:rPr>
          <w:rFonts w:hint="eastAsia" w:ascii="宋体" w:hAnsi="宋体" w:eastAsia="宋体" w:cs="宋体"/>
          <w:b w:val="0"/>
          <w:bCs w:val="0"/>
          <w:color w:val="auto"/>
          <w:sz w:val="24"/>
          <w:szCs w:val="24"/>
          <w:highlight w:val="none"/>
          <w:lang w:val="zh-CN" w:eastAsia="zh-CN"/>
        </w:rPr>
        <w:t xml:space="preserve">采购代理机构</w:t>
      </w:r>
      <w:r>
        <w:rPr>
          <w:rFonts w:hint="eastAsia" w:ascii="宋体" w:hAnsi="宋体" w:eastAsia="宋体" w:cs="宋体"/>
          <w:b w:val="0"/>
          <w:bCs w:val="0"/>
          <w:color w:val="auto"/>
          <w:sz w:val="24"/>
          <w:szCs w:val="24"/>
          <w:highlight w:val="none"/>
          <w:lang w:val="zh-CN"/>
        </w:rPr>
        <w:t xml:space="preserve">不接受未填写快递运单的快件）。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0.6联系单位：</w:t>
      </w:r>
      <w:r>
        <w:rPr>
          <w:rFonts w:hint="eastAsia" w:ascii="宋体" w:hAnsi="宋体" w:eastAsia="宋体" w:cs="宋体"/>
          <w:b w:val="0"/>
          <w:bCs w:val="0"/>
          <w:color w:val="auto"/>
          <w:sz w:val="24"/>
          <w:szCs w:val="24"/>
          <w:highlight w:val="none"/>
        </w:rPr>
        <w:t xml:space="preserve">苏州日丰招投标代理有限公司</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0.7收件人：刘秀萍、</w:t>
      </w:r>
      <w:r>
        <w:rPr>
          <w:rFonts w:hint="eastAsia" w:ascii="宋体" w:hAnsi="宋体" w:cs="宋体"/>
          <w:b w:val="0"/>
          <w:bCs w:val="0"/>
          <w:color w:val="auto"/>
          <w:sz w:val="24"/>
          <w:szCs w:val="24"/>
          <w:highlight w:val="none"/>
          <w:lang w:val="en-US" w:eastAsia="zh-CN"/>
        </w:rPr>
        <w:t xml:space="preserve">殷涛霞</w:t>
      </w:r>
      <w:r>
        <w:rPr>
          <w:rFonts w:hint="eastAsia" w:ascii="宋体" w:hAnsi="宋体" w:eastAsia="宋体" w:cs="宋体"/>
          <w:b w:val="0"/>
          <w:bCs w:val="0"/>
          <w:color w:val="auto"/>
          <w:sz w:val="24"/>
          <w:szCs w:val="24"/>
          <w:highlight w:val="none"/>
          <w:lang w:val="zh-CN"/>
        </w:rPr>
        <w:t xml:space="preserve">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0.8联系电话：</w:t>
      </w:r>
      <w:r>
        <w:rPr>
          <w:rFonts w:hint="eastAsia" w:ascii="宋体" w:hAnsi="宋体" w:eastAsia="宋体" w:cs="宋体"/>
          <w:b w:val="0"/>
          <w:bCs w:val="0"/>
          <w:color w:val="auto"/>
          <w:sz w:val="24"/>
          <w:szCs w:val="24"/>
          <w:highlight w:val="none"/>
        </w:rPr>
        <w:t xml:space="preserve">0512-68136997</w:t>
      </w:r>
      <w:r>
        <w:rPr>
          <w:rFonts w:hint="eastAsia" w:ascii="宋体" w:hAnsi="宋体" w:eastAsia="宋体" w:cs="宋体"/>
          <w:b w:val="0"/>
          <w:bCs w:val="0"/>
          <w:color w:val="auto"/>
          <w:sz w:val="24"/>
          <w:szCs w:val="24"/>
          <w:highlight w:val="none"/>
          <w:lang w:val="zh-CN"/>
        </w:rPr>
        <w:t xml:space="preserve">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0.9通讯地址：苏州市姑苏区平泷路251号城市生活广场A座1610室 </w:t>
      </w:r>
      <w:r/>
    </w:p>
    <w:p>
      <w:pPr>
        <w:ind w:firstLine="480"/>
        <w:jc w:val="left"/>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0.10邮政编码：</w:t>
      </w:r>
      <w:r>
        <w:rPr>
          <w:rFonts w:hint="eastAsia" w:ascii="宋体" w:hAnsi="宋体" w:eastAsia="宋体" w:cs="宋体"/>
          <w:b w:val="0"/>
          <w:bCs w:val="0"/>
          <w:color w:val="auto"/>
          <w:sz w:val="24"/>
          <w:szCs w:val="24"/>
          <w:highlight w:val="none"/>
        </w:rPr>
        <w:t xml:space="preserve">215000</w:t>
      </w:r>
      <w:r>
        <w:rPr>
          <w:rFonts w:hint="eastAsia" w:ascii="宋体" w:hAnsi="宋体" w:eastAsia="宋体" w:cs="宋体"/>
          <w:b w:val="0"/>
          <w:bCs w:val="0"/>
          <w:color w:val="auto"/>
          <w:sz w:val="24"/>
          <w:szCs w:val="24"/>
          <w:highlight w:val="none"/>
          <w:lang w:val="zh-CN"/>
        </w:rPr>
        <w:t xml:space="preserve">                   </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特别提示</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.2供应商在法定质疑期内应一次性提出针对同一采购程序环节的质疑。</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.3供应商提出质疑必须有理、有据，不得恶意质疑或提交虚假质疑。否则，一经查实，采购人或</w:t>
      </w:r>
      <w:bookmarkStart w:id="186" w:name="EB516a703e35b74158ad2936a184267808"/>
      <w:r>
        <w:rPr>
          <w:rFonts w:hint="eastAsia" w:ascii="宋体" w:hAnsi="宋体" w:eastAsia="宋体" w:cs="宋体"/>
          <w:b w:val="0"/>
          <w:bCs w:val="0"/>
          <w:color w:val="auto"/>
          <w:sz w:val="24"/>
          <w:szCs w:val="24"/>
          <w:highlight w:val="none"/>
        </w:rPr>
        <w:t xml:space="preserve">苏州日丰招投标代理有限公司</w:t>
      </w:r>
      <w:bookmarkEnd w:id="186"/>
      <w:r>
        <w:rPr>
          <w:rFonts w:hint="eastAsia" w:ascii="宋体" w:hAnsi="宋体" w:eastAsia="宋体" w:cs="宋体"/>
          <w:b w:val="0"/>
          <w:bCs w:val="0"/>
          <w:color w:val="auto"/>
          <w:sz w:val="24"/>
          <w:szCs w:val="24"/>
          <w:highlight w:val="none"/>
        </w:rPr>
        <w:t xml:space="preserve">有权依据政府采购的有关规定，报请政府采购监管部门对该投标人进行相应的行政处罚。</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其他</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.1采购人或</w:t>
      </w:r>
      <w:bookmarkStart w:id="187" w:name="EB3d1d222ebb424fec88187d9da9b0f106"/>
      <w:r>
        <w:rPr>
          <w:rFonts w:hint="eastAsia" w:ascii="宋体" w:hAnsi="宋体" w:eastAsia="宋体" w:cs="宋体"/>
          <w:b w:val="0"/>
          <w:bCs w:val="0"/>
          <w:color w:val="auto"/>
          <w:sz w:val="24"/>
          <w:szCs w:val="24"/>
          <w:highlight w:val="none"/>
        </w:rPr>
        <w:t xml:space="preserve">苏州日丰招投标代理有限公司</w:t>
      </w:r>
      <w:bookmarkEnd w:id="187"/>
      <w:r>
        <w:rPr>
          <w:rFonts w:hint="eastAsia" w:ascii="宋体" w:hAnsi="宋体" w:eastAsia="宋体" w:cs="宋体"/>
          <w:b w:val="0"/>
          <w:bCs w:val="0"/>
          <w:color w:val="auto"/>
          <w:sz w:val="24"/>
          <w:szCs w:val="24"/>
          <w:highlight w:val="none"/>
        </w:rPr>
        <w:t xml:space="preserve">将在收到供应商的质疑后七个工作日内作出答复，答复的内容不涉及商业秘密。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31、中标通知书</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rPr>
        <w:t xml:space="preserve">31.l</w:t>
      </w:r>
      <w:r>
        <w:rPr>
          <w:rFonts w:hint="eastAsia" w:ascii="宋体" w:hAnsi="宋体" w:eastAsia="宋体" w:cs="宋体"/>
          <w:b w:val="0"/>
          <w:bCs w:val="0"/>
          <w:color w:val="auto"/>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901"/>
        <w:ind w:firstLine="480"/>
        <w:jc w:val="left"/>
        <w:keepLines/>
        <w:keepNext/>
        <w:pageBreakBefore w:val="0"/>
        <w:spacing w:after="157" w:line="240" w:lineRule="auto"/>
        <w:widowControl w:val="off"/>
        <w:rPr>
          <w:rStyle w:val="990"/>
          <w:rFonts w:hint="eastAsia" w:ascii="宋体" w:hAnsi="宋体" w:eastAsia="宋体" w:cs="宋体"/>
          <w:b w:val="0"/>
          <w:bCs w:val="0"/>
          <w:color w:val="auto"/>
          <w:sz w:val="24"/>
          <w:szCs w:val="24"/>
          <w:highlight w:val="none"/>
        </w:rPr>
      </w:pPr>
      <w:r/>
      <w:bookmarkStart w:id="188" w:name="_Toc120614220"/>
      <w:r/>
      <w:bookmarkStart w:id="189" w:name="_Toc256000008"/>
      <w:r/>
      <w:bookmarkStart w:id="190" w:name="_Toc54119652"/>
      <w:r/>
      <w:bookmarkStart w:id="191" w:name="_Toc35244874"/>
      <w:r/>
      <w:bookmarkStart w:id="192" w:name="_Toc513029236"/>
      <w:r/>
      <w:bookmarkStart w:id="193" w:name="_Toc20823308"/>
      <w:r/>
      <w:bookmarkStart w:id="194" w:name="_Toc16938552"/>
      <w:r>
        <w:rPr>
          <w:rStyle w:val="990"/>
          <w:rFonts w:hint="eastAsia" w:ascii="宋体" w:hAnsi="宋体" w:eastAsia="宋体" w:cs="宋体"/>
          <w:b w:val="0"/>
          <w:bCs w:val="0"/>
          <w:color w:val="auto"/>
          <w:sz w:val="24"/>
          <w:szCs w:val="24"/>
          <w:highlight w:val="none"/>
        </w:rPr>
        <w:t xml:space="preserve">七、授予合同</w:t>
      </w:r>
      <w:bookmarkEnd w:id="188"/>
      <w:r/>
      <w:bookmarkEnd w:id="189"/>
      <w:r/>
      <w:bookmarkEnd w:id="190"/>
      <w:r/>
      <w:bookmarkEnd w:id="191"/>
      <w:r/>
      <w:bookmarkEnd w:id="192"/>
      <w:r/>
      <w:bookmarkEnd w:id="193"/>
      <w:r/>
      <w:bookmarkEnd w:id="194"/>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32、签订合同</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32.2招标文件、中标人的投标文件及招标过程中有关澄清、承诺文件均应作为合同附件。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32.3 签订合同后，中标人不得将货物及其他相关服务进行转包和分包。</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33、履约保证金</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33.1 </w:t>
      </w:r>
      <w:r>
        <w:rPr>
          <w:rFonts w:hint="eastAsia" w:ascii="宋体" w:hAnsi="宋体" w:eastAsia="宋体" w:cs="宋体"/>
          <w:b/>
          <w:bCs/>
          <w:color w:val="auto"/>
          <w:sz w:val="24"/>
          <w:szCs w:val="24"/>
          <w:highlight w:val="none"/>
        </w:rPr>
        <w:t xml:space="preserve">合同签订前，中标人向采购单位交付的履约保证金为合同总价款2％。</w:t>
      </w:r>
      <w:bookmarkStart w:id="195" w:name="EB58366393eaa64bfbb73b2f80be1295bc"/>
      <w:r/>
      <w:bookmarkEnd w:id="195"/>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34、货物和服务的追加、减少和添购。</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35、监督和公证</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35.1政府有关监督部门将对投标全过程进行监督。</w:t>
      </w:r>
      <w:r/>
    </w:p>
    <w:p>
      <w:pPr>
        <w:ind w:firstLine="360"/>
        <w:keepLines/>
        <w:keepNext/>
        <w:spacing w:line="440" w:lineRule="exact"/>
        <w:rPr>
          <w:rFonts w:hint="eastAsia" w:ascii="宋体" w:hAnsi="宋体" w:eastAsia="宋体" w:cs="宋体"/>
          <w:b w:val="0"/>
          <w:bCs w:val="0"/>
          <w:color w:val="auto"/>
          <w:sz w:val="24"/>
          <w:szCs w:val="24"/>
          <w:highlight w:val="none"/>
        </w:rPr>
        <w:outlineLvl w:val="9"/>
      </w:pPr>
      <w:r/>
      <w:bookmarkStart w:id="196" w:name="EB409bbfb5dd6145f8be6d71e7b5c813ea"/>
      <w:r/>
      <w:bookmarkEnd w:id="196"/>
      <w:r/>
      <w:r/>
    </w:p>
    <w:p>
      <w:pPr>
        <w:pStyle w:val="1020"/>
        <w:pageBreakBefore/>
        <w:spacing w:line="440" w:lineRule="exact"/>
        <w:rPr>
          <w:rFonts w:hint="eastAsia" w:ascii="宋体" w:hAnsi="宋体" w:eastAsia="宋体"/>
          <w:color w:val="auto"/>
          <w:highlight w:val="none"/>
        </w:rPr>
      </w:pPr>
      <w:r/>
      <w:bookmarkStart w:id="197" w:name="_Toc9362"/>
      <w:r/>
      <w:bookmarkStart w:id="198" w:name="_Toc26867"/>
      <w:r/>
      <w:bookmarkStart w:id="199" w:name="_Toc5169"/>
      <w:r/>
      <w:bookmarkStart w:id="200" w:name="_Toc24192"/>
      <w:r/>
      <w:bookmarkStart w:id="201" w:name="_Toc54119653"/>
      <w:r/>
      <w:bookmarkStart w:id="202" w:name="_Toc35244875"/>
      <w:r/>
      <w:bookmarkStart w:id="203" w:name="_Toc256000009"/>
      <w:r/>
      <w:bookmarkStart w:id="204" w:name="_Toc13454"/>
      <w:r>
        <w:rPr>
          <w:rFonts w:hint="eastAsia" w:ascii="宋体" w:hAnsi="宋体" w:eastAsia="宋体"/>
          <w:color w:val="auto"/>
          <w:highlight w:val="none"/>
        </w:rPr>
        <w:t xml:space="preserve">第三章  合同条款及</w:t>
      </w:r>
      <w:bookmarkEnd w:id="34"/>
      <w:r/>
      <w:bookmarkEnd w:id="35"/>
      <w:r/>
      <w:bookmarkEnd w:id="36"/>
      <w:r/>
      <w:bookmarkEnd w:id="37"/>
      <w:r/>
      <w:bookmarkEnd w:id="38"/>
      <w:r>
        <w:rPr>
          <w:rFonts w:hint="eastAsia" w:ascii="宋体" w:hAnsi="宋体" w:eastAsia="宋体"/>
          <w:color w:val="auto"/>
          <w:highlight w:val="none"/>
        </w:rPr>
        <w:t xml:space="preserve">格式</w:t>
      </w:r>
      <w:bookmarkEnd w:id="197"/>
      <w:r/>
      <w:bookmarkEnd w:id="198"/>
      <w:r/>
      <w:bookmarkEnd w:id="199"/>
      <w:r/>
      <w:bookmarkEnd w:id="200"/>
      <w:r/>
      <w:bookmarkEnd w:id="201"/>
      <w:r/>
      <w:bookmarkEnd w:id="202"/>
      <w:r/>
      <w:bookmarkEnd w:id="203"/>
      <w:r/>
      <w:bookmarkEnd w:id="204"/>
      <w:r/>
      <w:r/>
    </w:p>
    <w:p>
      <w:pPr>
        <w:rPr>
          <w:color w:val="auto"/>
          <w:highlight w:val="none"/>
        </w:rPr>
      </w:pPr>
      <w:r/>
      <w:bookmarkStart w:id="205" w:name="EB0c436cda110d4e31977602d633a36593"/>
      <w:r/>
      <w:r/>
    </w:p>
    <w:p>
      <w:pPr>
        <w:pStyle w:val="1212"/>
        <w:ind w:firstLine="480"/>
        <w:spacing w:after="200" w:line="440" w:lineRule="exact"/>
        <w:rPr>
          <w:rStyle w:val="909"/>
          <w:rFonts w:ascii="宋体" w:hAnsi="宋体" w:eastAsia="Times New Roman"/>
          <w:bCs/>
          <w:color w:val="auto"/>
          <w:sz w:val="24"/>
          <w:highlight w:val="none"/>
        </w:rPr>
      </w:pPr>
      <w:r>
        <w:rPr>
          <w:rStyle w:val="909"/>
          <w:rFonts w:hint="eastAsia" w:ascii="宋体" w:hAnsi="宋体" w:eastAsia="Times New Roman"/>
          <w:bCs/>
          <w:color w:val="auto"/>
          <w:sz w:val="24"/>
          <w:highlight w:val="none"/>
        </w:rPr>
        <w:t xml:space="preserve">以下为中标</w:t>
      </w:r>
      <w:r>
        <w:rPr>
          <w:rStyle w:val="909"/>
          <w:rFonts w:ascii="宋体" w:hAnsi="宋体" w:eastAsia="Times New Roman"/>
          <w:bCs/>
          <w:color w:val="auto"/>
          <w:sz w:val="24"/>
          <w:highlight w:val="none"/>
        </w:rPr>
        <w:t xml:space="preserve">(</w:t>
      </w:r>
      <w:r>
        <w:rPr>
          <w:rStyle w:val="909"/>
          <w:rFonts w:hint="eastAsia" w:ascii="宋体" w:hAnsi="宋体" w:eastAsia="Times New Roman"/>
          <w:bCs/>
          <w:color w:val="auto"/>
          <w:sz w:val="24"/>
          <w:highlight w:val="none"/>
        </w:rPr>
        <w:t xml:space="preserve">成交</w:t>
      </w:r>
      <w:r>
        <w:rPr>
          <w:rStyle w:val="909"/>
          <w:rFonts w:ascii="宋体" w:hAnsi="宋体" w:eastAsia="Times New Roman"/>
          <w:bCs/>
          <w:color w:val="auto"/>
          <w:sz w:val="24"/>
          <w:highlight w:val="none"/>
        </w:rPr>
        <w:t xml:space="preserve">)</w:t>
      </w:r>
      <w:r>
        <w:rPr>
          <w:rStyle w:val="909"/>
          <w:rFonts w:hint="eastAsia" w:ascii="宋体" w:hAnsi="宋体" w:eastAsia="Times New Roman"/>
          <w:bCs/>
          <w:color w:val="auto"/>
          <w:sz w:val="24"/>
          <w:highlight w:val="none"/>
        </w:rPr>
        <w:t xml:space="preserve">后签定本项目合同的通用条款，中标</w:t>
      </w:r>
      <w:r>
        <w:rPr>
          <w:rStyle w:val="909"/>
          <w:rFonts w:ascii="宋体" w:hAnsi="宋体" w:eastAsia="Times New Roman"/>
          <w:bCs/>
          <w:color w:val="auto"/>
          <w:sz w:val="24"/>
          <w:highlight w:val="none"/>
        </w:rPr>
        <w:t xml:space="preserve">(</w:t>
      </w:r>
      <w:r>
        <w:rPr>
          <w:rStyle w:val="909"/>
          <w:rFonts w:hint="eastAsia" w:ascii="宋体" w:hAnsi="宋体" w:eastAsia="Times New Roman"/>
          <w:bCs/>
          <w:color w:val="auto"/>
          <w:sz w:val="24"/>
          <w:highlight w:val="none"/>
        </w:rPr>
        <w:t xml:space="preserve">成交</w:t>
      </w:r>
      <w:r>
        <w:rPr>
          <w:rStyle w:val="909"/>
          <w:rFonts w:ascii="宋体" w:hAnsi="宋体" w:eastAsia="Times New Roman"/>
          <w:bCs/>
          <w:color w:val="auto"/>
          <w:sz w:val="24"/>
          <w:highlight w:val="none"/>
        </w:rPr>
        <w:t xml:space="preserve">)</w:t>
      </w:r>
      <w:r>
        <w:rPr>
          <w:rStyle w:val="909"/>
          <w:rFonts w:hint="eastAsia" w:ascii="宋体" w:hAnsi="宋体" w:eastAsia="Times New Roman"/>
          <w:bCs/>
          <w:color w:val="auto"/>
          <w:sz w:val="24"/>
          <w:highlight w:val="none"/>
        </w:rPr>
        <w:t xml:space="preserve">供应商不得提出实质性的修改。</w:t>
      </w:r>
      <w:r/>
    </w:p>
    <w:p>
      <w:pPr>
        <w:pStyle w:val="1212"/>
        <w:jc w:val="center"/>
        <w:spacing w:after="200" w:line="276" w:lineRule="auto"/>
        <w:rPr>
          <w:rStyle w:val="909"/>
          <w:b/>
          <w:bCs/>
          <w:color w:val="auto"/>
          <w:sz w:val="32"/>
          <w:szCs w:val="32"/>
          <w:highlight w:val="none"/>
        </w:rPr>
      </w:pPr>
      <w:r>
        <w:rPr>
          <w:rStyle w:val="909"/>
          <w:rFonts w:hint="eastAsia"/>
          <w:b/>
          <w:bCs/>
          <w:color w:val="auto"/>
          <w:sz w:val="32"/>
          <w:szCs w:val="32"/>
          <w:highlight w:val="none"/>
        </w:rPr>
        <w:t xml:space="preserve">张家港市政府采购合同</w:t>
      </w:r>
      <w:bookmarkEnd w:id="205"/>
      <w:r/>
      <w:r/>
    </w:p>
    <w:p>
      <w:pPr>
        <w:pStyle w:val="1231"/>
        <w:ind w:firstLine="480"/>
        <w:spacing w:after="200"/>
        <w:rPr>
          <w:rStyle w:val="723"/>
          <w:rFonts w:hint="eastAsia" w:ascii="宋体" w:hAnsi="宋体" w:cs="Courier New"/>
          <w:color w:val="auto"/>
          <w:sz w:val="24"/>
          <w:highlight w:val="none"/>
        </w:rPr>
      </w:pPr>
      <w:r/>
      <w:bookmarkStart w:id="206" w:name="_Hlt16619350"/>
      <w:r/>
      <w:bookmarkStart w:id="207" w:name="_Toc54119654"/>
      <w:r/>
      <w:bookmarkStart w:id="208" w:name="_Toc16938590"/>
      <w:r/>
      <w:bookmarkStart w:id="209" w:name="_Toc120614244"/>
      <w:r/>
      <w:bookmarkStart w:id="210" w:name="_Toc35244876"/>
      <w:r/>
      <w:bookmarkStart w:id="211" w:name="_Toc20823346"/>
      <w:r/>
      <w:bookmarkStart w:id="212" w:name="_Toc256000010"/>
      <w:r/>
      <w:bookmarkStart w:id="213" w:name="_Toc479757211"/>
      <w:r/>
      <w:bookmarkStart w:id="214" w:name="_Toc462564139"/>
      <w:r>
        <w:rPr>
          <w:rStyle w:val="723"/>
          <w:rFonts w:hint="eastAsia" w:ascii="宋体" w:hAnsi="宋体" w:cs="Courier New"/>
          <w:color w:val="auto"/>
          <w:sz w:val="24"/>
          <w:highlight w:val="none"/>
        </w:rPr>
        <w:t xml:space="preserve">项目名称：</w:t>
      </w:r>
      <w:bookmarkStart w:id="215" w:name="biaoduanname_1"/>
      <w:r>
        <w:rPr>
          <w:rStyle w:val="723"/>
          <w:rFonts w:hint="eastAsia" w:ascii="宋体" w:hAnsi="宋体" w:cs="Courier New"/>
          <w:color w:val="auto"/>
          <w:sz w:val="24"/>
          <w:highlight w:val="none"/>
        </w:rPr>
        <w:t xml:space="preserve">                     </w:t>
      </w:r>
      <w:bookmarkEnd w:id="215"/>
      <w:r>
        <w:rPr>
          <w:rStyle w:val="723"/>
          <w:rFonts w:hint="eastAsia" w:ascii="宋体" w:hAnsi="宋体" w:cs="Courier New"/>
          <w:color w:val="auto"/>
          <w:sz w:val="24"/>
          <w:highlight w:val="none"/>
        </w:rPr>
        <w:t xml:space="preserve">       </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项目编号：</w:t>
      </w:r>
      <w:bookmarkStart w:id="216" w:name="projectno"/>
      <w:r>
        <w:rPr>
          <w:rStyle w:val="723"/>
          <w:rFonts w:hint="eastAsia" w:ascii="宋体" w:hAnsi="宋体" w:cs="Courier New"/>
          <w:color w:val="auto"/>
          <w:sz w:val="24"/>
          <w:highlight w:val="none"/>
        </w:rPr>
        <w:t xml:space="preserve">            </w:t>
      </w:r>
      <w:bookmarkEnd w:id="216"/>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甲方：（买方）</w:t>
      </w:r>
      <w:r>
        <w:rPr>
          <w:rStyle w:val="723"/>
          <w:rFonts w:hint="eastAsia" w:ascii="宋体" w:hAnsi="宋体" w:cs="Courier New"/>
          <w:color w:val="auto"/>
          <w:sz w:val="24"/>
          <w:highlight w:val="none"/>
          <w:u w:val="single"/>
        </w:rPr>
        <w:t xml:space="preserve"> </w:t>
      </w:r>
      <w:bookmarkStart w:id="217" w:name="jianshedanwei_1"/>
      <w:r>
        <w:rPr>
          <w:rStyle w:val="723"/>
          <w:rFonts w:hint="eastAsia" w:ascii="宋体" w:hAnsi="宋体" w:cs="Courier New"/>
          <w:color w:val="auto"/>
          <w:sz w:val="24"/>
          <w:highlight w:val="none"/>
          <w:u w:val="single"/>
        </w:rPr>
        <w:t xml:space="preserve">            </w:t>
      </w:r>
      <w:bookmarkEnd w:id="217"/>
      <w:r>
        <w:rPr>
          <w:rStyle w:val="723"/>
          <w:rFonts w:hint="eastAsia" w:ascii="宋体" w:hAnsi="宋体" w:cs="Courier New"/>
          <w:color w:val="auto"/>
          <w:sz w:val="24"/>
          <w:highlight w:val="none"/>
          <w:u w:val="single"/>
        </w:rPr>
        <w:t xml:space="preserve"> </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乙方：（卖方）</w:t>
      </w:r>
      <w:r>
        <w:rPr>
          <w:rStyle w:val="723"/>
          <w:rFonts w:hint="eastAsia" w:ascii="宋体" w:hAnsi="宋体" w:cs="Courier New"/>
          <w:color w:val="auto"/>
          <w:sz w:val="24"/>
          <w:highlight w:val="none"/>
          <w:u w:val="single"/>
        </w:rPr>
        <w:t xml:space="preserve"> </w:t>
      </w:r>
      <w:bookmarkStart w:id="218" w:name="zhongbiaodanweiname_1"/>
      <w:r>
        <w:rPr>
          <w:rStyle w:val="723"/>
          <w:rFonts w:hint="eastAsia" w:ascii="宋体" w:hAnsi="宋体" w:cs="Courier New"/>
          <w:color w:val="auto"/>
          <w:sz w:val="24"/>
          <w:highlight w:val="none"/>
          <w:u w:val="single"/>
        </w:rPr>
        <w:t xml:space="preserve">            </w:t>
      </w:r>
      <w:bookmarkEnd w:id="218"/>
      <w:r>
        <w:rPr>
          <w:rStyle w:val="723"/>
          <w:rFonts w:hint="eastAsia" w:ascii="宋体" w:hAnsi="宋体" w:cs="Courier New"/>
          <w:color w:val="auto"/>
          <w:sz w:val="24"/>
          <w:highlight w:val="none"/>
          <w:u w:val="single"/>
        </w:rPr>
        <w:t xml:space="preserve"> </w:t>
      </w:r>
      <w:r/>
    </w:p>
    <w:p>
      <w:pPr>
        <w:pStyle w:val="1231"/>
        <w:ind w:firstLine="480"/>
        <w:spacing w:after="200"/>
        <w:rPr>
          <w:rStyle w:val="723"/>
          <w:rFonts w:ascii="宋体" w:hAnsi="宋体" w:cs="Courier New"/>
          <w:b/>
          <w:bCs/>
          <w:color w:val="auto"/>
          <w:sz w:val="24"/>
          <w:highlight w:val="none"/>
        </w:rPr>
      </w:pPr>
      <w:r>
        <w:rPr>
          <w:rStyle w:val="723"/>
          <w:rFonts w:hint="eastAsia" w:ascii="宋体" w:hAnsi="宋体" w:cs="Courier New"/>
          <w:color w:val="auto"/>
          <w:sz w:val="24"/>
          <w:highlight w:val="none"/>
        </w:rPr>
        <w:t xml:space="preserve">甲、乙双方根据苏州</w:t>
      </w:r>
      <w:r>
        <w:rPr>
          <w:rStyle w:val="723"/>
          <w:rFonts w:hint="eastAsia" w:ascii="宋体" w:hAnsi="宋体" w:cs="宋体"/>
          <w:color w:val="auto"/>
          <w:sz w:val="24"/>
          <w:highlight w:val="none"/>
        </w:rPr>
        <w:t xml:space="preserve">日丰招投标代理有限公司</w:t>
      </w:r>
      <w:r>
        <w:rPr>
          <w:rStyle w:val="723"/>
          <w:rFonts w:hint="eastAsia" w:ascii="宋体" w:hAnsi="宋体" w:cs="Courier New"/>
          <w:color w:val="auto"/>
          <w:sz w:val="24"/>
          <w:highlight w:val="none"/>
          <w:u w:val="single"/>
        </w:rPr>
        <w:t xml:space="preserve"> </w:t>
      </w:r>
      <w:bookmarkStart w:id="219" w:name="biaoduanname_2"/>
      <w:r>
        <w:rPr>
          <w:rStyle w:val="723"/>
          <w:rFonts w:hint="eastAsia" w:ascii="宋体" w:hAnsi="宋体" w:cs="Courier New"/>
          <w:color w:val="auto"/>
          <w:sz w:val="24"/>
          <w:highlight w:val="none"/>
          <w:u w:val="single"/>
        </w:rPr>
        <w:t xml:space="preserve">   </w:t>
      </w:r>
      <w:bookmarkEnd w:id="219"/>
      <w:r>
        <w:rPr>
          <w:rStyle w:val="723"/>
          <w:rFonts w:hint="eastAsia" w:ascii="宋体" w:hAnsi="宋体" w:cs="Courier New"/>
          <w:color w:val="auto"/>
          <w:sz w:val="24"/>
          <w:highlight w:val="none"/>
          <w:u w:val="single"/>
        </w:rPr>
        <w:t xml:space="preserve"> </w:t>
      </w:r>
      <w:r>
        <w:rPr>
          <w:rStyle w:val="723"/>
          <w:rFonts w:hint="eastAsia" w:ascii="宋体" w:hAnsi="宋体" w:cs="Courier New"/>
          <w:color w:val="auto"/>
          <w:sz w:val="24"/>
          <w:highlight w:val="none"/>
        </w:rPr>
        <w:t xml:space="preserve">项目公开招标的结果，签署本合同。</w:t>
      </w:r>
      <w:r/>
    </w:p>
    <w:p>
      <w:pPr>
        <w:pStyle w:val="1231"/>
        <w:ind w:firstLine="482"/>
        <w:spacing w:before="120" w:after="12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一、服务内容</w:t>
      </w:r>
      <w:r/>
    </w:p>
    <w:tbl>
      <w:tblPr>
        <w:tblStyle w:val="7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50"/>
        <w:gridCol w:w="2750"/>
        <w:gridCol w:w="2500"/>
      </w:tblGrid>
      <w:tr>
        <w:trPr>
          <w:cantSplit/>
          <w:jc w:val="center"/>
          <w:trHeight w:val="570"/>
        </w:trPr>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231"/>
              <w:ind w:firstLine="0"/>
              <w:jc w:val="center"/>
              <w:spacing w:after="200" w:line="440" w:lineRule="exact"/>
              <w:widowControl w:val="off"/>
              <w:rPr>
                <w:rStyle w:val="723"/>
                <w:rFonts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231"/>
              <w:ind w:firstLine="480"/>
              <w:jc w:val="center"/>
              <w:spacing w:after="200" w:line="440" w:lineRule="exact"/>
              <w:widowControl w:val="off"/>
              <w:rPr>
                <w:rStyle w:val="723"/>
                <w:rFonts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pStyle w:val="1231"/>
              <w:ind w:firstLine="480"/>
              <w:jc w:val="center"/>
              <w:spacing w:after="200" w:line="440" w:lineRule="exact"/>
              <w:widowControl w:val="off"/>
              <w:rPr>
                <w:rStyle w:val="723"/>
                <w:rFonts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备注</w:t>
            </w:r>
            <w:r/>
          </w:p>
        </w:tc>
      </w:tr>
      <w:tr>
        <w:trPr>
          <w:cantSplit/>
          <w:jc w:val="center"/>
          <w:trHeight w:val="728"/>
        </w:trPr>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231"/>
              <w:ind w:firstLine="0"/>
              <w:jc w:val="both"/>
              <w:spacing w:after="200" w:line="440" w:lineRule="exact"/>
              <w:widowControl w:val="off"/>
              <w:rPr>
                <w:rStyle w:val="723"/>
                <w:rFonts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    </w:t>
            </w:r>
            <w:bookmarkStart w:id="220" w:name="biaoduanname_3"/>
            <w:r>
              <w:rPr>
                <w:rStyle w:val="723"/>
                <w:rFonts w:hint="eastAsia" w:ascii="宋体" w:hAnsi="宋体" w:eastAsia="宋体" w:cs="Times New Roman"/>
                <w:color w:val="auto"/>
                <w:sz w:val="24"/>
                <w:szCs w:val="24"/>
                <w:highlight w:val="none"/>
                <w:lang w:val="en-US" w:eastAsia="zh-CN" w:bidi="ar-SA"/>
              </w:rPr>
              <w:t xml:space="preserve">       </w:t>
            </w:r>
            <w:bookmarkEnd w:id="220"/>
            <w:r>
              <w:rPr>
                <w:rStyle w:val="723"/>
                <w:rFonts w:hint="eastAsia" w:ascii="宋体" w:hAnsi="宋体" w:eastAsia="宋体" w:cs="Times New Roman"/>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231"/>
              <w:ind w:firstLine="0"/>
              <w:jc w:val="both"/>
              <w:spacing w:after="200" w:line="440" w:lineRule="exact"/>
              <w:widowControl w:val="off"/>
              <w:rPr>
                <w:rStyle w:val="723"/>
                <w:rFonts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   </w:t>
            </w:r>
            <w:bookmarkStart w:id="221" w:name="zhongbiaopricelow_1"/>
            <w:r>
              <w:rPr>
                <w:rStyle w:val="723"/>
                <w:rFonts w:hint="eastAsia" w:ascii="宋体" w:hAnsi="宋体" w:eastAsia="宋体" w:cs="Times New Roman"/>
                <w:color w:val="auto"/>
                <w:sz w:val="24"/>
                <w:szCs w:val="24"/>
                <w:highlight w:val="none"/>
                <w:lang w:val="en-US" w:eastAsia="zh-CN" w:bidi="ar-SA"/>
              </w:rPr>
              <w:t xml:space="preserve">         </w:t>
            </w:r>
            <w:bookmarkEnd w:id="221"/>
            <w:r>
              <w:rPr>
                <w:rStyle w:val="723"/>
                <w:rFonts w:hint="eastAsia" w:ascii="宋体" w:hAnsi="宋体" w:eastAsia="宋体" w:cs="Times New Roman"/>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pStyle w:val="1231"/>
              <w:ind w:firstLine="0"/>
              <w:jc w:val="both"/>
              <w:spacing w:after="200" w:line="440" w:lineRule="exact"/>
              <w:widowControl w:val="off"/>
              <w:rPr>
                <w:rStyle w:val="723"/>
                <w:rFonts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 </w:t>
            </w:r>
            <w:r/>
          </w:p>
        </w:tc>
      </w:tr>
    </w:tbl>
    <w:p>
      <w:pPr>
        <w:pStyle w:val="1231"/>
        <w:ind w:firstLine="471"/>
        <w:spacing w:after="20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二、合同金额</w:t>
      </w:r>
      <w:r/>
    </w:p>
    <w:p>
      <w:pPr>
        <w:pStyle w:val="1231"/>
        <w:ind w:firstLine="480"/>
        <w:spacing w:after="200"/>
        <w:rPr>
          <w:rStyle w:val="723"/>
          <w:rFonts w:ascii="宋体" w:hAnsi="宋体" w:cs="Courier New"/>
          <w:b/>
          <w:bCs/>
          <w:color w:val="auto"/>
          <w:sz w:val="24"/>
          <w:highlight w:val="none"/>
        </w:rPr>
      </w:pPr>
      <w:r>
        <w:rPr>
          <w:rStyle w:val="723"/>
          <w:rFonts w:hint="eastAsia" w:ascii="宋体" w:hAnsi="宋体" w:cs="Courier New"/>
          <w:color w:val="auto"/>
          <w:sz w:val="24"/>
          <w:highlight w:val="none"/>
        </w:rPr>
        <w:t xml:space="preserve">2.1 本合同金额为（大写）：</w:t>
      </w:r>
      <w:r>
        <w:rPr>
          <w:rStyle w:val="723"/>
          <w:rFonts w:hint="eastAsia" w:ascii="宋体" w:hAnsi="宋体" w:cs="Courier New"/>
          <w:color w:val="auto"/>
          <w:sz w:val="24"/>
          <w:highlight w:val="none"/>
          <w:u w:val="single"/>
        </w:rPr>
        <w:t xml:space="preserve"> </w:t>
      </w:r>
      <w:bookmarkStart w:id="222" w:name="zhongbiaopriceup"/>
      <w:r>
        <w:rPr>
          <w:rStyle w:val="723"/>
          <w:rFonts w:hint="eastAsia" w:ascii="宋体" w:hAnsi="宋体" w:cs="Courier New"/>
          <w:color w:val="auto"/>
          <w:sz w:val="24"/>
          <w:highlight w:val="none"/>
          <w:u w:val="single"/>
        </w:rPr>
        <w:t xml:space="preserve">                    </w:t>
      </w:r>
      <w:bookmarkEnd w:id="222"/>
      <w:r>
        <w:rPr>
          <w:rStyle w:val="723"/>
          <w:rFonts w:hint="eastAsia" w:ascii="宋体" w:hAnsi="宋体" w:cs="Courier New"/>
          <w:color w:val="auto"/>
          <w:sz w:val="24"/>
          <w:highlight w:val="none"/>
          <w:u w:val="single"/>
        </w:rPr>
        <w:t xml:space="preserve"> </w:t>
      </w:r>
      <w:r>
        <w:rPr>
          <w:rStyle w:val="723"/>
          <w:rFonts w:hint="eastAsia" w:ascii="宋体" w:hAnsi="宋体" w:cs="Courier New"/>
          <w:color w:val="auto"/>
          <w:sz w:val="24"/>
          <w:highlight w:val="none"/>
        </w:rPr>
        <w:t xml:space="preserve">元（</w:t>
      </w:r>
      <w:r>
        <w:rPr>
          <w:rStyle w:val="723"/>
          <w:rFonts w:hint="eastAsia" w:ascii="宋体" w:hAnsi="宋体" w:cs="Courier New"/>
          <w:color w:val="auto"/>
          <w:sz w:val="24"/>
          <w:highlight w:val="none"/>
          <w:u w:val="single"/>
        </w:rPr>
        <w:t xml:space="preserve"> </w:t>
      </w:r>
      <w:bookmarkStart w:id="223" w:name="zhongbiaopricelow_2"/>
      <w:r>
        <w:rPr>
          <w:rStyle w:val="723"/>
          <w:rFonts w:hint="eastAsia" w:ascii="宋体" w:hAnsi="宋体" w:cs="Courier New"/>
          <w:color w:val="auto"/>
          <w:sz w:val="24"/>
          <w:highlight w:val="none"/>
          <w:u w:val="single"/>
        </w:rPr>
        <w:t xml:space="preserve">     </w:t>
      </w:r>
      <w:bookmarkEnd w:id="223"/>
      <w:r>
        <w:rPr>
          <w:rStyle w:val="723"/>
          <w:rFonts w:hint="eastAsia" w:ascii="宋体" w:hAnsi="宋体" w:cs="Courier New"/>
          <w:color w:val="auto"/>
          <w:sz w:val="24"/>
          <w:highlight w:val="none"/>
          <w:u w:val="single"/>
        </w:rPr>
        <w:t xml:space="preserve"> </w:t>
      </w:r>
      <w:r>
        <w:rPr>
          <w:rStyle w:val="723"/>
          <w:rFonts w:hint="eastAsia" w:ascii="宋体" w:hAnsi="宋体" w:cs="Courier New"/>
          <w:color w:val="auto"/>
          <w:sz w:val="24"/>
          <w:highlight w:val="none"/>
        </w:rPr>
        <w:t xml:space="preserve">元）人民币。</w:t>
      </w:r>
      <w:r/>
    </w:p>
    <w:p>
      <w:pPr>
        <w:pStyle w:val="1331"/>
        <w:ind w:firstLine="480"/>
        <w:spacing w:after="200" w:line="420" w:lineRule="exact"/>
        <w:rPr>
          <w:rStyle w:val="723"/>
          <w:rFonts w:hint="eastAsia"/>
          <w:color w:val="auto"/>
          <w:sz w:val="24"/>
          <w:szCs w:val="24"/>
          <w:highlight w:val="none"/>
        </w:rPr>
      </w:pPr>
      <w:r>
        <w:rPr>
          <w:rStyle w:val="723"/>
          <w:rFonts w:hint="eastAsia" w:ascii="宋体" w:hAnsi="宋体"/>
          <w:color w:val="auto"/>
          <w:sz w:val="24"/>
          <w:highlight w:val="none"/>
        </w:rPr>
        <w:t xml:space="preserve">(1)</w:t>
      </w:r>
      <w:r>
        <w:rPr>
          <w:rStyle w:val="723"/>
          <w:rFonts w:hint="eastAsia"/>
          <w:color w:val="auto"/>
          <w:sz w:val="24"/>
          <w:szCs w:val="24"/>
          <w:highlight w:val="none"/>
        </w:rPr>
        <w:t xml:space="preserve">总价为综合报价，包括绿地除草、除杂、乔灌木修剪、树木病虫害防治、绿地</w:t>
      </w:r>
      <w:r>
        <w:rPr>
          <w:rStyle w:val="723"/>
          <w:rFonts w:hint="eastAsia" w:eastAsia="宋体"/>
          <w:color w:val="auto"/>
          <w:sz w:val="24"/>
          <w:szCs w:val="24"/>
          <w:highlight w:val="none"/>
          <w:lang w:eastAsia="zh-CN"/>
        </w:rPr>
        <w:t xml:space="preserve">林地</w:t>
      </w:r>
      <w:r>
        <w:rPr>
          <w:rStyle w:val="723"/>
          <w:rFonts w:hint="eastAsia"/>
          <w:color w:val="auto"/>
          <w:sz w:val="24"/>
          <w:szCs w:val="24"/>
          <w:highlight w:val="none"/>
        </w:rPr>
        <w:t xml:space="preserve">及景观设施维护巡查、各类灾害天气应急抢险涉及的所有费用；绿地内正常的苗木搬迁、调整、归并移植费用；所有本项目所需的车辆、机械的购买费用；秋冬季水生植物的清理、绿化垃圾外运费用；公园</w:t>
      </w:r>
      <w:r>
        <w:rPr>
          <w:rStyle w:val="723"/>
          <w:rFonts w:hint="eastAsia" w:eastAsia="宋体"/>
          <w:color w:val="auto"/>
          <w:sz w:val="24"/>
          <w:szCs w:val="24"/>
          <w:highlight w:val="none"/>
          <w:lang w:eastAsia="zh-CN"/>
        </w:rPr>
        <w:t xml:space="preserve">、广场</w:t>
      </w:r>
      <w:r>
        <w:rPr>
          <w:rStyle w:val="723"/>
          <w:rFonts w:hint="eastAsia"/>
          <w:color w:val="auto"/>
          <w:sz w:val="24"/>
          <w:szCs w:val="24"/>
          <w:highlight w:val="none"/>
        </w:rPr>
        <w:t xml:space="preserve">内含树池、花箱四季草花更换费用。同时包括人员费用（工资、福利、培训、社会保险等）、服务所用设备工具购置及维修费用、服务所用材料消耗费用、管理费用、利润、税金、政策性文件规定及合同包含的所有风险(包括但不限于遇最低工资调整、物价上涨、重大活动、检查、突发情况、税费调整、统计误差等)、责任等各项应有费用、责任等各项应有费用。</w:t>
      </w:r>
      <w:r/>
    </w:p>
    <w:p>
      <w:pPr>
        <w:pStyle w:val="1331"/>
        <w:ind w:firstLine="480"/>
        <w:spacing w:after="200" w:line="420" w:lineRule="exact"/>
        <w:rPr>
          <w:rStyle w:val="723"/>
          <w:rFonts w:ascii="宋体"/>
          <w:color w:val="auto"/>
          <w:sz w:val="24"/>
          <w:szCs w:val="24"/>
          <w:highlight w:val="none"/>
        </w:rPr>
      </w:pPr>
      <w:r>
        <w:rPr>
          <w:rStyle w:val="723"/>
          <w:rFonts w:hint="eastAsia" w:ascii="宋体" w:hAnsi="宋体"/>
          <w:color w:val="auto"/>
          <w:sz w:val="24"/>
          <w:highlight w:val="none"/>
        </w:rPr>
        <w:t xml:space="preserve">(2)</w:t>
      </w:r>
      <w:r>
        <w:rPr>
          <w:rStyle w:val="723"/>
          <w:rFonts w:hint="eastAsia"/>
          <w:color w:val="auto"/>
          <w:sz w:val="24"/>
          <w:szCs w:val="24"/>
          <w:highlight w:val="none"/>
        </w:rPr>
        <w:t xml:space="preserve">报价中包含养护人员购买意外险等保险的费用，中标单位未及时投保所造成的损害责任由中标单位承担。</w:t>
      </w:r>
      <w:r/>
    </w:p>
    <w:p>
      <w:pPr>
        <w:pStyle w:val="1231"/>
        <w:ind w:firstLine="482"/>
        <w:spacing w:after="200"/>
        <w:rPr>
          <w:rStyle w:val="723"/>
          <w:rFonts w:ascii="宋体" w:hAnsi="宋体" w:cs="Courier New"/>
          <w:color w:val="auto"/>
          <w:sz w:val="24"/>
          <w:highlight w:val="none"/>
          <w:u w:val="single"/>
        </w:rPr>
      </w:pPr>
      <w:r>
        <w:rPr>
          <w:rStyle w:val="723"/>
          <w:rFonts w:hint="eastAsia" w:ascii="宋体" w:hAnsi="宋体" w:cs="Courier New"/>
          <w:b/>
          <w:bCs/>
          <w:color w:val="auto"/>
          <w:sz w:val="24"/>
          <w:highlight w:val="none"/>
        </w:rPr>
        <w:t xml:space="preserve">三、履约保证金</w:t>
      </w:r>
      <w:r/>
    </w:p>
    <w:p>
      <w:pPr>
        <w:pStyle w:val="1231"/>
        <w:ind w:firstLine="480"/>
        <w:spacing w:before="120" w:after="120"/>
        <w:rPr>
          <w:rStyle w:val="723"/>
          <w:rFonts w:ascii="宋体" w:hAnsi="宋体"/>
          <w:strike/>
          <w:color w:val="auto"/>
          <w:sz w:val="24"/>
          <w:highlight w:val="none"/>
        </w:rPr>
      </w:pPr>
      <w:r>
        <w:rPr>
          <w:rStyle w:val="723"/>
          <w:rFonts w:hint="eastAsia" w:ascii="宋体" w:hAnsi="宋体" w:cs="Courier New"/>
          <w:color w:val="auto"/>
          <w:sz w:val="24"/>
          <w:highlight w:val="none"/>
        </w:rPr>
        <w:t xml:space="preserve">3.1</w:t>
      </w:r>
      <w:r>
        <w:rPr>
          <w:rStyle w:val="723"/>
          <w:rFonts w:hint="eastAsia" w:ascii="宋体" w:hAnsi="宋体"/>
          <w:color w:val="auto"/>
          <w:sz w:val="24"/>
          <w:highlight w:val="none"/>
        </w:rPr>
        <w:t xml:space="preserve">合同签订前，</w:t>
      </w:r>
      <w:r>
        <w:rPr>
          <w:rStyle w:val="723"/>
          <w:rFonts w:hint="eastAsia" w:ascii="宋体" w:hAnsi="宋体" w:cs="Courier New"/>
          <w:color w:val="auto"/>
          <w:sz w:val="24"/>
          <w:highlight w:val="none"/>
        </w:rPr>
        <w:t xml:space="preserve">乙方</w:t>
      </w:r>
      <w:r>
        <w:rPr>
          <w:rStyle w:val="723"/>
          <w:rFonts w:hint="eastAsia" w:ascii="宋体" w:hAnsi="宋体"/>
          <w:color w:val="auto"/>
          <w:sz w:val="24"/>
          <w:highlight w:val="none"/>
        </w:rPr>
        <w:t xml:space="preserve">向采购单位</w:t>
      </w:r>
      <w:r>
        <w:rPr>
          <w:rStyle w:val="723"/>
          <w:rFonts w:hint="eastAsia" w:ascii="宋体" w:hAnsi="宋体" w:cs="Courier New"/>
          <w:color w:val="auto"/>
          <w:sz w:val="24"/>
          <w:highlight w:val="none"/>
        </w:rPr>
        <w:t xml:space="preserve">交纳人民币</w:t>
      </w:r>
      <w:r>
        <w:rPr>
          <w:rStyle w:val="723"/>
          <w:rFonts w:hint="eastAsia" w:ascii="宋体" w:hAnsi="宋体" w:cs="Courier New"/>
          <w:color w:val="auto"/>
          <w:sz w:val="24"/>
          <w:highlight w:val="none"/>
          <w:u w:val="single"/>
        </w:rPr>
        <w:t xml:space="preserve"> </w:t>
      </w:r>
      <w:bookmarkStart w:id="224" w:name="lvbzj"/>
      <w:r>
        <w:rPr>
          <w:rStyle w:val="723"/>
          <w:rFonts w:hint="eastAsia" w:ascii="宋体" w:hAnsi="宋体" w:cs="Courier New"/>
          <w:color w:val="auto"/>
          <w:sz w:val="24"/>
          <w:highlight w:val="none"/>
          <w:u w:val="single"/>
        </w:rPr>
        <w:t xml:space="preserve">   </w:t>
      </w:r>
      <w:bookmarkEnd w:id="224"/>
      <w:r>
        <w:rPr>
          <w:rStyle w:val="723"/>
          <w:rFonts w:hint="eastAsia" w:ascii="宋体" w:hAnsi="宋体" w:cs="Courier New"/>
          <w:color w:val="auto"/>
          <w:sz w:val="24"/>
          <w:highlight w:val="none"/>
          <w:u w:val="single"/>
        </w:rPr>
        <w:t xml:space="preserve"> </w:t>
      </w:r>
      <w:r>
        <w:rPr>
          <w:rStyle w:val="723"/>
          <w:rFonts w:hint="eastAsia" w:ascii="宋体" w:hAnsi="宋体" w:cs="Courier New"/>
          <w:color w:val="auto"/>
          <w:sz w:val="24"/>
          <w:highlight w:val="none"/>
        </w:rPr>
        <w:t xml:space="preserve">元作为本合同的履约保证金。</w:t>
      </w:r>
      <w:r/>
    </w:p>
    <w:p>
      <w:pPr>
        <w:pStyle w:val="1231"/>
        <w:ind w:firstLine="480"/>
        <w:spacing w:before="120" w:after="120"/>
        <w:rPr>
          <w:rStyle w:val="723"/>
          <w:rFonts w:ascii="宋体" w:hAnsi="宋体"/>
          <w:color w:val="auto"/>
          <w:sz w:val="24"/>
          <w:highlight w:val="none"/>
        </w:rPr>
      </w:pPr>
      <w:r>
        <w:rPr>
          <w:rStyle w:val="723"/>
          <w:rFonts w:hint="eastAsia" w:ascii="宋体" w:hAnsi="宋体"/>
          <w:color w:val="auto"/>
          <w:sz w:val="24"/>
          <w:highlight w:val="none"/>
        </w:rPr>
        <w:t xml:space="preserve">3.2甲方付清全部合同金额的同时返还履约保证金。逾期退还的，</w:t>
      </w:r>
      <w:r>
        <w:rPr>
          <w:rStyle w:val="723"/>
          <w:rFonts w:hint="eastAsia" w:ascii="宋体" w:hAnsi="宋体" w:cs="Courier New"/>
          <w:color w:val="auto"/>
          <w:sz w:val="24"/>
          <w:highlight w:val="none"/>
        </w:rPr>
        <w:t xml:space="preserve">应当支付</w:t>
      </w:r>
      <w:r>
        <w:rPr>
          <w:rStyle w:val="723"/>
          <w:rFonts w:hint="eastAsia" w:ascii="宋体" w:hAnsi="宋体"/>
          <w:color w:val="auto"/>
          <w:sz w:val="24"/>
          <w:highlight w:val="none"/>
        </w:rPr>
        <w:t xml:space="preserve">逾期利息，且逾期利息的利率不得低于合同订立时1年期贷款市场报价利率。</w:t>
      </w:r>
      <w:r/>
    </w:p>
    <w:p>
      <w:pPr>
        <w:pStyle w:val="1231"/>
        <w:ind w:firstLine="480"/>
        <w:spacing w:before="120" w:after="120"/>
        <w:rPr>
          <w:rStyle w:val="723"/>
          <w:rFonts w:ascii="宋体" w:hAnsi="宋体"/>
          <w:color w:val="auto"/>
          <w:sz w:val="24"/>
          <w:highlight w:val="none"/>
        </w:rPr>
      </w:pPr>
      <w:r>
        <w:rPr>
          <w:rStyle w:val="723"/>
          <w:rFonts w:hint="eastAsia" w:ascii="宋体" w:hAnsi="宋体"/>
          <w:color w:val="auto"/>
          <w:sz w:val="24"/>
          <w:highlight w:val="none"/>
        </w:rPr>
        <w:t xml:space="preserve">3.3乙方不履行与甲方订立的合同的，履约保证金不予退还。</w:t>
      </w:r>
      <w:r/>
    </w:p>
    <w:p>
      <w:pPr>
        <w:pStyle w:val="1231"/>
        <w:ind w:firstLine="471"/>
        <w:spacing w:after="200"/>
        <w:rPr>
          <w:rStyle w:val="723"/>
          <w:rFonts w:ascii="宋体" w:hAnsi="宋体" w:eastAsia="仿宋_GB2312"/>
          <w:b/>
          <w:color w:val="auto"/>
          <w:sz w:val="24"/>
          <w:highlight w:val="none"/>
        </w:rPr>
      </w:pPr>
      <w:r>
        <w:rPr>
          <w:rStyle w:val="723"/>
          <w:rFonts w:hint="eastAsia" w:ascii="宋体" w:hAnsi="宋体"/>
          <w:b/>
          <w:color w:val="auto"/>
          <w:sz w:val="24"/>
          <w:highlight w:val="none"/>
        </w:rPr>
        <w:t xml:space="preserve">四、转包或分包</w:t>
      </w:r>
      <w:r/>
    </w:p>
    <w:p>
      <w:pPr>
        <w:pStyle w:val="1231"/>
        <w:ind w:firstLine="480"/>
        <w:spacing w:after="200"/>
        <w:rPr>
          <w:rStyle w:val="723"/>
          <w:rFonts w:ascii="宋体" w:hAnsi="宋体" w:eastAsia="仿宋_GB2312"/>
          <w:color w:val="auto"/>
          <w:sz w:val="24"/>
          <w:highlight w:val="none"/>
        </w:rPr>
      </w:pPr>
      <w:r>
        <w:rPr>
          <w:rStyle w:val="723"/>
          <w:rFonts w:hint="eastAsia" w:ascii="宋体" w:hAnsi="宋体"/>
          <w:color w:val="auto"/>
          <w:sz w:val="24"/>
          <w:highlight w:val="none"/>
        </w:rPr>
        <w:t xml:space="preserve">4.1 本合同范围的服务，应由乙方直接提供，不得转让他人提供；</w:t>
      </w:r>
      <w:r/>
    </w:p>
    <w:p>
      <w:pPr>
        <w:pStyle w:val="1231"/>
        <w:ind w:firstLine="480"/>
        <w:spacing w:after="200"/>
        <w:rPr>
          <w:rStyle w:val="723"/>
          <w:rFonts w:ascii="宋体" w:hAnsi="宋体" w:eastAsia="仿宋_GB2312"/>
          <w:color w:val="auto"/>
          <w:sz w:val="24"/>
          <w:highlight w:val="none"/>
        </w:rPr>
      </w:pPr>
      <w:r>
        <w:rPr>
          <w:rStyle w:val="723"/>
          <w:rFonts w:hint="eastAsia" w:ascii="宋体" w:hAnsi="宋体"/>
          <w:color w:val="auto"/>
          <w:sz w:val="24"/>
          <w:highlight w:val="none"/>
        </w:rPr>
        <w:t xml:space="preserve">4.2如有转包和分包行为，甲方有权给予终止合同。</w:t>
      </w:r>
      <w:r/>
    </w:p>
    <w:p>
      <w:pPr>
        <w:pStyle w:val="1231"/>
        <w:ind w:firstLine="471"/>
        <w:spacing w:after="20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五、服务期限：</w:t>
      </w:r>
      <w:r/>
    </w:p>
    <w:p>
      <w:pPr>
        <w:pStyle w:val="1231"/>
        <w:ind w:firstLine="470"/>
        <w:spacing w:after="200"/>
        <w:rPr>
          <w:rStyle w:val="723"/>
          <w:rFonts w:ascii="宋体" w:hAnsi="宋体" w:eastAsia="新宋体"/>
          <w:color w:val="auto"/>
          <w:sz w:val="24"/>
          <w:highlight w:val="none"/>
        </w:rPr>
      </w:pPr>
      <w:r>
        <w:rPr>
          <w:rStyle w:val="723"/>
          <w:rFonts w:hint="eastAsia" w:ascii="新宋体" w:hAnsi="新宋体" w:eastAsia="新宋体"/>
          <w:color w:val="auto"/>
          <w:sz w:val="24"/>
          <w:highlight w:val="none"/>
        </w:rPr>
        <w:t xml:space="preserve">服务期限为</w:t>
      </w:r>
      <w:r>
        <w:rPr>
          <w:rStyle w:val="723"/>
          <w:rFonts w:hint="eastAsia" w:ascii="宋体" w:hAnsi="宋体" w:cs="宋体"/>
          <w:color w:val="auto"/>
          <w:sz w:val="24"/>
          <w:highlight w:val="none"/>
          <w:u w:val="single"/>
        </w:rPr>
        <w:t xml:space="preserve"> </w:t>
      </w:r>
      <w:bookmarkStart w:id="225" w:name="fuwuqixianyue"/>
      <w:r>
        <w:rPr>
          <w:rStyle w:val="723"/>
          <w:rFonts w:ascii="宋体" w:hAnsi="宋体" w:cs="宋体"/>
          <w:color w:val="auto"/>
          <w:sz w:val="24"/>
          <w:highlight w:val="none"/>
          <w:u w:val="single"/>
        </w:rPr>
        <w:t xml:space="preserve">  </w:t>
      </w:r>
      <w:bookmarkEnd w:id="225"/>
      <w:r>
        <w:rPr>
          <w:rStyle w:val="723"/>
          <w:rFonts w:ascii="宋体" w:hAnsi="宋体" w:cs="宋体"/>
          <w:color w:val="auto"/>
          <w:sz w:val="24"/>
          <w:highlight w:val="none"/>
          <w:u w:val="single"/>
        </w:rPr>
        <w:t xml:space="preserve"> </w:t>
      </w:r>
      <w:r>
        <w:rPr>
          <w:rStyle w:val="723"/>
          <w:rFonts w:hint="eastAsia" w:ascii="新宋体" w:hAnsi="新宋体" w:eastAsia="新宋体"/>
          <w:color w:val="auto"/>
          <w:sz w:val="24"/>
          <w:highlight w:val="none"/>
        </w:rPr>
        <w:t xml:space="preserve">个月。自</w:t>
      </w:r>
      <w:r>
        <w:rPr>
          <w:rStyle w:val="723"/>
          <w:rFonts w:hint="eastAsia" w:ascii="新宋体" w:hAnsi="新宋体" w:eastAsia="新宋体"/>
          <w:color w:val="auto"/>
          <w:sz w:val="24"/>
          <w:highlight w:val="none"/>
          <w:u w:val="single"/>
        </w:rPr>
        <w:t xml:space="preserve"> </w:t>
      </w:r>
      <w:bookmarkStart w:id="226" w:name="fuwustart"/>
      <w:r>
        <w:rPr>
          <w:rStyle w:val="723"/>
          <w:rFonts w:hint="eastAsia" w:ascii="新宋体" w:hAnsi="新宋体" w:eastAsia="新宋体"/>
          <w:color w:val="auto"/>
          <w:sz w:val="24"/>
          <w:highlight w:val="none"/>
          <w:u w:val="single"/>
        </w:rPr>
        <w:t xml:space="preserve">  年   月   日</w:t>
      </w:r>
      <w:bookmarkEnd w:id="226"/>
      <w:r>
        <w:rPr>
          <w:rStyle w:val="723"/>
          <w:rFonts w:hint="eastAsia" w:ascii="新宋体" w:hAnsi="新宋体" w:eastAsia="新宋体"/>
          <w:color w:val="auto"/>
          <w:sz w:val="24"/>
          <w:highlight w:val="none"/>
        </w:rPr>
        <w:t xml:space="preserve">到</w:t>
      </w:r>
      <w:r>
        <w:rPr>
          <w:rStyle w:val="723"/>
          <w:rFonts w:hint="eastAsia" w:ascii="新宋体" w:hAnsi="新宋体" w:eastAsia="新宋体"/>
          <w:color w:val="auto"/>
          <w:sz w:val="24"/>
          <w:highlight w:val="none"/>
          <w:u w:val="single"/>
        </w:rPr>
        <w:t xml:space="preserve"> </w:t>
      </w:r>
      <w:bookmarkStart w:id="227" w:name="fuwufinish"/>
      <w:r>
        <w:rPr>
          <w:rStyle w:val="723"/>
          <w:rFonts w:hint="eastAsia" w:ascii="新宋体" w:hAnsi="新宋体" w:eastAsia="新宋体"/>
          <w:color w:val="auto"/>
          <w:sz w:val="24"/>
          <w:highlight w:val="none"/>
          <w:u w:val="single"/>
        </w:rPr>
        <w:t xml:space="preserve">   年   月   日</w:t>
      </w:r>
      <w:bookmarkEnd w:id="227"/>
      <w:r/>
      <w:r/>
    </w:p>
    <w:p>
      <w:pPr>
        <w:pStyle w:val="1231"/>
        <w:ind w:firstLine="471"/>
        <w:spacing w:after="20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六、货款支付</w:t>
      </w:r>
      <w:r/>
    </w:p>
    <w:p>
      <w:pPr>
        <w:pStyle w:val="1231"/>
        <w:ind w:firstLine="480"/>
        <w:spacing w:after="200"/>
        <w:rPr>
          <w:rStyle w:val="723"/>
          <w:rFonts w:ascii="宋体" w:hAnsi="宋体"/>
          <w:color w:val="auto"/>
          <w:sz w:val="24"/>
          <w:highlight w:val="none"/>
        </w:rPr>
      </w:pPr>
      <w:r>
        <w:rPr>
          <w:rStyle w:val="723"/>
          <w:rFonts w:hint="eastAsia" w:ascii="宋体" w:hAnsi="宋体" w:cs="Courier New"/>
          <w:bCs/>
          <w:color w:val="auto"/>
          <w:sz w:val="24"/>
          <w:highlight w:val="none"/>
        </w:rPr>
        <w:t xml:space="preserve">6.1 </w:t>
      </w:r>
      <w:r>
        <w:rPr>
          <w:rStyle w:val="723"/>
          <w:rFonts w:hint="eastAsia" w:ascii="宋体" w:hAnsi="宋体"/>
          <w:color w:val="auto"/>
          <w:sz w:val="24"/>
          <w:highlight w:val="none"/>
        </w:rPr>
        <w:t xml:space="preserve">结付程序：</w:t>
      </w:r>
      <w:r/>
    </w:p>
    <w:p>
      <w:pPr>
        <w:pStyle w:val="1231"/>
        <w:ind w:firstLine="480"/>
        <w:spacing w:after="200"/>
        <w:rPr>
          <w:rStyle w:val="723"/>
          <w:rFonts w:ascii="宋体" w:hAnsi="宋体" w:cs="宋体"/>
          <w:color w:val="auto"/>
          <w:sz w:val="24"/>
          <w:highlight w:val="none"/>
        </w:rPr>
      </w:pPr>
      <w:r>
        <w:rPr>
          <w:rStyle w:val="723"/>
          <w:rFonts w:hint="eastAsia" w:ascii="宋体" w:hAnsi="宋体" w:cs="宋体"/>
          <w:bCs/>
          <w:color w:val="auto"/>
          <w:sz w:val="24"/>
          <w:highlight w:val="none"/>
          <w:u w:val="single"/>
        </w:rPr>
        <w:t xml:space="preserve"> </w:t>
      </w:r>
      <w:bookmarkStart w:id="228" w:name="jiefuchengxu"/>
      <w:r>
        <w:rPr>
          <w:rStyle w:val="723"/>
          <w:rFonts w:hint="eastAsia" w:ascii="宋体" w:hAnsi="宋体" w:cs="宋体"/>
          <w:bCs/>
          <w:color w:val="auto"/>
          <w:sz w:val="24"/>
          <w:highlight w:val="none"/>
          <w:u w:val="single"/>
        </w:rPr>
        <w:t xml:space="preserve">              </w:t>
      </w:r>
      <w:r>
        <w:rPr>
          <w:rStyle w:val="723"/>
          <w:rFonts w:ascii="宋体" w:hAnsi="宋体" w:cs="宋体"/>
          <w:bCs/>
          <w:color w:val="auto"/>
          <w:sz w:val="24"/>
          <w:highlight w:val="none"/>
          <w:u w:val="single"/>
        </w:rPr>
        <w:t xml:space="preserve">                </w:t>
      </w:r>
      <w:r>
        <w:rPr>
          <w:rStyle w:val="723"/>
          <w:rFonts w:hint="eastAsia" w:ascii="宋体" w:hAnsi="宋体" w:cs="宋体"/>
          <w:bCs/>
          <w:color w:val="auto"/>
          <w:sz w:val="24"/>
          <w:highlight w:val="none"/>
          <w:u w:val="single"/>
        </w:rPr>
        <w:t xml:space="preserve">         </w:t>
      </w:r>
      <w:bookmarkEnd w:id="228"/>
      <w:r>
        <w:rPr>
          <w:rStyle w:val="723"/>
          <w:rFonts w:hint="eastAsia" w:ascii="宋体" w:hAnsi="宋体" w:cs="宋体"/>
          <w:bCs/>
          <w:color w:val="auto"/>
          <w:sz w:val="24"/>
          <w:highlight w:val="none"/>
          <w:u w:val="single"/>
        </w:rPr>
        <w:t xml:space="preserve"> </w:t>
      </w:r>
      <w:r>
        <w:rPr>
          <w:rStyle w:val="723"/>
          <w:rFonts w:hint="eastAsia" w:ascii="宋体" w:hAnsi="宋体" w:cs="宋体"/>
          <w:color w:val="auto"/>
          <w:sz w:val="24"/>
          <w:highlight w:val="none"/>
        </w:rPr>
        <w:t xml:space="preserve">。</w:t>
      </w:r>
      <w:r/>
    </w:p>
    <w:p>
      <w:pPr>
        <w:pStyle w:val="1231"/>
        <w:ind w:firstLine="480"/>
        <w:spacing w:after="200"/>
        <w:rPr>
          <w:rStyle w:val="723"/>
          <w:rFonts w:ascii="宋体" w:hAnsi="宋体" w:cs="宋体"/>
          <w:color w:val="auto"/>
          <w:sz w:val="24"/>
          <w:highlight w:val="none"/>
        </w:rPr>
      </w:pPr>
      <w:r>
        <w:rPr>
          <w:rStyle w:val="723"/>
          <w:rFonts w:hint="eastAsia" w:ascii="宋体" w:hAnsi="宋体" w:cs="宋体"/>
          <w:color w:val="auto"/>
          <w:sz w:val="24"/>
          <w:highlight w:val="none"/>
        </w:rPr>
        <w:t xml:space="preserve">6.2结付期限：</w:t>
      </w:r>
      <w:r/>
    </w:p>
    <w:p>
      <w:pPr>
        <w:pStyle w:val="1231"/>
        <w:ind w:firstLine="480"/>
        <w:spacing w:after="200"/>
        <w:rPr>
          <w:rStyle w:val="723"/>
          <w:rFonts w:ascii="宋体" w:hAnsi="宋体" w:cs="宋体"/>
          <w:bCs/>
          <w:color w:val="auto"/>
          <w:sz w:val="24"/>
          <w:highlight w:val="none"/>
        </w:rPr>
      </w:pPr>
      <w:r>
        <w:rPr>
          <w:rStyle w:val="723"/>
          <w:rFonts w:hint="eastAsia" w:ascii="宋体" w:hAnsi="宋体" w:cs="宋体"/>
          <w:bCs/>
          <w:color w:val="auto"/>
          <w:sz w:val="24"/>
          <w:highlight w:val="none"/>
          <w:u w:val="single"/>
        </w:rPr>
        <w:t xml:space="preserve"> </w:t>
      </w:r>
      <w:bookmarkStart w:id="229" w:name="jiefuqixian"/>
      <w:r>
        <w:rPr>
          <w:rStyle w:val="723"/>
          <w:rFonts w:hint="eastAsia" w:ascii="宋体" w:hAnsi="宋体" w:cs="宋体"/>
          <w:bCs/>
          <w:color w:val="auto"/>
          <w:sz w:val="24"/>
          <w:highlight w:val="none"/>
          <w:u w:val="single"/>
        </w:rPr>
        <w:t xml:space="preserve">                                                </w:t>
      </w:r>
      <w:bookmarkEnd w:id="229"/>
      <w:r>
        <w:rPr>
          <w:rStyle w:val="723"/>
          <w:rFonts w:hint="eastAsia" w:ascii="宋体" w:hAnsi="宋体" w:cs="宋体"/>
          <w:bCs/>
          <w:color w:val="auto"/>
          <w:sz w:val="24"/>
          <w:highlight w:val="none"/>
          <w:u w:val="single"/>
        </w:rPr>
        <w:t xml:space="preserve"> </w:t>
      </w:r>
      <w:r>
        <w:rPr>
          <w:rStyle w:val="723"/>
          <w:rFonts w:hint="eastAsia" w:ascii="宋体" w:hAnsi="宋体" w:cs="宋体"/>
          <w:color w:val="auto"/>
          <w:sz w:val="24"/>
          <w:highlight w:val="none"/>
        </w:rPr>
        <w:t xml:space="preserve">。</w:t>
      </w:r>
      <w:r>
        <w:rPr>
          <w:rStyle w:val="723"/>
          <w:rFonts w:hint="eastAsia" w:ascii="宋体" w:hAnsi="宋体" w:cs="宋体"/>
          <w:bCs/>
          <w:color w:val="auto"/>
          <w:sz w:val="24"/>
          <w:highlight w:val="none"/>
        </w:rPr>
        <w:t xml:space="preserve">           </w:t>
      </w:r>
      <w:r/>
    </w:p>
    <w:p>
      <w:pPr>
        <w:pStyle w:val="1231"/>
        <w:ind w:firstLine="470"/>
        <w:spacing w:after="200"/>
        <w:rPr>
          <w:rStyle w:val="723"/>
          <w:rFonts w:ascii="宋体" w:hAnsi="宋体" w:cs="宋体"/>
          <w:color w:val="auto"/>
          <w:sz w:val="24"/>
          <w:highlight w:val="none"/>
          <w:u w:val="single"/>
        </w:rPr>
      </w:pPr>
      <w:r>
        <w:rPr>
          <w:rStyle w:val="723"/>
          <w:rFonts w:hint="eastAsia" w:ascii="宋体" w:hAnsi="宋体" w:cs="宋体"/>
          <w:color w:val="auto"/>
          <w:sz w:val="24"/>
          <w:highlight w:val="none"/>
        </w:rPr>
        <w:t xml:space="preserve">6.3乙方收款账户：</w:t>
      </w:r>
      <w:r>
        <w:rPr>
          <w:rStyle w:val="723"/>
          <w:rFonts w:hint="eastAsia" w:ascii="宋体" w:hAnsi="宋体" w:cs="宋体"/>
          <w:color w:val="auto"/>
          <w:sz w:val="24"/>
          <w:highlight w:val="none"/>
          <w:u w:val="single"/>
        </w:rPr>
        <w:t xml:space="preserve"> </w:t>
      </w:r>
      <w:bookmarkStart w:id="230" w:name="yifangzhanghao"/>
      <w:r>
        <w:rPr>
          <w:rStyle w:val="723"/>
          <w:rFonts w:hint="eastAsia" w:ascii="宋体" w:hAnsi="宋体" w:cs="宋体"/>
          <w:color w:val="auto"/>
          <w:sz w:val="24"/>
          <w:highlight w:val="none"/>
          <w:u w:val="single"/>
        </w:rPr>
        <w:t xml:space="preserve">                         </w:t>
      </w:r>
      <w:bookmarkEnd w:id="230"/>
      <w:r>
        <w:rPr>
          <w:rStyle w:val="723"/>
          <w:rFonts w:hint="eastAsia" w:ascii="宋体" w:hAnsi="宋体" w:cs="宋体"/>
          <w:color w:val="auto"/>
          <w:sz w:val="24"/>
          <w:highlight w:val="none"/>
          <w:u w:val="single"/>
        </w:rPr>
        <w:t xml:space="preserve"> </w:t>
      </w:r>
      <w:r/>
    </w:p>
    <w:p>
      <w:pPr>
        <w:pStyle w:val="1213"/>
        <w:spacing w:after="200" w:line="440" w:lineRule="exact"/>
        <w:rPr>
          <w:rStyle w:val="723"/>
          <w:rFonts w:cs="宋体"/>
          <w:color w:val="auto"/>
          <w:highlight w:val="none"/>
        </w:rPr>
      </w:pPr>
      <w:r>
        <w:rPr>
          <w:rStyle w:val="723"/>
          <w:rFonts w:hint="eastAsia" w:cs="宋体"/>
          <w:color w:val="auto"/>
          <w:highlight w:val="none"/>
        </w:rPr>
        <w:t xml:space="preserve">6.4甲方合同款支付方式：</w:t>
      </w:r>
      <w:r>
        <w:rPr>
          <w:rStyle w:val="723"/>
          <w:rFonts w:hint="eastAsia" w:cs="宋体"/>
          <w:color w:val="auto"/>
          <w:highlight w:val="none"/>
          <w:u w:val="single"/>
        </w:rPr>
        <w:t xml:space="preserve"> </w:t>
      </w:r>
      <w:bookmarkStart w:id="231" w:name="hetongzhifutype"/>
      <w:r>
        <w:rPr>
          <w:rStyle w:val="723"/>
          <w:rFonts w:hint="eastAsia" w:cs="宋体"/>
          <w:color w:val="auto"/>
          <w:highlight w:val="none"/>
          <w:u w:val="single"/>
        </w:rPr>
        <w:t xml:space="preserve">               </w:t>
      </w:r>
      <w:bookmarkEnd w:id="231"/>
      <w:r>
        <w:rPr>
          <w:rStyle w:val="723"/>
          <w:rFonts w:hint="eastAsia" w:cs="宋体"/>
          <w:color w:val="auto"/>
          <w:highlight w:val="none"/>
          <w:u w:val="single"/>
        </w:rPr>
        <w:t xml:space="preserve"> </w:t>
      </w:r>
      <w:r>
        <w:rPr>
          <w:rStyle w:val="723"/>
          <w:rFonts w:hint="eastAsia" w:cs="宋体"/>
          <w:color w:val="auto"/>
          <w:highlight w:val="none"/>
        </w:rPr>
        <w:t xml:space="preserve">（若乙方为中小企业，不得强制其接受非现金支付方式）</w:t>
      </w:r>
      <w:r/>
    </w:p>
    <w:p>
      <w:pPr>
        <w:pStyle w:val="1231"/>
        <w:ind w:firstLine="482"/>
        <w:spacing w:after="200"/>
        <w:rPr>
          <w:rStyle w:val="723"/>
          <w:rFonts w:ascii="宋体" w:hAnsi="宋体"/>
          <w:b/>
          <w:bCs/>
          <w:color w:val="auto"/>
          <w:sz w:val="24"/>
          <w:highlight w:val="none"/>
        </w:rPr>
      </w:pPr>
      <w:r>
        <w:rPr>
          <w:rStyle w:val="723"/>
          <w:rFonts w:hint="eastAsia" w:ascii="宋体" w:hAnsi="宋体"/>
          <w:b/>
          <w:bCs/>
          <w:color w:val="auto"/>
          <w:sz w:val="24"/>
          <w:highlight w:val="none"/>
        </w:rPr>
        <w:t xml:space="preserve">七、税</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7.1 本合同执行中相关的一切税费均由乙方负担。</w:t>
      </w:r>
      <w:r/>
    </w:p>
    <w:p>
      <w:pPr>
        <w:pStyle w:val="1231"/>
        <w:ind w:firstLine="482"/>
        <w:spacing w:after="200"/>
        <w:rPr>
          <w:rStyle w:val="723"/>
          <w:rFonts w:ascii="宋体" w:hAnsi="宋体"/>
          <w:color w:val="auto"/>
          <w:sz w:val="24"/>
          <w:highlight w:val="none"/>
        </w:rPr>
      </w:pPr>
      <w:r>
        <w:rPr>
          <w:rStyle w:val="723"/>
          <w:rFonts w:hint="eastAsia" w:ascii="宋体" w:hAnsi="宋体" w:cs="Courier New"/>
          <w:b/>
          <w:bCs/>
          <w:color w:val="auto"/>
          <w:sz w:val="24"/>
          <w:highlight w:val="none"/>
        </w:rPr>
        <w:t xml:space="preserve">八、</w:t>
      </w:r>
      <w:r>
        <w:rPr>
          <w:rStyle w:val="723"/>
          <w:rFonts w:hint="eastAsia" w:ascii="宋体" w:hAnsi="宋体"/>
          <w:b/>
          <w:color w:val="auto"/>
          <w:sz w:val="24"/>
          <w:highlight w:val="none"/>
        </w:rPr>
        <w:t xml:space="preserve">管理事项</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按招标内容要求以及响应单位的承诺项目阐述。</w:t>
      </w:r>
      <w:r/>
    </w:p>
    <w:p>
      <w:pPr>
        <w:pStyle w:val="1231"/>
        <w:ind w:firstLine="482"/>
        <w:jc w:val="left"/>
        <w:spacing w:after="200" w:line="420" w:lineRule="exact"/>
        <w:rPr>
          <w:rStyle w:val="723"/>
          <w:rFonts w:ascii="宋体" w:hAnsi="宋体"/>
          <w:color w:val="auto"/>
          <w:sz w:val="24"/>
          <w:highlight w:val="none"/>
        </w:rPr>
      </w:pPr>
      <w:r>
        <w:rPr>
          <w:rStyle w:val="723"/>
          <w:rFonts w:hint="eastAsia" w:ascii="宋体"/>
          <w:b/>
          <w:bCs/>
          <w:color w:val="auto"/>
          <w:sz w:val="24"/>
          <w:highlight w:val="none"/>
        </w:rPr>
        <w:t xml:space="preserve">九</w:t>
      </w:r>
      <w:r>
        <w:rPr>
          <w:rStyle w:val="723"/>
          <w:rFonts w:hint="eastAsia" w:ascii="宋体"/>
          <w:bCs/>
          <w:color w:val="auto"/>
          <w:sz w:val="24"/>
          <w:highlight w:val="none"/>
        </w:rPr>
        <w:t xml:space="preserve">、考核详见</w:t>
      </w:r>
      <w:r>
        <w:rPr>
          <w:rStyle w:val="723"/>
          <w:rFonts w:hint="eastAsia" w:ascii="宋体"/>
          <w:color w:val="auto"/>
          <w:sz w:val="24"/>
          <w:highlight w:val="none"/>
        </w:rPr>
        <w:t xml:space="preserve">考核细则。</w:t>
      </w:r>
      <w:r/>
    </w:p>
    <w:p>
      <w:pPr>
        <w:pStyle w:val="1231"/>
        <w:ind w:firstLine="482"/>
        <w:spacing w:after="200"/>
        <w:rPr>
          <w:rStyle w:val="723"/>
          <w:rFonts w:ascii="宋体" w:hAnsi="宋体"/>
          <w:b/>
          <w:color w:val="auto"/>
          <w:sz w:val="24"/>
          <w:highlight w:val="none"/>
        </w:rPr>
      </w:pPr>
      <w:r>
        <w:rPr>
          <w:rStyle w:val="723"/>
          <w:rFonts w:hint="eastAsia" w:ascii="宋体" w:hAnsi="宋体"/>
          <w:b/>
          <w:color w:val="auto"/>
          <w:sz w:val="24"/>
          <w:highlight w:val="none"/>
        </w:rPr>
        <w:t xml:space="preserve">十、双方权利义务</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10.1 甲方的权利和义务</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w:t>
      </w:r>
      <w:r>
        <w:rPr>
          <w:rStyle w:val="723"/>
          <w:rFonts w:hint="eastAsia" w:ascii="宋体" w:hAnsi="宋体" w:cs="宋体"/>
          <w:color w:val="auto"/>
          <w:sz w:val="24"/>
          <w:highlight w:val="none"/>
        </w:rPr>
        <w:t xml:space="preserve">甲方制定的委托乙方承担的绿地养护服务内容</w:t>
      </w:r>
      <w:r>
        <w:rPr>
          <w:rStyle w:val="723"/>
          <w:rFonts w:hint="eastAsia" w:ascii="宋体" w:hAnsi="宋体"/>
          <w:color w:val="auto"/>
          <w:sz w:val="24"/>
          <w:highlight w:val="none"/>
        </w:rPr>
        <w:t xml:space="preserve">。（详见项目需求）</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(2)检查监督乙方管理工作的实施及制度的执行情况，并定期考核。</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(3)审定乙方提出的绿地养护服务计划。</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(4)协助乙方做好绿地养护工作的宣传教育。</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10.2 乙方的权利和义务</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(1)根据有关法律、法规及本合同的约定，制订绿地养护制度。</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(2)按合同约定，履行绿地养护服务职责。</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(3)负责编制绿地养护年度管理计划。</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(4)</w:t>
      </w:r>
      <w:r>
        <w:rPr>
          <w:rStyle w:val="723"/>
          <w:rFonts w:hint="eastAsia" w:ascii="宋体"/>
          <w:bCs/>
          <w:color w:val="auto"/>
          <w:sz w:val="24"/>
          <w:highlight w:val="none"/>
        </w:rPr>
        <w:t xml:space="preserve">工作人员统一着装，并作好相关劳动安全防护工作，严格遵守各项管理规定。</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(5)</w:t>
      </w:r>
      <w:r>
        <w:rPr>
          <w:rStyle w:val="723"/>
          <w:rFonts w:hint="eastAsia" w:ascii="宋体"/>
          <w:bCs/>
          <w:color w:val="auto"/>
          <w:sz w:val="24"/>
          <w:highlight w:val="none"/>
        </w:rPr>
        <w:t xml:space="preserve">如遇张家港市的各项重要活动、参观接待时，乙方应及时组织人员到位，完成各项突击任务。</w:t>
      </w:r>
      <w:r/>
    </w:p>
    <w:p>
      <w:pPr>
        <w:pStyle w:val="13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(6)本合同终止时，乙方须向甲方移交绿地养护服务全部档案资料。</w:t>
      </w:r>
      <w:r/>
    </w:p>
    <w:p>
      <w:pPr>
        <w:pStyle w:val="1231"/>
        <w:ind w:firstLine="482"/>
        <w:jc w:val="left"/>
        <w:spacing w:after="200" w:line="420" w:lineRule="exact"/>
        <w:tabs>
          <w:tab w:val="left" w:pos="5460" w:leader="none"/>
        </w:tabs>
        <w:rPr>
          <w:rStyle w:val="723"/>
          <w:rFonts w:ascii="宋体"/>
          <w:b/>
          <w:color w:val="auto"/>
          <w:sz w:val="24"/>
          <w:highlight w:val="none"/>
        </w:rPr>
      </w:pPr>
      <w:r>
        <w:rPr>
          <w:rStyle w:val="723"/>
          <w:rFonts w:hint="eastAsia" w:ascii="宋体"/>
          <w:b/>
          <w:color w:val="auto"/>
          <w:sz w:val="24"/>
          <w:highlight w:val="none"/>
        </w:rPr>
        <w:t xml:space="preserve">十一、其他</w:t>
      </w:r>
      <w:r>
        <w:rPr>
          <w:rStyle w:val="723"/>
          <w:rFonts w:ascii="宋体"/>
          <w:b/>
          <w:color w:val="auto"/>
          <w:sz w:val="24"/>
          <w:highlight w:val="none"/>
        </w:rPr>
        <w:t xml:space="preserve">:</w:t>
      </w:r>
      <w:r>
        <w:rPr>
          <w:rStyle w:val="723"/>
          <w:rFonts w:ascii="宋体"/>
          <w:b/>
          <w:color w:val="auto"/>
          <w:sz w:val="24"/>
          <w:highlight w:val="none"/>
        </w:rPr>
        <w:tab/>
      </w:r>
      <w:r/>
    </w:p>
    <w:p>
      <w:pPr>
        <w:pStyle w:val="1331"/>
        <w:ind w:firstLine="480"/>
        <w:spacing w:after="200"/>
        <w:rPr>
          <w:rStyle w:val="723"/>
          <w:rFonts w:ascii="宋体" w:hAnsi="宋体"/>
          <w:color w:val="auto"/>
          <w:sz w:val="24"/>
          <w:highlight w:val="none"/>
        </w:rPr>
      </w:pPr>
      <w:r>
        <w:rPr>
          <w:rStyle w:val="723"/>
          <w:rFonts w:ascii="宋体" w:hAnsi="宋体"/>
          <w:color w:val="auto"/>
          <w:sz w:val="24"/>
          <w:highlight w:val="none"/>
        </w:rPr>
        <w:t xml:space="preserve">11.1</w:t>
      </w:r>
      <w:r>
        <w:rPr>
          <w:rStyle w:val="723"/>
          <w:rFonts w:hint="eastAsia" w:ascii="宋体" w:hAnsi="宋体"/>
          <w:color w:val="auto"/>
          <w:sz w:val="24"/>
          <w:highlight w:val="none"/>
        </w:rPr>
        <w:t xml:space="preserve">因规划调整和上级要求，若乙方负责养护的绿地面积出现重大变化时，以中标价和实际增减面积（10%以内）据实进行调整。</w:t>
      </w:r>
      <w:r/>
    </w:p>
    <w:p>
      <w:pPr>
        <w:pStyle w:val="1231"/>
        <w:ind w:firstLine="482"/>
        <w:spacing w:after="200"/>
        <w:rPr>
          <w:rStyle w:val="723"/>
          <w:rFonts w:ascii="宋体" w:hAnsi="宋体"/>
          <w:b/>
          <w:color w:val="auto"/>
          <w:sz w:val="24"/>
          <w:highlight w:val="none"/>
        </w:rPr>
      </w:pPr>
      <w:r>
        <w:rPr>
          <w:rStyle w:val="723"/>
          <w:rFonts w:hint="eastAsia" w:ascii="宋体" w:hAnsi="宋体"/>
          <w:b/>
          <w:color w:val="auto"/>
          <w:sz w:val="24"/>
          <w:highlight w:val="none"/>
        </w:rPr>
        <w:t xml:space="preserve">十二、服务质量</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乙方提供的绿地管理服务应达到投标文件所约定的目标。对达标的理解有异议的，由双方共同认可的第三方予以评定。</w:t>
      </w:r>
      <w:r/>
    </w:p>
    <w:p>
      <w:pPr>
        <w:pStyle w:val="1231"/>
        <w:ind w:firstLine="482"/>
        <w:spacing w:after="200"/>
        <w:rPr>
          <w:rStyle w:val="723"/>
          <w:rFonts w:ascii="宋体" w:hAnsi="宋体"/>
          <w:color w:val="auto"/>
          <w:sz w:val="24"/>
          <w:highlight w:val="none"/>
        </w:rPr>
      </w:pPr>
      <w:r>
        <w:rPr>
          <w:rStyle w:val="723"/>
          <w:rFonts w:hint="eastAsia" w:ascii="宋体" w:hAnsi="宋体" w:cs="Courier New"/>
          <w:b/>
          <w:bCs/>
          <w:color w:val="auto"/>
          <w:sz w:val="24"/>
          <w:highlight w:val="none"/>
        </w:rPr>
        <w:t xml:space="preserve">十三、</w:t>
      </w:r>
      <w:r>
        <w:rPr>
          <w:rStyle w:val="723"/>
          <w:rFonts w:hint="eastAsia" w:ascii="宋体" w:hAnsi="宋体"/>
          <w:b/>
          <w:color w:val="auto"/>
          <w:sz w:val="24"/>
          <w:highlight w:val="none"/>
        </w:rPr>
        <w:t xml:space="preserve">违约责任</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13.1甲方违反合同的约定，使乙方未完成规定管理目标，乙方有权要求甲方在一定期限内解决，逾期未解决的，乙方有权终止合同，造成乙方经济损失的，甲方给予乙方经济赔偿。</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13.2甲方对乙方进行考核</w:t>
      </w:r>
      <w:r>
        <w:rPr>
          <w:rStyle w:val="723"/>
          <w:rFonts w:hint="eastAsia" w:ascii="宋体" w:hAnsi="宋体"/>
          <w:b/>
          <w:color w:val="auto"/>
          <w:sz w:val="24"/>
          <w:highlight w:val="none"/>
        </w:rPr>
        <w:t xml:space="preserve">，</w:t>
      </w:r>
      <w:r>
        <w:rPr>
          <w:rStyle w:val="723"/>
          <w:rFonts w:hint="eastAsia" w:ascii="宋体" w:hAnsi="宋体" w:cs="宋体"/>
          <w:bCs/>
          <w:color w:val="auto"/>
          <w:sz w:val="24"/>
          <w:highlight w:val="none"/>
        </w:rPr>
        <w:t xml:space="preserve">按考核结果给付费用。</w:t>
      </w:r>
      <w:r>
        <w:rPr>
          <w:rStyle w:val="723"/>
          <w:rFonts w:hint="eastAsia" w:ascii="宋体" w:hAnsi="宋体" w:cs="宋体"/>
          <w:color w:val="auto"/>
          <w:sz w:val="24"/>
          <w:highlight w:val="none"/>
        </w:rPr>
        <w:t xml:space="preserve">甲方逾期办理合同款支付的,应当支付逾期利息，且逾期利息的利率不得低于合同订立时1年期贷款市场报价利率。</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13.3乙方违反合同的约定，未能达到约定的管理目标，甲方有权要求乙方限期整改，逾期未整改的，甲方有权终止合同，造成甲方经济损失的，乙方给予甲方赔偿。</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13.4 本合同生效后，甲乙双方任何一方无正当理由要求终止合同的，除双方签订补充协议外，责任方须按本合同及其补充协议的有关条款之规定承担违约责任，并应向对方支付合同金额10%的违约金。</w:t>
      </w:r>
      <w:r/>
    </w:p>
    <w:p>
      <w:pPr>
        <w:pStyle w:val="1231"/>
        <w:ind w:firstLine="471"/>
        <w:spacing w:after="20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十四、不可抗力事件处理</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14.1 在合同有效期内，任何一方因不可抗力事件导致不能履行合同，则合同履行期可延长，其延长期与不可抗力影响期相同。</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14.2 不可抗力事件发生后，应立即通知对方，并寄送有关权威机构出具的证明。</w:t>
      </w:r>
      <w:r/>
    </w:p>
    <w:p>
      <w:pPr>
        <w:pStyle w:val="1231"/>
        <w:ind w:firstLine="47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14.3 不可抗力事件延续120天以上，双方应通过友好协商，确定是否继续履行合同。</w:t>
      </w:r>
      <w:r/>
    </w:p>
    <w:p>
      <w:pPr>
        <w:pStyle w:val="1231"/>
        <w:ind w:firstLine="471"/>
        <w:spacing w:after="20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十五、诉讼</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双方在执行合同中所发生的一切争议，应通过协商解决。如协商不成，可向合同签订地法院起诉，合同签订地在此约定为张家港市。</w:t>
      </w:r>
      <w:r/>
    </w:p>
    <w:p>
      <w:pPr>
        <w:pStyle w:val="1231"/>
        <w:ind w:firstLine="471"/>
        <w:spacing w:after="20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十六、合同其他文件</w:t>
      </w:r>
      <w:r/>
    </w:p>
    <w:p>
      <w:pPr>
        <w:pStyle w:val="1231"/>
        <w:ind w:firstLine="480"/>
        <w:spacing w:after="200"/>
        <w:rPr>
          <w:rStyle w:val="723"/>
          <w:rFonts w:ascii="宋体" w:hAnsi="宋体"/>
          <w:color w:val="auto"/>
          <w:sz w:val="24"/>
          <w:highlight w:val="none"/>
        </w:rPr>
      </w:pPr>
      <w:r>
        <w:rPr>
          <w:rStyle w:val="723"/>
          <w:rFonts w:hint="eastAsia" w:ascii="宋体" w:hAnsi="宋体"/>
          <w:color w:val="auto"/>
          <w:sz w:val="24"/>
          <w:highlight w:val="none"/>
        </w:rPr>
        <w:t xml:space="preserve">16.1下列文件为本合同不可分割部份，与本合同具有同等效力。</w:t>
      </w:r>
      <w:r/>
    </w:p>
    <w:p>
      <w:pPr>
        <w:pStyle w:val="1231"/>
        <w:ind w:firstLine="480"/>
        <w:spacing w:after="200"/>
        <w:rPr>
          <w:rStyle w:val="723"/>
          <w:rFonts w:ascii="宋体" w:hAnsi="宋体"/>
          <w:color w:val="auto"/>
          <w:sz w:val="24"/>
          <w:highlight w:val="none"/>
        </w:rPr>
      </w:pPr>
      <w:r>
        <w:rPr>
          <w:rStyle w:val="723"/>
          <w:rFonts w:hint="eastAsia" w:ascii="宋体" w:hAnsi="宋体" w:cs="Courier New"/>
          <w:color w:val="auto"/>
          <w:sz w:val="24"/>
          <w:highlight w:val="none"/>
        </w:rPr>
        <w:t xml:space="preserve">(1)</w:t>
      </w:r>
      <w:r>
        <w:rPr>
          <w:rStyle w:val="723"/>
          <w:rFonts w:hint="eastAsia" w:ascii="宋体" w:hAnsi="宋体"/>
          <w:color w:val="auto"/>
          <w:sz w:val="24"/>
          <w:highlight w:val="none"/>
        </w:rPr>
        <w:t xml:space="preserve">《中华人民共和国政府采购法》；</w:t>
      </w:r>
      <w:r/>
    </w:p>
    <w:p>
      <w:pPr>
        <w:pStyle w:val="1231"/>
        <w:ind w:firstLine="480"/>
        <w:spacing w:after="200"/>
        <w:rPr>
          <w:rStyle w:val="723"/>
          <w:rFonts w:ascii="宋体" w:hAnsi="宋体"/>
          <w:color w:val="auto"/>
          <w:sz w:val="24"/>
          <w:highlight w:val="none"/>
        </w:rPr>
      </w:pPr>
      <w:r>
        <w:rPr>
          <w:rStyle w:val="723"/>
          <w:rFonts w:hint="eastAsia" w:ascii="宋体" w:hAnsi="宋体" w:cs="Courier New"/>
          <w:color w:val="auto"/>
          <w:sz w:val="24"/>
          <w:highlight w:val="none"/>
        </w:rPr>
        <w:t xml:space="preserve">(2)中</w:t>
      </w:r>
      <w:r>
        <w:rPr>
          <w:rStyle w:val="723"/>
          <w:rFonts w:hint="eastAsia" w:ascii="宋体" w:hAnsi="宋体"/>
          <w:color w:val="auto"/>
          <w:sz w:val="24"/>
          <w:highlight w:val="none"/>
        </w:rPr>
        <w:t xml:space="preserve">标通知书；</w:t>
      </w:r>
      <w:r/>
    </w:p>
    <w:p>
      <w:pPr>
        <w:pStyle w:val="1231"/>
        <w:ind w:firstLine="480"/>
        <w:spacing w:after="200"/>
        <w:rPr>
          <w:rStyle w:val="723"/>
          <w:rFonts w:ascii="宋体" w:hAnsi="宋体"/>
          <w:color w:val="auto"/>
          <w:sz w:val="24"/>
          <w:highlight w:val="none"/>
        </w:rPr>
      </w:pPr>
      <w:r>
        <w:rPr>
          <w:rStyle w:val="723"/>
          <w:rFonts w:hint="eastAsia" w:ascii="宋体" w:hAnsi="宋体" w:cs="Courier New"/>
          <w:color w:val="auto"/>
          <w:sz w:val="24"/>
          <w:highlight w:val="none"/>
        </w:rPr>
        <w:t xml:space="preserve">(3)供</w:t>
      </w:r>
      <w:r>
        <w:rPr>
          <w:rStyle w:val="723"/>
          <w:rFonts w:hint="eastAsia" w:ascii="宋体" w:hAnsi="宋体"/>
          <w:color w:val="auto"/>
          <w:sz w:val="24"/>
          <w:highlight w:val="none"/>
        </w:rPr>
        <w:t xml:space="preserve">方中标的投标书；</w:t>
      </w:r>
      <w:r/>
    </w:p>
    <w:p>
      <w:pPr>
        <w:pStyle w:val="1231"/>
        <w:ind w:firstLine="480"/>
        <w:spacing w:after="200"/>
        <w:rPr>
          <w:rStyle w:val="723"/>
          <w:rFonts w:ascii="宋体" w:hAnsi="宋体"/>
          <w:color w:val="auto"/>
          <w:sz w:val="24"/>
          <w:highlight w:val="none"/>
        </w:rPr>
      </w:pPr>
      <w:r>
        <w:rPr>
          <w:rStyle w:val="723"/>
          <w:rFonts w:hint="eastAsia" w:ascii="宋体" w:hAnsi="宋体" w:cs="Courier New"/>
          <w:color w:val="auto"/>
          <w:sz w:val="24"/>
          <w:highlight w:val="none"/>
        </w:rPr>
        <w:t xml:space="preserve">(4)招</w:t>
      </w:r>
      <w:r>
        <w:rPr>
          <w:rStyle w:val="723"/>
          <w:rFonts w:hint="eastAsia" w:ascii="宋体" w:hAnsi="宋体"/>
          <w:color w:val="auto"/>
          <w:sz w:val="24"/>
          <w:highlight w:val="none"/>
        </w:rPr>
        <w:t xml:space="preserve">标文件；</w:t>
      </w:r>
      <w:r/>
    </w:p>
    <w:p>
      <w:pPr>
        <w:pStyle w:val="1231"/>
        <w:ind w:firstLine="480"/>
        <w:spacing w:after="200"/>
        <w:rPr>
          <w:rStyle w:val="723"/>
          <w:rFonts w:ascii="宋体" w:hAnsi="宋体"/>
          <w:color w:val="auto"/>
          <w:sz w:val="24"/>
          <w:highlight w:val="none"/>
        </w:rPr>
      </w:pPr>
      <w:r>
        <w:rPr>
          <w:rStyle w:val="723"/>
          <w:rFonts w:hint="eastAsia" w:ascii="宋体" w:hAnsi="宋体" w:cs="Courier New"/>
          <w:color w:val="auto"/>
          <w:sz w:val="24"/>
          <w:highlight w:val="none"/>
        </w:rPr>
        <w:t xml:space="preserve">(5)</w:t>
      </w:r>
      <w:r>
        <w:rPr>
          <w:rStyle w:val="723"/>
          <w:rFonts w:hint="eastAsia" w:ascii="宋体" w:hAnsi="宋体"/>
          <w:color w:val="auto"/>
          <w:sz w:val="24"/>
          <w:highlight w:val="none"/>
        </w:rPr>
        <w:t xml:space="preserve">供方在招投标过程中所作的其他承诺、声明、书面澄清等。</w:t>
      </w:r>
      <w:r/>
    </w:p>
    <w:p>
      <w:pPr>
        <w:pStyle w:val="1231"/>
        <w:ind w:firstLine="468"/>
        <w:spacing w:after="200"/>
        <w:rPr>
          <w:rStyle w:val="723"/>
          <w:rFonts w:ascii="宋体" w:hAnsi="宋体" w:cs="Courier New"/>
          <w:b/>
          <w:bCs/>
          <w:color w:val="auto"/>
          <w:sz w:val="24"/>
          <w:highlight w:val="none"/>
        </w:rPr>
      </w:pPr>
      <w:r>
        <w:rPr>
          <w:rStyle w:val="723"/>
          <w:rFonts w:hint="eastAsia" w:ascii="宋体" w:hAnsi="宋体" w:cs="Courier New"/>
          <w:b/>
          <w:bCs/>
          <w:color w:val="auto"/>
          <w:sz w:val="24"/>
          <w:highlight w:val="none"/>
        </w:rPr>
        <w:t xml:space="preserve">十七、合同生效及其它</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17.1合同经双方法定代表人</w:t>
      </w:r>
      <w:r>
        <w:rPr>
          <w:rStyle w:val="723"/>
          <w:rFonts w:hint="eastAsia" w:ascii="宋体" w:hAnsi="宋体"/>
          <w:bCs/>
          <w:color w:val="auto"/>
          <w:sz w:val="24"/>
          <w:highlight w:val="none"/>
        </w:rPr>
        <w:t xml:space="preserve">（或负责人）</w:t>
      </w:r>
      <w:r>
        <w:rPr>
          <w:rStyle w:val="723"/>
          <w:rFonts w:hint="eastAsia" w:ascii="宋体" w:hAnsi="宋体" w:cs="Courier New"/>
          <w:color w:val="auto"/>
          <w:sz w:val="24"/>
          <w:highlight w:val="none"/>
        </w:rPr>
        <w:t xml:space="preserve">或授权委托代表人签字并加盖单位公章后生效,生效后至张家港市政府采购管理中心备案。</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17.2 本合同未尽事宜，遵照《民法典》合同编经甲乙双方协商一致可签订补充协议。</w:t>
      </w:r>
      <w:r/>
    </w:p>
    <w:p>
      <w:pPr>
        <w:pStyle w:val="1231"/>
        <w:ind w:firstLine="48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17.3本合同正本一式六份，具有同等法律效力，甲方三份，乙方、</w:t>
      </w:r>
      <w:r>
        <w:rPr>
          <w:rStyle w:val="723"/>
          <w:rFonts w:hint="eastAsia" w:ascii="宋体" w:hAnsi="宋体" w:cs="宋体"/>
          <w:color w:val="auto"/>
          <w:sz w:val="24"/>
          <w:highlight w:val="none"/>
        </w:rPr>
        <w:t xml:space="preserve">张家港市政府采购管理中心、苏州日丰招投标代理有限公司</w:t>
      </w:r>
      <w:r>
        <w:rPr>
          <w:rStyle w:val="723"/>
          <w:rFonts w:hint="eastAsia" w:ascii="宋体" w:hAnsi="宋体" w:cs="Courier New"/>
          <w:color w:val="auto"/>
          <w:sz w:val="24"/>
          <w:highlight w:val="none"/>
        </w:rPr>
        <w:t xml:space="preserve">各执一份。</w:t>
      </w:r>
      <w:r/>
    </w:p>
    <w:p>
      <w:pPr>
        <w:pStyle w:val="1231"/>
        <w:ind w:firstLine="480"/>
        <w:spacing w:after="200"/>
        <w:rPr>
          <w:rStyle w:val="723"/>
          <w:rFonts w:ascii="宋体" w:hAnsi="宋体" w:cs="Courier New"/>
          <w:color w:val="auto"/>
          <w:sz w:val="24"/>
          <w:highlight w:val="none"/>
        </w:rPr>
      </w:pPr>
      <w:r>
        <w:rPr>
          <w:rFonts w:ascii="宋体" w:hAnsi="宋体" w:cs="Courier New"/>
          <w:color w:val="auto"/>
          <w:sz w:val="24"/>
          <w:highlight w:val="none"/>
        </w:rPr>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甲方：</w:t>
      </w:r>
      <w:bookmarkStart w:id="232" w:name="jianshedanwei_2"/>
      <w:r>
        <w:rPr>
          <w:rStyle w:val="723"/>
          <w:rFonts w:hint="eastAsia" w:ascii="宋体" w:hAnsi="宋体" w:cs="Courier New"/>
          <w:color w:val="auto"/>
          <w:sz w:val="24"/>
          <w:highlight w:val="none"/>
        </w:rPr>
        <w:t xml:space="preserve">                     </w:t>
      </w:r>
      <w:bookmarkEnd w:id="232"/>
      <w:r>
        <w:rPr>
          <w:rStyle w:val="723"/>
          <w:rFonts w:hint="eastAsia" w:ascii="宋体" w:hAnsi="宋体" w:cs="Courier New"/>
          <w:color w:val="auto"/>
          <w:sz w:val="24"/>
          <w:highlight w:val="none"/>
        </w:rPr>
        <w:t xml:space="preserve">  </w:t>
      </w:r>
      <w:r>
        <w:rPr>
          <w:rStyle w:val="723"/>
          <w:rFonts w:ascii="宋体" w:hAnsi="宋体" w:cs="Courier New"/>
          <w:color w:val="auto"/>
          <w:sz w:val="24"/>
          <w:highlight w:val="none"/>
        </w:rPr>
        <w:t xml:space="preserve">       </w:t>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地址：</w:t>
      </w:r>
      <w:bookmarkStart w:id="233" w:name="jianshedanweiaddress"/>
      <w:r>
        <w:rPr>
          <w:rStyle w:val="723"/>
          <w:rFonts w:hint="eastAsia" w:ascii="宋体" w:hAnsi="宋体" w:cs="Courier New"/>
          <w:color w:val="auto"/>
          <w:sz w:val="24"/>
          <w:highlight w:val="none"/>
        </w:rPr>
        <w:t xml:space="preserve">                  </w:t>
      </w:r>
      <w:r>
        <w:rPr>
          <w:rStyle w:val="723"/>
          <w:rFonts w:ascii="宋体" w:hAnsi="宋体" w:cs="Courier New"/>
          <w:color w:val="auto"/>
          <w:sz w:val="24"/>
          <w:highlight w:val="none"/>
        </w:rPr>
        <w:t xml:space="preserve">    </w:t>
      </w:r>
      <w:bookmarkEnd w:id="233"/>
      <w:r>
        <w:rPr>
          <w:rStyle w:val="723"/>
          <w:rFonts w:ascii="宋体" w:hAnsi="宋体" w:cs="Courier New"/>
          <w:color w:val="auto"/>
          <w:sz w:val="24"/>
          <w:highlight w:val="none"/>
        </w:rPr>
        <w:t xml:space="preserve">        </w:t>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法定代表人或授权代表：</w:t>
      </w:r>
      <w:bookmarkStart w:id="234" w:name="jianshedanweifaren"/>
      <w:r>
        <w:rPr>
          <w:rStyle w:val="723"/>
          <w:rFonts w:hint="eastAsia" w:ascii="宋体" w:hAnsi="宋体" w:cs="Courier New"/>
          <w:color w:val="auto"/>
          <w:sz w:val="24"/>
          <w:highlight w:val="none"/>
        </w:rPr>
        <w:t xml:space="preserve">              </w:t>
      </w:r>
      <w:bookmarkEnd w:id="234"/>
      <w:r>
        <w:rPr>
          <w:rStyle w:val="723"/>
          <w:rFonts w:hint="eastAsia" w:ascii="宋体" w:hAnsi="宋体" w:cs="Courier New"/>
          <w:color w:val="auto"/>
          <w:sz w:val="24"/>
          <w:highlight w:val="none"/>
        </w:rPr>
        <w:t xml:space="preserve"> </w:t>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联系电话：</w:t>
      </w:r>
      <w:bookmarkStart w:id="235" w:name="jianshedanweifarentel"/>
      <w:r>
        <w:rPr>
          <w:rStyle w:val="723"/>
          <w:rFonts w:hint="eastAsia" w:ascii="宋体" w:hAnsi="宋体" w:cs="Courier New"/>
          <w:color w:val="auto"/>
          <w:sz w:val="24"/>
          <w:highlight w:val="none"/>
        </w:rPr>
        <w:t xml:space="preserve">                  </w:t>
      </w:r>
      <w:bookmarkEnd w:id="235"/>
      <w:r>
        <w:rPr>
          <w:rStyle w:val="723"/>
          <w:rFonts w:hint="eastAsia" w:ascii="宋体" w:hAnsi="宋体" w:cs="Courier New"/>
          <w:color w:val="auto"/>
          <w:sz w:val="24"/>
          <w:highlight w:val="none"/>
        </w:rPr>
        <w:t xml:space="preserve">         </w:t>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签订日期： </w:t>
      </w:r>
      <w:bookmarkStart w:id="236" w:name="jiafangqiandingdate"/>
      <w:r>
        <w:rPr>
          <w:rStyle w:val="723"/>
          <w:rFonts w:hint="eastAsia" w:ascii="宋体" w:hAnsi="宋体" w:cs="Courier New"/>
          <w:color w:val="auto"/>
          <w:sz w:val="24"/>
          <w:highlight w:val="none"/>
        </w:rPr>
        <w:t xml:space="preserve">     年    月  日</w:t>
      </w:r>
      <w:bookmarkEnd w:id="236"/>
      <w:r>
        <w:rPr>
          <w:rStyle w:val="723"/>
          <w:rFonts w:hint="eastAsia" w:ascii="宋体" w:hAnsi="宋体" w:cs="Courier New"/>
          <w:color w:val="auto"/>
          <w:sz w:val="24"/>
          <w:highlight w:val="none"/>
        </w:rPr>
        <w:t xml:space="preserve">        </w:t>
      </w:r>
      <w:r/>
    </w:p>
    <w:p>
      <w:pPr>
        <w:pStyle w:val="1213"/>
        <w:spacing w:after="200"/>
        <w:rPr>
          <w:rStyle w:val="723"/>
          <w:color w:val="auto"/>
          <w:highlight w:val="none"/>
        </w:rPr>
      </w:pPr>
      <w:r>
        <w:rPr>
          <w:color w:val="auto"/>
          <w:highlight w:val="none"/>
        </w:rPr>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乙方：</w:t>
      </w:r>
      <w:bookmarkStart w:id="237" w:name="zhongbiaodanweiname_2"/>
      <w:r>
        <w:rPr>
          <w:rStyle w:val="723"/>
          <w:rFonts w:hint="eastAsia" w:ascii="宋体" w:hAnsi="宋体" w:cs="Courier New"/>
          <w:color w:val="auto"/>
          <w:sz w:val="24"/>
          <w:highlight w:val="none"/>
        </w:rPr>
        <w:t xml:space="preserve">               </w:t>
      </w:r>
      <w:bookmarkEnd w:id="237"/>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地址：</w:t>
      </w:r>
      <w:bookmarkStart w:id="238" w:name="zhongbiaodanweiaddress"/>
      <w:r>
        <w:rPr>
          <w:rStyle w:val="723"/>
          <w:rFonts w:hint="eastAsia" w:ascii="宋体" w:hAnsi="宋体" w:cs="Courier New"/>
          <w:color w:val="auto"/>
          <w:sz w:val="24"/>
          <w:highlight w:val="none"/>
        </w:rPr>
        <w:t xml:space="preserve">               </w:t>
      </w:r>
      <w:bookmarkEnd w:id="238"/>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法定代表人</w:t>
      </w:r>
      <w:r>
        <w:rPr>
          <w:rStyle w:val="723"/>
          <w:rFonts w:hint="eastAsia" w:ascii="宋体" w:hAnsi="宋体"/>
          <w:bCs/>
          <w:color w:val="auto"/>
          <w:sz w:val="24"/>
          <w:highlight w:val="none"/>
        </w:rPr>
        <w:t xml:space="preserve">（或负责人）</w:t>
      </w:r>
      <w:r>
        <w:rPr>
          <w:rStyle w:val="723"/>
          <w:rFonts w:hint="eastAsia" w:ascii="宋体" w:hAnsi="宋体" w:cs="Courier New"/>
          <w:color w:val="auto"/>
          <w:sz w:val="24"/>
          <w:highlight w:val="none"/>
        </w:rPr>
        <w:t xml:space="preserve">或授权代表：</w:t>
      </w:r>
      <w:bookmarkStart w:id="239" w:name="zhongbiaodanweifaren"/>
      <w:r>
        <w:rPr>
          <w:rStyle w:val="723"/>
          <w:rFonts w:hint="eastAsia" w:ascii="宋体" w:hAnsi="宋体" w:cs="Courier New"/>
          <w:color w:val="auto"/>
          <w:sz w:val="24"/>
          <w:highlight w:val="none"/>
        </w:rPr>
        <w:t xml:space="preserve">            </w:t>
      </w:r>
      <w:bookmarkEnd w:id="239"/>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联系电话：</w:t>
      </w:r>
      <w:bookmarkStart w:id="240" w:name="zhongbiaodanweifarentel"/>
      <w:r>
        <w:rPr>
          <w:rStyle w:val="723"/>
          <w:rFonts w:hint="eastAsia" w:ascii="宋体" w:hAnsi="宋体" w:cs="Courier New"/>
          <w:color w:val="auto"/>
          <w:sz w:val="24"/>
          <w:highlight w:val="none"/>
        </w:rPr>
        <w:t xml:space="preserve">               </w:t>
      </w:r>
      <w:bookmarkEnd w:id="240"/>
      <w:r/>
      <w:r/>
    </w:p>
    <w:p>
      <w:pPr>
        <w:pStyle w:val="1231"/>
        <w:ind w:firstLine="0"/>
        <w:spacing w:after="200"/>
        <w:rPr>
          <w:rStyle w:val="723"/>
          <w:rFonts w:ascii="宋体" w:hAnsi="宋体" w:cs="Courier New"/>
          <w:color w:val="auto"/>
          <w:sz w:val="24"/>
          <w:highlight w:val="none"/>
        </w:rPr>
      </w:pPr>
      <w:r>
        <w:rPr>
          <w:rStyle w:val="723"/>
          <w:rFonts w:hint="eastAsia" w:ascii="宋体" w:hAnsi="宋体" w:cs="Courier New"/>
          <w:color w:val="auto"/>
          <w:sz w:val="24"/>
          <w:highlight w:val="none"/>
        </w:rPr>
        <w:t xml:space="preserve">签订日期： </w:t>
      </w:r>
      <w:bookmarkStart w:id="241" w:name="yifangqiandingdate"/>
      <w:r>
        <w:rPr>
          <w:rStyle w:val="723"/>
          <w:rFonts w:hint="eastAsia" w:ascii="宋体" w:hAnsi="宋体" w:cs="Courier New"/>
          <w:color w:val="auto"/>
          <w:sz w:val="24"/>
          <w:highlight w:val="none"/>
        </w:rPr>
        <w:t xml:space="preserve">     年    月  日</w:t>
      </w:r>
      <w:bookmarkEnd w:id="241"/>
      <w:r/>
      <w:r/>
    </w:p>
    <w:p>
      <w:pPr>
        <w:ind w:firstLine="480"/>
        <w:keepLines w:val="0"/>
        <w:keepNext w:val="0"/>
        <w:pageBreakBefore w:val="0"/>
        <w:spacing w:after="157"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1020"/>
        <w:pageBreakBefore/>
        <w:spacing w:line="440" w:lineRule="exact"/>
        <w:rPr>
          <w:rFonts w:ascii="宋体" w:hAnsi="宋体" w:eastAsia="宋体"/>
          <w:color w:val="auto"/>
          <w:highlight w:val="none"/>
        </w:rPr>
      </w:pPr>
      <w:r/>
      <w:bookmarkStart w:id="242" w:name="_Toc2950"/>
      <w:r/>
      <w:bookmarkStart w:id="243" w:name="_Toc32199"/>
      <w:r/>
      <w:bookmarkStart w:id="244" w:name="_Toc20407"/>
      <w:r/>
      <w:bookmarkStart w:id="245" w:name="_Toc4058"/>
      <w:r/>
      <w:bookmarkStart w:id="246" w:name="_Toc11355"/>
      <w:r>
        <w:rPr>
          <w:rFonts w:hint="eastAsia" w:ascii="宋体" w:hAnsi="宋体" w:eastAsia="宋体"/>
          <w:color w:val="auto"/>
          <w:highlight w:val="none"/>
        </w:rPr>
        <w:t xml:space="preserve">第</w:t>
      </w:r>
      <w:bookmarkEnd w:id="206"/>
      <w:r>
        <w:rPr>
          <w:rFonts w:hint="eastAsia" w:ascii="宋体" w:hAnsi="宋体" w:eastAsia="宋体"/>
          <w:color w:val="auto"/>
          <w:highlight w:val="none"/>
        </w:rPr>
        <w:t xml:space="preserve">四章 项目需求</w:t>
      </w:r>
      <w:bookmarkEnd w:id="207"/>
      <w:r/>
      <w:bookmarkEnd w:id="208"/>
      <w:r/>
      <w:bookmarkEnd w:id="209"/>
      <w:r/>
      <w:bookmarkEnd w:id="210"/>
      <w:r/>
      <w:bookmarkEnd w:id="211"/>
      <w:r/>
      <w:bookmarkEnd w:id="212"/>
      <w:r/>
      <w:bookmarkEnd w:id="242"/>
      <w:r/>
      <w:bookmarkEnd w:id="243"/>
      <w:r/>
      <w:bookmarkEnd w:id="244"/>
      <w:r/>
      <w:bookmarkEnd w:id="245"/>
      <w:r/>
      <w:bookmarkEnd w:id="246"/>
      <w:r/>
      <w:bookmarkStart w:id="247" w:name="_Toc274321794"/>
      <w:r/>
      <w:bookmarkEnd w:id="247"/>
      <w:r/>
      <w:bookmarkStart w:id="248" w:name="_Toc319429198"/>
      <w:r/>
      <w:bookmarkEnd w:id="248"/>
      <w:r/>
      <w:bookmarkStart w:id="249" w:name="_Toc483515625"/>
      <w:r/>
      <w:bookmarkStart w:id="250" w:name="_Toc350255489"/>
      <w:r/>
      <w:bookmarkStart w:id="251" w:name="_Toc26554093"/>
      <w:r/>
      <w:bookmarkStart w:id="252" w:name="_Toc49090575"/>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328"/>
        <w:ind w:firstLine="500"/>
        <w:spacing w:line="440" w:lineRule="exact"/>
        <w:rPr>
          <w:rStyle w:val="909"/>
          <w:rFonts w:ascii="宋体" w:hAnsi="宋体" w:eastAsia="宋体" w:cs="宋体"/>
          <w:b w:val="0"/>
          <w:color w:val="auto"/>
          <w:spacing w:val="7"/>
          <w:sz w:val="24"/>
          <w:highlight w:val="none"/>
        </w:rPr>
        <w:outlineLvl w:val="9"/>
      </w:pPr>
      <w:r>
        <w:rPr>
          <w:rStyle w:val="909"/>
          <w:rFonts w:ascii="宋体" w:hAnsi="宋体" w:eastAsia="宋体" w:cs="宋体"/>
          <w:b w:val="0"/>
          <w:color w:val="auto"/>
          <w:spacing w:val="7"/>
          <w:sz w:val="24"/>
          <w:highlight w:val="none"/>
        </w:rPr>
        <w:t xml:space="preserve">1.清单</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600"/>
        <w:gridCol w:w="600"/>
        <w:gridCol w:w="600"/>
        <w:gridCol w:w="1000"/>
        <w:gridCol w:w="4410"/>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所属行业</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hint="eastAsia" w:ascii="宋体" w:hAnsi="宋体" w:eastAsia="宋体" w:cs="Times New Roman"/>
                <w:color w:val="auto"/>
                <w:sz w:val="24"/>
                <w:szCs w:val="24"/>
                <w:highlight w:val="none"/>
                <w:lang w:val="en-US" w:eastAsia="zh-CN" w:bidi="ar-SA"/>
              </w:rPr>
              <w:t xml:space="preserve">大新镇2025-2026年度绿化养护项目标段一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pStyle w:val="1307"/>
              <w:jc w:val="left"/>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hint="eastAsia" w:ascii="宋体" w:hAnsi="宋体" w:eastAsia="宋体" w:cs="宋体"/>
                <w:b w:val="0"/>
                <w:color w:val="auto"/>
                <w:sz w:val="24"/>
                <w:szCs w:val="24"/>
                <w:highlight w:val="none"/>
                <w:lang w:val="en-US" w:eastAsia="zh-CN"/>
              </w:rPr>
            </w:pPr>
            <w:r>
              <w:rPr>
                <w:rStyle w:val="723"/>
                <w:rFonts w:hint="eastAsia" w:ascii="宋体" w:hAnsi="宋体" w:eastAsia="宋体" w:cs="宋体"/>
                <w:b w:val="0"/>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307"/>
              <w:jc w:val="center"/>
              <w:rPr>
                <w:rStyle w:val="723"/>
                <w:rFonts w:hint="eastAsia"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大新镇2025-2026年度绿化养护项目标段二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hint="eastAsia" w:ascii="宋体" w:hAnsi="宋体" w:eastAsia="宋体" w:cs="宋体"/>
                <w:b w:val="0"/>
                <w:color w:val="auto"/>
                <w:sz w:val="24"/>
                <w:szCs w:val="24"/>
                <w:highlight w:val="none"/>
                <w:lang w:val="en-US" w:eastAsia="zh-CN"/>
              </w:rPr>
            </w:pPr>
            <w:r>
              <w:rPr>
                <w:rStyle w:val="723"/>
                <w:rFonts w:hint="eastAsia" w:ascii="宋体" w:hAnsi="宋体" w:eastAsia="宋体" w:cs="宋体"/>
                <w:b w:val="0"/>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307"/>
              <w:jc w:val="center"/>
              <w:rPr>
                <w:rStyle w:val="723"/>
                <w:rFonts w:hint="default"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大新镇2025-2026年度绿化养护项目标段三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hint="eastAsia" w:ascii="宋体" w:hAnsi="宋体" w:eastAsia="宋体" w:cs="宋体"/>
                <w:b w:val="0"/>
                <w:color w:val="auto"/>
                <w:sz w:val="24"/>
                <w:szCs w:val="24"/>
                <w:highlight w:val="none"/>
                <w:lang w:val="en-US" w:eastAsia="zh-CN"/>
              </w:rPr>
            </w:pPr>
            <w:r>
              <w:rPr>
                <w:rStyle w:val="723"/>
                <w:rFonts w:hint="eastAsia" w:ascii="宋体" w:hAnsi="宋体" w:eastAsia="宋体" w:cs="宋体"/>
                <w:b w:val="0"/>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307"/>
              <w:jc w:val="center"/>
              <w:rPr>
                <w:rStyle w:val="723"/>
                <w:rFonts w:hint="default"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大新镇2025-2026年度绿化养护项目标段四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hint="default" w:ascii="宋体" w:hAnsi="宋体" w:eastAsia="宋体" w:cs="宋体"/>
                <w:b w:val="0"/>
                <w:color w:val="auto"/>
                <w:sz w:val="24"/>
                <w:szCs w:val="24"/>
                <w:highlight w:val="none"/>
                <w:lang w:val="en-US" w:eastAsia="zh-CN"/>
              </w:rPr>
            </w:pPr>
            <w:r>
              <w:rPr>
                <w:rStyle w:val="723"/>
                <w:rFonts w:hint="eastAsia" w:ascii="宋体" w:hAnsi="宋体" w:eastAsia="宋体" w:cs="宋体"/>
                <w:b w:val="0"/>
                <w:color w:val="auto"/>
                <w:sz w:val="24"/>
                <w:szCs w:val="24"/>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307"/>
              <w:jc w:val="center"/>
              <w:rPr>
                <w:rStyle w:val="723"/>
                <w:rFonts w:hint="default"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大新镇2025-2026年度绿化养护项目标段五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hint="default" w:ascii="宋体" w:hAnsi="宋体" w:eastAsia="宋体" w:cs="宋体"/>
                <w:b w:val="0"/>
                <w:color w:val="auto"/>
                <w:sz w:val="24"/>
                <w:szCs w:val="24"/>
                <w:highlight w:val="none"/>
                <w:lang w:val="en-US" w:eastAsia="zh-CN"/>
              </w:rPr>
            </w:pPr>
            <w:r>
              <w:rPr>
                <w:rStyle w:val="723"/>
                <w:rFonts w:hint="eastAsia" w:ascii="宋体" w:hAnsi="宋体" w:eastAsia="宋体" w:cs="宋体"/>
                <w:b w:val="0"/>
                <w:color w:val="auto"/>
                <w:sz w:val="24"/>
                <w:szCs w:val="24"/>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307"/>
              <w:jc w:val="center"/>
              <w:rPr>
                <w:rStyle w:val="723"/>
                <w:rFonts w:hint="default" w:ascii="宋体" w:hAnsi="宋体" w:eastAsia="宋体" w:cs="Times New Roman"/>
                <w:color w:val="auto"/>
                <w:sz w:val="24"/>
                <w:szCs w:val="24"/>
                <w:highlight w:val="none"/>
                <w:lang w:val="en-US" w:eastAsia="zh-CN" w:bidi="ar-SA"/>
              </w:rPr>
            </w:pPr>
            <w:r>
              <w:rPr>
                <w:rStyle w:val="723"/>
                <w:rFonts w:hint="eastAsia" w:ascii="宋体" w:hAnsi="宋体" w:eastAsia="宋体" w:cs="Times New Roman"/>
                <w:color w:val="auto"/>
                <w:sz w:val="24"/>
                <w:szCs w:val="24"/>
                <w:highlight w:val="none"/>
                <w:lang w:val="en-US" w:eastAsia="zh-CN" w:bidi="ar-SA"/>
              </w:rPr>
              <w:t xml:space="preserve">大新镇2025-2026年度绿化养护项目标段六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307"/>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723"/>
                <w:rFonts w:ascii="宋体" w:hAnsi="宋体" w:eastAsia="宋体" w:cs="宋体"/>
                <w:b w:val="0"/>
                <w:color w:val="auto"/>
                <w:sz w:val="24"/>
                <w:szCs w:val="24"/>
                <w:highlight w:val="none"/>
              </w:rPr>
            </w:pPr>
            <w:r>
              <w:rPr>
                <w:rStyle w:val="723"/>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bl>
    <w:p>
      <w:pPr>
        <w:pStyle w:val="1307"/>
        <w:jc w:val="center"/>
        <w:rPr>
          <w:rStyle w:val="909"/>
          <w:rFonts w:ascii="宋体" w:hAnsi="宋体" w:eastAsia="宋体" w:cs="宋体"/>
          <w:color w:val="auto"/>
          <w:sz w:val="24"/>
          <w:highlight w:val="none"/>
        </w:rPr>
      </w:pPr>
      <w:r>
        <w:rPr>
          <w:rFonts w:ascii="宋体" w:hAnsi="宋体" w:eastAsia="宋体" w:cs="宋体"/>
          <w:color w:val="auto"/>
          <w:sz w:val="24"/>
          <w:highlight w:val="none"/>
        </w:rPr>
      </w:r>
      <w:r/>
    </w:p>
    <w:p>
      <w:pPr>
        <w:pStyle w:val="1077"/>
        <w:ind w:firstLine="499"/>
        <w:keepLines w:val="0"/>
        <w:keepNext w:val="0"/>
        <w:pageBreakBefore w:val="0"/>
        <w:spacing w:line="240" w:lineRule="auto"/>
        <w:widowControl/>
        <w:rPr>
          <w:rStyle w:val="909"/>
          <w:rFonts w:ascii="宋体" w:hAnsi="宋体" w:eastAsia="宋体" w:cs="宋体"/>
          <w:b w:val="0"/>
          <w:color w:val="auto"/>
          <w:spacing w:val="7"/>
          <w:sz w:val="24"/>
          <w:highlight w:val="none"/>
        </w:rPr>
        <w:outlineLvl w:val="9"/>
      </w:pPr>
      <w:r>
        <w:rPr>
          <w:rStyle w:val="909"/>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22"/>
        <w:ind w:firstLine="500"/>
        <w:spacing w:line="440" w:lineRule="exact"/>
        <w:rPr>
          <w:rStyle w:val="909"/>
          <w:rFonts w:hint="default" w:ascii="宋体" w:hAnsi="宋体" w:eastAsia="宋体" w:cs="宋体"/>
          <w:b w:val="0"/>
          <w:color w:val="auto"/>
          <w:spacing w:val="7"/>
          <w:sz w:val="24"/>
          <w:highlight w:val="none"/>
          <w:lang w:val="en-US" w:eastAsia="zh-CN"/>
        </w:rPr>
        <w:outlineLvl w:val="9"/>
      </w:pPr>
      <w:r>
        <w:rPr>
          <w:rStyle w:val="909"/>
          <w:rFonts w:ascii="宋体" w:hAnsi="宋体" w:eastAsia="宋体" w:cs="宋体"/>
          <w:b w:val="0"/>
          <w:color w:val="auto"/>
          <w:spacing w:val="7"/>
          <w:sz w:val="24"/>
          <w:highlight w:val="none"/>
        </w:rPr>
        <w:t xml:space="preserve">2.核心产品清单</w:t>
      </w: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lang w:val="en-US" w:eastAsia="zh-CN"/>
        </w:rPr>
        <w:t xml:space="preserve">无</w:t>
      </w:r>
      <w:r/>
    </w:p>
    <w:p>
      <w:pPr>
        <w:pStyle w:val="1174"/>
        <w:jc w:val="center"/>
        <w:rPr>
          <w:rStyle w:val="909"/>
          <w:rFonts w:ascii="宋体" w:hAnsi="宋体" w:eastAsia="宋体" w:cs="宋体"/>
          <w:color w:val="auto"/>
          <w:sz w:val="24"/>
          <w:highlight w:val="none"/>
        </w:rPr>
      </w:pPr>
      <w:r>
        <w:rPr>
          <w:rFonts w:ascii="宋体" w:hAnsi="宋体" w:eastAsia="宋体" w:cs="宋体"/>
          <w:color w:val="auto"/>
          <w:sz w:val="24"/>
          <w:highlight w:val="none"/>
        </w:rPr>
      </w:r>
      <w:r/>
    </w:p>
    <w:p>
      <w:pPr>
        <w:pStyle w:val="1265"/>
        <w:ind w:firstLine="499"/>
        <w:keepLines w:val="0"/>
        <w:keepNext w:val="0"/>
        <w:pageBreakBefore w:val="0"/>
        <w:spacing w:after="157" w:line="240" w:lineRule="auto"/>
        <w:widowControl/>
        <w:rPr>
          <w:rStyle w:val="909"/>
          <w:rFonts w:ascii="宋体" w:hAnsi="宋体" w:eastAsia="宋体" w:cs="宋体"/>
          <w:b w:val="0"/>
          <w:color w:val="auto"/>
          <w:spacing w:val="7"/>
          <w:sz w:val="24"/>
          <w:highlight w:val="none"/>
        </w:rPr>
        <w:outlineLvl w:val="9"/>
      </w:pPr>
      <w:r>
        <w:rPr>
          <w:rStyle w:val="909"/>
          <w:rFonts w:ascii="宋体" w:hAnsi="宋体" w:eastAsia="宋体" w:cs="宋体"/>
          <w:b w:val="0"/>
          <w:color w:val="auto"/>
          <w:spacing w:val="7"/>
          <w:sz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65"/>
        <w:ind w:firstLine="499"/>
        <w:keepLines w:val="0"/>
        <w:keepNext w:val="0"/>
        <w:pageBreakBefore w:val="0"/>
        <w:spacing w:after="157" w:line="240" w:lineRule="auto"/>
        <w:widowControl/>
        <w:rPr>
          <w:rStyle w:val="909"/>
          <w:rFonts w:ascii="宋体" w:hAnsi="宋体" w:eastAsia="宋体" w:cs="宋体"/>
          <w:b w:val="0"/>
          <w:color w:val="auto"/>
          <w:spacing w:val="7"/>
          <w:sz w:val="24"/>
          <w:highlight w:val="none"/>
        </w:rPr>
        <w:outlineLvl w:val="9"/>
      </w:pPr>
      <w:r>
        <w:rPr>
          <w:rStyle w:val="909"/>
          <w:rFonts w:ascii="宋体" w:hAnsi="宋体" w:eastAsia="宋体" w:cs="宋体"/>
          <w:b w:val="0"/>
          <w:color w:val="auto"/>
          <w:spacing w:val="7"/>
          <w:sz w:val="24"/>
          <w:highlight w:val="none"/>
        </w:rPr>
        <w:t xml:space="preserve">节能产品政府采购品目清单：无 </w:t>
      </w:r>
      <w:r/>
    </w:p>
    <w:p>
      <w:pPr>
        <w:pStyle w:val="1316"/>
        <w:ind w:firstLine="499"/>
        <w:keepLines w:val="0"/>
        <w:keepNext w:val="0"/>
        <w:pageBreakBefore w:val="0"/>
        <w:spacing w:after="157" w:line="240" w:lineRule="auto"/>
        <w:widowControl/>
        <w:rPr>
          <w:rStyle w:val="909"/>
          <w:rFonts w:ascii="宋体" w:hAnsi="宋体" w:eastAsia="宋体" w:cs="宋体"/>
          <w:b w:val="0"/>
          <w:color w:val="auto"/>
          <w:spacing w:val="7"/>
          <w:sz w:val="24"/>
          <w:highlight w:val="none"/>
        </w:rPr>
        <w:outlineLvl w:val="9"/>
      </w:pPr>
      <w:r>
        <w:rPr>
          <w:rStyle w:val="909"/>
          <w:rFonts w:ascii="宋体" w:hAnsi="宋体" w:eastAsia="宋体" w:cs="宋体"/>
          <w:b w:val="0"/>
          <w:color w:val="auto"/>
          <w:spacing w:val="7"/>
          <w:sz w:val="24"/>
          <w:highlight w:val="none"/>
        </w:rPr>
        <w:t xml:space="preserve">环境标志产品政府采购品目清单:无</w:t>
      </w:r>
      <w:r/>
    </w:p>
    <w:p>
      <w:pPr>
        <w:pStyle w:val="1251"/>
        <w:numPr>
          <w:ilvl w:val="0"/>
          <w:numId w:val="9"/>
        </w:numPr>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ascii="宋体" w:hAnsi="宋体" w:eastAsia="宋体" w:cs="宋体"/>
          <w:b w:val="0"/>
          <w:color w:val="auto"/>
          <w:spacing w:val="7"/>
          <w:sz w:val="24"/>
          <w:highlight w:val="none"/>
        </w:rPr>
        <w:t xml:space="preserve">样品清单：</w:t>
      </w:r>
      <w:r>
        <w:rPr>
          <w:rStyle w:val="909"/>
          <w:rFonts w:hint="eastAsia" w:ascii="宋体" w:hAnsi="宋体" w:eastAsia="宋体" w:cs="宋体"/>
          <w:b w:val="0"/>
          <w:color w:val="auto"/>
          <w:spacing w:val="7"/>
          <w:sz w:val="24"/>
          <w:highlight w:val="none"/>
          <w:lang w:val="en-US" w:eastAsia="zh-CN"/>
        </w:rPr>
        <w:t xml:space="preserve">无</w:t>
      </w:r>
      <w:r/>
    </w:p>
    <w:p>
      <w:pPr>
        <w:spacing w:before="120" w:after="120" w:line="440" w:lineRule="exact"/>
        <w:rPr>
          <w:rFonts w:ascii="宋体" w:hAnsi="宋体" w:cs="宋体"/>
          <w:b/>
          <w:color w:val="auto"/>
          <w:sz w:val="28"/>
          <w:szCs w:val="28"/>
          <w:highlight w:val="none"/>
        </w:rPr>
      </w:pPr>
      <w:r/>
      <w:bookmarkStart w:id="253" w:name="EB424572ee4dc14ad987ceaae00ebeca21"/>
      <w:r/>
      <w:bookmarkEnd w:id="253"/>
      <w:r>
        <w:rPr>
          <w:rFonts w:hint="eastAsia" w:ascii="宋体" w:hAnsi="宋体" w:cs="宋体"/>
          <w:b/>
          <w:color w:val="auto"/>
          <w:sz w:val="28"/>
          <w:szCs w:val="28"/>
          <w:highlight w:val="none"/>
        </w:rPr>
        <w:t xml:space="preserve">二、技术要求</w:t>
      </w:r>
      <w:r/>
    </w:p>
    <w:p>
      <w:pPr>
        <w:pStyle w:val="1307"/>
        <w:ind w:firstLine="480"/>
        <w:jc w:val="left"/>
        <w:keepLines w:val="0"/>
        <w:keepNext w:val="0"/>
        <w:pageBreakBefore w:val="0"/>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（一）标段划分</w:t>
      </w:r>
      <w:r/>
    </w:p>
    <w:tbl>
      <w:tblPr>
        <w:tblStyle w:val="724"/>
        <w:tblW w:w="51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1175"/>
        <w:gridCol w:w="788"/>
        <w:gridCol w:w="825"/>
        <w:gridCol w:w="2850"/>
        <w:gridCol w:w="1000"/>
        <w:gridCol w:w="837"/>
        <w:gridCol w:w="700"/>
        <w:gridCol w:w="1113"/>
        <w:gridCol w:w="561"/>
      </w:tblGrid>
      <w:tr>
        <w:trPr>
          <w:trHeight w:val="855"/>
        </w:trPr>
        <w:tc>
          <w:tcPr>
            <w:shd w:val="clear" w:color="auto" w:fill="auto"/>
            <w:tcW w:w="2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W w:w="3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分类</w:t>
            </w:r>
            <w:r/>
          </w:p>
        </w:tc>
        <w:tc>
          <w:tcPr>
            <w:shd w:val="clear" w:color="auto" w:fill="auto"/>
            <w:tcW w:w="4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地段</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gridSpan w:val="2"/>
            <w:shd w:val="clear" w:color="auto" w:fill="auto"/>
            <w:tcW w:w="8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绿化面积（M2）</w:t>
            </w:r>
            <w:r/>
          </w:p>
        </w:tc>
        <w:tc>
          <w:tcPr>
            <w:shd w:val="clear" w:color="auto" w:fill="auto"/>
            <w:tcW w:w="33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划分标段</w:t>
            </w:r>
            <w:r/>
          </w:p>
        </w:tc>
        <w:tc>
          <w:tcPr>
            <w:shd w:val="clear" w:color="auto" w:fill="auto"/>
            <w:tcW w:w="5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养护时间</w:t>
            </w:r>
            <w:r/>
          </w:p>
        </w:tc>
        <w:tc>
          <w:tcPr>
            <w:shd w:val="clear" w:color="auto" w:fill="auto"/>
            <w:tcW w:w="27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818"/>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w:t>
            </w:r>
            <w:r/>
          </w:p>
        </w:tc>
        <w:tc>
          <w:tcPr>
            <w:shd w:val="clear" w:color="auto" w:fill="auto"/>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市属绿地+镇属绿地</w:t>
            </w:r>
            <w:r/>
          </w:p>
        </w:tc>
        <w:tc>
          <w:tcPr>
            <w:shd w:val="clear" w:color="auto" w:fill="auto"/>
            <w:tcW w:w="4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港城大道沿线</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港城大道北延（大新段）</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511196</w:t>
            </w:r>
            <w:r/>
          </w:p>
        </w:tc>
        <w:tc>
          <w:tcPr>
            <w:shd w:val="clear" w:color="auto" w:fill="auto"/>
            <w:tcW w:w="4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539788</w:t>
            </w:r>
            <w:r/>
          </w:p>
        </w:tc>
        <w:tc>
          <w:tcPr>
            <w:shd w:val="clear" w:color="auto" w:fill="auto"/>
            <w:tcW w:w="33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w:t>
            </w:r>
            <w:r>
              <w:rPr>
                <w:rFonts w:hint="eastAsia" w:ascii="宋体" w:hAnsi="宋体" w:eastAsia="宋体" w:cs="宋体"/>
                <w:b/>
                <w:bCs/>
                <w:i w:val="0"/>
                <w:iCs w:val="0"/>
                <w:color w:val="000000"/>
                <w:sz w:val="20"/>
                <w:szCs w:val="20"/>
                <w:u w:val="none"/>
                <w:lang w:val="en-US" w:eastAsia="zh-CN" w:bidi="ar"/>
              </w:rPr>
              <w:t xml:space="preserve">段</w:t>
            </w: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auto"/>
            <w:tcW w:w="5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22个月（2025年3月-2026年12月）</w:t>
            </w:r>
            <w:r/>
          </w:p>
        </w:tc>
        <w:tc>
          <w:tcPr>
            <w:shd w:val="clear" w:color="auto" w:fill="auto"/>
            <w:tcW w:w="272" w:type="pct"/>
            <w:vAlign w:val="center"/>
            <w:vMerge w:val="restart"/>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片林</w:t>
            </w:r>
            <w:r/>
          </w:p>
        </w:tc>
        <w:tc>
          <w:tcPr>
            <w:shd w:val="clear" w:color="auto" w:fill="auto"/>
            <w:tcW w:w="3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镇属片林</w:t>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港城大道与港丰公路东北角片林</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25992</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殡葬服务中心</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5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道路河道绿地</w:t>
            </w:r>
            <w:r/>
          </w:p>
        </w:tc>
        <w:tc>
          <w:tcPr>
            <w:shd w:val="clear" w:color="auto" w:fill="auto"/>
            <w:tcW w:w="3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市属绿地</w:t>
            </w:r>
            <w:r/>
          </w:p>
        </w:tc>
        <w:tc>
          <w:tcPr>
            <w:shd w:val="clear" w:color="auto" w:fill="auto"/>
            <w:tcW w:w="4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朝东圩港沿线</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杨新公路（大新段）</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80050</w:t>
            </w:r>
            <w:r/>
          </w:p>
        </w:tc>
        <w:tc>
          <w:tcPr>
            <w:shd w:val="clear" w:color="auto" w:fill="auto"/>
            <w:tcW w:w="4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491217</w:t>
            </w:r>
            <w:r/>
          </w:p>
        </w:tc>
        <w:tc>
          <w:tcPr>
            <w:shd w:val="clear" w:color="auto" w:fill="auto"/>
            <w:tcW w:w="339" w:type="pct"/>
            <w:vAlign w:val="center"/>
            <w:vMerge w:val="restart"/>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b/>
                <w:bCs/>
                <w:i w:val="0"/>
                <w:iCs w:val="0"/>
                <w:color w:val="000000"/>
                <w:sz w:val="20"/>
                <w:szCs w:val="20"/>
                <w:u w:val="none"/>
                <w:lang w:val="en-US" w:eastAsia="zh-CN" w:bidi="ar"/>
              </w:rPr>
              <w:t xml:space="preserve">标</w:t>
            </w:r>
            <w:r>
              <w:rPr>
                <w:rFonts w:hint="eastAsia" w:ascii="宋体" w:hAnsi="宋体" w:eastAsia="宋体" w:cs="宋体"/>
                <w:b/>
                <w:bCs/>
                <w:i w:val="0"/>
                <w:iCs w:val="0"/>
                <w:color w:val="000000"/>
                <w:sz w:val="20"/>
                <w:szCs w:val="20"/>
                <w:u w:val="none"/>
                <w:lang w:val="en-US" w:eastAsia="zh-CN" w:bidi="ar"/>
              </w:rPr>
              <w:t xml:space="preserve">段</w:t>
            </w:r>
            <w:r>
              <w:rPr>
                <w:rFonts w:hint="eastAsia" w:ascii="宋体" w:hAnsi="宋体" w:eastAsia="宋体" w:cs="宋体"/>
                <w:b/>
                <w:bCs/>
                <w:i w:val="0"/>
                <w:iCs w:val="0"/>
                <w:color w:val="000000"/>
                <w:sz w:val="20"/>
                <w:szCs w:val="20"/>
                <w:u w:val="none"/>
              </w:rPr>
              <w:t xml:space="preserve">二</w:t>
            </w:r>
            <w:r>
              <w:rPr>
                <w:rFonts w:hint="eastAsia" w:ascii="宋体" w:hAnsi="宋体" w:eastAsia="宋体" w:cs="宋体"/>
                <w:b/>
                <w:bCs/>
                <w:i w:val="0"/>
                <w:iCs w:val="0"/>
                <w:color w:val="000000"/>
                <w:sz w:val="20"/>
                <w:szCs w:val="20"/>
                <w:u w:val="none"/>
              </w:rPr>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W w:w="5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22个月（2025年3月-2026年12月）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朝东圩港3标</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155242</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朝东圩港2标（中山特田段）</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95316</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朝东圩港水利段</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73872</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镇属绿地</w:t>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杨新公路岸边</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10903</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年丰桥景点、朝东圩港枢纽西侧、中山村附近</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5430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杨新路三角带、三八路、迎丰路、北横套中山村段</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26538</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垃圾中转站</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道路河道绿地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朝东圩港新闸段</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11300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24个月（2025年1月-2026年12月）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片林</w:t>
            </w:r>
            <w:r/>
          </w:p>
        </w:tc>
        <w:tc>
          <w:tcPr>
            <w:shd w:val="clear" w:color="auto" w:fill="auto"/>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镇属片林</w:t>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长丰村杨新路东侧片林</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1"/>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道路河道绿地</w:t>
            </w:r>
            <w:r/>
          </w:p>
        </w:tc>
        <w:tc>
          <w:tcPr>
            <w:shd w:val="clear" w:color="auto" w:fill="auto"/>
            <w:tcW w:w="3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镇属绿地</w:t>
            </w:r>
            <w:r/>
          </w:p>
        </w:tc>
        <w:tc>
          <w:tcPr>
            <w:shd w:val="clear" w:color="auto" w:fill="auto"/>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晨德路沿线</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晨德路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26306</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老镇区</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大新镇政府大院</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13041</w:t>
            </w:r>
            <w:r/>
          </w:p>
        </w:tc>
        <w:tc>
          <w:tcPr>
            <w:shd w:val="clear" w:color="auto" w:fill="auto"/>
            <w:tcW w:w="4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400436</w:t>
            </w:r>
            <w:r/>
          </w:p>
        </w:tc>
        <w:tc>
          <w:tcPr>
            <w:shd w:val="clear" w:color="auto" w:fill="auto"/>
            <w:tcW w:w="339" w:type="pct"/>
            <w:vAlign w:val="center"/>
            <w:vMerge w:val="restart"/>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b/>
                <w:bCs/>
                <w:i w:val="0"/>
                <w:iCs w:val="0"/>
                <w:color w:val="000000"/>
                <w:sz w:val="20"/>
                <w:szCs w:val="20"/>
                <w:u w:val="none"/>
                <w:lang w:val="en-US" w:eastAsia="zh-CN" w:bidi="ar"/>
              </w:rPr>
              <w:t xml:space="preserve">标</w:t>
            </w:r>
            <w:r>
              <w:rPr>
                <w:rFonts w:hint="eastAsia" w:ascii="宋体" w:hAnsi="宋体" w:eastAsia="宋体" w:cs="宋体"/>
                <w:b/>
                <w:bCs/>
                <w:i w:val="0"/>
                <w:iCs w:val="0"/>
                <w:color w:val="000000"/>
                <w:sz w:val="20"/>
                <w:szCs w:val="20"/>
                <w:u w:val="none"/>
                <w:lang w:val="en-US" w:eastAsia="zh-CN" w:bidi="ar"/>
              </w:rPr>
              <w:t xml:space="preserve">段</w:t>
            </w:r>
            <w:r>
              <w:rPr>
                <w:rFonts w:hint="eastAsia" w:ascii="宋体" w:hAnsi="宋体" w:eastAsia="宋体" w:cs="宋体"/>
                <w:b/>
                <w:bCs/>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20"/>
                <w:szCs w:val="20"/>
                <w:u w:val="none"/>
                <w:lang w:val="en-US" w:eastAsia="zh-CN" w:bidi="ar"/>
              </w:rPr>
            </w:r>
            <w:r>
              <w:rPr>
                <w:rFonts w:hint="eastAsia" w:ascii="宋体" w:hAnsi="宋体" w:eastAsia="宋体" w:cs="宋体"/>
                <w:b/>
                <w:bCs/>
                <w:i w:val="0"/>
                <w:iCs w:val="0"/>
                <w:color w:val="000000"/>
                <w:sz w:val="20"/>
                <w:szCs w:val="20"/>
                <w:u w:val="none"/>
              </w:rPr>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W w:w="5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22个月（2025年3月-2026年12月）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道路+单位绿地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平北路（含行政审批中心）</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40645</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河道绿地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大新横套</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2943</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新浦、新业、新东、新乐（含行道树）、新华、新创路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25322</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科创园</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8272</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道路绿地+广场绿地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海坝路（含平安文化园）</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145163</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5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永凝路、朝东圩港村委路、大新老街</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11600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平凝路、新望路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13162</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府前路（含行道树）</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8894</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道路河道绿地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锦江路、育才弄、百姓超市周边</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7121</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广场绿地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大新市民健身广场</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9751</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道路及公共绿地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滨江商贸城（含8株行道树）、星海弄、星光路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大新商贸街（含大树）、泰富花园西侧花坛</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W w:w="5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文化中心（含花箱）、广电站、国土所</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4943</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大新医院、福利中心、派出所</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8870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居住区绿地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新茂花园、宏宝新村</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9789</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新联产业园</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15800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新芳路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2238</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W w:w="5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河道绿地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川港西侧</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29500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渡泾港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20808</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24个月（2025年1月-2026年12月）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悦来横套</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18078</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W w:w="5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新镇区</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新湖南路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48242</w:t>
            </w:r>
            <w:r/>
          </w:p>
        </w:tc>
        <w:tc>
          <w:tcPr>
            <w:shd w:val="clear" w:color="auto" w:fill="auto"/>
            <w:tcW w:w="4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289278</w:t>
            </w:r>
            <w:r/>
          </w:p>
        </w:tc>
        <w:tc>
          <w:tcPr>
            <w:shd w:val="clear" w:color="auto" w:fill="auto"/>
            <w:tcW w:w="339" w:type="pct"/>
            <w:vAlign w:val="center"/>
            <w:vMerge w:val="restart"/>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b/>
                <w:bCs/>
                <w:i w:val="0"/>
                <w:iCs w:val="0"/>
                <w:color w:val="000000"/>
                <w:sz w:val="20"/>
                <w:szCs w:val="20"/>
                <w:u w:val="none"/>
                <w:lang w:val="en-US" w:eastAsia="zh-CN" w:bidi="ar"/>
              </w:rPr>
              <w:t xml:space="preserve">标</w:t>
            </w:r>
            <w:r>
              <w:rPr>
                <w:rFonts w:hint="eastAsia" w:ascii="宋体" w:hAnsi="宋体" w:eastAsia="宋体" w:cs="宋体"/>
                <w:b/>
                <w:bCs/>
                <w:i w:val="0"/>
                <w:iCs w:val="0"/>
                <w:color w:val="000000"/>
                <w:sz w:val="20"/>
                <w:szCs w:val="20"/>
                <w:u w:val="none"/>
                <w:lang w:val="en-US" w:eastAsia="zh-CN" w:bidi="ar"/>
              </w:rPr>
              <w:t xml:space="preserve">段</w:t>
            </w: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20"/>
                <w:szCs w:val="20"/>
                <w:u w:val="none"/>
                <w:lang w:val="en-US" w:eastAsia="zh-CN" w:bidi="ar"/>
              </w:rPr>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W w:w="5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22个月（2025年3月-2026年12月）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新湖中路、海坝路南延、新湖北路、新湖东路、新幼路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25767</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W w:w="57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国泰路、新湖西路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41185</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河道绿地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新丰港（新湖北路—新湖南路）段</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新南菜场、老政务中心</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8559</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公园绿地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新湖公园</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100480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24个月（2025年1月-2026年12月）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公园绿地</w:t>
            </w:r>
            <w:r/>
          </w:p>
        </w:tc>
        <w:tc>
          <w:tcPr>
            <w:shd w:val="clear" w:color="auto" w:fill="auto"/>
            <w:tcW w:w="38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漫心公园</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61065</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w:t>
            </w:r>
            <w:r/>
          </w:p>
        </w:tc>
        <w:tc>
          <w:tcPr>
            <w:shd w:val="clear" w:color="auto" w:fill="auto"/>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市属绿地+镇属绿地</w:t>
            </w:r>
            <w:r/>
          </w:p>
        </w:tc>
        <w:tc>
          <w:tcPr>
            <w:shd w:val="clear" w:color="auto" w:fill="auto"/>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港丰公路沿线</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港丰公路（大新段）、新润南侧</w:t>
            </w:r>
            <w:r/>
          </w:p>
        </w:tc>
        <w:tc>
          <w:tcPr>
            <w:shd w:val="clear" w:color="auto" w:fill="auto"/>
            <w:tcW w:w="48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559539 </w:t>
            </w:r>
            <w:r/>
          </w:p>
        </w:tc>
        <w:tc>
          <w:tcPr>
            <w:shd w:val="clear" w:color="auto" w:fill="auto"/>
            <w:tcW w:w="4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559539 </w:t>
            </w:r>
            <w:r/>
          </w:p>
        </w:tc>
        <w:tc>
          <w:tcPr>
            <w:shd w:val="clear" w:color="auto" w:fill="auto"/>
            <w:tcW w:w="339" w:type="pct"/>
            <w:vAlign w:val="center"/>
            <w:textDirection w:val="lrTb"/>
            <w:noWrap/>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b/>
                <w:bCs/>
                <w:i w:val="0"/>
                <w:iCs w:val="0"/>
                <w:color w:val="000000"/>
                <w:sz w:val="20"/>
                <w:szCs w:val="20"/>
                <w:u w:val="none"/>
                <w:lang w:val="en-US" w:eastAsia="zh-CN" w:bidi="ar"/>
              </w:rPr>
              <w:t xml:space="preserve">标</w:t>
            </w:r>
            <w:r>
              <w:rPr>
                <w:rFonts w:hint="eastAsia" w:ascii="宋体" w:hAnsi="宋体" w:eastAsia="宋体" w:cs="宋体"/>
                <w:b/>
                <w:bCs/>
                <w:i w:val="0"/>
                <w:iCs w:val="0"/>
                <w:color w:val="000000"/>
                <w:sz w:val="20"/>
                <w:szCs w:val="20"/>
                <w:u w:val="none"/>
                <w:lang w:val="en-US" w:eastAsia="zh-CN" w:bidi="ar"/>
              </w:rPr>
              <w:t xml:space="preserve">段</w:t>
            </w:r>
            <w:r>
              <w:rPr>
                <w:rFonts w:hint="eastAsia" w:ascii="宋体" w:hAnsi="宋体" w:eastAsia="宋体" w:cs="宋体"/>
                <w:b/>
                <w:bCs/>
                <w:i w:val="0"/>
                <w:iCs w:val="0"/>
                <w:color w:val="000000"/>
                <w:sz w:val="20"/>
                <w:szCs w:val="20"/>
                <w:u w:val="none"/>
                <w:lang w:val="en-US" w:eastAsia="zh-CN" w:bidi="ar"/>
              </w:rPr>
              <w:t xml:space="preserve">五</w:t>
            </w:r>
            <w:r>
              <w:rPr>
                <w:rFonts w:hint="eastAsia" w:ascii="宋体" w:hAnsi="宋体" w:eastAsia="宋体" w:cs="宋体"/>
                <w:b/>
                <w:bCs/>
                <w:i w:val="0"/>
                <w:iCs w:val="0"/>
                <w:color w:val="000000"/>
                <w:sz w:val="20"/>
                <w:szCs w:val="20"/>
                <w:u w:val="none"/>
                <w:lang w:val="en-US" w:eastAsia="zh-CN" w:bidi="ar"/>
              </w:rPr>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W w:w="5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22个月（2025年3月-2026年12月）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道路绿地</w:t>
            </w:r>
            <w:r/>
          </w:p>
        </w:tc>
        <w:tc>
          <w:tcPr>
            <w:shd w:val="clear" w:color="auto" w:fill="auto"/>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市属绿地</w:t>
            </w:r>
            <w:r/>
          </w:p>
        </w:tc>
        <w:tc>
          <w:tcPr>
            <w:shd w:val="clear" w:color="auto" w:fill="auto"/>
            <w:tcW w:w="4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沿江公路沿线</w:t>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沿江公路</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211611</w:t>
            </w:r>
            <w:r/>
          </w:p>
        </w:tc>
        <w:tc>
          <w:tcPr>
            <w:shd w:val="clear" w:color="auto" w:fill="auto"/>
            <w:tcW w:w="4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454111</w:t>
            </w:r>
            <w:r/>
          </w:p>
        </w:tc>
        <w:tc>
          <w:tcPr>
            <w:shd w:val="clear" w:color="auto" w:fill="auto"/>
            <w:tcW w:w="339" w:type="pct"/>
            <w:vAlign w:val="center"/>
            <w:vMerge w:val="restart"/>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b/>
                <w:bCs/>
                <w:i w:val="0"/>
                <w:iCs w:val="0"/>
                <w:color w:val="000000"/>
                <w:sz w:val="20"/>
                <w:szCs w:val="20"/>
                <w:u w:val="none"/>
                <w:lang w:val="en-US" w:eastAsia="zh-CN" w:bidi="ar"/>
              </w:rPr>
              <w:t xml:space="preserve">标</w:t>
            </w:r>
            <w:r>
              <w:rPr>
                <w:rFonts w:hint="eastAsia" w:ascii="宋体" w:hAnsi="宋体" w:eastAsia="宋体" w:cs="宋体"/>
                <w:b/>
                <w:bCs/>
                <w:i w:val="0"/>
                <w:iCs w:val="0"/>
                <w:color w:val="000000"/>
                <w:sz w:val="20"/>
                <w:szCs w:val="20"/>
                <w:u w:val="none"/>
                <w:lang w:val="en-US" w:eastAsia="zh-CN" w:bidi="ar"/>
              </w:rPr>
              <w:t xml:space="preserve">段</w:t>
            </w:r>
            <w:r>
              <w:rPr>
                <w:rFonts w:hint="eastAsia" w:ascii="宋体" w:hAnsi="宋体" w:eastAsia="宋体" w:cs="宋体"/>
                <w:b/>
                <w:bCs/>
                <w:i w:val="0"/>
                <w:iCs w:val="0"/>
                <w:color w:val="000000"/>
                <w:sz w:val="20"/>
                <w:szCs w:val="20"/>
                <w:u w:val="none"/>
                <w:lang w:val="en-US" w:eastAsia="zh-CN" w:bidi="ar"/>
              </w:rPr>
              <w:t xml:space="preserve">六</w:t>
            </w:r>
            <w:r>
              <w:rPr>
                <w:rFonts w:hint="eastAsia" w:ascii="宋体" w:hAnsi="宋体" w:eastAsia="宋体" w:cs="宋体"/>
                <w:b/>
                <w:bCs/>
                <w:i w:val="0"/>
                <w:iCs w:val="0"/>
                <w:color w:val="000000"/>
                <w:sz w:val="20"/>
                <w:szCs w:val="20"/>
                <w:u w:val="none"/>
                <w:lang w:val="en-US" w:eastAsia="zh-CN" w:bidi="ar"/>
              </w:rPr>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W w:w="5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22个月（2025年3月-2026年12月）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1"/>
        </w:trPr>
        <w:tc>
          <w:tcPr>
            <w:shd w:val="clear" w:color="auto" w:fill="auto"/>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公园绿地</w:t>
            </w:r>
            <w:r/>
          </w:p>
        </w:tc>
        <w:tc>
          <w:tcPr>
            <w:shd w:val="clear" w:color="auto" w:fill="auto"/>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镇属绿地</w:t>
            </w:r>
            <w:r/>
          </w:p>
        </w:tc>
        <w:tc>
          <w:tcPr>
            <w:shd w:val="clear" w:color="auto" w:fill="auto"/>
            <w:tcW w:w="40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湿地公园</w:t>
            </w:r>
            <w:r/>
          </w:p>
        </w:tc>
        <w:tc>
          <w:tcPr>
            <w:shd w:val="clear" w:color="auto" w:fill="auto"/>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242500</w:t>
            </w:r>
            <w:r/>
          </w:p>
        </w:tc>
        <w:tc>
          <w:tcPr>
            <w:shd w:val="clear" w:color="auto" w:fill="auto"/>
            <w:tcW w:w="40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39" w:type="pct"/>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5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24个月（2025年1月-2026年12月）</w:t>
            </w:r>
            <w:r/>
          </w:p>
        </w:tc>
        <w:tc>
          <w:tcPr>
            <w:shd w:val="clear" w:color="auto" w:fill="auto"/>
            <w:tcW w:w="27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1049"/>
        <w:jc w:val="center"/>
        <w:rPr>
          <w:rStyle w:val="909"/>
          <w:rFonts w:ascii="宋体" w:hAnsi="宋体" w:eastAsia="宋体" w:cs="宋体"/>
          <w:i w:val="0"/>
          <w:iCs w:val="0"/>
          <w:color w:val="auto"/>
          <w:sz w:val="24"/>
          <w:highlight w:val="none"/>
          <w:u w:val="none"/>
        </w:rPr>
      </w:pPr>
      <w:r>
        <w:rPr>
          <w:rFonts w:ascii="宋体" w:hAnsi="宋体" w:eastAsia="宋体" w:cs="宋体"/>
          <w:i w:val="0"/>
          <w:iCs w:val="0"/>
          <w:color w:val="auto"/>
          <w:sz w:val="24"/>
          <w:highlight w:val="none"/>
          <w:u w:val="none"/>
        </w:rPr>
      </w:r>
      <w:r/>
    </w:p>
    <w:p>
      <w:pPr>
        <w:pStyle w:val="1265"/>
        <w:ind w:firstLine="499"/>
        <w:keepLines w:val="0"/>
        <w:keepNext w:val="0"/>
        <w:pageBreakBefore w:val="0"/>
        <w:spacing w:after="157" w:line="240" w:lineRule="auto"/>
        <w:widowControl/>
        <w:rPr>
          <w:rStyle w:val="909"/>
          <w:rFonts w:hint="default"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（二）养护要求：</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1、绿地环境维护：</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及时清理绿地内各种杂物(建筑垃圾、蔬菜棚架、修剪垃圾、陈旧落叶、树体藤蔓、绿地杂草、死树、枯枝等)，无养护死角:树木、草坪修剪后草坪屑、树枝等及时清运不过夜，不乱丢乱抛:春夏秋季节绿地内河塘水草需清理打捞，水上草(如绿萍等)无大面积蔓延、水下草定期清理，保持水面清洁:秋冬季节水生植物如菖蒲、再力花、梭鱼草等统一清理收割清运，消除火灾隐患;河塘四周无围网围栏，无私搭棚架。</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2、松土除草及树穴整理：</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绿地、林地及时松土除杂草，保持土壤疏松，</w:t>
      </w:r>
      <w:r>
        <w:rPr>
          <w:rStyle w:val="909"/>
          <w:rFonts w:hint="eastAsia" w:ascii="宋体" w:hAnsi="宋体" w:eastAsia="宋体" w:cs="宋体"/>
          <w:b w:val="0"/>
          <w:color w:val="auto"/>
          <w:spacing w:val="7"/>
          <w:sz w:val="24"/>
          <w:highlight w:val="none"/>
        </w:rPr>
        <w:t xml:space="preserve">松土深度不伤根系。</w:t>
      </w:r>
      <w:r>
        <w:rPr>
          <w:rStyle w:val="909"/>
          <w:rFonts w:hint="eastAsia" w:ascii="宋体" w:hAnsi="宋体" w:eastAsia="宋体" w:cs="宋体"/>
          <w:b w:val="0"/>
          <w:color w:val="auto"/>
          <w:spacing w:val="7"/>
          <w:sz w:val="24"/>
          <w:highlight w:val="none"/>
          <w:lang w:val="en-US" w:eastAsia="zh-CN"/>
        </w:rPr>
        <w:t xml:space="preserve">草坪内树穴与色块、绿篱及时切边，草坪与树木、色块、地被等应有分隔沟，宽度不超过25cm。</w:t>
      </w:r>
      <w:r>
        <w:rPr>
          <w:rStyle w:val="909"/>
          <w:rFonts w:hint="eastAsia" w:ascii="宋体" w:hAnsi="宋体" w:eastAsia="宋体" w:cs="宋体"/>
          <w:b w:val="0"/>
          <w:color w:val="auto"/>
          <w:spacing w:val="7"/>
          <w:sz w:val="24"/>
          <w:highlight w:val="none"/>
        </w:rPr>
        <w:t xml:space="preserve">树穴整修时,应根据树木胸径确定树穴的大小,具体如下：直径在20cm以上的乔木，树穴直径不小于120cm；直径在15-20cm的，树穴直径不小于100cm；胸径小于15cm的，树穴直径100cm；大灌木（如桂花等）树穴直径不小于100cm；球类植物树穴不小于100cm；其他苗木树穴可在实际操作时根据甲方安排执行；全年应根据实际情况多次整理分隔沟、树穴等，以确保树木正常生长，分隔沟内整洁干净无杂物。</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3、浇灌排水：</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根据实际，对绿地、林地苗木及草坪进行适时适量浇水、喷水，及时抗旱排涝，夏秋季节连续两周无降雨必须启动抗旱应急预案，确保各类植物无干旱致死情况发生，确保植物正常生长，如养护范围内由于旱、涝采取措施不及时造成苗木死亡的采购单位有权重扣。绿地、林地内及时开沟，保证无积水，确保雨后积水及时排除。</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rPr>
        <w:outlineLvl w:val="9"/>
      </w:pPr>
      <w:r>
        <w:rPr>
          <w:rStyle w:val="909"/>
          <w:rFonts w:hint="eastAsia" w:ascii="宋体" w:hAnsi="宋体" w:eastAsia="宋体" w:cs="宋体"/>
          <w:b w:val="0"/>
          <w:color w:val="auto"/>
          <w:spacing w:val="7"/>
          <w:sz w:val="24"/>
          <w:highlight w:val="none"/>
          <w:lang w:val="en-US" w:eastAsia="zh-CN"/>
        </w:rPr>
        <w:t xml:space="preserve">4、</w:t>
      </w:r>
      <w:r>
        <w:rPr>
          <w:rStyle w:val="909"/>
          <w:rFonts w:hint="eastAsia" w:ascii="宋体" w:hAnsi="宋体" w:eastAsia="宋体" w:cs="宋体"/>
          <w:b w:val="0"/>
          <w:color w:val="auto"/>
          <w:spacing w:val="7"/>
          <w:sz w:val="24"/>
          <w:highlight w:val="none"/>
        </w:rPr>
        <w:t xml:space="preserve">施肥：</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rPr>
        <w:t xml:space="preserve">绿地、草坪、植物按要求施肥及时，每年休眠期施基肥，生长期施2-3次追肥，规范操作，施肥后及时覆盖。施肥方法适当，用量合理，不产生肥害。</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5、绿化长势：</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绿地、林地及行道树无死株、半截子树、断枝及明显枯枝，树木生长期无大片光秃落叶，绿地内小灌木、地被、草坪等完整无空缺。树木无倾斜、倒歪现象，高大乔木必须采取防倒伏的有效措施。因台风、雨雪等灾害天气造成树木倒伏时，根据树木的实际情况，采取立支柱、绑扎、加土、扶正、疏枝等措施，用于支撑、固定的材料应坚固耐用美观，并采用软性材料同植物连接。绿地内乔木支撑完好、树体树枝上无嵌入物、悬挂物、张贴物。</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6、病虫防治：</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虫茧及有关病原体。</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7、整枝修剪：</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（1）树木修剪规范整齐、定枝、整枝合理均匀；</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2）花灌木应每年在花后修剪一次；开花植物应根据植物特性，开花季节的不同，合理安排修剪，不得在花芽孕育期（前）对该类植物进行修剪，应在花后进行修剪。要注意区别对待整形植物及非整形植物的修剪次数、修剪方式等。如金丝桃、黄馨、黄金条、毛鹃、红王子锦带、大叶栀子花、梅花、喷雪花等花前不得进行修剪，花后根据现场实际情况确定修剪方式或不修剪。要注意绿地中的水果兰，一般只进行抽枝修剪或进行摘心处理。</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（3）色块</w:t>
      </w:r>
      <w:r>
        <w:rPr>
          <w:rStyle w:val="909"/>
          <w:rFonts w:hint="eastAsia" w:ascii="宋体" w:hAnsi="宋体" w:eastAsia="宋体" w:cs="宋体"/>
          <w:b w:val="0"/>
          <w:color w:val="auto"/>
          <w:spacing w:val="7"/>
          <w:sz w:val="24"/>
          <w:highlight w:val="none"/>
          <w:lang w:val="en-US" w:eastAsia="zh-CN"/>
        </w:rPr>
        <w:t xml:space="preserve">、绿篱、球类生长季节及时修剪，线条流畅，轮廓明显，不脱脚，无凹凸不平，三面整齐平整，球类修剪圆整、下脚高度一致。隔离带色块的修剪应横平竖直（特殊造型除外），应做到顶面平整、光滑，呈水平状态，垂直面应垂直于地面，不得出现顶面凹凸不平、高低起伏，垂直面上下大小不一等现象。顶面、垂直面交汇线条应平整流畅，不得高低起伏，凹凸歪曲等现象。隔离带内不同灌木之间的高差应统一。同一段隔离带内不得出现高差不同的现象。有造型的植物，应严格按规定的造型进行修剪，控制好造型修剪植物的线条、形状等，防止造型变化、线条模糊等现象出现。</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（4）行道树根据树木习性及时修剪、剥芽，修剪符合要求，树木通风透光良好，不妨碍公交及行人出行、不遮挡交通信号灯及指示牌。</w:t>
      </w:r>
      <w:r>
        <w:rPr>
          <w:rStyle w:val="909"/>
          <w:rFonts w:hint="eastAsia" w:ascii="宋体" w:hAnsi="宋体" w:eastAsia="宋体" w:cs="宋体"/>
          <w:b w:val="0"/>
          <w:color w:val="auto"/>
          <w:spacing w:val="7"/>
          <w:sz w:val="24"/>
          <w:highlight w:val="none"/>
        </w:rPr>
        <w:t xml:space="preserve">行道树应根据要求确保每年修剪1次以上，整理树形、清除内膛枝、枯枝，剪除分枝点过低的枝条，以增加树冠的通风、透</w:t>
      </w:r>
      <w:r>
        <w:rPr>
          <w:rStyle w:val="909"/>
          <w:rFonts w:hint="eastAsia" w:ascii="宋体" w:hAnsi="宋体" w:eastAsia="宋体" w:cs="宋体"/>
          <w:b w:val="0"/>
          <w:color w:val="auto"/>
          <w:spacing w:val="7"/>
          <w:sz w:val="24"/>
          <w:highlight w:val="none"/>
        </w:rPr>
        <w:t xml:space="preserve">光性，保证行道树健康生长，减少对交通通行的影响。修剪中使用的登高车、高枝油锯、安全警示锥等相关车辆、设施设备，由养护单位自行负责。应根据降雨状况，达到干旱性天气的（或生长缺水的），根据甲方要求对行道树进行浇灌作业，每年秋季应根据气温、降雨情况，对行道树统一进行集中浇灌作业，以保证行道树顺利越冬，并能保证色叶乔木的景观要求。每年冬季，须对行道树追施棒肥，每株不少于1根。应注意行道树树穴内（树穴直径按实际情况确定）不得有灌木生长，如有的，应在养护过程中逐步清理。绿地内的各类乔木应根据实际情况及甲方要求进行修剪。</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（5）草坪要适时进行修剪，保持一定高度，修剪面平整，边角无遗留，草屑及时扫尽运出。</w:t>
      </w:r>
      <w:r>
        <w:rPr>
          <w:rStyle w:val="909"/>
          <w:rFonts w:hint="eastAsia" w:ascii="宋体" w:hAnsi="宋体" w:eastAsia="宋体" w:cs="宋体"/>
          <w:b w:val="0"/>
          <w:color w:val="auto"/>
          <w:spacing w:val="7"/>
          <w:sz w:val="24"/>
          <w:highlight w:val="none"/>
        </w:rPr>
        <w:t xml:space="preserve">草坪管理工作，应确保草坪内没有各类杂草。草坪内的三叶草应清理到位。特殊地块需要追播黑麦草的，应根据甲方要求进行追播。因各种原因导致草坪缺失的，应在合理的气候条件下做好追播工作，追播的品种应和原草坪一致。遇到高温干旱天气，应根据甲方要求及时进行浇灌作业，确保草坪正常生长，满足景观需要，不允许出现正常生长季草坪枯黄现象。及时观察草坪生长情况，做好病虫害防治工作。</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6）花境宿根花卉及一二年生花卉散籽期结束应及时清理修剪。芒草类植物在各个季节有其观赏特点，要注意修剪时间。进入秋冬季节，逐渐干枯时不得随意修剪，应根据甲方要求开展修剪工作。修剪工作完成以后，要保证绿地内整洁、干净。某些品种的芒草类植物，应根据甲方要求进行分株重新种植工作。水生植物一般在春节进行清理。考虑到河水温度较低，清理工作不便。大部分水生植物可在10月份以后开始清理，但为了体现水生植物各季不同的景观特征，每个区域内需保留10%以上的水生植物，留待第二年进行清理，具体清理根据甲方要求进行。</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（7）造型树生长季节及时修剪，形状饱满呈馒头状，云片层次分明。</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8、草花更换：</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草花每年度更换不少于4次，没有死株，空缺，根据季节变化和生长情况及时更换。</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9、苗木的补缺移植，各养护单位应根据标段内苗木生长、保存状况，合理利用标段内的苗木（如各类地被、小灌木等）进行补缺、移植、归并种植等，保证绿地的完整性、统一性。进行各类补缺移植时，各类地被、灌木原则上补种移植原有品种为主。绿地内因养护不当死亡的乔木由各养护单位进行补植。如根据现场情况不补植的，则应扣除苗木价款。甲方要求补植，养护单位不补植的，则记录严重不良行为。</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10、林地、绿地保护：</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加强日常林地、绿地巡查（每月至少一次），确保林地、绿地内无堆物、堆料、搭棚、侵占、人为破坏、毁绿种菜等现象，如有发现及时制止、处置及上报，保持林地、绿地完整。非法开挖的巡查，各养护单位应建立巡查制度，组织专人每天对标段内的绿地进行巡查，及时发现各类开挖现象，了解是否有行政审批手续，手续是否准确等。如遇到非法开挖现象，应在第一时间制止，同时通知甲方，报城管、110处理，并负责对现场的看管，防止非法开挖现象继续，配合甲方做好非法开挖的处理工作。</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11、应急抢险：</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制订应急预案；合理组织人员、机械、材料、通讯等工作内容；高温干旱、台风、防汛防涝、防雪防冻等应急措施到位；制定应对采购单位临时派发工作内容的应急方案等。抢险车辆、机械、绳索、人员等及时到位，养护单位负责人通讯畅通，不同灾害分类处理，措施有效、得当。</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eastAsia="zh-CN"/>
        </w:rPr>
        <w:outlineLvl w:val="9"/>
      </w:pPr>
      <w:r>
        <w:rPr>
          <w:rStyle w:val="909"/>
          <w:rFonts w:hint="eastAsia" w:ascii="宋体" w:hAnsi="宋体" w:eastAsia="宋体" w:cs="宋体"/>
          <w:b w:val="0"/>
          <w:color w:val="auto"/>
          <w:spacing w:val="7"/>
          <w:sz w:val="24"/>
          <w:highlight w:val="none"/>
          <w:lang w:val="en-US" w:eastAsia="zh-CN"/>
        </w:rPr>
        <w:t xml:space="preserve">12、</w:t>
      </w:r>
      <w:r>
        <w:rPr>
          <w:rStyle w:val="909"/>
          <w:rFonts w:hint="eastAsia" w:ascii="宋体" w:hAnsi="宋体" w:eastAsia="宋体" w:cs="宋体"/>
          <w:b w:val="0"/>
          <w:color w:val="auto"/>
          <w:spacing w:val="7"/>
          <w:sz w:val="24"/>
          <w:highlight w:val="none"/>
        </w:rPr>
        <w:t xml:space="preserve">养护设备</w:t>
      </w:r>
      <w:r>
        <w:rPr>
          <w:rStyle w:val="909"/>
          <w:rFonts w:hint="eastAsia" w:ascii="宋体" w:hAnsi="宋体" w:eastAsia="宋体" w:cs="宋体"/>
          <w:b w:val="0"/>
          <w:color w:val="auto"/>
          <w:spacing w:val="7"/>
          <w:sz w:val="24"/>
          <w:highlight w:val="none"/>
          <w:lang w:eastAsia="zh-CN"/>
        </w:rPr>
        <w:t xml:space="preserve">：</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rPr>
        <w:outlineLvl w:val="9"/>
      </w:pPr>
      <w:r>
        <w:rPr>
          <w:rStyle w:val="909"/>
          <w:rFonts w:hint="eastAsia" w:ascii="宋体" w:hAnsi="宋体" w:eastAsia="宋体" w:cs="宋体"/>
          <w:b w:val="0"/>
          <w:color w:val="auto"/>
          <w:spacing w:val="7"/>
          <w:sz w:val="24"/>
          <w:highlight w:val="none"/>
          <w:lang w:val="en-US" w:eastAsia="zh-CN"/>
        </w:rPr>
        <w:t xml:space="preserve">（1） </w:t>
      </w:r>
      <w:r>
        <w:rPr>
          <w:rStyle w:val="909"/>
          <w:rFonts w:hint="eastAsia" w:ascii="宋体" w:hAnsi="宋体" w:eastAsia="宋体" w:cs="宋体"/>
          <w:b w:val="0"/>
          <w:color w:val="auto"/>
          <w:spacing w:val="7"/>
          <w:sz w:val="24"/>
          <w:highlight w:val="none"/>
        </w:rPr>
        <w:t xml:space="preserve">车辆：洒水车1辆，核定载质量≥4.0吨</w:t>
      </w: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rPr>
        <w:t xml:space="preserve">清运卡车1辆</w:t>
      </w: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rPr>
        <w:t xml:space="preserve">车辆类型为货车，核定载质量≥1.6吨</w:t>
      </w: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rPr>
        <w:t xml:space="preserve">巡视车1辆</w:t>
      </w: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rPr>
        <w:t xml:space="preserve">车辆类型为轻型普通货车或客车、小轿车</w:t>
      </w:r>
      <w:r>
        <w:rPr>
          <w:rStyle w:val="909"/>
          <w:rFonts w:hint="eastAsia" w:ascii="宋体" w:hAnsi="宋体" w:eastAsia="宋体" w:cs="宋体"/>
          <w:b w:val="0"/>
          <w:color w:val="auto"/>
          <w:spacing w:val="7"/>
          <w:sz w:val="24"/>
          <w:highlight w:val="none"/>
          <w:lang w:eastAsia="zh-CN"/>
        </w:rPr>
        <w:t xml:space="preserve">；登高车1辆</w:t>
      </w:r>
      <w:r>
        <w:rPr>
          <w:rStyle w:val="909"/>
          <w:rFonts w:hint="eastAsia" w:ascii="宋体" w:hAnsi="宋体" w:eastAsia="宋体" w:cs="宋体"/>
          <w:b w:val="0"/>
          <w:color w:val="auto"/>
          <w:spacing w:val="7"/>
          <w:sz w:val="24"/>
          <w:highlight w:val="none"/>
        </w:rPr>
        <w:t xml:space="preserve">。</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rPr>
        <w:outlineLvl w:val="9"/>
      </w:pP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lang w:val="en-US" w:eastAsia="zh-CN"/>
        </w:rPr>
        <w:t xml:space="preserve">2</w:t>
      </w: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rPr>
        <w:t xml:space="preserve">绿化机械：草坪机5台，植保机3台，绿篱修剪机5台，油锯3台，高枝油锯2台，割灌机4台，打孔机1台，树木扶正器1台，背负式吹风机2台，作业安全警示锥20个，作业安全提示牌5片，水泵2台，车载高射程喷雾器1台（风机功率≥12kw）。</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lang w:val="en-US" w:eastAsia="zh-CN"/>
        </w:rPr>
        <w:t xml:space="preserve">3</w:t>
      </w:r>
      <w:r>
        <w:rPr>
          <w:rStyle w:val="909"/>
          <w:rFonts w:hint="eastAsia" w:ascii="宋体" w:hAnsi="宋体" w:eastAsia="宋体" w:cs="宋体"/>
          <w:b w:val="0"/>
          <w:color w:val="auto"/>
          <w:spacing w:val="7"/>
          <w:sz w:val="24"/>
          <w:highlight w:val="none"/>
          <w:lang w:eastAsia="zh-CN"/>
        </w:rPr>
        <w:t xml:space="preserve">）</w:t>
      </w:r>
      <w:r>
        <w:rPr>
          <w:rStyle w:val="909"/>
          <w:rFonts w:hint="eastAsia" w:ascii="宋体" w:hAnsi="宋体" w:eastAsia="宋体" w:cs="宋体"/>
          <w:b w:val="0"/>
          <w:color w:val="auto"/>
          <w:spacing w:val="7"/>
          <w:sz w:val="24"/>
          <w:highlight w:val="none"/>
        </w:rPr>
        <w:t xml:space="preserve">道路安全防护设施：附设警示灯的作业安全提示牌5个（国标样式及尺寸），交通警示锥20个（国标样式及尺寸）。</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13、服务人员配备：</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各标段需配备一名项目经理、一名现场负责人，其中项目经理必须具备园林绿化专业工程师(中级）及以上职称；养护人员：管护旺季（3月中旬-10月中旬）养护单位每日按管护标段绿地面积配备养护人员，不少于18000平方米/人；管护淡季（10月下旬-次年3月上旬）不少于20000平方米/人。已投入到其他项目中的养护人员不得作为本项目养护人员。中标后，中标单位应将养护人员身份证复印件及意外险购买凭证复印件上报甲方。当养护任务较重或有重大活动、突击任务时，无条件增加养护人员。</w:t>
      </w:r>
      <w:r/>
    </w:p>
    <w:p>
      <w:pPr>
        <w:pStyle w:val="1265"/>
        <w:ind w:firstLine="499"/>
        <w:keepLines w:val="0"/>
        <w:keepNext w:val="0"/>
        <w:pageBreakBefore w:val="0"/>
        <w:spacing w:after="157" w:line="240" w:lineRule="auto"/>
        <w:widowControl/>
        <w:rPr>
          <w:rStyle w:val="909"/>
          <w:rFonts w:hint="default"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项目及现场负责人职责：按时制订养护方案、技术措施、病虫害防治措施、养护计划、安全作业方案等，配合做好林业有害生物监测、林地及景观设施巡查、行政审批开挖、移植工作；参加养护会议及其他甲方通知参加的会议；参加养护考核及人员考核；做好抢险、应急、12345便民热线、数字化城管、网格化平台等工作以及甲方安排的其他工作。</w:t>
      </w:r>
      <w:r/>
    </w:p>
    <w:p>
      <w:pPr>
        <w:spacing w:before="120" w:after="120" w:line="440" w:lineRule="exact"/>
        <w:rPr>
          <w:rFonts w:ascii="宋体" w:hAnsi="宋体" w:cs="宋体"/>
          <w:b/>
          <w:color w:val="auto"/>
          <w:sz w:val="28"/>
          <w:szCs w:val="28"/>
          <w:highlight w:val="none"/>
        </w:rPr>
      </w:pPr>
      <w:r/>
      <w:bookmarkStart w:id="254" w:name="EB547595d0f7824228afceafc3b60cc3d8"/>
      <w:r/>
      <w:bookmarkEnd w:id="254"/>
      <w:r>
        <w:rPr>
          <w:rFonts w:hint="eastAsia" w:ascii="宋体" w:hAnsi="宋体" w:cs="宋体"/>
          <w:b/>
          <w:color w:val="auto"/>
          <w:sz w:val="28"/>
          <w:szCs w:val="28"/>
          <w:highlight w:val="none"/>
        </w:rPr>
        <w:t xml:space="preserve">三、商务条款 </w:t>
      </w:r>
      <w:r/>
    </w:p>
    <w:p>
      <w:pPr>
        <w:pStyle w:val="1135"/>
        <w:ind w:firstLine="500"/>
        <w:spacing w:line="440" w:lineRule="exact"/>
        <w:rPr>
          <w:rStyle w:val="909"/>
          <w:rFonts w:hint="default" w:ascii="宋体" w:hAnsi="宋体" w:eastAsia="宋体" w:cs="宋体"/>
          <w:b/>
          <w:i w:val="0"/>
          <w:color w:val="auto"/>
          <w:spacing w:val="7"/>
          <w:sz w:val="24"/>
          <w:highlight w:val="none"/>
          <w:u w:val="none"/>
          <w:lang w:val="en-US" w:eastAsia="zh-CN"/>
        </w:rPr>
        <w:outlineLvl w:val="9"/>
      </w:pPr>
      <w:r>
        <w:rPr>
          <w:rStyle w:val="909"/>
          <w:rFonts w:ascii="宋体" w:hAnsi="宋体" w:eastAsia="宋体" w:cs="宋体"/>
          <w:b/>
          <w:i w:val="0"/>
          <w:color w:val="auto"/>
          <w:spacing w:val="7"/>
          <w:sz w:val="24"/>
          <w:highlight w:val="none"/>
          <w:u w:val="none"/>
        </w:rPr>
        <w:t xml:space="preserve">1 </w:t>
      </w:r>
      <w:r>
        <w:rPr>
          <w:rStyle w:val="909"/>
          <w:rFonts w:hint="eastAsia" w:ascii="宋体" w:hAnsi="宋体" w:eastAsia="宋体" w:cs="宋体"/>
          <w:b/>
          <w:i w:val="0"/>
          <w:color w:val="auto"/>
          <w:spacing w:val="7"/>
          <w:sz w:val="24"/>
          <w:highlight w:val="none"/>
          <w:u w:val="none"/>
          <w:lang w:val="en-US" w:eastAsia="zh-CN"/>
        </w:rPr>
        <w:t xml:space="preserve">服务期限</w:t>
      </w:r>
      <w:r/>
    </w:p>
    <w:p>
      <w:pPr>
        <w:pStyle w:val="1135"/>
        <w:ind w:firstLine="500"/>
        <w:spacing w:line="440" w:lineRule="exact"/>
        <w:rPr>
          <w:rStyle w:val="909"/>
          <w:rFonts w:hint="eastAsia" w:ascii="宋体" w:hAnsi="宋体" w:eastAsia="宋体" w:cs="宋体"/>
          <w:b w:val="0"/>
          <w:i/>
          <w:color w:val="auto"/>
          <w:spacing w:val="7"/>
          <w:sz w:val="24"/>
          <w:highlight w:val="none"/>
          <w:u w:val="single"/>
          <w:lang w:eastAsia="zh-CN"/>
        </w:rPr>
        <w:outlineLvl w:val="9"/>
      </w:pPr>
      <w:r>
        <w:rPr>
          <w:rStyle w:val="909"/>
          <w:rFonts w:hint="eastAsia" w:ascii="宋体" w:hAnsi="宋体" w:eastAsia="宋体" w:cs="宋体"/>
          <w:b w:val="0"/>
          <w:i/>
          <w:color w:val="auto"/>
          <w:spacing w:val="7"/>
          <w:sz w:val="24"/>
          <w:highlight w:val="none"/>
          <w:u w:val="single"/>
          <w:lang w:val="en-US" w:eastAsia="zh-CN"/>
        </w:rPr>
        <w:t xml:space="preserve">22-24个月不等（详见养护清单）</w:t>
      </w:r>
      <w:r>
        <w:rPr>
          <w:rStyle w:val="909"/>
          <w:rFonts w:hint="eastAsia" w:ascii="宋体" w:hAnsi="宋体" w:eastAsia="宋体" w:cs="宋体"/>
          <w:b w:val="0"/>
          <w:i/>
          <w:color w:val="auto"/>
          <w:spacing w:val="7"/>
          <w:sz w:val="24"/>
          <w:highlight w:val="none"/>
          <w:u w:val="single"/>
          <w:lang w:eastAsia="zh-CN"/>
        </w:rPr>
        <w:t xml:space="preserve">。</w:t>
      </w:r>
      <w:r/>
    </w:p>
    <w:p>
      <w:pPr>
        <w:pStyle w:val="1135"/>
        <w:ind w:firstLine="500"/>
        <w:spacing w:line="440" w:lineRule="exact"/>
        <w:rPr>
          <w:rStyle w:val="909"/>
          <w:rFonts w:ascii="宋体" w:hAnsi="宋体" w:eastAsia="宋体" w:cs="宋体"/>
          <w:b w:val="0"/>
          <w:i/>
          <w:color w:val="auto"/>
          <w:spacing w:val="7"/>
          <w:sz w:val="24"/>
          <w:highlight w:val="none"/>
          <w:u w:val="single"/>
        </w:rPr>
        <w:outlineLvl w:val="9"/>
      </w:pPr>
      <w:r>
        <w:rPr>
          <w:rStyle w:val="909"/>
          <w:rFonts w:ascii="宋体" w:hAnsi="宋体" w:eastAsia="宋体" w:cs="宋体"/>
          <w:b/>
          <w:i w:val="0"/>
          <w:color w:val="auto"/>
          <w:spacing w:val="7"/>
          <w:sz w:val="24"/>
          <w:highlight w:val="none"/>
          <w:u w:val="none"/>
        </w:rPr>
        <w:t xml:space="preserve">2 </w:t>
      </w:r>
      <w:r>
        <w:rPr>
          <w:rStyle w:val="909"/>
          <w:rFonts w:hint="eastAsia" w:ascii="宋体" w:hAnsi="宋体" w:eastAsia="宋体" w:cs="宋体"/>
          <w:b/>
          <w:i w:val="0"/>
          <w:color w:val="auto"/>
          <w:spacing w:val="7"/>
          <w:sz w:val="24"/>
          <w:highlight w:val="none"/>
          <w:u w:val="none"/>
          <w:lang w:val="en-US" w:eastAsia="zh-CN"/>
        </w:rPr>
        <w:t xml:space="preserve">服务</w:t>
      </w:r>
      <w:r>
        <w:rPr>
          <w:rStyle w:val="909"/>
          <w:rFonts w:ascii="宋体" w:hAnsi="宋体" w:eastAsia="宋体" w:cs="宋体"/>
          <w:b/>
          <w:i w:val="0"/>
          <w:color w:val="auto"/>
          <w:spacing w:val="7"/>
          <w:sz w:val="24"/>
          <w:highlight w:val="none"/>
          <w:u w:val="none"/>
        </w:rPr>
        <w:t xml:space="preserve">地点</w:t>
      </w:r>
      <w:r/>
    </w:p>
    <w:p>
      <w:pPr>
        <w:pStyle w:val="1135"/>
        <w:ind w:firstLine="500"/>
        <w:spacing w:line="440" w:lineRule="exact"/>
        <w:rPr>
          <w:rStyle w:val="909"/>
          <w:rFonts w:hint="eastAsia" w:ascii="宋体" w:hAnsi="宋体" w:eastAsia="宋体" w:cs="宋体"/>
          <w:b w:val="0"/>
          <w:i/>
          <w:color w:val="auto"/>
          <w:spacing w:val="7"/>
          <w:sz w:val="24"/>
          <w:highlight w:val="none"/>
          <w:u w:val="single"/>
          <w:lang w:eastAsia="zh-CN"/>
        </w:rPr>
        <w:outlineLvl w:val="9"/>
      </w:pPr>
      <w:r>
        <w:rPr>
          <w:rStyle w:val="909"/>
          <w:rFonts w:ascii="宋体" w:hAnsi="宋体" w:eastAsia="宋体" w:cs="宋体"/>
          <w:b w:val="0"/>
          <w:i/>
          <w:color w:val="auto"/>
          <w:spacing w:val="7"/>
          <w:sz w:val="24"/>
          <w:highlight w:val="none"/>
          <w:u w:val="single"/>
        </w:rPr>
        <w:t xml:space="preserve">按甲方指定地点</w:t>
      </w:r>
      <w:r>
        <w:rPr>
          <w:rStyle w:val="909"/>
          <w:rFonts w:hint="eastAsia" w:ascii="宋体" w:hAnsi="宋体" w:eastAsia="宋体" w:cs="宋体"/>
          <w:b w:val="0"/>
          <w:i/>
          <w:color w:val="auto"/>
          <w:spacing w:val="7"/>
          <w:sz w:val="24"/>
          <w:highlight w:val="none"/>
          <w:u w:val="single"/>
          <w:lang w:eastAsia="zh-CN"/>
        </w:rPr>
        <w:t xml:space="preserve">。</w:t>
      </w:r>
      <w:r/>
    </w:p>
    <w:p>
      <w:pPr>
        <w:pStyle w:val="1135"/>
        <w:ind w:firstLine="500"/>
        <w:spacing w:line="440" w:lineRule="exact"/>
        <w:rPr>
          <w:rStyle w:val="909"/>
          <w:rFonts w:ascii="宋体" w:hAnsi="宋体" w:eastAsia="宋体" w:cs="宋体"/>
          <w:b/>
          <w:i w:val="0"/>
          <w:color w:val="auto"/>
          <w:spacing w:val="7"/>
          <w:sz w:val="24"/>
          <w:highlight w:val="none"/>
          <w:u w:val="none"/>
        </w:rPr>
        <w:outlineLvl w:val="9"/>
      </w:pPr>
      <w:r>
        <w:rPr>
          <w:rStyle w:val="909"/>
          <w:rFonts w:hint="eastAsia" w:ascii="宋体" w:hAnsi="宋体" w:eastAsia="宋体" w:cs="宋体"/>
          <w:b/>
          <w:i w:val="0"/>
          <w:color w:val="auto"/>
          <w:spacing w:val="7"/>
          <w:sz w:val="24"/>
          <w:highlight w:val="none"/>
          <w:u w:val="none"/>
          <w:lang w:val="en-US" w:eastAsia="zh-CN"/>
        </w:rPr>
        <w:t xml:space="preserve">3</w:t>
      </w:r>
      <w:r>
        <w:rPr>
          <w:rStyle w:val="909"/>
          <w:rFonts w:ascii="宋体" w:hAnsi="宋体" w:eastAsia="宋体" w:cs="宋体"/>
          <w:b/>
          <w:i w:val="0"/>
          <w:color w:val="auto"/>
          <w:spacing w:val="7"/>
          <w:sz w:val="24"/>
          <w:highlight w:val="none"/>
          <w:u w:val="none"/>
        </w:rPr>
        <w:t xml:space="preserve"> 货款支付</w:t>
      </w:r>
      <w:r/>
    </w:p>
    <w:p>
      <w:pPr>
        <w:pStyle w:val="1135"/>
        <w:ind w:firstLine="500"/>
        <w:spacing w:line="440" w:lineRule="exact"/>
        <w:rPr>
          <w:rStyle w:val="909"/>
          <w:rFonts w:ascii="宋体" w:hAnsi="宋体" w:eastAsia="宋体" w:cs="宋体"/>
          <w:b w:val="0"/>
          <w:i/>
          <w:color w:val="auto"/>
          <w:spacing w:val="7"/>
          <w:sz w:val="24"/>
          <w:highlight w:val="none"/>
          <w:u w:val="single"/>
        </w:rPr>
        <w:outlineLvl w:val="9"/>
      </w:pPr>
      <w:r>
        <w:rPr>
          <w:rStyle w:val="909"/>
          <w:rFonts w:hint="eastAsia" w:ascii="宋体" w:hAnsi="宋体" w:eastAsia="宋体" w:cs="宋体"/>
          <w:b w:val="0"/>
          <w:i/>
          <w:color w:val="auto"/>
          <w:spacing w:val="7"/>
          <w:sz w:val="24"/>
          <w:highlight w:val="none"/>
          <w:u w:val="single"/>
          <w:lang w:val="en-US" w:eastAsia="zh-CN"/>
        </w:rPr>
        <w:t xml:space="preserve">3</w:t>
      </w:r>
      <w:r>
        <w:rPr>
          <w:rStyle w:val="909"/>
          <w:rFonts w:ascii="宋体" w:hAnsi="宋体" w:eastAsia="宋体" w:cs="宋体"/>
          <w:b w:val="0"/>
          <w:i/>
          <w:color w:val="auto"/>
          <w:spacing w:val="7"/>
          <w:sz w:val="24"/>
          <w:highlight w:val="none"/>
          <w:u w:val="single"/>
        </w:rPr>
        <w:t xml:space="preserve">.1、结付程序</w:t>
      </w:r>
      <w:r/>
    </w:p>
    <w:p>
      <w:pPr>
        <w:pStyle w:val="1135"/>
        <w:ind w:firstLine="500"/>
        <w:spacing w:line="440" w:lineRule="exact"/>
        <w:rPr>
          <w:rStyle w:val="909"/>
          <w:rFonts w:ascii="宋体" w:hAnsi="宋体" w:eastAsia="宋体" w:cs="宋体"/>
          <w:b w:val="0"/>
          <w:i/>
          <w:color w:val="auto"/>
          <w:spacing w:val="7"/>
          <w:sz w:val="24"/>
          <w:highlight w:val="none"/>
          <w:u w:val="single"/>
        </w:rPr>
        <w:outlineLvl w:val="9"/>
      </w:pPr>
      <w:r>
        <w:rPr>
          <w:rStyle w:val="909"/>
          <w:rFonts w:ascii="宋体" w:hAnsi="宋体" w:eastAsia="宋体" w:cs="宋体"/>
          <w:b w:val="0"/>
          <w:i/>
          <w:color w:val="auto"/>
          <w:spacing w:val="7"/>
          <w:sz w:val="24"/>
          <w:highlight w:val="none"/>
          <w:u w:val="single"/>
        </w:rPr>
        <w:t xml:space="preserve">供方按合同内容合格地履行供货义务后，凭验收报告、销售发票到采购单位办理货款（或工程款）结算手续。</w:t>
      </w:r>
      <w:r/>
    </w:p>
    <w:p>
      <w:pPr>
        <w:pStyle w:val="1135"/>
        <w:ind w:firstLine="500"/>
        <w:spacing w:line="440" w:lineRule="exact"/>
        <w:rPr>
          <w:rStyle w:val="909"/>
          <w:rFonts w:ascii="宋体" w:hAnsi="宋体" w:eastAsia="宋体" w:cs="宋体"/>
          <w:b w:val="0"/>
          <w:i/>
          <w:color w:val="auto"/>
          <w:spacing w:val="7"/>
          <w:sz w:val="24"/>
          <w:highlight w:val="none"/>
          <w:u w:val="single"/>
        </w:rPr>
        <w:outlineLvl w:val="9"/>
      </w:pPr>
      <w:r>
        <w:rPr>
          <w:rStyle w:val="909"/>
          <w:rFonts w:hint="eastAsia" w:ascii="宋体" w:hAnsi="宋体" w:eastAsia="宋体" w:cs="宋体"/>
          <w:b w:val="0"/>
          <w:i/>
          <w:color w:val="auto"/>
          <w:spacing w:val="7"/>
          <w:sz w:val="24"/>
          <w:highlight w:val="none"/>
          <w:u w:val="single"/>
          <w:lang w:val="en-US" w:eastAsia="zh-CN"/>
        </w:rPr>
        <w:t xml:space="preserve">3</w:t>
      </w:r>
      <w:r>
        <w:rPr>
          <w:rStyle w:val="909"/>
          <w:rFonts w:ascii="宋体" w:hAnsi="宋体" w:eastAsia="宋体" w:cs="宋体"/>
          <w:b w:val="0"/>
          <w:i/>
          <w:color w:val="auto"/>
          <w:spacing w:val="7"/>
          <w:sz w:val="24"/>
          <w:highlight w:val="none"/>
          <w:u w:val="single"/>
        </w:rPr>
        <w:t xml:space="preserve">.2、结付期限</w:t>
      </w:r>
      <w:r/>
    </w:p>
    <w:p>
      <w:pPr>
        <w:pStyle w:val="1138"/>
        <w:ind w:firstLine="500"/>
        <w:spacing w:line="440" w:lineRule="exact"/>
        <w:rPr>
          <w:rStyle w:val="723"/>
          <w:rFonts w:hint="eastAsia" w:ascii="宋体" w:hAnsi="宋体" w:eastAsia="宋体" w:cs="宋体"/>
          <w:b w:val="0"/>
          <w:i/>
          <w:color w:val="auto"/>
          <w:spacing w:val="7"/>
          <w:sz w:val="24"/>
          <w:highlight w:val="none"/>
          <w:u w:val="single"/>
          <w:lang w:eastAsia="zh-CN"/>
        </w:rPr>
        <w:outlineLvl w:val="9"/>
      </w:pPr>
      <w:r>
        <w:rPr>
          <w:rStyle w:val="723"/>
          <w:rFonts w:hint="eastAsia" w:ascii="宋体" w:hAnsi="宋体" w:eastAsia="宋体" w:cs="宋体"/>
          <w:b w:val="0"/>
          <w:i/>
          <w:color w:val="auto"/>
          <w:spacing w:val="7"/>
          <w:sz w:val="24"/>
          <w:highlight w:val="none"/>
          <w:u w:val="single"/>
        </w:rPr>
        <w:t xml:space="preserve">考核结果与服务款项支付挂钩。90-100（不含）分，以整数分为档，每低一档扣减本期款项的1%；80-90（不含）分，以整数分为档，每低一档扣减本期款项的1.2%；70-80（不含）分，以整数分为档，每低一档扣减本期款项的1.5%；低于70分，则本期款项只支付应付金额的50%，同时相关条线管理部门对第三方提出服务质量警告，连续2次考核结果低于70分或合同有效期内有5次低于70分的，相关条线</w:t>
      </w:r>
      <w:r>
        <w:rPr>
          <w:rStyle w:val="723"/>
          <w:rFonts w:hint="eastAsia" w:ascii="宋体" w:hAnsi="宋体" w:eastAsia="宋体" w:cs="宋体"/>
          <w:b w:val="0"/>
          <w:i/>
          <w:color w:val="auto"/>
          <w:spacing w:val="7"/>
          <w:sz w:val="24"/>
          <w:highlight w:val="none"/>
          <w:u w:val="single"/>
          <w:lang w:val="en-US" w:eastAsia="zh-CN"/>
        </w:rPr>
        <w:t xml:space="preserve">将</w:t>
      </w:r>
      <w:r>
        <w:rPr>
          <w:rStyle w:val="723"/>
          <w:rFonts w:hint="eastAsia" w:ascii="宋体" w:hAnsi="宋体" w:eastAsia="宋体" w:cs="宋体"/>
          <w:b w:val="0"/>
          <w:i/>
          <w:color w:val="auto"/>
          <w:spacing w:val="7"/>
          <w:sz w:val="24"/>
          <w:highlight w:val="none"/>
          <w:u w:val="single"/>
        </w:rPr>
        <w:t xml:space="preserve">取消与第三方的服务合同，重新组织采购</w:t>
      </w:r>
      <w:r>
        <w:rPr>
          <w:rStyle w:val="723"/>
          <w:rFonts w:hint="eastAsia" w:ascii="宋体" w:hAnsi="宋体" w:eastAsia="宋体" w:cs="宋体"/>
          <w:b w:val="0"/>
          <w:i/>
          <w:color w:val="auto"/>
          <w:spacing w:val="7"/>
          <w:sz w:val="24"/>
          <w:highlight w:val="none"/>
          <w:u w:val="single"/>
          <w:lang w:eastAsia="zh-CN"/>
        </w:rPr>
        <w:t xml:space="preserve">。</w:t>
      </w:r>
      <w:r/>
    </w:p>
    <w:p>
      <w:pPr>
        <w:pStyle w:val="1135"/>
        <w:ind w:firstLine="500"/>
        <w:spacing w:line="440" w:lineRule="exact"/>
        <w:rPr>
          <w:rStyle w:val="909"/>
          <w:rFonts w:ascii="宋体" w:hAnsi="宋体" w:eastAsia="宋体" w:cs="宋体"/>
          <w:b w:val="0"/>
          <w:i/>
          <w:color w:val="auto"/>
          <w:spacing w:val="7"/>
          <w:sz w:val="24"/>
          <w:highlight w:val="none"/>
          <w:u w:val="single"/>
        </w:rPr>
        <w:outlineLvl w:val="9"/>
      </w:pPr>
      <w:r>
        <w:rPr>
          <w:rStyle w:val="909"/>
          <w:rFonts w:hint="eastAsia" w:ascii="宋体" w:hAnsi="宋体" w:eastAsia="宋体" w:cs="宋体"/>
          <w:b/>
          <w:i w:val="0"/>
          <w:color w:val="auto"/>
          <w:spacing w:val="7"/>
          <w:sz w:val="24"/>
          <w:highlight w:val="none"/>
          <w:u w:val="none"/>
          <w:lang w:val="en-US" w:eastAsia="zh-CN"/>
        </w:rPr>
        <w:t xml:space="preserve">4</w:t>
      </w:r>
      <w:r>
        <w:rPr>
          <w:rStyle w:val="909"/>
          <w:rFonts w:ascii="宋体" w:hAnsi="宋体" w:eastAsia="宋体" w:cs="宋体"/>
          <w:b/>
          <w:i w:val="0"/>
          <w:color w:val="auto"/>
          <w:spacing w:val="7"/>
          <w:sz w:val="24"/>
          <w:highlight w:val="none"/>
          <w:u w:val="none"/>
        </w:rPr>
        <w:t xml:space="preserve"> 投标货币</w:t>
      </w:r>
      <w:r/>
    </w:p>
    <w:p>
      <w:pPr>
        <w:pStyle w:val="1135"/>
        <w:ind w:firstLine="500"/>
        <w:spacing w:line="440" w:lineRule="exact"/>
        <w:rPr>
          <w:rStyle w:val="909"/>
          <w:rFonts w:ascii="宋体" w:hAnsi="宋体" w:eastAsia="宋体" w:cs="宋体"/>
          <w:b w:val="0"/>
          <w:i/>
          <w:color w:val="auto"/>
          <w:spacing w:val="7"/>
          <w:sz w:val="24"/>
          <w:highlight w:val="none"/>
          <w:u w:val="single"/>
        </w:rPr>
        <w:outlineLvl w:val="9"/>
      </w:pPr>
      <w:r>
        <w:rPr>
          <w:rStyle w:val="909"/>
          <w:rFonts w:ascii="宋体" w:hAnsi="宋体" w:eastAsia="宋体" w:cs="宋体"/>
          <w:b w:val="0"/>
          <w:i/>
          <w:color w:val="auto"/>
          <w:spacing w:val="7"/>
          <w:sz w:val="24"/>
          <w:highlight w:val="none"/>
          <w:u w:val="single"/>
        </w:rPr>
        <w:t xml:space="preserve">人民币</w:t>
      </w:r>
      <w:r/>
    </w:p>
    <w:p>
      <w:pPr>
        <w:pStyle w:val="1135"/>
        <w:ind w:firstLine="500"/>
        <w:spacing w:line="440" w:lineRule="exact"/>
        <w:rPr>
          <w:rStyle w:val="909"/>
          <w:rFonts w:ascii="宋体" w:hAnsi="宋体" w:eastAsia="宋体" w:cs="宋体"/>
          <w:b/>
          <w:i w:val="0"/>
          <w:color w:val="auto"/>
          <w:spacing w:val="7"/>
          <w:sz w:val="24"/>
          <w:highlight w:val="none"/>
          <w:u w:val="none"/>
        </w:rPr>
        <w:outlineLvl w:val="9"/>
      </w:pPr>
      <w:r>
        <w:rPr>
          <w:rStyle w:val="909"/>
          <w:rFonts w:hint="eastAsia" w:ascii="宋体" w:hAnsi="宋体" w:eastAsia="宋体" w:cs="宋体"/>
          <w:b/>
          <w:i w:val="0"/>
          <w:color w:val="auto"/>
          <w:spacing w:val="7"/>
          <w:sz w:val="24"/>
          <w:highlight w:val="none"/>
          <w:u w:val="none"/>
          <w:lang w:val="en-US" w:eastAsia="zh-CN"/>
        </w:rPr>
        <w:t xml:space="preserve">5</w:t>
      </w:r>
      <w:r>
        <w:rPr>
          <w:rStyle w:val="909"/>
          <w:rFonts w:ascii="宋体" w:hAnsi="宋体" w:eastAsia="宋体" w:cs="宋体"/>
          <w:b/>
          <w:i w:val="0"/>
          <w:color w:val="auto"/>
          <w:spacing w:val="7"/>
          <w:sz w:val="24"/>
          <w:highlight w:val="none"/>
          <w:u w:val="none"/>
        </w:rPr>
        <w:t xml:space="preserve"> 备品备件及耗材等要求</w:t>
      </w:r>
      <w:r/>
    </w:p>
    <w:p>
      <w:pPr>
        <w:pStyle w:val="1135"/>
        <w:ind w:firstLine="500"/>
        <w:spacing w:line="440" w:lineRule="exact"/>
        <w:rPr>
          <w:rStyle w:val="909"/>
          <w:rFonts w:ascii="宋体" w:hAnsi="宋体" w:eastAsia="宋体" w:cs="宋体"/>
          <w:b w:val="0"/>
          <w:i w:val="0"/>
          <w:color w:val="auto"/>
          <w:spacing w:val="7"/>
          <w:sz w:val="24"/>
          <w:highlight w:val="none"/>
          <w:u w:val="none"/>
        </w:rPr>
        <w:outlineLvl w:val="9"/>
      </w:pPr>
      <w:r>
        <w:rPr>
          <w:rStyle w:val="909"/>
          <w:rFonts w:ascii="宋体" w:hAnsi="宋体" w:eastAsia="宋体" w:cs="宋体"/>
          <w:b w:val="0"/>
          <w:i w:val="0"/>
          <w:color w:val="auto"/>
          <w:spacing w:val="7"/>
          <w:sz w:val="24"/>
          <w:highlight w:val="none"/>
          <w:u w:val="none"/>
        </w:rPr>
        <w:t xml:space="preserve">无</w:t>
      </w:r>
      <w:r/>
    </w:p>
    <w:p>
      <w:pPr>
        <w:numPr>
          <w:ilvl w:val="0"/>
          <w:numId w:val="10"/>
        </w:num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其他部分 </w:t>
      </w:r>
      <w:r/>
    </w:p>
    <w:p>
      <w:pPr>
        <w:pStyle w:val="1265"/>
        <w:jc w:val="center"/>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附件一：大新镇绿地管理考核办法</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为提高全镇绿地管理整体水平，建立正确评估全镇绿化养护管理工作质量体系及优胜劣汰的绿化养护竞争机制，规范绿化养护管理考核行为，特制定本办法：</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一、组织领导</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成立大新镇绿地管理考核小组。成员由镇分管领导、规划建设等条线相关同志和有关专业人员组成。</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二、基本原则</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坚持公正、公平、公开；坚持奖惩得当；坚持定期考核与平时督查相结合的原则。</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三、制订依据</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按照《苏州市城市绿化条例》、《张家港市城市绿化管理办法》制订本办法。</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四、考核内容</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列入市财政出资的市级公共绿化、镇级财政出资的各片区、小区、街道属地管理绿地绿化养护工作，包括日常养护工作开展情况、养护效果、养护技术标准、工作整改落实效果（效率）、安全文明施工、迎检、应急抢险等。</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五、考核方法</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由考核小组每月进行定期考核、不定期考核。定期考核每月1次，一般安排在每月20日-28日；日常不定期考核主要是结合日常巡查随时进行，主要从日常养护效果、工作整改落实效果（效率）、应急抢险、安全文明施工、迎检等工作完成情况等方面考核。</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六、考核打分</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1.对考核中发现的问题通过现场打分、现场照相、现场指正等方式即时记录并以整改通知书的形式送至养护单位养护负责人。打分时按照月度检查中发现的问题，归入相应条款打分，扣分一般不超过标准得分。</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2.对标段内出现的问题，经指正后不按要求整改的、多次整改达不到要求的；安全文明施工、迎检、应急抢险不到位的；相关部门及领导、市民反映的管护工作问题经核查属实的；以及通讯不畅等按规定直接扣分。</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3.考核人员每月按实际绿化养护情况对照百分考核细则进行打分。90-100（不含）分，以整数分为档，每低一档扣减本期款项的1%；80-90（不含）分，以整数分为档，每低一档扣减本期款项的1.2%；70-80（不含）分，以整数分为档，每低一档扣减本期款项的1.5%；低于70分，则本期款项只支付应付金额的50%。</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七、人员要求</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为确保养护效果，本次采购各标段实行最低养护人员数量标准，各养护单位投入的养护人员应不低于甲方要求。已投入到其他项目中的养护人员不得作为本标段养护人员。中标后，中标单位应将养护人员身份证复印件及意外险购买凭证复印件上报甲方。</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八、淘汰制度</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实行低分淘汰制度。主要从以下2方面进行考核。月度考核：对合同年限内单个标段连续2次考核结果低于70分或合同有效期内有5次低于70分的，收回其养护权及取消下一轮大新镇绿地养护政府采购。年度考核：对当年度考核得分进行平均，平均得分低于88.5分的将被淘汰，被淘汰的单位取消下一轮大新镇绿地养护投标资格。</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2.安全文明施工、迎检工作落实不到位，造成不良影响的，收回其养护权及取消下一轮大新镇绿地养护政府采购。</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3.连续2次受到市、镇二级领导批评或造成不良影响的，收回其养护权及取消下一轮大新镇绿地养护政府采购。</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九、养护要求</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1.承包方应于每月25日前将当月的养护小结及下月计划报送大新镇规划建设条线，根据养护计划、百分考核细则及相关技术标准、甲方要求开展全年养护工作，并由规划建设条线建立完整的养护技术档案。</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2.为确保养护质量，承包方养护的绿地要落实专人巡查，养护人员动态养护管理，全天候作业。发现重大问题时（如因交通事故造成的树木倾倒、损坏等）应及时汇报并采取相应措施。</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3.承包方在养护期间，必须采取周密的安全措施，以避免对工作人员、公众和他人财产造成损害，若因承包方操作或养护不当（如蛀干虫害未及时防治，引起枝条砸落）造成人身及其它财产损失的，由承包方承担一切责任。</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4.因不可抗拒因素（如树木突然倒塌、碰线、碰屋、非养护原因造成的树枝伤人、伤物），承包方在接到规划建设条线（或其他领导）通知后，应迅速组织力量，1小时内到达现场及时处理。</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5.绿地养护承包方若不能及时或不能按标准完成承包范围内的养护工作，规划建设条线有权安排第三方进行养护，所发生的费用，从承包方的月度养护费中扣除。对于含绿化补缺标段，养护期间苗木花草如有死亡，承包方必须按同规格的苗木及时补植，确保绿地内无空缺（草花更换每年不少于4次）。如遇市级道路养护标段调整，大新镇有权对标段进行相应调整。</w:t>
      </w:r>
      <w:r/>
    </w:p>
    <w:p>
      <w:pPr>
        <w:pStyle w:val="1265"/>
        <w:ind w:firstLine="499"/>
        <w:keepLines w:val="0"/>
        <w:keepNext w:val="0"/>
        <w:pageBreakBefore w:val="0"/>
        <w:spacing w:after="157" w:line="240" w:lineRule="auto"/>
        <w:widowControl/>
        <w:rPr>
          <w:rStyle w:val="909"/>
          <w:rFonts w:hint="eastAsia" w:ascii="宋体" w:hAnsi="宋体" w:eastAsia="宋体" w:cs="宋体"/>
          <w:b w:val="0"/>
          <w:color w:val="auto"/>
          <w:spacing w:val="7"/>
          <w:sz w:val="24"/>
          <w:highlight w:val="none"/>
          <w:lang w:val="en-US" w:eastAsia="zh-CN"/>
        </w:rPr>
        <w:outlineLvl w:val="9"/>
      </w:pPr>
      <w:r>
        <w:rPr>
          <w:rStyle w:val="909"/>
          <w:rFonts w:hint="eastAsia" w:ascii="宋体" w:hAnsi="宋体" w:eastAsia="宋体" w:cs="宋体"/>
          <w:b w:val="0"/>
          <w:color w:val="auto"/>
          <w:spacing w:val="7"/>
          <w:sz w:val="24"/>
          <w:highlight w:val="none"/>
          <w:lang w:val="en-US" w:eastAsia="zh-CN"/>
        </w:rPr>
        <w:t xml:space="preserve">6.承包方养护期间，如未按协议进行养护或未经大新镇人民政府批准，进行项目分包、转包，大新镇有权单方面终止协议，所有损失由承包方承担。</w:t>
      </w:r>
      <w:r/>
    </w:p>
    <w:p>
      <w:pPr>
        <w:pStyle w:val="1265"/>
        <w:ind w:firstLine="499"/>
        <w:keepLines w:val="0"/>
        <w:keepNext w:val="0"/>
        <w:pageBreakBefore w:val="0"/>
        <w:spacing w:after="157" w:line="240" w:lineRule="auto"/>
        <w:widowControl/>
        <w:rPr>
          <w:rStyle w:val="909"/>
          <w:rFonts w:hint="eastAsia" w:ascii="宋体" w:hAnsi="宋体" w:eastAsia="宋体" w:cs="宋体"/>
          <w:b/>
          <w:bCs/>
          <w:color w:val="auto"/>
          <w:spacing w:val="7"/>
          <w:sz w:val="24"/>
          <w:highlight w:val="none"/>
          <w:lang w:val="en-US" w:eastAsia="zh-CN"/>
        </w:rPr>
        <w:outlineLvl w:val="9"/>
      </w:pPr>
      <w:r>
        <w:rPr>
          <w:rStyle w:val="909"/>
          <w:rFonts w:hint="eastAsia" w:ascii="宋体" w:hAnsi="宋体" w:eastAsia="宋体" w:cs="宋体"/>
          <w:b/>
          <w:bCs/>
          <w:color w:val="auto"/>
          <w:spacing w:val="7"/>
          <w:sz w:val="24"/>
          <w:highlight w:val="none"/>
          <w:lang w:val="en-US" w:eastAsia="zh-CN"/>
        </w:rPr>
        <w:t xml:space="preserve">十、本办法自2021年1月1日起施行，适用于大新镇绿地养护。</w:t>
      </w:r>
      <w:r/>
    </w:p>
    <w:p>
      <w:pPr>
        <w:pStyle w:val="1115"/>
        <w:ind w:firstLine="0"/>
        <w:jc w:val="center"/>
        <w:keepLines w:val="0"/>
        <w:keepNext w:val="0"/>
        <w:pageBreakBefore w:val="0"/>
        <w:spacing w:before="0" w:after="0" w:line="400" w:lineRule="atLeast"/>
        <w:widowControl/>
        <w:rPr>
          <w:rFonts w:hint="eastAsia"/>
          <w:b/>
          <w:color w:val="ff0000"/>
          <w:sz w:val="28"/>
          <w:szCs w:val="28"/>
          <w:highlight w:val="yellow"/>
          <w:lang w:eastAsia="zh-CN"/>
        </w:rPr>
      </w:pPr>
      <w:r>
        <w:rPr>
          <w:rFonts w:hint="eastAsia"/>
          <w:b/>
          <w:color w:val="ff0000"/>
          <w:sz w:val="28"/>
          <w:szCs w:val="28"/>
          <w:highlight w:val="yellow"/>
          <w:lang w:eastAsia="zh-CN"/>
        </w:rPr>
      </w:r>
      <w:r/>
    </w:p>
    <w:p>
      <w:pPr>
        <w:pStyle w:val="1115"/>
        <w:ind w:firstLine="0"/>
        <w:jc w:val="center"/>
        <w:keepLines w:val="0"/>
        <w:keepNext w:val="0"/>
        <w:pageBreakBefore w:val="0"/>
        <w:spacing w:before="0" w:after="0" w:line="400" w:lineRule="atLeast"/>
        <w:widowControl/>
        <w:rPr>
          <w:rFonts w:hint="eastAsia"/>
          <w:b/>
          <w:color w:val="ff0000"/>
          <w:sz w:val="28"/>
          <w:szCs w:val="28"/>
          <w:highlight w:val="yellow"/>
          <w:lang w:eastAsia="zh-CN"/>
        </w:rPr>
      </w:pPr>
      <w:r>
        <w:rPr>
          <w:rFonts w:hint="eastAsia"/>
          <w:b/>
          <w:color w:val="ff0000"/>
          <w:sz w:val="28"/>
          <w:szCs w:val="28"/>
          <w:highlight w:val="yellow"/>
          <w:lang w:eastAsia="zh-CN"/>
        </w:rPr>
      </w:r>
      <w:r/>
    </w:p>
    <w:p>
      <w:pPr>
        <w:pStyle w:val="1115"/>
        <w:ind w:firstLine="0"/>
        <w:jc w:val="center"/>
        <w:keepLines w:val="0"/>
        <w:keepNext w:val="0"/>
        <w:pageBreakBefore w:val="0"/>
        <w:spacing w:before="0" w:after="0" w:line="400" w:lineRule="atLeast"/>
        <w:widowControl/>
        <w:rPr>
          <w:rFonts w:hint="eastAsia"/>
          <w:b/>
          <w:color w:val="auto"/>
          <w:sz w:val="28"/>
          <w:szCs w:val="28"/>
          <w:highlight w:val="none"/>
          <w:lang w:eastAsia="zh-CN"/>
        </w:rPr>
      </w:pPr>
      <w:r>
        <w:rPr>
          <w:rFonts w:hint="eastAsia"/>
          <w:b/>
          <w:color w:val="auto"/>
          <w:sz w:val="28"/>
          <w:szCs w:val="28"/>
          <w:highlight w:val="none"/>
          <w:lang w:eastAsia="zh-CN"/>
        </w:rPr>
        <w:t xml:space="preserve">附件二、大新镇绿化养护管理百分考核细则</w:t>
      </w:r>
      <w:r/>
    </w:p>
    <w:p>
      <w:pPr>
        <w:jc w:val="center"/>
        <w:keepLines/>
        <w:keepNext/>
        <w:spacing w:line="440" w:lineRule="exact"/>
        <w:rPr>
          <w:rFonts w:hint="eastAsia"/>
          <w:b/>
          <w:color w:val="auto"/>
          <w:sz w:val="28"/>
          <w:szCs w:val="28"/>
          <w:highlight w:val="none"/>
          <w:lang w:val="en-US" w:eastAsia="zh-CN"/>
        </w:rPr>
        <w:outlineLvl w:val="3"/>
      </w:pPr>
      <w:r>
        <w:rPr>
          <w:rFonts w:hint="eastAsia"/>
          <w:b/>
          <w:color w:val="auto"/>
          <w:sz w:val="28"/>
          <w:szCs w:val="28"/>
          <w:highlight w:val="none"/>
          <w:lang w:val="en-US" w:eastAsia="zh-CN"/>
        </w:rPr>
      </w:r>
      <w:r/>
    </w:p>
    <w:p>
      <w:pPr>
        <w:pStyle w:val="1330"/>
        <w:rPr>
          <w:rFonts w:hint="default"/>
          <w:color w:val="auto"/>
          <w:highlight w:val="none"/>
          <w:lang w:val="en-US" w:eastAsia="zh-CN"/>
        </w:rPr>
      </w:pPr>
      <w:r>
        <w:rPr>
          <w:rFonts w:hint="eastAsia"/>
          <w:color w:val="auto"/>
          <w:highlight w:val="none"/>
          <w:lang w:val="en-US" w:eastAsia="zh-CN"/>
        </w:rPr>
        <w:t xml:space="preserve">                                                              总得分：</w:t>
      </w:r>
      <w:r>
        <w:rPr>
          <w:rFonts w:hint="eastAsia"/>
          <w:color w:val="auto"/>
          <w:highlight w:val="none"/>
          <w:u w:val="single"/>
          <w:lang w:val="en-US" w:eastAsia="zh-CN"/>
        </w:rPr>
        <w:t xml:space="preserve">         </w:t>
      </w:r>
      <w:r>
        <w:rPr>
          <w:rFonts w:hint="eastAsia"/>
          <w:color w:val="auto"/>
          <w:highlight w:val="none"/>
          <w:lang w:val="en-US" w:eastAsia="zh-CN"/>
        </w:rPr>
        <w:t xml:space="preserve"> 时间：</w:t>
      </w:r>
      <w:r>
        <w:rPr>
          <w:rFonts w:hint="eastAsia"/>
          <w:color w:val="auto"/>
          <w:highlight w:val="none"/>
          <w:u w:val="single"/>
          <w:lang w:val="en-US" w:eastAsia="zh-CN"/>
        </w:rPr>
        <w:t xml:space="preserve">        </w:t>
      </w:r>
      <w:r>
        <w:rPr>
          <w:rFonts w:hint="eastAsia"/>
          <w:color w:val="auto"/>
          <w:highlight w:val="none"/>
          <w:lang w:val="en-US" w:eastAsia="zh-CN"/>
        </w:rPr>
        <w:t xml:space="preserve"> </w:t>
      </w:r>
      <w:r/>
    </w:p>
    <w:tbl>
      <w:tblPr>
        <w:tblStyle w:val="724"/>
        <w:tblW w:w="5112" w:type="pct"/>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694"/>
        <w:gridCol w:w="4056"/>
        <w:gridCol w:w="425"/>
        <w:gridCol w:w="4138"/>
        <w:gridCol w:w="386"/>
      </w:tblGrid>
      <w:tr>
        <w:trPr>
          <w:trHeight w:val="23"/>
        </w:trPr>
        <w:tc>
          <w:tcPr>
            <w:tcW w:w="239"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tcW w:w="340"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分类</w:t>
            </w:r>
            <w:r/>
          </w:p>
        </w:tc>
        <w:tc>
          <w:tcPr>
            <w:tcW w:w="1990"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考核内容及管护要求</w:t>
            </w:r>
            <w:r/>
          </w:p>
        </w:tc>
        <w:tc>
          <w:tcPr>
            <w:tcW w:w="208"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标准分值</w:t>
            </w:r>
            <w:r/>
          </w:p>
        </w:tc>
        <w:tc>
          <w:tcPr>
            <w:tcW w:w="2031"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扣分细则</w:t>
            </w:r>
            <w:r/>
          </w:p>
        </w:tc>
        <w:tc>
          <w:tcPr>
            <w:tcW w:w="189" w:type="pct"/>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得分</w:t>
            </w:r>
            <w:r/>
          </w:p>
        </w:tc>
      </w:tr>
      <w:tr>
        <w:trPr>
          <w:trHeight w:val="90"/>
        </w:trPr>
        <w:tc>
          <w:tcPr>
            <w:tcW w:w="239"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1</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施肥</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开花乔灌木、行道树按要求施肥及时，每年休眠期（11月--2月）施基肥，模纹、隔离带小灌木、地被等生长季节适时追肥，规范操作，施肥后及时覆盖。施肥方法适当，用量合理，不产生肥害。</w:t>
            </w:r>
            <w:r/>
          </w:p>
        </w:tc>
        <w:tc>
          <w:tcPr>
            <w:tcW w:w="208"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不按规定及时施肥，扣1分/次；偷工减料，肥料挪作他用（特指甲供肥料），发现一次扣2分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不及时覆盖，发现一处扣1分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发生肥害，扣1分/处，致使植物死亡，加倍扣分。</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212"/>
        </w:trPr>
        <w:tc>
          <w:tcPr>
            <w:tcW w:w="239"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2</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绿化长势</w:t>
            </w:r>
            <w:r/>
          </w:p>
        </w:tc>
        <w:tc>
          <w:tcPr>
            <w:tcW w:w="1990" w:type="pct"/>
            <w:vAlign w:val="center"/>
            <w:textDirection w:val="lrTb"/>
            <w:noWrap w:val="false"/>
          </w:tcPr>
          <w:p>
            <w:pPr>
              <w:ind w:firstLine="36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绿地、林地及道路行道树无死株、半截子树、断枝及明显枯枝，树木生长期无大片光秃落叶，乔木保存率98%以上，灌木色块草坪基本无空缺；行道树树干、树枝上无嵌入物、悬挂物、张贴物。草花生长良好。</w:t>
            </w:r>
            <w:r/>
          </w:p>
          <w:p>
            <w:pPr>
              <w:ind w:firstLine="36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树木无倾斜、倒歪现象，高大乔木应采取防倒有效措施，因台风等灾害天气造成树木倒伏时，应及时扶正支撑倒伏树木，并及时完成12345便民服务、环境整治、抢险等临时性突击工作。</w:t>
            </w:r>
            <w:r/>
          </w:p>
        </w:tc>
        <w:tc>
          <w:tcPr>
            <w:tcW w:w="208"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15</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因管护不当造成乔灌木草坪成片死亡的，扣5分/次；绿地内发现有死树枯枝未及时清除的扣0.5分/处；正常情况下发现绿地内有树木倒伏的，扣0.5分/处；大风暴雨等自然灾害发生时，不及时对绿化进行抢险的，扣2分/次；对布置的临时突击性工作完成不力的，扣2分/次,行道树上发现有嵌入物未及时采取措施影响树木生长的扣0.5分/株。草花生长不良，空缺较大扣1分/处；不及时更换扣5分/次。</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07"/>
        </w:trPr>
        <w:tc>
          <w:tcPr>
            <w:tcW w:w="239"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3</w:t>
            </w:r>
            <w:r/>
          </w:p>
        </w:tc>
        <w:tc>
          <w:tcPr>
            <w:tcW w:w="340"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病虫防治</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发现病虫害应主动及时汇报，积极防治。</w:t>
            </w:r>
            <w:r/>
          </w:p>
        </w:tc>
        <w:tc>
          <w:tcPr>
            <w:tcW w:w="208" w:type="pct"/>
            <w:vAlign w:val="center"/>
            <w:vMerge w:val="restart"/>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tcW w:w="2031"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出现蚧壳虫、蛾类、天牛等重点害虫危害症状，扣5分/次，造成严重危害的，扣8分/次，造成一定范围植株死亡的，扣</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分/次；区域内有检疫性害虫未及时或发现不报告的扣5分/次；防治不及时诱发社会矛盾及居民投诉的，扣5分/次；使用违禁农药的加扣5分/次；冬季不按规定要求对树木进行涂白的，扣5分。</w:t>
            </w:r>
            <w:r/>
          </w:p>
        </w:tc>
        <w:tc>
          <w:tcPr>
            <w:tcW w:w="189"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779"/>
        </w:trPr>
        <w:tc>
          <w:tcPr>
            <w:tcW w:w="23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按规定使用农药，科学防治，做到合理配比、选准药品、用量正确，无药害产生。</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3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结合冬季树木涂白，及时清理消灭越冬虫蛹、虫茧及有关病原体。</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39"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4</w:t>
            </w:r>
            <w:r/>
          </w:p>
        </w:tc>
        <w:tc>
          <w:tcPr>
            <w:tcW w:w="340"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绿化修剪、抹芽去孽</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林地乔木修剪定期、整齐，整枝合理均匀；根据树木习性及时修剪，整型符合要求，树木通风透光良好，花灌木根据特性修剪及时、准确；行道树统一高度，定杆修剪，不遮挡交通信号灯及交通指示牌。常绿行道树每年不少于1次整树整形疏枝修剪。落叶行道树每年冬季进行1次整树整形疏枝修剪。修剪物及时清运，作业时有保护和警示设施。</w:t>
            </w:r>
            <w:r/>
          </w:p>
        </w:tc>
        <w:tc>
          <w:tcPr>
            <w:tcW w:w="208" w:type="pct"/>
            <w:vAlign w:val="center"/>
            <w:vMerge w:val="restart"/>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22</w:t>
            </w:r>
            <w:r/>
          </w:p>
        </w:tc>
        <w:tc>
          <w:tcPr>
            <w:tcW w:w="2031"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行道树、片林乔木、花灌木</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模纹色块不适时修剪，扣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rPr>
                <w:rFonts w:hint="eastAsia" w:ascii="宋体" w:hAnsi="宋体" w:cs="宋体"/>
                <w:color w:val="auto"/>
                <w:sz w:val="18"/>
                <w:szCs w:val="18"/>
                <w:highlight w:val="none"/>
                <w:lang w:val="en-US" w:eastAsia="zh-CN"/>
              </w:rPr>
              <w:t xml:space="preserve">处</w:t>
            </w:r>
            <w:r>
              <w:rPr>
                <w:rFonts w:hint="eastAsia" w:ascii="宋体" w:hAnsi="宋体" w:eastAsia="宋体" w:cs="宋体"/>
                <w:color w:val="auto"/>
                <w:sz w:val="18"/>
                <w:szCs w:val="18"/>
                <w:highlight w:val="none"/>
              </w:rPr>
              <w:t xml:space="preserve">；不按要求乱修剪，扣</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分/处；树木未及时剥芽，扣0.5分/处；草坪不及时修剪，扣</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分/处；修剪面不平，边角有遗留，扣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分/处；模纹色块修剪无落差扣</w:t>
            </w:r>
            <w:r>
              <w:rPr>
                <w:rFonts w:hint="eastAsia" w:ascii="宋体" w:hAnsi="宋体" w:cs="宋体"/>
                <w:color w:val="auto"/>
                <w:sz w:val="18"/>
                <w:szCs w:val="18"/>
                <w:highlight w:val="none"/>
                <w:lang w:val="en-US" w:eastAsia="zh-CN"/>
              </w:rPr>
              <w:t xml:space="preserve">10.5</w:t>
            </w:r>
            <w:r>
              <w:rPr>
                <w:rFonts w:hint="eastAsia" w:ascii="宋体" w:hAnsi="宋体" w:eastAsia="宋体" w:cs="宋体"/>
                <w:color w:val="auto"/>
                <w:sz w:val="18"/>
                <w:szCs w:val="18"/>
                <w:highlight w:val="none"/>
              </w:rPr>
              <w:t xml:space="preserve">分/处；造型植物修剪不当扣2分/处；伤口处理不及时扣2分/处；球类修剪面有缺损扣0.5分/处；下脚修建高度不一致扣0.5分/处，未按要求在规定期限内完成修剪的扣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分。花境植物修剪不及时扣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分/处。</w:t>
            </w:r>
            <w:r/>
          </w:p>
        </w:tc>
        <w:tc>
          <w:tcPr>
            <w:tcW w:w="189"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011"/>
        </w:trPr>
        <w:tc>
          <w:tcPr>
            <w:tcW w:w="23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草坪适时修剪，保持一定高度，生长季节修剪高度5-10cm,休眠期修剪高度不超过5cm，修剪面平整，边角无遗留，草屑及时扫净运出。</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512"/>
        </w:trPr>
        <w:tc>
          <w:tcPr>
            <w:tcW w:w="23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模纹色块修剪层次分明，各品种保持20-30cm修剪落差，单品种色块、绿篱修剪高度为40-60cm，生长季每月修剪1次。</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35"/>
        </w:trPr>
        <w:tc>
          <w:tcPr>
            <w:tcW w:w="23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生长季节保持常态化抹芽去孽，控制好主杆分枝；常绿树树身及树根部无蘖生枝叶，花境宿根及一二年生花卉散籽期后及时修剪，造型树设时修剪造型。</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551"/>
        </w:trPr>
        <w:tc>
          <w:tcPr>
            <w:tcW w:w="23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列植式球类及柱状小乔木修剪圆润饱满，顶部、下脚修剪高度一致；组团式球类修剪错落有致，大小均匀，道路隔离带拼球种植灌木控制生长，同区域大小一致。</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39"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5</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绿地环境维护</w:t>
            </w:r>
            <w:r/>
          </w:p>
        </w:tc>
        <w:tc>
          <w:tcPr>
            <w:tcW w:w="1990" w:type="pct"/>
            <w:vAlign w:val="center"/>
            <w:textDirection w:val="lrTb"/>
            <w:noWrap w:val="false"/>
          </w:tcPr>
          <w:p>
            <w:pPr>
              <w:pStyle w:val="1307"/>
              <w:ind w:firstLine="480"/>
              <w:jc w:val="left"/>
              <w:keepLines w:val="0"/>
              <w:keepNext w:val="0"/>
              <w:pageBreakBefore w:val="0"/>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及时清理绿地内各种杂物(建筑垃圾、蔬菜棚架、修剪垃圾、陈旧落叶、树体藤蔓、绿地杂草、死树、枯枝等)，无养护死角:树木、草坪修剪后草坪屑、树枝等及时清运不过夜，不乱丢乱抛:春夏秋季节绿地内河塘水草需清理打捞，水上草(如绿萍等)无大面积蔓延、水下草定期清理，保持水面清洁:秋冬季节水生植物如菖蒲、再力花、梭鱼草等统一清理收割清运，消除火灾隐患;河塘四周无围网围栏，无私搭棚架。</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8"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发现有围栏等棚架、杂物、垃圾，扣0.5分/处:树枝、藤蔓、杂草等绿化垃圾长期未清理扣0.5分/处:乱堆放扣0.5分/处，陈旧落叶、草坪屑等清理不干净扣0.5分/处，秋冬水生植物收割乱堆放扣0.5分/处。</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87"/>
        </w:trPr>
        <w:tc>
          <w:tcPr>
            <w:tcW w:w="239"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c>
          <w:tcPr>
            <w:tcW w:w="340"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松土除草</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w:t>
            </w:r>
            <w:r>
              <w:rPr>
                <w:rFonts w:hint="eastAsia" w:ascii="宋体" w:hAnsi="宋体" w:cs="宋体"/>
                <w:color w:val="auto"/>
                <w:sz w:val="18"/>
                <w:szCs w:val="18"/>
                <w:highlight w:val="none"/>
                <w:lang w:eastAsia="zh-CN"/>
              </w:rPr>
              <w:t xml:space="preserve">、林地</w:t>
            </w:r>
            <w:r>
              <w:rPr>
                <w:rFonts w:hint="eastAsia" w:ascii="宋体" w:hAnsi="宋体" w:eastAsia="宋体" w:cs="宋体"/>
                <w:color w:val="auto"/>
                <w:sz w:val="18"/>
                <w:szCs w:val="18"/>
                <w:highlight w:val="none"/>
              </w:rPr>
              <w:t xml:space="preserve">及时松土除杂草，保持土壤疏松，松土深度不伤根系。</w:t>
            </w:r>
            <w:r/>
          </w:p>
        </w:tc>
        <w:tc>
          <w:tcPr>
            <w:tcW w:w="208" w:type="pct"/>
            <w:vAlign w:val="center"/>
            <w:vMerge w:val="restart"/>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16</w:t>
            </w:r>
            <w:r/>
          </w:p>
        </w:tc>
        <w:tc>
          <w:tcPr>
            <w:tcW w:w="2031"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绿地内杂草不及时清除扣1分/处，树穴、地被土壤板结，长期不疏松，扣0.5分/处。树穴、绿篱等不及时切边，草坪与树木、绿篱等无明显分隔沟扣0.5分/处。存在大片杂草扣5分/处。</w:t>
            </w:r>
            <w:r/>
          </w:p>
        </w:tc>
        <w:tc>
          <w:tcPr>
            <w:tcW w:w="189"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522"/>
        </w:trPr>
        <w:tc>
          <w:tcPr>
            <w:tcW w:w="23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树穴整修，草坪内树穴与绿篱及时切边，草坪与树木绿篱应有分隔沟。</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06"/>
        </w:trPr>
        <w:tc>
          <w:tcPr>
            <w:tcW w:w="239" w:type="pct"/>
            <w:vAlign w:val="center"/>
            <w:vMerge w:val="restart"/>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7</w:t>
            </w:r>
            <w:r/>
          </w:p>
        </w:tc>
        <w:tc>
          <w:tcPr>
            <w:tcW w:w="340"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浇灌排水</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根据实际，对绿化树木及草坪进行适期适量浇水、喷水，夏秋季节连续两周无降雨必须启动抗旱应急预案，确保各类植物无干旱致死情况发生。</w:t>
            </w:r>
            <w:r/>
          </w:p>
        </w:tc>
        <w:tc>
          <w:tcPr>
            <w:tcW w:w="208"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w:t>
            </w:r>
            <w:r/>
          </w:p>
        </w:tc>
        <w:tc>
          <w:tcPr>
            <w:tcW w:w="2031"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未及时浇水、喷水，致使树木、草坪生长不良的，扣0.5分/处，致植物枯死的加倍扣分。雨后绿地、草坪有积水，扣0.5分/处。</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restart"/>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54"/>
        </w:trPr>
        <w:tc>
          <w:tcPr>
            <w:tcW w:w="239"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40"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雨季绿地内无积水，坑洼处必须及时填平修补，确保雨后积水及时排除，道路景观林带内沟渠畅通无堵塞现象。</w:t>
            </w:r>
            <w:r/>
          </w:p>
        </w:tc>
        <w:tc>
          <w:tcPr>
            <w:tcW w:w="20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31"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9"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710"/>
        </w:trPr>
        <w:tc>
          <w:tcPr>
            <w:tcW w:w="239"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8</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应急抢险</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抢险车辆、机械、绳索、人员等及时到位，养护单位负责人通讯畅通，不同灾害分类处理，措施有效、得当。</w:t>
            </w:r>
            <w:r/>
          </w:p>
        </w:tc>
        <w:tc>
          <w:tcPr>
            <w:tcW w:w="208"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抢险期间通讯不畅的扣2分/次，车辆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机械、人员不充足的扣1分/次，抢险措施不当的扣1分/次。</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124"/>
        </w:trPr>
        <w:tc>
          <w:tcPr>
            <w:tcW w:w="239"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9</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绿地、林地完整性防护</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加强</w:t>
            </w:r>
            <w:r>
              <w:rPr>
                <w:rFonts w:hint="eastAsia" w:ascii="宋体" w:hAnsi="宋体" w:eastAsia="宋体" w:cs="宋体"/>
                <w:color w:val="auto"/>
                <w:sz w:val="18"/>
                <w:szCs w:val="18"/>
                <w:highlight w:val="none"/>
                <w:lang w:val="en-US" w:eastAsia="zh-CN"/>
              </w:rPr>
              <w:t xml:space="preserve">日常</w:t>
            </w:r>
            <w:r>
              <w:rPr>
                <w:rFonts w:hint="eastAsia" w:ascii="宋体" w:hAnsi="宋体" w:eastAsia="宋体" w:cs="宋体"/>
                <w:color w:val="auto"/>
                <w:sz w:val="18"/>
                <w:szCs w:val="18"/>
                <w:highlight w:val="none"/>
              </w:rPr>
              <w:t xml:space="preserve">巡查</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每月至少一次</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，确保林地、绿地内无堆物</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堆料、搭棚、侵占、人为破坏、毁绿种菜等现象，如有发现及时制止并</w:t>
            </w:r>
            <w:r>
              <w:rPr>
                <w:rFonts w:hint="eastAsia" w:ascii="宋体" w:hAnsi="宋体" w:eastAsia="宋体" w:cs="宋体"/>
                <w:color w:val="auto"/>
                <w:sz w:val="18"/>
                <w:szCs w:val="18"/>
                <w:highlight w:val="none"/>
                <w:lang w:val="en-US" w:eastAsia="zh-CN"/>
              </w:rPr>
              <w:t xml:space="preserve">处置</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保持林地、绿地完整。</w:t>
            </w:r>
            <w:r/>
          </w:p>
        </w:tc>
        <w:tc>
          <w:tcPr>
            <w:tcW w:w="208"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发现绿地</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林地</w:t>
            </w:r>
            <w:r>
              <w:rPr>
                <w:rFonts w:hint="eastAsia" w:ascii="宋体" w:hAnsi="宋体" w:cs="宋体"/>
                <w:color w:val="auto"/>
                <w:sz w:val="18"/>
                <w:szCs w:val="18"/>
                <w:highlight w:val="none"/>
                <w:lang w:val="en-US" w:eastAsia="zh-CN"/>
              </w:rPr>
              <w:t xml:space="preserve">有</w:t>
            </w:r>
            <w:r>
              <w:rPr>
                <w:rFonts w:hint="eastAsia" w:ascii="宋体" w:hAnsi="宋体" w:eastAsia="宋体" w:cs="宋体"/>
                <w:color w:val="auto"/>
                <w:sz w:val="18"/>
                <w:szCs w:val="18"/>
                <w:highlight w:val="none"/>
              </w:rPr>
              <w:t xml:space="preserve">堆物</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堆料、搭棚、侵占、人为破坏、毁绿种菜等现象未及时制止</w:t>
            </w:r>
            <w:r>
              <w:rPr>
                <w:rFonts w:hint="eastAsia" w:ascii="宋体" w:hAnsi="宋体" w:cs="宋体"/>
                <w:color w:val="auto"/>
                <w:sz w:val="18"/>
                <w:szCs w:val="18"/>
                <w:highlight w:val="none"/>
                <w:lang w:val="en-US" w:eastAsia="zh-CN"/>
              </w:rPr>
              <w:t xml:space="preserve">并处置</w:t>
            </w:r>
            <w:r>
              <w:rPr>
                <w:rFonts w:hint="eastAsia" w:ascii="宋体" w:hAnsi="宋体" w:eastAsia="宋体" w:cs="宋体"/>
                <w:color w:val="auto"/>
                <w:sz w:val="18"/>
                <w:szCs w:val="18"/>
                <w:highlight w:val="none"/>
              </w:rPr>
              <w:t xml:space="preserve">的扣3分/次；无故侵占未及时恢复绿地的扣1分/处。</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689"/>
        </w:trPr>
        <w:tc>
          <w:tcPr>
            <w:tcW w:w="239" w:type="pct"/>
            <w:vAlign w:val="center"/>
            <w:textDirection w:val="lrTb"/>
            <w:noWrap w:val="false"/>
          </w:tcPr>
          <w:p>
            <w:pPr>
              <w:jc w:val="center"/>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设施维护</w:t>
            </w:r>
            <w:r>
              <w:rPr>
                <w:rFonts w:hint="eastAsia" w:ascii="宋体" w:hAnsi="宋体" w:eastAsia="宋体" w:cs="宋体"/>
                <w:color w:val="auto"/>
                <w:sz w:val="18"/>
                <w:szCs w:val="18"/>
                <w:highlight w:val="none"/>
                <w:lang w:eastAsia="zh-CN"/>
              </w:rPr>
              <w:t xml:space="preserve">巡查</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地面铺装、园路保持完好，有缺损及时修复；景石、挡墙、雕塑、廊架、园凳、铁索、围栏、木栈道</w:t>
            </w:r>
            <w:r>
              <w:rPr>
                <w:rFonts w:hint="eastAsia" w:ascii="宋体" w:hAnsi="宋体" w:cs="宋体"/>
                <w:color w:val="auto"/>
                <w:sz w:val="18"/>
                <w:szCs w:val="18"/>
                <w:highlight w:val="none"/>
                <w:lang w:eastAsia="zh-CN"/>
              </w:rPr>
              <w:t xml:space="preserve">、廊架</w:t>
            </w:r>
            <w:r>
              <w:rPr>
                <w:rFonts w:hint="eastAsia" w:ascii="宋体" w:hAnsi="宋体" w:eastAsia="宋体" w:cs="宋体"/>
                <w:color w:val="auto"/>
                <w:sz w:val="18"/>
                <w:szCs w:val="18"/>
                <w:highlight w:val="none"/>
              </w:rPr>
              <w:t xml:space="preserve">等每日检查，存在安全隐患的要及时采取临时性安全措施并马上上报。</w:t>
            </w:r>
            <w:r/>
          </w:p>
        </w:tc>
        <w:tc>
          <w:tcPr>
            <w:tcW w:w="208" w:type="pct"/>
            <w:vAlign w:val="center"/>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发现有地面铺装设施缺损未</w:t>
            </w:r>
            <w:r>
              <w:rPr>
                <w:rFonts w:hint="eastAsia" w:ascii="宋体" w:hAnsi="宋体" w:eastAsia="宋体" w:cs="宋体"/>
                <w:color w:val="auto"/>
                <w:sz w:val="18"/>
                <w:szCs w:val="18"/>
                <w:highlight w:val="none"/>
                <w:lang w:eastAsia="zh-CN"/>
              </w:rPr>
              <w:t xml:space="preserve">及时汇报</w:t>
            </w:r>
            <w:r>
              <w:rPr>
                <w:rFonts w:hint="eastAsia" w:ascii="宋体" w:hAnsi="宋体" w:eastAsia="宋体" w:cs="宋体"/>
                <w:color w:val="auto"/>
                <w:sz w:val="18"/>
                <w:szCs w:val="18"/>
                <w:highlight w:val="none"/>
              </w:rPr>
              <w:t xml:space="preserve">的扣0.5分/处；有安全隐患未及时采取临时性措施及上报的扣3分/次。</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124"/>
        </w:trPr>
        <w:tc>
          <w:tcPr>
            <w:tcW w:w="239" w:type="pct"/>
            <w:vAlign w:val="center"/>
            <w:textDirection w:val="lrTb"/>
            <w:noWrap w:val="false"/>
          </w:tcPr>
          <w:p>
            <w:pPr>
              <w:jc w:val="center"/>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11</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上岗人员数量</w:t>
            </w:r>
            <w:r/>
          </w:p>
        </w:tc>
        <w:tc>
          <w:tcPr>
            <w:tcW w:w="199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养护单位每日按管护标段面积配备养护人员，管护旺季（3月中旬-10月中旬）绿地、林地18000平方米/人；管护淡季（10月下旬-次年3月上旬）绿地、林地20000平方米/人。人员考核主要核查人员数量是否按要求配备、养护人员是否穿着黄背心、黄马甲等醒目标示的劳动衣服。</w:t>
            </w:r>
            <w:r/>
          </w:p>
        </w:tc>
        <w:tc>
          <w:tcPr>
            <w:tcW w:w="208" w:type="pct"/>
            <w:vAlign w:val="center"/>
            <w:textDirection w:val="lrTb"/>
            <w:noWrap w:val="false"/>
          </w:tcPr>
          <w:p>
            <w:pPr>
              <w:jc w:val="center"/>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6</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考核小组根据每月工作完成情况不定期抽查，以人员考核表确认的数字进行汇总，每次按实点人员数量除以核定人员数量再乘以</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eastAsia="zh-CN"/>
              </w:rPr>
              <w:t xml:space="preserve">得出单次分值，</w:t>
            </w:r>
            <w:r>
              <w:rPr>
                <w:rFonts w:hint="eastAsia" w:ascii="宋体" w:hAnsi="宋体" w:cs="宋体"/>
                <w:color w:val="auto"/>
                <w:sz w:val="18"/>
                <w:szCs w:val="18"/>
                <w:highlight w:val="none"/>
                <w:lang w:eastAsia="zh-CN"/>
              </w:rPr>
              <w:t xml:space="preserve">多次考核以平均值来确定最终分值。</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39"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12</w:t>
            </w:r>
            <w:r/>
          </w:p>
        </w:tc>
        <w:tc>
          <w:tcPr>
            <w:tcW w:w="340"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其它</w:t>
            </w:r>
            <w:r/>
          </w:p>
        </w:tc>
        <w:tc>
          <w:tcPr>
            <w:tcW w:w="1990" w:type="pct"/>
            <w:vAlign w:val="center"/>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管护组织制度健全。</w:t>
            </w:r>
            <w:r>
              <w:rPr>
                <w:rFonts w:hint="eastAsia" w:ascii="宋体" w:hAnsi="宋体" w:cs="宋体"/>
                <w:color w:val="auto"/>
                <w:sz w:val="18"/>
                <w:szCs w:val="18"/>
                <w:highlight w:val="none"/>
                <w:lang w:val="en-US" w:eastAsia="zh-CN"/>
              </w:rPr>
              <w:t xml:space="preserve">统一穿着安全警示服装，严格按安全生产操作流程组织作业，管理规范。按要求参加会议、活动及各类业务培训。现场负责人到位，通讯畅通。</w:t>
            </w:r>
            <w:r/>
          </w:p>
        </w:tc>
        <w:tc>
          <w:tcPr>
            <w:tcW w:w="208"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3</w:t>
            </w:r>
            <w:r/>
          </w:p>
        </w:tc>
        <w:tc>
          <w:tcPr>
            <w:tcW w:w="2031"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管护工人不穿着安全警示服装每次每人扣0.5分，不按要求安全作业，不得分。管护例会迟到一次扣0.5分；无故缺席一次扣1分；通讯不畅有一次扣</w:t>
            </w:r>
            <w:r>
              <w:rPr>
                <w:rFonts w:hint="eastAsia" w:ascii="宋体" w:hAnsi="宋体" w:cs="宋体"/>
                <w:color w:val="auto"/>
                <w:sz w:val="18"/>
                <w:szCs w:val="18"/>
                <w:highlight w:val="none"/>
                <w:lang w:val="en-US" w:eastAsia="zh-CN"/>
              </w:rPr>
              <w:t xml:space="preserve">0.5</w:t>
            </w:r>
            <w:r>
              <w:rPr>
                <w:rFonts w:hint="eastAsia" w:ascii="宋体" w:hAnsi="宋体" w:eastAsia="宋体" w:cs="宋体"/>
                <w:color w:val="auto"/>
                <w:sz w:val="18"/>
                <w:szCs w:val="18"/>
                <w:highlight w:val="none"/>
              </w:rPr>
              <w:t xml:space="preserve">分；12345便民服务、市民来电投诉</w:t>
            </w:r>
            <w:r>
              <w:rPr>
                <w:rFonts w:hint="eastAsia" w:ascii="宋体" w:hAnsi="宋体" w:cs="宋体"/>
                <w:color w:val="auto"/>
                <w:sz w:val="18"/>
                <w:szCs w:val="18"/>
                <w:highlight w:val="none"/>
                <w:lang w:val="en-US" w:eastAsia="zh-CN"/>
              </w:rPr>
              <w:t xml:space="preserve">未及时整改的</w:t>
            </w:r>
            <w:r>
              <w:rPr>
                <w:rFonts w:hint="eastAsia" w:ascii="宋体" w:hAnsi="宋体" w:eastAsia="宋体" w:cs="宋体"/>
                <w:color w:val="auto"/>
                <w:sz w:val="18"/>
                <w:szCs w:val="18"/>
                <w:highlight w:val="none"/>
              </w:rPr>
              <w:t xml:space="preserve">扣0.5分/次。当月因管护不当收到整改通知（电话或书面）的扣1分，以此类推。</w:t>
            </w:r>
            <w:r/>
          </w:p>
        </w:tc>
        <w:tc>
          <w:tcPr>
            <w:tcW w:w="189"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bookmarkEnd w:id="249"/>
            <w:r/>
            <w:bookmarkEnd w:id="250"/>
            <w:r/>
            <w:r/>
          </w:p>
        </w:tc>
      </w:tr>
    </w:tbl>
    <w:p>
      <w:pPr>
        <w:pStyle w:val="1020"/>
        <w:pageBreakBefore/>
        <w:spacing w:line="440" w:lineRule="exact"/>
        <w:rPr>
          <w:rFonts w:ascii="宋体" w:hAnsi="宋体" w:eastAsia="宋体"/>
          <w:b w:val="0"/>
          <w:color w:val="auto"/>
          <w:sz w:val="24"/>
          <w:highlight w:val="none"/>
        </w:rPr>
      </w:pPr>
      <w:r/>
      <w:bookmarkStart w:id="255" w:name="EBe661b34d7e3943bbb3c1280531762387"/>
      <w:r/>
      <w:bookmarkEnd w:id="255"/>
      <w:r/>
      <w:bookmarkStart w:id="256" w:name="_Toc35244877"/>
      <w:r/>
      <w:bookmarkStart w:id="257" w:name="_Toc20020"/>
      <w:r/>
      <w:bookmarkStart w:id="258" w:name="_Toc3721"/>
      <w:r/>
      <w:bookmarkStart w:id="259" w:name="_Toc18912"/>
      <w:r/>
      <w:bookmarkStart w:id="260" w:name="_Toc54119655"/>
      <w:r/>
      <w:bookmarkStart w:id="261" w:name="_Toc256000011"/>
      <w:r/>
      <w:bookmarkStart w:id="262" w:name="_Toc4128"/>
      <w:r/>
      <w:bookmarkStart w:id="263" w:name="_Toc24299"/>
      <w:r/>
      <w:bookmarkStart w:id="264" w:name="_Toc120614281"/>
      <w:r>
        <w:rPr>
          <w:rFonts w:hint="eastAsia" w:ascii="宋体" w:hAnsi="宋体" w:eastAsia="宋体"/>
          <w:color w:val="auto"/>
          <w:highlight w:val="none"/>
        </w:rPr>
        <w:t xml:space="preserve">第五章  评标方法与评标标准</w:t>
      </w:r>
      <w:bookmarkEnd w:id="256"/>
      <w:r/>
      <w:bookmarkEnd w:id="257"/>
      <w:r/>
      <w:bookmarkEnd w:id="258"/>
      <w:r/>
      <w:bookmarkEnd w:id="259"/>
      <w:r/>
      <w:bookmarkEnd w:id="260"/>
      <w:r/>
      <w:bookmarkEnd w:id="261"/>
      <w:r/>
      <w:bookmarkEnd w:id="262"/>
      <w:r/>
      <w:bookmarkEnd w:id="263"/>
      <w:r/>
      <w:r/>
    </w:p>
    <w:p>
      <w:pPr>
        <w:ind w:firstLine="496"/>
        <w:keepLines/>
        <w:keepNext/>
        <w:spacing w:line="440" w:lineRule="exact"/>
        <w:rPr>
          <w:rFonts w:ascii="宋体" w:hAnsi="宋体"/>
          <w:bCs/>
          <w:color w:val="auto"/>
          <w:sz w:val="32"/>
          <w:szCs w:val="32"/>
          <w:highlight w:val="none"/>
        </w:rPr>
        <w:outlineLvl w:val="2"/>
      </w:pPr>
      <w:r/>
      <w:bookmarkStart w:id="265" w:name="_Toc40428754"/>
      <w:r/>
      <w:bookmarkStart w:id="266" w:name="_Toc35244880"/>
      <w:r>
        <w:rPr>
          <w:rFonts w:hint="eastAsia" w:ascii="宋体" w:hAnsi="宋体"/>
          <w:bCs/>
          <w:color w:val="auto"/>
          <w:sz w:val="32"/>
          <w:szCs w:val="32"/>
          <w:highlight w:val="none"/>
        </w:rPr>
        <w:t xml:space="preserve">一、评标方法与定标原则</w:t>
      </w:r>
      <w:bookmarkEnd w:id="265"/>
      <w:r/>
      <w:r/>
    </w:p>
    <w:p>
      <w:pPr>
        <w:pStyle w:val="1134"/>
        <w:ind w:firstLine="500"/>
        <w:spacing w:line="440" w:lineRule="exact"/>
        <w:rPr>
          <w:rStyle w:val="909"/>
          <w:rFonts w:ascii="宋体" w:hAnsi="宋体" w:eastAsia="宋体" w:cs="宋体"/>
          <w:b w:val="0"/>
          <w:color w:val="auto"/>
          <w:spacing w:val="7"/>
          <w:sz w:val="24"/>
          <w:highlight w:val="none"/>
        </w:rPr>
        <w:outlineLvl w:val="9"/>
      </w:pPr>
      <w:r>
        <w:rPr>
          <w:rStyle w:val="909"/>
          <w:rFonts w:ascii="宋体" w:hAnsi="宋体" w:eastAsia="宋体" w:cs="宋体"/>
          <w:b w:val="0"/>
          <w:color w:val="auto"/>
          <w:spacing w:val="7"/>
          <w:sz w:val="24"/>
          <w:highlight w:val="none"/>
        </w:rPr>
        <w:t xml:space="preserve">1</w:t>
      </w:r>
      <w:r>
        <w:rPr>
          <w:rStyle w:val="909"/>
          <w:rFonts w:hint="eastAsia" w:ascii="宋体" w:hAnsi="宋体" w:eastAsia="宋体" w:cs="宋体"/>
          <w:b w:val="0"/>
          <w:color w:val="auto"/>
          <w:spacing w:val="7"/>
          <w:sz w:val="24"/>
          <w:highlight w:val="none"/>
          <w:lang w:val="en-US" w:eastAsia="zh-CN"/>
        </w:rPr>
        <w:t xml:space="preserve">.1</w:t>
      </w:r>
      <w:r>
        <w:rPr>
          <w:rStyle w:val="909"/>
          <w:rFonts w:ascii="宋体" w:hAnsi="宋体" w:eastAsia="宋体" w:cs="宋体"/>
          <w:b w:val="0"/>
          <w:color w:val="auto"/>
          <w:spacing w:val="7"/>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34"/>
        <w:ind w:firstLine="500"/>
        <w:spacing w:line="440" w:lineRule="exact"/>
        <w:rPr>
          <w:rStyle w:val="909"/>
          <w:rFonts w:ascii="宋体" w:hAnsi="宋体" w:eastAsia="宋体" w:cs="宋体"/>
          <w:b w:val="0"/>
          <w:color w:val="auto"/>
          <w:spacing w:val="7"/>
          <w:sz w:val="24"/>
          <w:highlight w:val="none"/>
        </w:rPr>
        <w:outlineLvl w:val="9"/>
      </w:pPr>
      <w:r/>
      <w:bookmarkStart w:id="267" w:name="EBd9567453f96a4fca96262d13cc886515"/>
      <w:r/>
      <w:bookmarkEnd w:id="267"/>
      <w:r>
        <w:rPr>
          <w:rStyle w:val="909"/>
          <w:rFonts w:ascii="宋体" w:hAnsi="宋体" w:eastAsia="宋体" w:cs="宋体"/>
          <w:b w:val="0"/>
          <w:color w:val="auto"/>
          <w:spacing w:val="7"/>
          <w:sz w:val="24"/>
          <w:highlight w:val="none"/>
        </w:rPr>
        <w:t xml:space="preserve">1.2、投标人可以任意选择一个标段进行报价，也可以同时选择多个标段进行报价。中标顺序按已确定的标段顺序逐个确定，每个标段的最高得分者为该标段的中标候选人。每个投标人最多可中1个标段。</w:t>
      </w:r>
      <w:r/>
    </w:p>
    <w:p>
      <w:pPr>
        <w:pStyle w:val="1134"/>
        <w:ind w:firstLine="500"/>
        <w:spacing w:line="440" w:lineRule="exact"/>
        <w:rPr>
          <w:rStyle w:val="909"/>
          <w:rFonts w:ascii="宋体" w:hAnsi="宋体" w:eastAsia="宋体" w:cs="宋体"/>
          <w:b w:val="0"/>
          <w:color w:val="auto"/>
          <w:spacing w:val="7"/>
          <w:sz w:val="24"/>
          <w:highlight w:val="none"/>
        </w:rPr>
        <w:outlineLvl w:val="9"/>
      </w:pPr>
      <w:r>
        <w:rPr>
          <w:rStyle w:val="909"/>
          <w:rFonts w:ascii="宋体" w:hAnsi="宋体" w:eastAsia="宋体" w:cs="宋体"/>
          <w:b w:val="0"/>
          <w:color w:val="auto"/>
          <w:spacing w:val="7"/>
          <w:sz w:val="24"/>
          <w:highlight w:val="none"/>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96"/>
        <w:keepLines/>
        <w:keepNext/>
        <w:spacing w:line="440" w:lineRule="exact"/>
        <w:rPr>
          <w:rFonts w:ascii="宋体" w:hAnsi="宋体" w:cs="Arial"/>
          <w:b/>
          <w:color w:val="auto"/>
          <w:sz w:val="28"/>
          <w:szCs w:val="28"/>
          <w:highlight w:val="none"/>
        </w:rPr>
        <w:outlineLvl w:val="2"/>
      </w:pPr>
      <w:r/>
      <w:bookmarkStart w:id="268" w:name="EB62ffe30267be4d9da459adf3124e9fe5"/>
      <w:r/>
      <w:bookmarkEnd w:id="268"/>
      <w:r/>
      <w:bookmarkStart w:id="269" w:name="_Toc40428755"/>
      <w:r>
        <w:rPr>
          <w:rFonts w:hint="eastAsia" w:ascii="宋体" w:hAnsi="宋体"/>
          <w:bCs/>
          <w:color w:val="auto"/>
          <w:sz w:val="32"/>
          <w:szCs w:val="32"/>
          <w:highlight w:val="none"/>
        </w:rPr>
        <w:t xml:space="preserve">二、评标标准</w:t>
      </w:r>
      <w:bookmarkEnd w:id="269"/>
      <w:r>
        <w:rPr>
          <w:rFonts w:hint="eastAsia" w:ascii="宋体" w:hAnsi="宋体"/>
          <w:bCs/>
          <w:color w:val="auto"/>
          <w:sz w:val="32"/>
          <w:szCs w:val="32"/>
          <w:highlight w:val="none"/>
        </w:rPr>
        <w:t xml:space="preserve">    </w:t>
      </w:r>
      <w:r/>
    </w:p>
    <w:p>
      <w:pPr>
        <w:ind w:firstLine="508"/>
        <w:jc w:val="left"/>
        <w:spacing w:line="440" w:lineRule="exact"/>
        <w:rPr>
          <w:rStyle w:val="909"/>
          <w:rFonts w:hint="eastAsia"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lang w:eastAsia="zh-CN"/>
        </w:rPr>
        <w:t xml:space="preserve">（</w:t>
      </w:r>
      <w:r>
        <w:rPr>
          <w:rStyle w:val="909"/>
          <w:rFonts w:hint="eastAsia" w:ascii="宋体" w:hAnsi="宋体" w:eastAsia="宋体" w:cs="宋体"/>
          <w:b w:val="0"/>
          <w:color w:val="auto"/>
          <w:spacing w:val="7"/>
          <w:sz w:val="24"/>
          <w:szCs w:val="22"/>
          <w:highlight w:val="none"/>
        </w:rPr>
        <w:t xml:space="preserve">一</w:t>
      </w:r>
      <w:r>
        <w:rPr>
          <w:rStyle w:val="909"/>
          <w:rFonts w:hint="eastAsia" w:ascii="宋体" w:hAnsi="宋体" w:eastAsia="宋体" w:cs="宋体"/>
          <w:b w:val="0"/>
          <w:color w:val="auto"/>
          <w:spacing w:val="7"/>
          <w:sz w:val="24"/>
          <w:szCs w:val="22"/>
          <w:highlight w:val="none"/>
          <w:lang w:eastAsia="zh-CN"/>
        </w:rPr>
        <w:t xml:space="preserve">）</w:t>
      </w:r>
      <w:r>
        <w:rPr>
          <w:rStyle w:val="909"/>
          <w:rFonts w:hint="eastAsia" w:ascii="宋体" w:hAnsi="宋体" w:eastAsia="宋体" w:cs="宋体"/>
          <w:b w:val="0"/>
          <w:color w:val="auto"/>
          <w:spacing w:val="7"/>
          <w:sz w:val="24"/>
          <w:szCs w:val="22"/>
          <w:highlight w:val="none"/>
        </w:rPr>
        <w:t xml:space="preserve">价格得分：</w:t>
      </w:r>
      <w:r>
        <w:rPr>
          <w:rStyle w:val="909"/>
          <w:rFonts w:hint="eastAsia" w:ascii="宋体" w:hAnsi="宋体" w:eastAsia="宋体" w:cs="宋体"/>
          <w:b w:val="0"/>
          <w:color w:val="auto"/>
          <w:spacing w:val="7"/>
          <w:sz w:val="24"/>
          <w:szCs w:val="22"/>
          <w:highlight w:val="none"/>
          <w:lang w:val="en-US" w:eastAsia="zh-CN"/>
        </w:rPr>
        <w:t xml:space="preserve">2</w:t>
      </w:r>
      <w:r>
        <w:rPr>
          <w:rStyle w:val="909"/>
          <w:rFonts w:hint="eastAsia" w:ascii="宋体" w:hAnsi="宋体" w:cs="宋体"/>
          <w:b w:val="0"/>
          <w:color w:val="auto"/>
          <w:spacing w:val="7"/>
          <w:sz w:val="24"/>
          <w:szCs w:val="22"/>
          <w:highlight w:val="none"/>
          <w:lang w:val="en-US" w:eastAsia="zh-CN"/>
        </w:rPr>
        <w:t xml:space="preserve">0</w:t>
      </w:r>
      <w:r>
        <w:rPr>
          <w:rStyle w:val="909"/>
          <w:rFonts w:hint="eastAsia" w:ascii="宋体" w:hAnsi="宋体" w:eastAsia="宋体" w:cs="宋体"/>
          <w:b w:val="0"/>
          <w:color w:val="auto"/>
          <w:spacing w:val="7"/>
          <w:sz w:val="24"/>
          <w:szCs w:val="22"/>
          <w:highlight w:val="none"/>
        </w:rPr>
        <w:t xml:space="preserve">分</w:t>
      </w:r>
      <w:r/>
    </w:p>
    <w:p>
      <w:pPr>
        <w:ind w:firstLine="508"/>
        <w:jc w:val="left"/>
        <w:spacing w:line="440" w:lineRule="exact"/>
        <w:rPr>
          <w:rStyle w:val="909"/>
          <w:rFonts w:ascii="宋体" w:hAnsi="宋体" w:eastAsia="宋体" w:cs="宋体"/>
          <w:b w:val="0"/>
          <w:color w:val="auto"/>
          <w:spacing w:val="7"/>
          <w:sz w:val="24"/>
          <w:szCs w:val="22"/>
          <w:highlight w:val="none"/>
        </w:rPr>
      </w:pPr>
      <w:r/>
      <w:bookmarkStart w:id="270" w:name="_Toc471496938"/>
      <w:r>
        <w:rPr>
          <w:rStyle w:val="909"/>
          <w:rFonts w:hint="eastAsia" w:ascii="宋体" w:hAnsi="宋体" w:eastAsia="宋体" w:cs="宋体"/>
          <w:b w:val="0"/>
          <w:color w:val="auto"/>
          <w:spacing w:val="7"/>
          <w:sz w:val="24"/>
          <w:szCs w:val="22"/>
          <w:highlight w:val="none"/>
        </w:rPr>
        <w:t xml:space="preserve">采用低价优先法计算，即满足招标文件要求且投标报价最低的投标价为评标基准价，其价格分为满分</w:t>
      </w:r>
      <w:r>
        <w:rPr>
          <w:rStyle w:val="909"/>
          <w:rFonts w:hint="eastAsia" w:ascii="宋体" w:hAnsi="宋体" w:eastAsia="宋体" w:cs="宋体"/>
          <w:b w:val="0"/>
          <w:color w:val="auto"/>
          <w:spacing w:val="7"/>
          <w:sz w:val="24"/>
          <w:szCs w:val="22"/>
          <w:highlight w:val="none"/>
          <w:lang w:val="en-US" w:eastAsia="zh-CN"/>
        </w:rPr>
        <w:t xml:space="preserve">2</w:t>
      </w:r>
      <w:r>
        <w:rPr>
          <w:rStyle w:val="909"/>
          <w:rFonts w:hint="eastAsia" w:ascii="宋体" w:hAnsi="宋体" w:cs="宋体"/>
          <w:b w:val="0"/>
          <w:color w:val="auto"/>
          <w:spacing w:val="7"/>
          <w:sz w:val="24"/>
          <w:szCs w:val="22"/>
          <w:highlight w:val="none"/>
          <w:lang w:val="en-US" w:eastAsia="zh-CN"/>
        </w:rPr>
        <w:t xml:space="preserve">0</w:t>
      </w:r>
      <w:r>
        <w:rPr>
          <w:rStyle w:val="909"/>
          <w:rFonts w:hint="eastAsia" w:ascii="宋体" w:hAnsi="宋体" w:eastAsia="宋体" w:cs="宋体"/>
          <w:b w:val="0"/>
          <w:color w:val="auto"/>
          <w:spacing w:val="7"/>
          <w:sz w:val="24"/>
          <w:szCs w:val="22"/>
          <w:highlight w:val="none"/>
        </w:rPr>
        <w:t xml:space="preserve">分。其他投标人的价格分统一按照下列公式计算：</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投标报价得分=（评标基准价/投标报价）×</w:t>
      </w:r>
      <w:r>
        <w:rPr>
          <w:rStyle w:val="909"/>
          <w:rFonts w:hint="eastAsia" w:ascii="宋体" w:hAnsi="宋体" w:eastAsia="宋体" w:cs="宋体"/>
          <w:b w:val="0"/>
          <w:color w:val="auto"/>
          <w:spacing w:val="7"/>
          <w:sz w:val="24"/>
          <w:szCs w:val="22"/>
          <w:highlight w:val="none"/>
          <w:lang w:val="en-US" w:eastAsia="zh-CN"/>
        </w:rPr>
        <w:t xml:space="preserve">2</w:t>
      </w:r>
      <w:r>
        <w:rPr>
          <w:rStyle w:val="909"/>
          <w:rFonts w:hint="eastAsia" w:ascii="宋体" w:hAnsi="宋体" w:cs="宋体"/>
          <w:b w:val="0"/>
          <w:color w:val="auto"/>
          <w:spacing w:val="7"/>
          <w:sz w:val="24"/>
          <w:szCs w:val="22"/>
          <w:highlight w:val="none"/>
          <w:lang w:val="en-US" w:eastAsia="zh-CN"/>
        </w:rPr>
        <w:t xml:space="preserve">0</w:t>
      </w:r>
      <w:r>
        <w:rPr>
          <w:rStyle w:val="909"/>
          <w:rFonts w:hint="eastAsia" w:ascii="宋体" w:hAnsi="宋体" w:eastAsia="宋体" w:cs="宋体"/>
          <w:b w:val="0"/>
          <w:color w:val="auto"/>
          <w:spacing w:val="7"/>
          <w:sz w:val="24"/>
          <w:szCs w:val="22"/>
          <w:highlight w:val="none"/>
        </w:rPr>
        <w:t xml:space="preserve">%×100（保留二位小数）。</w:t>
      </w:r>
      <w:bookmarkEnd w:id="270"/>
      <w:r/>
      <w:bookmarkStart w:id="271" w:name="EB5eda7c9be7464788810dca94d24e634f"/>
      <w:r/>
      <w:bookmarkEnd w:id="271"/>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（二）服务方案（</w:t>
      </w:r>
      <w:r>
        <w:rPr>
          <w:rStyle w:val="909"/>
          <w:rFonts w:hint="eastAsia" w:ascii="宋体" w:hAnsi="宋体" w:cs="宋体"/>
          <w:b w:val="0"/>
          <w:color w:val="auto"/>
          <w:spacing w:val="7"/>
          <w:sz w:val="24"/>
          <w:szCs w:val="22"/>
          <w:highlight w:val="none"/>
          <w:lang w:val="en-US" w:eastAsia="zh-CN"/>
        </w:rPr>
        <w:t xml:space="preserve">42</w:t>
      </w:r>
      <w:r>
        <w:rPr>
          <w:rStyle w:val="909"/>
          <w:rFonts w:hint="eastAsia" w:ascii="宋体" w:hAnsi="宋体" w:eastAsia="宋体" w:cs="宋体"/>
          <w:b w:val="0"/>
          <w:color w:val="auto"/>
          <w:spacing w:val="7"/>
          <w:sz w:val="24"/>
          <w:szCs w:val="22"/>
          <w:highlight w:val="none"/>
        </w:rPr>
        <w:t xml:space="preserve">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1、根据投标人内部管理制度（包括组织架构、项目内部养护检查考核制度、自查自纠制度、奖惩措施、养护档案管理制度）等方面综合打分。完全满足项目需求的得</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分，基本满足项目需求的，得</w:t>
      </w:r>
      <w:r>
        <w:rPr>
          <w:rStyle w:val="909"/>
          <w:rFonts w:hint="eastAsia" w:ascii="宋体" w:hAnsi="宋体" w:cs="宋体"/>
          <w:b w:val="0"/>
          <w:color w:val="auto"/>
          <w:spacing w:val="7"/>
          <w:sz w:val="24"/>
          <w:szCs w:val="22"/>
          <w:highlight w:val="none"/>
          <w:lang w:val="en-US" w:eastAsia="zh-CN"/>
        </w:rPr>
        <w:t xml:space="preserve">4</w:t>
      </w:r>
      <w:r>
        <w:rPr>
          <w:rStyle w:val="909"/>
          <w:rFonts w:hint="eastAsia" w:ascii="宋体" w:hAnsi="宋体" w:eastAsia="宋体" w:cs="宋体"/>
          <w:b w:val="0"/>
          <w:color w:val="auto"/>
          <w:spacing w:val="7"/>
          <w:sz w:val="24"/>
          <w:szCs w:val="22"/>
          <w:highlight w:val="none"/>
        </w:rPr>
        <w:t xml:space="preserve">分；方案基本不满足项目需求的，得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分；未作说明的不得分。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2、根据投标人针对本项目劳动力安排、各工种的日常工作、项目经理管理措施、人员技术培训方案及安全教育措施情况综合打分</w:t>
      </w:r>
      <w:r>
        <w:rPr>
          <w:rStyle w:val="909"/>
          <w:rFonts w:hint="eastAsia" w:ascii="宋体" w:hAnsi="宋体" w:eastAsia="宋体" w:cs="宋体"/>
          <w:b w:val="0"/>
          <w:color w:val="auto"/>
          <w:spacing w:val="7"/>
          <w:sz w:val="24"/>
          <w:szCs w:val="22"/>
          <w:highlight w:val="none"/>
          <w:lang w:eastAsia="zh-CN"/>
        </w:rPr>
        <w:t xml:space="preserve">。</w:t>
      </w:r>
      <w:r>
        <w:rPr>
          <w:rStyle w:val="909"/>
          <w:rFonts w:hint="eastAsia" w:ascii="宋体" w:hAnsi="宋体" w:eastAsia="宋体" w:cs="宋体"/>
          <w:b w:val="0"/>
          <w:color w:val="auto"/>
          <w:spacing w:val="7"/>
          <w:sz w:val="24"/>
          <w:szCs w:val="22"/>
          <w:highlight w:val="none"/>
        </w:rPr>
        <w:t xml:space="preserve">完全满足项目需求的得</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分，基本满足项目需求的，得</w:t>
      </w:r>
      <w:r>
        <w:rPr>
          <w:rStyle w:val="909"/>
          <w:rFonts w:hint="eastAsia" w:ascii="宋体" w:hAnsi="宋体" w:cs="宋体"/>
          <w:b w:val="0"/>
          <w:color w:val="auto"/>
          <w:spacing w:val="7"/>
          <w:sz w:val="24"/>
          <w:szCs w:val="22"/>
          <w:highlight w:val="none"/>
          <w:lang w:val="en-US" w:eastAsia="zh-CN"/>
        </w:rPr>
        <w:t xml:space="preserve">4</w:t>
      </w:r>
      <w:r>
        <w:rPr>
          <w:rStyle w:val="909"/>
          <w:rFonts w:hint="eastAsia" w:ascii="宋体" w:hAnsi="宋体" w:eastAsia="宋体" w:cs="宋体"/>
          <w:b w:val="0"/>
          <w:color w:val="auto"/>
          <w:spacing w:val="7"/>
          <w:sz w:val="24"/>
          <w:szCs w:val="22"/>
          <w:highlight w:val="none"/>
        </w:rPr>
        <w:t xml:space="preserve">分；方案基本不满足项目需求的，得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分；未作说明的不得分。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3、根据投标人提供的绿化养护技术方案（包括各种植物的养护措施、特殊管理、环保生态、引入先进绿化养护经验、各类迎检保障方案及</w:t>
      </w:r>
      <w:r>
        <w:rPr>
          <w:rStyle w:val="909"/>
          <w:rFonts w:hint="eastAsia" w:ascii="宋体" w:hAnsi="宋体" w:cs="宋体"/>
          <w:b w:val="0"/>
          <w:color w:val="auto"/>
          <w:spacing w:val="7"/>
          <w:sz w:val="24"/>
          <w:szCs w:val="22"/>
          <w:highlight w:val="none"/>
          <w:lang w:eastAsia="zh-CN"/>
        </w:rPr>
        <w:t xml:space="preserve">绿地环境维护</w:t>
      </w:r>
      <w:r>
        <w:rPr>
          <w:rStyle w:val="909"/>
          <w:rFonts w:hint="eastAsia" w:ascii="宋体" w:hAnsi="宋体" w:eastAsia="宋体" w:cs="宋体"/>
          <w:b w:val="0"/>
          <w:color w:val="auto"/>
          <w:spacing w:val="7"/>
          <w:sz w:val="24"/>
          <w:szCs w:val="22"/>
          <w:highlight w:val="none"/>
        </w:rPr>
        <w:t xml:space="preserve">、修剪、施肥、绿地巡查、病虫害防治等工作）等方面综合打分。完全满足项目需求的得</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分，基本满足项目需求的，得</w:t>
      </w:r>
      <w:r>
        <w:rPr>
          <w:rStyle w:val="909"/>
          <w:rFonts w:hint="eastAsia" w:ascii="宋体" w:hAnsi="宋体" w:cs="宋体"/>
          <w:b w:val="0"/>
          <w:color w:val="auto"/>
          <w:spacing w:val="7"/>
          <w:sz w:val="24"/>
          <w:szCs w:val="22"/>
          <w:highlight w:val="none"/>
          <w:lang w:val="en-US" w:eastAsia="zh-CN"/>
        </w:rPr>
        <w:t xml:space="preserve">4</w:t>
      </w:r>
      <w:r>
        <w:rPr>
          <w:rStyle w:val="909"/>
          <w:rFonts w:hint="eastAsia" w:ascii="宋体" w:hAnsi="宋体" w:eastAsia="宋体" w:cs="宋体"/>
          <w:b w:val="0"/>
          <w:color w:val="auto"/>
          <w:spacing w:val="7"/>
          <w:sz w:val="24"/>
          <w:szCs w:val="22"/>
          <w:highlight w:val="none"/>
        </w:rPr>
        <w:t xml:space="preserve">分；方案基本不满足项目需求的，得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分；未作说明的不得分。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4、养护管理计划（按不同的绿化苗木品种、不同季节、不同天气、不同的立地条件、不同的绿地性质等制订相应计划。）完全满足项目需求的得</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分，基本满足项目需求的，得</w:t>
      </w:r>
      <w:r>
        <w:rPr>
          <w:rStyle w:val="909"/>
          <w:rFonts w:hint="eastAsia" w:ascii="宋体" w:hAnsi="宋体" w:cs="宋体"/>
          <w:b w:val="0"/>
          <w:color w:val="auto"/>
          <w:spacing w:val="7"/>
          <w:sz w:val="24"/>
          <w:szCs w:val="22"/>
          <w:highlight w:val="none"/>
          <w:lang w:val="en-US" w:eastAsia="zh-CN"/>
        </w:rPr>
        <w:t xml:space="preserve">4</w:t>
      </w:r>
      <w:r>
        <w:rPr>
          <w:rStyle w:val="909"/>
          <w:rFonts w:hint="eastAsia" w:ascii="宋体" w:hAnsi="宋体" w:eastAsia="宋体" w:cs="宋体"/>
          <w:b w:val="0"/>
          <w:color w:val="auto"/>
          <w:spacing w:val="7"/>
          <w:sz w:val="24"/>
          <w:szCs w:val="22"/>
          <w:highlight w:val="none"/>
        </w:rPr>
        <w:t xml:space="preserve">分；方案基本不满足项目需求的，得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分；未作说明的不得分。</w:t>
      </w:r>
      <w:r/>
    </w:p>
    <w:p>
      <w:pPr>
        <w:ind w:firstLine="508"/>
        <w:jc w:val="left"/>
        <w:spacing w:line="440" w:lineRule="exact"/>
        <w:rPr>
          <w:rStyle w:val="909"/>
          <w:rFonts w:hint="default" w:ascii="宋体" w:hAnsi="宋体" w:eastAsia="宋体" w:cs="宋体"/>
          <w:b w:val="0"/>
          <w:color w:val="auto"/>
          <w:spacing w:val="7"/>
          <w:sz w:val="24"/>
          <w:szCs w:val="22"/>
          <w:highlight w:val="none"/>
          <w:lang w:val="en-US" w:eastAsia="zh-CN"/>
        </w:rPr>
      </w:pPr>
      <w:r>
        <w:rPr>
          <w:rStyle w:val="909"/>
          <w:rFonts w:hint="eastAsia" w:ascii="宋体" w:hAnsi="宋体" w:eastAsia="宋体" w:cs="宋体"/>
          <w:b w:val="0"/>
          <w:color w:val="auto"/>
          <w:spacing w:val="7"/>
          <w:sz w:val="24"/>
          <w:szCs w:val="22"/>
          <w:highlight w:val="none"/>
          <w:lang w:val="en-US" w:eastAsia="zh-CN"/>
        </w:rPr>
        <w:t xml:space="preserve">5、林地养护管理方案。做好日常巡护，及时发现毁林、占林、垃圾偷倒等问题并处置；做好病虫害防治和应对</w:t>
      </w:r>
      <w:r>
        <w:rPr>
          <w:rStyle w:val="909"/>
          <w:rFonts w:hint="eastAsia" w:ascii="宋体" w:hAnsi="宋体" w:eastAsia="宋体" w:cs="宋体"/>
          <w:b w:val="0"/>
          <w:color w:val="auto"/>
          <w:spacing w:val="7"/>
          <w:sz w:val="24"/>
          <w:szCs w:val="22"/>
          <w:highlight w:val="none"/>
        </w:rPr>
        <w:t xml:space="preserve">高温干旱、台风、防汛防涝、防雪防冻等</w:t>
      </w:r>
      <w:r>
        <w:rPr>
          <w:rStyle w:val="909"/>
          <w:rFonts w:hint="eastAsia" w:ascii="宋体" w:hAnsi="宋体" w:eastAsia="宋体" w:cs="宋体"/>
          <w:b w:val="0"/>
          <w:color w:val="auto"/>
          <w:spacing w:val="7"/>
          <w:sz w:val="24"/>
          <w:szCs w:val="22"/>
          <w:highlight w:val="none"/>
          <w:lang w:val="en-US" w:eastAsia="zh-CN"/>
        </w:rPr>
        <w:t xml:space="preserve">方案。</w:t>
      </w:r>
      <w:r>
        <w:rPr>
          <w:rStyle w:val="909"/>
          <w:rFonts w:hint="eastAsia" w:ascii="宋体" w:hAnsi="宋体" w:eastAsia="宋体" w:cs="宋体"/>
          <w:b w:val="0"/>
          <w:color w:val="auto"/>
          <w:spacing w:val="7"/>
          <w:sz w:val="24"/>
          <w:szCs w:val="22"/>
          <w:highlight w:val="none"/>
        </w:rPr>
        <w:t xml:space="preserve">完全满足项目需求的得</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分，基本满足项目需求的，得</w:t>
      </w:r>
      <w:r>
        <w:rPr>
          <w:rStyle w:val="909"/>
          <w:rFonts w:hint="eastAsia" w:ascii="宋体" w:hAnsi="宋体" w:cs="宋体"/>
          <w:b w:val="0"/>
          <w:color w:val="auto"/>
          <w:spacing w:val="7"/>
          <w:sz w:val="24"/>
          <w:szCs w:val="22"/>
          <w:highlight w:val="none"/>
          <w:lang w:val="en-US" w:eastAsia="zh-CN"/>
        </w:rPr>
        <w:t xml:space="preserve">4</w:t>
      </w:r>
      <w:r>
        <w:rPr>
          <w:rStyle w:val="909"/>
          <w:rFonts w:hint="eastAsia" w:ascii="宋体" w:hAnsi="宋体" w:eastAsia="宋体" w:cs="宋体"/>
          <w:b w:val="0"/>
          <w:color w:val="auto"/>
          <w:spacing w:val="7"/>
          <w:sz w:val="24"/>
          <w:szCs w:val="22"/>
          <w:highlight w:val="none"/>
        </w:rPr>
        <w:t xml:space="preserve">分；方案基本不满足项目需求的，得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分；未作说明的不得分。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、安全文明作业方案（制订安全文明作业制度；配置安全防护设施；有安全文明作业及规范用工的保障措施，以保证人员安全及现场环境整洁。）完全满足项目需求的得</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分，基本满足项目需求的，得</w:t>
      </w:r>
      <w:r>
        <w:rPr>
          <w:rStyle w:val="909"/>
          <w:rFonts w:hint="eastAsia" w:ascii="宋体" w:hAnsi="宋体" w:cs="宋体"/>
          <w:b w:val="0"/>
          <w:color w:val="auto"/>
          <w:spacing w:val="7"/>
          <w:sz w:val="24"/>
          <w:szCs w:val="22"/>
          <w:highlight w:val="none"/>
          <w:lang w:val="en-US" w:eastAsia="zh-CN"/>
        </w:rPr>
        <w:t xml:space="preserve">4</w:t>
      </w:r>
      <w:r>
        <w:rPr>
          <w:rStyle w:val="909"/>
          <w:rFonts w:hint="eastAsia" w:ascii="宋体" w:hAnsi="宋体" w:eastAsia="宋体" w:cs="宋体"/>
          <w:b w:val="0"/>
          <w:color w:val="auto"/>
          <w:spacing w:val="7"/>
          <w:sz w:val="24"/>
          <w:szCs w:val="22"/>
          <w:highlight w:val="none"/>
        </w:rPr>
        <w:t xml:space="preserve">分；方案基本不满足项目需求的，得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分；未作说明的不得分。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lang w:val="en-US" w:eastAsia="zh-CN"/>
        </w:rPr>
        <w:t xml:space="preserve">7</w:t>
      </w:r>
      <w:r>
        <w:rPr>
          <w:rStyle w:val="909"/>
          <w:rFonts w:hint="eastAsia" w:ascii="宋体" w:hAnsi="宋体" w:eastAsia="宋体" w:cs="宋体"/>
          <w:b w:val="0"/>
          <w:color w:val="auto"/>
          <w:spacing w:val="7"/>
          <w:sz w:val="24"/>
          <w:szCs w:val="22"/>
          <w:highlight w:val="none"/>
        </w:rPr>
        <w:t xml:space="preserve">、应急抢险方案（制订应急预案；合理组织人员、机械、材料、通讯等工作内容；高温干旱、台风、防汛防涝、防雪防冻等应急措施到位；制定应对采购单位临时派发工作内容的应急方案等。）完全满足项目需求的得</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分，基本满足项目需求的，得</w:t>
      </w:r>
      <w:r>
        <w:rPr>
          <w:rStyle w:val="909"/>
          <w:rFonts w:hint="eastAsia" w:ascii="宋体" w:hAnsi="宋体" w:cs="宋体"/>
          <w:b w:val="0"/>
          <w:color w:val="auto"/>
          <w:spacing w:val="7"/>
          <w:sz w:val="24"/>
          <w:szCs w:val="22"/>
          <w:highlight w:val="none"/>
          <w:lang w:val="en-US" w:eastAsia="zh-CN"/>
        </w:rPr>
        <w:t xml:space="preserve">4</w:t>
      </w:r>
      <w:r>
        <w:rPr>
          <w:rStyle w:val="909"/>
          <w:rFonts w:hint="eastAsia" w:ascii="宋体" w:hAnsi="宋体" w:eastAsia="宋体" w:cs="宋体"/>
          <w:b w:val="0"/>
          <w:color w:val="auto"/>
          <w:spacing w:val="7"/>
          <w:sz w:val="24"/>
          <w:szCs w:val="22"/>
          <w:highlight w:val="none"/>
        </w:rPr>
        <w:t xml:space="preserve">分；方案基本不满足项目需求的，得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分；未作说明的不得分。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（三）服务人员的配备情况（</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分）</w:t>
      </w:r>
      <w:r/>
    </w:p>
    <w:p>
      <w:pPr>
        <w:ind w:firstLine="508"/>
        <w:jc w:val="left"/>
        <w:spacing w:line="440" w:lineRule="exact"/>
        <w:rPr>
          <w:rStyle w:val="909"/>
          <w:rFonts w:hint="eastAsia"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1、项目经理</w:t>
      </w:r>
      <w:r>
        <w:rPr>
          <w:rStyle w:val="909"/>
          <w:rFonts w:hint="eastAsia" w:ascii="宋体" w:hAnsi="宋体" w:eastAsia="宋体" w:cs="宋体"/>
          <w:b w:val="0"/>
          <w:color w:val="auto"/>
          <w:spacing w:val="7"/>
          <w:sz w:val="24"/>
          <w:szCs w:val="22"/>
          <w:highlight w:val="none"/>
          <w:lang w:val="en-US" w:eastAsia="zh-CN"/>
        </w:rPr>
        <w:t xml:space="preserve">有</w:t>
      </w:r>
      <w:r>
        <w:rPr>
          <w:rStyle w:val="909"/>
          <w:rFonts w:hint="eastAsia" w:ascii="宋体" w:hAnsi="宋体" w:eastAsia="宋体" w:cs="宋体"/>
          <w:b w:val="0"/>
          <w:color w:val="auto"/>
          <w:spacing w:val="7"/>
          <w:sz w:val="24"/>
          <w:szCs w:val="22"/>
          <w:highlight w:val="none"/>
        </w:rPr>
        <w:t xml:space="preserve">园林绿化及相关专业工程师及以上职称的得</w:t>
      </w:r>
      <w:r>
        <w:rPr>
          <w:rStyle w:val="909"/>
          <w:rFonts w:hint="eastAsia" w:ascii="宋体" w:hAnsi="宋体" w:cs="宋体"/>
          <w:b w:val="0"/>
          <w:color w:val="auto"/>
          <w:spacing w:val="7"/>
          <w:sz w:val="24"/>
          <w:szCs w:val="22"/>
          <w:highlight w:val="none"/>
          <w:lang w:val="en-US" w:eastAsia="zh-CN"/>
        </w:rPr>
        <w:t xml:space="preserve">3</w:t>
      </w:r>
      <w:r>
        <w:rPr>
          <w:rStyle w:val="909"/>
          <w:rFonts w:hint="eastAsia" w:ascii="宋体" w:hAnsi="宋体" w:eastAsia="宋体" w:cs="宋体"/>
          <w:b w:val="0"/>
          <w:color w:val="auto"/>
          <w:spacing w:val="7"/>
          <w:sz w:val="24"/>
          <w:szCs w:val="22"/>
          <w:highlight w:val="none"/>
        </w:rPr>
        <w:t xml:space="preserve">分</w:t>
      </w:r>
      <w:r>
        <w:rPr>
          <w:rStyle w:val="909"/>
          <w:rFonts w:hint="eastAsia" w:ascii="宋体" w:hAnsi="宋体" w:eastAsia="宋体" w:cs="宋体"/>
          <w:b w:val="0"/>
          <w:color w:val="auto"/>
          <w:spacing w:val="7"/>
          <w:sz w:val="24"/>
          <w:szCs w:val="22"/>
          <w:highlight w:val="none"/>
          <w:lang w:eastAsia="zh-CN"/>
        </w:rPr>
        <w:t xml:space="preserve">。</w:t>
      </w:r>
      <w:r>
        <w:rPr>
          <w:rStyle w:val="909"/>
          <w:rFonts w:hint="eastAsia" w:ascii="宋体" w:hAnsi="宋体" w:eastAsia="宋体" w:cs="宋体"/>
          <w:b w:val="0"/>
          <w:color w:val="auto"/>
          <w:spacing w:val="7"/>
          <w:sz w:val="24"/>
          <w:szCs w:val="22"/>
          <w:highlight w:val="none"/>
        </w:rPr>
        <w:t xml:space="preserve">提供证书以及投标单位</w:t>
      </w:r>
      <w:r>
        <w:rPr>
          <w:rStyle w:val="909"/>
          <w:rFonts w:hint="eastAsia" w:ascii="宋体" w:hAnsi="宋体" w:eastAsia="宋体" w:cs="宋体"/>
          <w:b w:val="0"/>
          <w:color w:val="auto"/>
          <w:spacing w:val="7"/>
          <w:sz w:val="24"/>
          <w:szCs w:val="22"/>
          <w:highlight w:val="none"/>
          <w:lang w:val="en-US" w:eastAsia="zh-CN"/>
        </w:rPr>
        <w:t xml:space="preserve">最</w:t>
      </w:r>
      <w:r>
        <w:rPr>
          <w:rStyle w:val="909"/>
          <w:rFonts w:hint="eastAsia" w:ascii="宋体" w:hAnsi="宋体" w:eastAsia="宋体" w:cs="宋体"/>
          <w:b w:val="0"/>
          <w:color w:val="auto"/>
          <w:spacing w:val="7"/>
          <w:sz w:val="24"/>
          <w:szCs w:val="22"/>
          <w:highlight w:val="none"/>
        </w:rPr>
        <w:t xml:space="preserve">近</w:t>
      </w:r>
      <w:r>
        <w:rPr>
          <w:rStyle w:val="909"/>
          <w:rFonts w:hint="eastAsia" w:ascii="宋体" w:hAnsi="宋体" w:eastAsia="宋体" w:cs="宋体"/>
          <w:b w:val="0"/>
          <w:color w:val="auto"/>
          <w:spacing w:val="7"/>
          <w:sz w:val="24"/>
          <w:szCs w:val="22"/>
          <w:highlight w:val="none"/>
          <w:lang w:val="en-US" w:eastAsia="zh-CN"/>
        </w:rPr>
        <w:t xml:space="preserve">一</w:t>
      </w:r>
      <w:r>
        <w:rPr>
          <w:rStyle w:val="909"/>
          <w:rFonts w:hint="eastAsia" w:ascii="宋体" w:hAnsi="宋体" w:eastAsia="宋体" w:cs="宋体"/>
          <w:b w:val="0"/>
          <w:color w:val="auto"/>
          <w:spacing w:val="7"/>
          <w:sz w:val="24"/>
          <w:szCs w:val="22"/>
          <w:highlight w:val="none"/>
        </w:rPr>
        <w:t xml:space="preserve">期为其缴纳社保的证明资料。不提供不得分。 </w:t>
      </w:r>
      <w:r/>
    </w:p>
    <w:p>
      <w:pPr>
        <w:ind w:firstLine="508"/>
        <w:jc w:val="left"/>
        <w:spacing w:line="440" w:lineRule="exact"/>
        <w:rPr>
          <w:rStyle w:val="909"/>
          <w:rFonts w:hint="eastAsia"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2、针对本项目的园林绿化相关专业初级或以上职称或相关技术工种人员配置数量达到</w:t>
      </w:r>
      <w:r>
        <w:rPr>
          <w:rStyle w:val="909"/>
          <w:rFonts w:hint="eastAsia" w:ascii="宋体" w:hAnsi="宋体" w:cs="宋体"/>
          <w:b w:val="0"/>
          <w:color w:val="auto"/>
          <w:spacing w:val="7"/>
          <w:sz w:val="24"/>
          <w:szCs w:val="22"/>
          <w:highlight w:val="none"/>
          <w:lang w:val="en-US" w:eastAsia="zh-CN"/>
        </w:rPr>
        <w:t xml:space="preserve">9</w:t>
      </w:r>
      <w:r>
        <w:rPr>
          <w:rStyle w:val="909"/>
          <w:rFonts w:hint="eastAsia" w:ascii="宋体" w:hAnsi="宋体" w:eastAsia="宋体" w:cs="宋体"/>
          <w:b w:val="0"/>
          <w:color w:val="auto"/>
          <w:spacing w:val="7"/>
          <w:sz w:val="24"/>
          <w:szCs w:val="22"/>
          <w:highlight w:val="none"/>
        </w:rPr>
        <w:t xml:space="preserve">人的得</w:t>
      </w:r>
      <w:r>
        <w:rPr>
          <w:rStyle w:val="909"/>
          <w:rFonts w:hint="eastAsia" w:ascii="宋体" w:hAnsi="宋体" w:cs="宋体"/>
          <w:b w:val="0"/>
          <w:color w:val="auto"/>
          <w:spacing w:val="7"/>
          <w:sz w:val="24"/>
          <w:szCs w:val="22"/>
          <w:highlight w:val="none"/>
          <w:lang w:val="en-US" w:eastAsia="zh-CN"/>
        </w:rPr>
        <w:t xml:space="preserve">3</w:t>
      </w:r>
      <w:r>
        <w:rPr>
          <w:rStyle w:val="909"/>
          <w:rFonts w:hint="eastAsia" w:ascii="宋体" w:hAnsi="宋体" w:eastAsia="宋体" w:cs="宋体"/>
          <w:b w:val="0"/>
          <w:color w:val="auto"/>
          <w:spacing w:val="7"/>
          <w:sz w:val="24"/>
          <w:szCs w:val="22"/>
          <w:highlight w:val="none"/>
        </w:rPr>
        <w:t xml:space="preserve">分；达到</w:t>
      </w:r>
      <w:r>
        <w:rPr>
          <w:rStyle w:val="909"/>
          <w:rFonts w:hint="eastAsia" w:ascii="宋体" w:hAnsi="宋体" w:cs="宋体"/>
          <w:b w:val="0"/>
          <w:color w:val="auto"/>
          <w:spacing w:val="7"/>
          <w:sz w:val="24"/>
          <w:szCs w:val="22"/>
          <w:highlight w:val="none"/>
          <w:lang w:val="en-US" w:eastAsia="zh-CN"/>
        </w:rPr>
        <w:t xml:space="preserve">6</w:t>
      </w:r>
      <w:r>
        <w:rPr>
          <w:rStyle w:val="909"/>
          <w:rFonts w:hint="eastAsia" w:ascii="宋体" w:hAnsi="宋体" w:eastAsia="宋体" w:cs="宋体"/>
          <w:b w:val="0"/>
          <w:color w:val="auto"/>
          <w:spacing w:val="7"/>
          <w:sz w:val="24"/>
          <w:szCs w:val="22"/>
          <w:highlight w:val="none"/>
        </w:rPr>
        <w:t xml:space="preserve">人的得</w:t>
      </w:r>
      <w:r>
        <w:rPr>
          <w:rStyle w:val="909"/>
          <w:rFonts w:hint="eastAsia" w:ascii="宋体" w:hAnsi="宋体" w:cs="宋体"/>
          <w:b w:val="0"/>
          <w:color w:val="auto"/>
          <w:spacing w:val="7"/>
          <w:sz w:val="24"/>
          <w:szCs w:val="22"/>
          <w:highlight w:val="none"/>
          <w:lang w:val="en-US" w:eastAsia="zh-CN"/>
        </w:rPr>
        <w:t xml:space="preserve">2</w:t>
      </w:r>
      <w:r>
        <w:rPr>
          <w:rStyle w:val="909"/>
          <w:rFonts w:hint="eastAsia" w:ascii="宋体" w:hAnsi="宋体" w:eastAsia="宋体" w:cs="宋体"/>
          <w:b w:val="0"/>
          <w:color w:val="auto"/>
          <w:spacing w:val="7"/>
          <w:sz w:val="24"/>
          <w:szCs w:val="22"/>
          <w:highlight w:val="none"/>
        </w:rPr>
        <w:t xml:space="preserve">分；达到</w:t>
      </w:r>
      <w:r>
        <w:rPr>
          <w:rStyle w:val="909"/>
          <w:rFonts w:hint="eastAsia" w:ascii="宋体" w:hAnsi="宋体" w:cs="宋体"/>
          <w:b w:val="0"/>
          <w:color w:val="auto"/>
          <w:spacing w:val="7"/>
          <w:sz w:val="24"/>
          <w:szCs w:val="22"/>
          <w:highlight w:val="none"/>
          <w:lang w:val="en-US" w:eastAsia="zh-CN"/>
        </w:rPr>
        <w:t xml:space="preserve">3</w:t>
      </w:r>
      <w:r>
        <w:rPr>
          <w:rStyle w:val="909"/>
          <w:rFonts w:hint="eastAsia" w:ascii="宋体" w:hAnsi="宋体" w:eastAsia="宋体" w:cs="宋体"/>
          <w:b w:val="0"/>
          <w:color w:val="auto"/>
          <w:spacing w:val="7"/>
          <w:sz w:val="24"/>
          <w:szCs w:val="22"/>
          <w:highlight w:val="none"/>
        </w:rPr>
        <w:t xml:space="preserve">人的得1分，最高为</w:t>
      </w:r>
      <w:r>
        <w:rPr>
          <w:rStyle w:val="909"/>
          <w:rFonts w:hint="eastAsia" w:ascii="宋体" w:hAnsi="宋体" w:cs="宋体"/>
          <w:b w:val="0"/>
          <w:color w:val="auto"/>
          <w:spacing w:val="7"/>
          <w:sz w:val="24"/>
          <w:szCs w:val="22"/>
          <w:highlight w:val="none"/>
          <w:lang w:val="en-US" w:eastAsia="zh-CN"/>
        </w:rPr>
        <w:t xml:space="preserve">3</w:t>
      </w:r>
      <w:r>
        <w:rPr>
          <w:rStyle w:val="909"/>
          <w:rFonts w:hint="eastAsia" w:ascii="宋体" w:hAnsi="宋体" w:eastAsia="宋体" w:cs="宋体"/>
          <w:b w:val="0"/>
          <w:color w:val="auto"/>
          <w:spacing w:val="7"/>
          <w:sz w:val="24"/>
          <w:szCs w:val="22"/>
          <w:highlight w:val="none"/>
        </w:rPr>
        <w:t xml:space="preserve">分。提供个人职称证书或执业资格证及投标人为其缴纳</w:t>
      </w:r>
      <w:r>
        <w:rPr>
          <w:rStyle w:val="909"/>
          <w:rFonts w:hint="eastAsia" w:ascii="宋体" w:hAnsi="宋体" w:eastAsia="宋体" w:cs="宋体"/>
          <w:b w:val="0"/>
          <w:color w:val="auto"/>
          <w:spacing w:val="7"/>
          <w:sz w:val="24"/>
          <w:szCs w:val="22"/>
          <w:highlight w:val="none"/>
          <w:lang w:val="en-US" w:eastAsia="zh-CN"/>
        </w:rPr>
        <w:t xml:space="preserve">最</w:t>
      </w:r>
      <w:r>
        <w:rPr>
          <w:rStyle w:val="909"/>
          <w:rFonts w:hint="eastAsia" w:ascii="宋体" w:hAnsi="宋体" w:eastAsia="宋体" w:cs="宋体"/>
          <w:b w:val="0"/>
          <w:color w:val="auto"/>
          <w:spacing w:val="7"/>
          <w:sz w:val="24"/>
          <w:szCs w:val="22"/>
          <w:highlight w:val="none"/>
        </w:rPr>
        <w:t xml:space="preserve">近</w:t>
      </w:r>
      <w:r>
        <w:rPr>
          <w:rStyle w:val="909"/>
          <w:rFonts w:hint="eastAsia" w:ascii="宋体" w:hAnsi="宋体" w:eastAsia="宋体" w:cs="宋体"/>
          <w:b w:val="0"/>
          <w:color w:val="auto"/>
          <w:spacing w:val="7"/>
          <w:sz w:val="24"/>
          <w:szCs w:val="22"/>
          <w:highlight w:val="none"/>
          <w:lang w:val="en-US" w:eastAsia="zh-CN"/>
        </w:rPr>
        <w:t xml:space="preserve">一</w:t>
      </w:r>
      <w:r>
        <w:rPr>
          <w:rStyle w:val="909"/>
          <w:rFonts w:hint="eastAsia" w:ascii="宋体" w:hAnsi="宋体" w:eastAsia="宋体" w:cs="宋体"/>
          <w:b w:val="0"/>
          <w:color w:val="auto"/>
          <w:spacing w:val="7"/>
          <w:sz w:val="24"/>
          <w:szCs w:val="22"/>
          <w:highlight w:val="none"/>
        </w:rPr>
        <w:t xml:space="preserve">期社保证明材料。不提供不得分。 </w:t>
      </w:r>
      <w:r/>
    </w:p>
    <w:p>
      <w:pPr>
        <w:ind w:firstLine="508"/>
        <w:jc w:val="left"/>
        <w:spacing w:line="440" w:lineRule="exact"/>
        <w:rPr>
          <w:rStyle w:val="909"/>
          <w:rFonts w:hint="eastAsia"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lang w:val="en-US" w:eastAsia="zh-CN"/>
        </w:rPr>
        <w:t xml:space="preserve">注：</w:t>
      </w:r>
      <w:r>
        <w:rPr>
          <w:rStyle w:val="909"/>
          <w:rFonts w:hint="eastAsia" w:ascii="宋体" w:hAnsi="宋体" w:eastAsia="宋体" w:cs="宋体"/>
          <w:b w:val="0"/>
          <w:color w:val="auto"/>
          <w:spacing w:val="7"/>
          <w:sz w:val="24"/>
          <w:szCs w:val="22"/>
          <w:highlight w:val="none"/>
        </w:rPr>
        <w:t xml:space="preserve">园林绿化</w:t>
      </w:r>
      <w:r>
        <w:rPr>
          <w:rStyle w:val="909"/>
          <w:rFonts w:hint="eastAsia" w:ascii="宋体" w:hAnsi="宋体" w:eastAsia="宋体" w:cs="宋体"/>
          <w:b w:val="0"/>
          <w:color w:val="auto"/>
          <w:spacing w:val="7"/>
          <w:sz w:val="24"/>
          <w:szCs w:val="22"/>
          <w:highlight w:val="none"/>
          <w:lang w:val="en-US" w:eastAsia="zh-CN"/>
        </w:rPr>
        <w:t xml:space="preserve">相关</w:t>
      </w:r>
      <w:r>
        <w:rPr>
          <w:rStyle w:val="909"/>
          <w:rFonts w:hint="eastAsia" w:ascii="宋体" w:hAnsi="宋体" w:eastAsia="宋体" w:cs="宋体"/>
          <w:b w:val="0"/>
          <w:color w:val="auto"/>
          <w:spacing w:val="7"/>
          <w:sz w:val="24"/>
          <w:szCs w:val="22"/>
          <w:highlight w:val="none"/>
        </w:rPr>
        <w:t xml:space="preserve">专业是指：与园林绿化工程规划、设计、施工及养护管理相关的专业，包括园林（含园林规划设计、园林植物、风景园林、园林绿化等）、园艺、城市规划、景观、植物（含植保、森保等）、风景旅游、环境艺术等专业。</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（四）养护设备配置（20分）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1、养护设备配置（12分）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满足本项目需求规定的</w:t>
      </w:r>
      <w:r>
        <w:rPr>
          <w:rStyle w:val="909"/>
          <w:rFonts w:hint="eastAsia" w:ascii="宋体" w:hAnsi="宋体" w:cs="宋体"/>
          <w:b w:val="0"/>
          <w:color w:val="auto"/>
          <w:spacing w:val="7"/>
          <w:sz w:val="24"/>
          <w:szCs w:val="22"/>
          <w:highlight w:val="none"/>
          <w:lang w:val="en-US" w:eastAsia="zh-CN"/>
        </w:rPr>
        <w:t xml:space="preserve">[</w:t>
      </w:r>
      <w:r>
        <w:rPr>
          <w:rStyle w:val="909"/>
          <w:rFonts w:hint="eastAsia" w:ascii="宋体" w:hAnsi="宋体" w:eastAsia="宋体" w:cs="宋体"/>
          <w:b w:val="0"/>
          <w:color w:val="auto"/>
          <w:spacing w:val="7"/>
          <w:sz w:val="24"/>
          <w:highlight w:val="none"/>
        </w:rPr>
        <w:t xml:space="preserve">草坪机5台，植保机3台，绿篱修剪机5台，油锯3台，高枝油锯2台，割灌机4台，打孔机1台，树木扶正器1台，背负式吹风机2台，作业安全警示锥20个，作业安全提示牌5片，水泵2台，车载高射程喷雾器1台（风机功率≥12kw）</w:t>
      </w:r>
      <w:r>
        <w:rPr>
          <w:rStyle w:val="909"/>
          <w:rFonts w:hint="eastAsia" w:ascii="宋体" w:hAnsi="宋体" w:cs="宋体"/>
          <w:b w:val="0"/>
          <w:color w:val="auto"/>
          <w:spacing w:val="7"/>
          <w:sz w:val="24"/>
          <w:szCs w:val="22"/>
          <w:highlight w:val="none"/>
          <w:lang w:val="en-US" w:eastAsia="zh-CN"/>
        </w:rPr>
        <w:t xml:space="preserve">]</w:t>
      </w:r>
      <w:r>
        <w:rPr>
          <w:rStyle w:val="909"/>
          <w:rFonts w:hint="eastAsia" w:ascii="宋体" w:hAnsi="宋体" w:eastAsia="宋体" w:cs="宋体"/>
          <w:b w:val="0"/>
          <w:color w:val="auto"/>
          <w:spacing w:val="7"/>
          <w:sz w:val="24"/>
          <w:szCs w:val="22"/>
          <w:highlight w:val="none"/>
        </w:rPr>
        <w:t xml:space="preserve">得12分</w:t>
      </w:r>
      <w:r>
        <w:rPr>
          <w:rStyle w:val="909"/>
          <w:rFonts w:hint="eastAsia" w:ascii="宋体" w:hAnsi="宋体" w:eastAsia="宋体" w:cs="宋体"/>
          <w:b w:val="0"/>
          <w:color w:val="auto"/>
          <w:spacing w:val="7"/>
          <w:sz w:val="24"/>
          <w:szCs w:val="22"/>
          <w:highlight w:val="none"/>
          <w:lang w:eastAsia="zh-CN"/>
        </w:rPr>
        <w:t xml:space="preserve">。</w:t>
      </w:r>
      <w:r>
        <w:rPr>
          <w:rStyle w:val="909"/>
          <w:rFonts w:hint="eastAsia" w:ascii="宋体" w:hAnsi="宋体" w:eastAsia="宋体" w:cs="宋体"/>
          <w:b w:val="0"/>
          <w:color w:val="auto"/>
          <w:spacing w:val="7"/>
          <w:sz w:val="24"/>
          <w:szCs w:val="22"/>
          <w:highlight w:val="none"/>
          <w:lang w:val="en-US" w:eastAsia="zh-CN"/>
        </w:rPr>
        <w:t xml:space="preserve">不满足不得分</w:t>
      </w:r>
      <w:r>
        <w:rPr>
          <w:rStyle w:val="909"/>
          <w:rFonts w:hint="eastAsia" w:ascii="宋体" w:hAnsi="宋体" w:eastAsia="宋体" w:cs="宋体"/>
          <w:b w:val="0"/>
          <w:color w:val="auto"/>
          <w:spacing w:val="7"/>
          <w:sz w:val="24"/>
          <w:szCs w:val="22"/>
          <w:highlight w:val="none"/>
        </w:rPr>
        <w:t xml:space="preserve">。提供以上设备的彩色照片、购置发票等权属证明扫描件，租赁的须提供租赁合同及发票扫描件。不提供不得分。</w:t>
      </w:r>
      <w:r/>
    </w:p>
    <w:p>
      <w:pPr>
        <w:ind w:firstLine="508"/>
        <w:jc w:val="left"/>
        <w:spacing w:line="440" w:lineRule="exact"/>
        <w:rPr>
          <w:rStyle w:val="909"/>
          <w:rFonts w:hint="eastAsia" w:ascii="宋体" w:hAnsi="宋体" w:eastAsia="宋体" w:cs="宋体"/>
          <w:b w:val="0"/>
          <w:color w:val="auto"/>
          <w:spacing w:val="7"/>
          <w:sz w:val="24"/>
          <w:szCs w:val="22"/>
          <w:highlight w:val="none"/>
          <w:lang w:eastAsia="zh-CN"/>
        </w:rPr>
      </w:pPr>
      <w:r>
        <w:rPr>
          <w:rStyle w:val="909"/>
          <w:rFonts w:hint="eastAsia" w:ascii="宋体" w:hAnsi="宋体" w:eastAsia="宋体" w:cs="宋体"/>
          <w:b w:val="0"/>
          <w:color w:val="auto"/>
          <w:spacing w:val="7"/>
          <w:sz w:val="24"/>
          <w:szCs w:val="22"/>
          <w:highlight w:val="none"/>
        </w:rPr>
        <w:t xml:space="preserve">2、养护车辆配置</w:t>
      </w:r>
      <w:r>
        <w:rPr>
          <w:rStyle w:val="909"/>
          <w:rFonts w:hint="eastAsia" w:ascii="宋体" w:hAnsi="宋体" w:cs="宋体"/>
          <w:b w:val="0"/>
          <w:color w:val="auto"/>
          <w:spacing w:val="7"/>
          <w:sz w:val="24"/>
          <w:szCs w:val="22"/>
          <w:highlight w:val="none"/>
          <w:lang w:eastAsia="zh-CN"/>
        </w:rPr>
        <w:t xml:space="preserve">（</w:t>
      </w:r>
      <w:r>
        <w:rPr>
          <w:rStyle w:val="909"/>
          <w:rFonts w:hint="eastAsia" w:ascii="宋体" w:hAnsi="宋体" w:cs="宋体"/>
          <w:b w:val="0"/>
          <w:color w:val="auto"/>
          <w:spacing w:val="7"/>
          <w:sz w:val="24"/>
          <w:szCs w:val="22"/>
          <w:highlight w:val="none"/>
          <w:lang w:val="en-US" w:eastAsia="zh-CN"/>
        </w:rPr>
        <w:t xml:space="preserve">8分</w:t>
      </w:r>
      <w:r>
        <w:rPr>
          <w:rStyle w:val="909"/>
          <w:rFonts w:hint="eastAsia" w:ascii="宋体" w:hAnsi="宋体" w:cs="宋体"/>
          <w:b w:val="0"/>
          <w:color w:val="auto"/>
          <w:spacing w:val="7"/>
          <w:sz w:val="24"/>
          <w:szCs w:val="22"/>
          <w:highlight w:val="none"/>
          <w:lang w:eastAsia="zh-CN"/>
        </w:rPr>
        <w:t xml:space="preserve">）</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①具有洒水车1辆（核定载质量≥4吨）的得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②具有清运货车1辆（核定载质量≥1.6吨）的得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③具有巡视车1辆（车辆类型为轻型普通客/货车或轿车）的得2分，最高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fldChar w:fldCharType="begin"/>
      </w:r>
      <w:r>
        <w:rPr>
          <w:rStyle w:val="909"/>
          <w:rFonts w:hint="eastAsia" w:ascii="宋体" w:hAnsi="宋体" w:eastAsia="宋体" w:cs="宋体"/>
          <w:b w:val="0"/>
          <w:color w:val="auto"/>
          <w:spacing w:val="7"/>
          <w:sz w:val="24"/>
          <w:szCs w:val="22"/>
          <w:highlight w:val="none"/>
        </w:rPr>
        <w:instrText xml:space="preserve"> = 4 \* GB3 </w:instrText>
      </w:r>
      <w:r>
        <w:rPr>
          <w:rStyle w:val="909"/>
          <w:rFonts w:hint="eastAsia" w:ascii="宋体" w:hAnsi="宋体" w:eastAsia="宋体" w:cs="宋体"/>
          <w:b w:val="0"/>
          <w:color w:val="auto"/>
          <w:spacing w:val="7"/>
          <w:sz w:val="24"/>
          <w:szCs w:val="22"/>
          <w:highlight w:val="none"/>
        </w:rPr>
        <w:fldChar w:fldCharType="separate"/>
      </w:r>
      <w:r>
        <w:rPr>
          <w:rStyle w:val="909"/>
          <w:rFonts w:hint="eastAsia" w:ascii="宋体" w:hAnsi="宋体" w:eastAsia="宋体" w:cs="宋体"/>
          <w:b w:val="0"/>
          <w:color w:val="auto"/>
          <w:spacing w:val="7"/>
          <w:sz w:val="24"/>
          <w:szCs w:val="22"/>
          <w:highlight w:val="none"/>
        </w:rPr>
        <w:t xml:space="preserve">④</w:t>
      </w:r>
      <w:r>
        <w:rPr>
          <w:rStyle w:val="909"/>
          <w:rFonts w:hint="eastAsia" w:ascii="宋体" w:hAnsi="宋体" w:eastAsia="宋体" w:cs="宋体"/>
          <w:b w:val="0"/>
          <w:color w:val="auto"/>
          <w:spacing w:val="7"/>
          <w:sz w:val="24"/>
          <w:szCs w:val="22"/>
          <w:highlight w:val="none"/>
        </w:rPr>
        <w:fldChar w:fldCharType="end"/>
      </w:r>
      <w:r>
        <w:rPr>
          <w:rStyle w:val="909"/>
          <w:rFonts w:hint="eastAsia" w:ascii="宋体" w:hAnsi="宋体" w:eastAsia="宋体" w:cs="宋体"/>
          <w:b w:val="0"/>
          <w:color w:val="auto"/>
          <w:spacing w:val="7"/>
          <w:sz w:val="24"/>
          <w:szCs w:val="22"/>
          <w:highlight w:val="none"/>
        </w:rPr>
        <w:t xml:space="preserve">具有登高车1辆的得2分。提供车辆的彩色照片、行驶证、产权证的扫描件及设备发票清单扫描件，租赁的须提供租赁合同及发票扫描件，承诺成交后购置的提供承诺书原件扫描件，不提供不得分。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909"/>
          <w:rFonts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（五）业绩（</w:t>
      </w:r>
      <w:r>
        <w:rPr>
          <w:rStyle w:val="909"/>
          <w:rFonts w:hint="eastAsia" w:ascii="宋体" w:hAnsi="宋体" w:cs="宋体"/>
          <w:b w:val="0"/>
          <w:color w:val="auto"/>
          <w:spacing w:val="7"/>
          <w:sz w:val="24"/>
          <w:szCs w:val="22"/>
          <w:highlight w:val="none"/>
          <w:lang w:val="en-US" w:eastAsia="zh-CN"/>
        </w:rPr>
        <w:t xml:space="preserve">10</w:t>
      </w:r>
      <w:r>
        <w:rPr>
          <w:rStyle w:val="909"/>
          <w:rFonts w:hint="eastAsia" w:ascii="宋体" w:hAnsi="宋体" w:eastAsia="宋体" w:cs="宋体"/>
          <w:b w:val="0"/>
          <w:color w:val="auto"/>
          <w:spacing w:val="7"/>
          <w:sz w:val="24"/>
          <w:szCs w:val="22"/>
          <w:highlight w:val="none"/>
        </w:rPr>
        <w:t xml:space="preserve">分）</w:t>
      </w:r>
      <w:r/>
    </w:p>
    <w:p>
      <w:pPr>
        <w:ind w:firstLine="480"/>
        <w:jc w:val="left"/>
        <w:spacing w:line="440" w:lineRule="exact"/>
        <w:rPr>
          <w:rStyle w:val="909"/>
          <w:rFonts w:hint="eastAsia" w:ascii="宋体" w:hAnsi="宋体" w:eastAsia="宋体" w:cs="宋体"/>
          <w:b w:val="0"/>
          <w:color w:val="auto"/>
          <w:spacing w:val="7"/>
          <w:sz w:val="24"/>
          <w:szCs w:val="22"/>
          <w:highlight w:val="none"/>
        </w:rPr>
      </w:pPr>
      <w:r>
        <w:rPr>
          <w:rStyle w:val="909"/>
          <w:rFonts w:hint="eastAsia" w:ascii="宋体" w:hAnsi="宋体" w:eastAsia="宋体" w:cs="宋体"/>
          <w:b w:val="0"/>
          <w:color w:val="auto"/>
          <w:spacing w:val="7"/>
          <w:sz w:val="24"/>
          <w:szCs w:val="22"/>
          <w:highlight w:val="none"/>
        </w:rPr>
        <w:t xml:space="preserve">1、投标人</w:t>
      </w:r>
      <w:r>
        <w:rPr>
          <w:rStyle w:val="909"/>
          <w:rFonts w:hint="eastAsia" w:ascii="宋体" w:hAnsi="宋体" w:eastAsia="宋体" w:cs="宋体"/>
          <w:b w:val="0"/>
          <w:color w:val="auto"/>
          <w:spacing w:val="7"/>
          <w:sz w:val="24"/>
          <w:szCs w:val="22"/>
          <w:highlight w:val="none"/>
          <w:lang w:val="en-US" w:eastAsia="zh-CN"/>
        </w:rPr>
        <w:t xml:space="preserve">2021年</w:t>
      </w:r>
      <w:r>
        <w:rPr>
          <w:rStyle w:val="909"/>
          <w:rFonts w:hint="eastAsia" w:ascii="宋体" w:hAnsi="宋体" w:eastAsia="宋体" w:cs="宋体"/>
          <w:b w:val="0"/>
          <w:color w:val="auto"/>
          <w:spacing w:val="7"/>
          <w:sz w:val="24"/>
          <w:szCs w:val="22"/>
          <w:highlight w:val="none"/>
        </w:rPr>
        <w:t xml:space="preserve">以来（以合同签订日期为准）承担过类似的项目业绩的，有1个得1分，最高得</w:t>
      </w:r>
      <w:r>
        <w:rPr>
          <w:rStyle w:val="909"/>
          <w:rFonts w:hint="eastAsia" w:ascii="宋体" w:hAnsi="宋体" w:cs="宋体"/>
          <w:b w:val="0"/>
          <w:color w:val="auto"/>
          <w:spacing w:val="7"/>
          <w:sz w:val="24"/>
          <w:szCs w:val="22"/>
          <w:highlight w:val="none"/>
          <w:lang w:val="en-US" w:eastAsia="zh-CN"/>
        </w:rPr>
        <w:t xml:space="preserve">10</w:t>
      </w:r>
      <w:r>
        <w:rPr>
          <w:rStyle w:val="909"/>
          <w:rFonts w:hint="eastAsia" w:ascii="宋体" w:hAnsi="宋体" w:eastAsia="宋体" w:cs="宋体"/>
          <w:b w:val="0"/>
          <w:color w:val="auto"/>
          <w:spacing w:val="7"/>
          <w:sz w:val="24"/>
          <w:szCs w:val="22"/>
          <w:highlight w:val="none"/>
        </w:rPr>
        <w:t xml:space="preserve">分。提供合同扫描件，不提供不得分。</w:t>
      </w:r>
      <w:r/>
    </w:p>
    <w:p>
      <w:pPr>
        <w:ind w:firstLine="480"/>
        <w:jc w:val="left"/>
        <w:spacing w:line="440" w:lineRule="exact"/>
        <w:rPr>
          <w:rStyle w:val="909"/>
          <w:rFonts w:hint="eastAsia" w:ascii="宋体" w:hAnsi="宋体" w:eastAsia="宋体" w:cs="宋体"/>
          <w:b w:val="0"/>
          <w:color w:val="auto"/>
          <w:spacing w:val="7"/>
          <w:sz w:val="24"/>
          <w:szCs w:val="22"/>
          <w:highlight w:val="none"/>
          <w:lang w:eastAsia="zh-CN"/>
        </w:rPr>
      </w:pPr>
      <w:r>
        <w:rPr>
          <w:rStyle w:val="723"/>
          <w:rFonts w:hint="eastAsia" w:ascii="宋体" w:hAnsi="宋体" w:cs="宋体"/>
          <w:b w:val="0"/>
          <w:color w:val="auto"/>
          <w:spacing w:val="7"/>
          <w:sz w:val="24"/>
          <w:highlight w:val="none"/>
          <w:lang w:eastAsia="zh-CN"/>
        </w:rPr>
        <w:t xml:space="preserve">（六）</w:t>
      </w:r>
      <w:r>
        <w:rPr>
          <w:rStyle w:val="723"/>
          <w:rFonts w:ascii="宋体" w:hAnsi="宋体" w:eastAsia="宋体" w:cs="宋体"/>
          <w:b w:val="0"/>
          <w:color w:val="auto"/>
          <w:spacing w:val="7"/>
          <w:sz w:val="24"/>
          <w:highlight w:val="none"/>
        </w:rPr>
        <w:t xml:space="preserve">投标人获得的有关</w:t>
      </w:r>
      <w:r>
        <w:rPr>
          <w:rStyle w:val="723"/>
          <w:rFonts w:hint="eastAsia" w:ascii="宋体" w:hAnsi="宋体" w:cs="宋体"/>
          <w:b w:val="0"/>
          <w:color w:val="auto"/>
          <w:spacing w:val="7"/>
          <w:sz w:val="24"/>
          <w:highlight w:val="none"/>
          <w:lang w:val="en-US" w:eastAsia="zh-CN"/>
        </w:rPr>
        <w:t xml:space="preserve">荣誉</w:t>
      </w:r>
      <w:r>
        <w:rPr>
          <w:rStyle w:val="723"/>
          <w:rFonts w:hint="eastAsia" w:ascii="宋体" w:hAnsi="宋体" w:cs="宋体"/>
          <w:b w:val="0"/>
          <w:color w:val="auto"/>
          <w:spacing w:val="7"/>
          <w:sz w:val="24"/>
          <w:highlight w:val="none"/>
          <w:lang w:eastAsia="zh-CN"/>
        </w:rPr>
        <w:t xml:space="preserve">（</w:t>
      </w:r>
      <w:r>
        <w:rPr>
          <w:rStyle w:val="723"/>
          <w:rFonts w:hint="eastAsia" w:ascii="宋体" w:hAnsi="宋体" w:cs="宋体"/>
          <w:b w:val="0"/>
          <w:color w:val="auto"/>
          <w:spacing w:val="7"/>
          <w:sz w:val="24"/>
          <w:highlight w:val="none"/>
          <w:lang w:val="en-US" w:eastAsia="zh-CN"/>
        </w:rPr>
        <w:t xml:space="preserve">2</w:t>
      </w:r>
      <w:r>
        <w:rPr>
          <w:rStyle w:val="723"/>
          <w:rFonts w:ascii="宋体" w:hAnsi="宋体" w:eastAsia="宋体" w:cs="宋体"/>
          <w:b w:val="0"/>
          <w:color w:val="auto"/>
          <w:spacing w:val="7"/>
          <w:sz w:val="24"/>
          <w:highlight w:val="none"/>
        </w:rPr>
        <w:t xml:space="preserve">分</w:t>
      </w:r>
      <w:r>
        <w:rPr>
          <w:rStyle w:val="723"/>
          <w:rFonts w:hint="eastAsia" w:ascii="宋体" w:hAnsi="宋体" w:cs="宋体"/>
          <w:b w:val="0"/>
          <w:color w:val="auto"/>
          <w:spacing w:val="7"/>
          <w:sz w:val="24"/>
          <w:highlight w:val="none"/>
          <w:lang w:eastAsia="zh-CN"/>
        </w:rPr>
        <w:t xml:space="preserve">）</w:t>
      </w:r>
      <w:r/>
    </w:p>
    <w:p>
      <w:pPr>
        <w:ind w:firstLine="508"/>
        <w:jc w:val="left"/>
        <w:spacing w:line="440" w:lineRule="exact"/>
        <w:rPr>
          <w:rStyle w:val="909"/>
          <w:rFonts w:hint="eastAsia" w:ascii="宋体" w:hAnsi="宋体" w:eastAsia="宋体" w:cs="宋体"/>
          <w:b w:val="0"/>
          <w:bCs w:val="0"/>
          <w:color w:val="auto"/>
          <w:spacing w:val="7"/>
          <w:sz w:val="24"/>
          <w:szCs w:val="24"/>
          <w:highlight w:val="none"/>
          <w14:ligatures w14:val="none"/>
        </w:rPr>
        <w:outlineLvl w:val="9"/>
      </w:pPr>
      <w:r>
        <w:rPr>
          <w:rStyle w:val="909"/>
          <w:rFonts w:hint="eastAsia" w:ascii="宋体" w:hAnsi="宋体" w:eastAsia="宋体" w:cs="宋体"/>
          <w:b w:val="0"/>
          <w:bCs w:val="0"/>
          <w:color w:val="auto"/>
          <w:spacing w:val="7"/>
          <w:sz w:val="24"/>
          <w:szCs w:val="24"/>
          <w:highlight w:val="none"/>
        </w:rPr>
        <w:t xml:space="preserve">20</w:t>
      </w:r>
      <w:r>
        <w:rPr>
          <w:rStyle w:val="909"/>
          <w:rFonts w:hint="eastAsia" w:ascii="宋体" w:hAnsi="宋体" w:eastAsia="宋体" w:cs="宋体"/>
          <w:b w:val="0"/>
          <w:bCs w:val="0"/>
          <w:color w:val="auto"/>
          <w:spacing w:val="7"/>
          <w:sz w:val="24"/>
          <w:szCs w:val="24"/>
          <w:highlight w:val="none"/>
          <w:lang w:val="en-US" w:eastAsia="zh-CN"/>
        </w:rPr>
        <w:t xml:space="preserve">21</w:t>
      </w:r>
      <w:r>
        <w:rPr>
          <w:rStyle w:val="909"/>
          <w:rFonts w:hint="eastAsia" w:ascii="宋体" w:hAnsi="宋体" w:eastAsia="宋体" w:cs="宋体"/>
          <w:b w:val="0"/>
          <w:bCs w:val="0"/>
          <w:color w:val="auto"/>
          <w:spacing w:val="7"/>
          <w:sz w:val="24"/>
          <w:szCs w:val="24"/>
          <w:highlight w:val="none"/>
        </w:rPr>
        <w:t xml:space="preserve">年以来获得的行政</w:t>
      </w:r>
      <w:r>
        <w:rPr>
          <w:rStyle w:val="909"/>
          <w:rFonts w:hint="eastAsia" w:ascii="宋体" w:hAnsi="宋体" w:eastAsia="宋体" w:cs="宋体"/>
          <w:b w:val="0"/>
          <w:bCs w:val="0"/>
          <w:color w:val="auto"/>
          <w:spacing w:val="7"/>
          <w:sz w:val="24"/>
          <w:szCs w:val="24"/>
          <w:highlight w:val="none"/>
          <w:lang w:eastAsia="zh-CN"/>
        </w:rPr>
        <w:t xml:space="preserve">主管</w:t>
      </w:r>
      <w:r>
        <w:rPr>
          <w:rStyle w:val="909"/>
          <w:rFonts w:hint="eastAsia" w:ascii="宋体" w:hAnsi="宋体" w:eastAsia="宋体" w:cs="宋体"/>
          <w:b w:val="0"/>
          <w:bCs w:val="0"/>
          <w:color w:val="auto"/>
          <w:spacing w:val="7"/>
          <w:sz w:val="24"/>
          <w:szCs w:val="24"/>
          <w:highlight w:val="none"/>
        </w:rPr>
        <w:t xml:space="preserve">部门颁发的</w:t>
      </w:r>
      <w:r>
        <w:rPr>
          <w:rStyle w:val="909"/>
          <w:rFonts w:hint="eastAsia" w:ascii="宋体" w:hAnsi="宋体" w:eastAsia="宋体" w:cs="宋体"/>
          <w:b w:val="0"/>
          <w:bCs w:val="0"/>
          <w:color w:val="auto"/>
          <w:spacing w:val="7"/>
          <w:sz w:val="24"/>
          <w:szCs w:val="24"/>
          <w:highlight w:val="none"/>
          <w:lang w:val="en-US" w:eastAsia="zh-CN"/>
        </w:rPr>
        <w:t xml:space="preserve">荣誉</w:t>
      </w:r>
      <w:r>
        <w:rPr>
          <w:rStyle w:val="909"/>
          <w:rFonts w:hint="eastAsia" w:ascii="宋体" w:hAnsi="宋体" w:eastAsia="宋体" w:cs="宋体"/>
          <w:b w:val="0"/>
          <w:bCs w:val="0"/>
          <w:color w:val="auto"/>
          <w:spacing w:val="7"/>
          <w:sz w:val="24"/>
          <w:szCs w:val="24"/>
          <w:highlight w:val="none"/>
        </w:rPr>
        <w:t xml:space="preserve">得2分，有一个得0.5分，最多得2分。（核查内容：必须提供有关</w:t>
      </w:r>
      <w:r>
        <w:rPr>
          <w:rStyle w:val="909"/>
          <w:rFonts w:hint="eastAsia" w:ascii="宋体" w:hAnsi="宋体" w:eastAsia="宋体" w:cs="宋体"/>
          <w:b w:val="0"/>
          <w:bCs w:val="0"/>
          <w:color w:val="auto"/>
          <w:spacing w:val="7"/>
          <w:sz w:val="24"/>
          <w:szCs w:val="24"/>
          <w:highlight w:val="none"/>
          <w:lang w:val="en-US" w:eastAsia="zh-CN"/>
        </w:rPr>
        <w:t xml:space="preserve">荣誉</w:t>
      </w:r>
      <w:r>
        <w:rPr>
          <w:rStyle w:val="909"/>
          <w:rFonts w:hint="eastAsia" w:ascii="宋体" w:hAnsi="宋体" w:eastAsia="宋体" w:cs="宋体"/>
          <w:b w:val="0"/>
          <w:bCs w:val="0"/>
          <w:color w:val="auto"/>
          <w:spacing w:val="7"/>
          <w:sz w:val="24"/>
          <w:szCs w:val="24"/>
          <w:highlight w:val="none"/>
        </w:rPr>
        <w:t xml:space="preserve">的复印件，不提供的不得分。）</w:t>
      </w:r>
      <w:r>
        <w:rPr>
          <w:rStyle w:val="909"/>
          <w:rFonts w:hint="eastAsia" w:ascii="宋体" w:hAnsi="宋体" w:eastAsia="宋体" w:cs="宋体"/>
          <w:b w:val="0"/>
          <w:bCs w:val="0"/>
          <w:color w:val="auto"/>
          <w:spacing w:val="7"/>
          <w:sz w:val="24"/>
          <w:szCs w:val="24"/>
          <w:highlight w:val="none"/>
        </w:rPr>
      </w:r>
    </w:p>
    <w:p>
      <w:pPr>
        <w:ind w:firstLine="508"/>
        <w:jc w:val="left"/>
        <w:spacing w:line="440" w:lineRule="exact"/>
        <w:rPr>
          <w:rStyle w:val="909"/>
          <w:rFonts w:hint="eastAsia" w:ascii="宋体" w:hAnsi="宋体" w:eastAsia="宋体" w:cs="宋体"/>
          <w:b w:val="0"/>
          <w:color w:val="auto"/>
          <w:spacing w:val="7"/>
          <w:sz w:val="24"/>
          <w:szCs w:val="22"/>
          <w:highlight w:val="none"/>
          <w:lang w:eastAsia="zh-CN"/>
        </w:rPr>
      </w:pPr>
      <w:r>
        <w:rPr>
          <w:rStyle w:val="909"/>
          <w:rFonts w:hint="eastAsia" w:ascii="宋体" w:hAnsi="宋体" w:eastAsia="宋体" w:cs="宋体"/>
          <w:b w:val="0"/>
          <w:color w:val="auto"/>
          <w:spacing w:val="7"/>
          <w:sz w:val="24"/>
          <w:szCs w:val="22"/>
          <w:highlight w:val="none"/>
        </w:rPr>
        <w:t xml:space="preserve">注：以上证明材料，不提供不得分</w:t>
      </w:r>
      <w:r>
        <w:rPr>
          <w:rStyle w:val="909"/>
          <w:rFonts w:hint="eastAsia" w:ascii="宋体" w:hAnsi="宋体" w:eastAsia="宋体" w:cs="宋体"/>
          <w:b w:val="0"/>
          <w:color w:val="auto"/>
          <w:spacing w:val="7"/>
          <w:sz w:val="24"/>
          <w:szCs w:val="22"/>
          <w:highlight w:val="none"/>
          <w:lang w:eastAsia="zh-CN"/>
        </w:rPr>
        <w:t xml:space="preserve">。</w:t>
      </w:r>
      <w:bookmarkEnd w:id="213"/>
      <w:r/>
      <w:bookmarkEnd w:id="214"/>
      <w:r/>
      <w:bookmarkEnd w:id="251"/>
      <w:r/>
      <w:bookmarkEnd w:id="252"/>
      <w:r/>
      <w:bookmarkEnd w:id="264"/>
      <w:r/>
      <w:bookmarkEnd w:id="266"/>
      <w:r/>
      <w:r/>
    </w:p>
    <w:p>
      <w:pPr>
        <w:pStyle w:val="1310"/>
        <w:pageBreakBefore/>
        <w:spacing w:line="360" w:lineRule="auto"/>
        <w:rPr>
          <w:rFonts w:hint="eastAsia" w:ascii="宋体" w:hAnsi="宋体" w:eastAsia="宋体"/>
          <w:color w:val="auto"/>
          <w:highlight w:val="none"/>
        </w:rPr>
        <w:outlineLvl w:val="0"/>
      </w:pPr>
      <w:r/>
      <w:bookmarkStart w:id="272" w:name="_Toc35266032"/>
      <w:r/>
      <w:bookmarkStart w:id="273" w:name="_Toc54615250"/>
      <w:r/>
      <w:bookmarkStart w:id="274" w:name="_Toc17063"/>
      <w:r/>
      <w:bookmarkStart w:id="275" w:name="_Toc38368132"/>
      <w:r/>
      <w:bookmarkStart w:id="276" w:name="_Toc6358"/>
      <w:r>
        <w:rPr>
          <w:rFonts w:hint="eastAsia" w:ascii="宋体" w:hAnsi="宋体" w:eastAsia="宋体"/>
          <w:color w:val="auto"/>
          <w:highlight w:val="none"/>
        </w:rPr>
        <w:t xml:space="preserve">第六章 投标文件格式</w:t>
      </w:r>
      <w:bookmarkEnd w:id="272"/>
      <w:r/>
      <w:bookmarkEnd w:id="273"/>
      <w:r/>
      <w:bookmarkEnd w:id="274"/>
      <w:r/>
      <w:bookmarkEnd w:id="275"/>
      <w:r/>
      <w:bookmarkEnd w:id="276"/>
      <w:r/>
      <w:r/>
    </w:p>
    <w:p>
      <w:pPr>
        <w:pStyle w:val="1077"/>
        <w:rPr>
          <w:color w:val="auto"/>
          <w:highlight w:val="none"/>
        </w:rPr>
        <w:outlineLvl w:val="1"/>
      </w:pPr>
      <w:r/>
      <w:bookmarkStart w:id="277" w:name="_Toc2969"/>
      <w:r/>
      <w:bookmarkStart w:id="278" w:name="_Hlt26955039"/>
      <w:r/>
      <w:bookmarkStart w:id="279" w:name="_Toc26554094"/>
      <w:r>
        <w:rPr>
          <w:rFonts w:ascii="宋体" w:hAnsi="宋体" w:eastAsia="宋体" w:cs="宋体"/>
          <w:b/>
          <w:color w:val="auto"/>
          <w:sz w:val="32"/>
          <w:highlight w:val="none"/>
        </w:rPr>
        <w:t xml:space="preserve">一、封面</w:t>
      </w:r>
      <w:bookmarkEnd w:id="277"/>
      <w:r/>
      <w:r/>
    </w:p>
    <w:p>
      <w:pPr>
        <w:pStyle w:val="1281"/>
        <w:spacing w:line="440" w:lineRule="exact"/>
        <w:rPr>
          <w:color w:val="auto"/>
          <w:spacing w:val="7"/>
          <w:highlight w:val="none"/>
        </w:rPr>
      </w:pPr>
      <w:r>
        <w:rPr>
          <w:rFonts w:ascii="宋体" w:hAnsi="宋体" w:eastAsia="宋体" w:cs="宋体"/>
          <w:color w:val="auto"/>
          <w:highlight w:val="none"/>
        </w:rPr>
        <w:t xml:space="preserve">﻿ </w:t>
      </w:r>
      <w:r/>
    </w:p>
    <w:p>
      <w:pPr>
        <w:pStyle w:val="1281"/>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28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1"/>
        <w:jc w:val="center"/>
        <w:spacing w:before="400" w:after="400"/>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p>
    <w:p>
      <w:pPr>
        <w:pStyle w:val="128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28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28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28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28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7"/>
        <w:rPr>
          <w:color w:val="auto"/>
          <w:highlight w:val="none"/>
        </w:rPr>
        <w:outlineLvl w:val="1"/>
      </w:pPr>
      <w:r>
        <w:rPr>
          <w:color w:val="auto"/>
          <w:highlight w:val="none"/>
        </w:rPr>
        <w:br w:type="page" w:clear="all"/>
      </w:r>
      <w:bookmarkStart w:id="280" w:name="_Toc20314"/>
      <w:r>
        <w:rPr>
          <w:rFonts w:ascii="宋体" w:hAnsi="宋体" w:eastAsia="宋体" w:cs="宋体"/>
          <w:b/>
          <w:color w:val="auto"/>
          <w:sz w:val="32"/>
          <w:highlight w:val="none"/>
        </w:rPr>
        <w:t xml:space="preserve">二、投标函格式</w:t>
      </w:r>
      <w:bookmarkEnd w:id="280"/>
      <w:r/>
      <w:r/>
    </w:p>
    <w:p>
      <w:pPr>
        <w:pStyle w:val="1141"/>
        <w:spacing w:line="440" w:lineRule="exact"/>
        <w:rPr>
          <w:color w:val="auto"/>
          <w:spacing w:val="7"/>
          <w:highlight w:val="none"/>
        </w:rPr>
      </w:pPr>
      <w:r>
        <w:rPr>
          <w:rFonts w:ascii="宋体" w:hAnsi="宋体" w:eastAsia="宋体" w:cs="宋体"/>
          <w:color w:val="auto"/>
          <w:highlight w:val="none"/>
        </w:rPr>
        <w:t xml:space="preserve">﻿ </w:t>
      </w:r>
      <w:r/>
    </w:p>
    <w:p>
      <w:pPr>
        <w:pStyle w:val="1141"/>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ind w:left="1080" w:hanging="1080"/>
        <w:spacing w:line="360" w:lineRule="auto"/>
        <w:tabs>
          <w:tab w:val="left" w:pos="5580" w:leader="none"/>
        </w:tabs>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rPr>
        <w:t xml:space="preserve">（采购代理机构名称）</w:t>
      </w:r>
      <w:r/>
    </w:p>
    <w:p>
      <w:pPr>
        <w:pStyle w:val="732"/>
        <w:ind w:left="2"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根据贵方(</w:t>
      </w:r>
      <w:r>
        <w:rPr>
          <w:rFonts w:hint="default" w:ascii="Times New Roman" w:hAnsi="Times New Roman" w:eastAsia="宋体" w:cs="Times New Roman"/>
          <w:i/>
          <w:color w:val="auto"/>
          <w:sz w:val="24"/>
          <w:highlight w:val="none"/>
          <w:u w:val="single"/>
        </w:rPr>
        <w:t xml:space="preserve">项目名称及招标编号</w:t>
      </w:r>
      <w:r>
        <w:rPr>
          <w:rFonts w:hint="default" w:ascii="Times New Roman" w:hAnsi="Times New Roman" w:eastAsia="宋体" w:cs="Times New Roman"/>
          <w:color w:val="auto"/>
          <w:sz w:val="24"/>
          <w:highlight w:val="none"/>
        </w:rPr>
        <w:t xml:space="preserve">)的采购公告,签字代表(</w:t>
      </w:r>
      <w:r>
        <w:rPr>
          <w:rFonts w:hint="default" w:ascii="Times New Roman" w:hAnsi="Times New Roman" w:eastAsia="宋体" w:cs="Times New Roman"/>
          <w:i/>
          <w:color w:val="auto"/>
          <w:sz w:val="24"/>
          <w:highlight w:val="none"/>
          <w:u w:val="single"/>
        </w:rPr>
        <w:t xml:space="preserve">姓名、职务</w:t>
      </w:r>
      <w:r>
        <w:rPr>
          <w:rFonts w:hint="default" w:ascii="Times New Roman" w:hAnsi="Times New Roman" w:eastAsia="宋体" w:cs="Times New Roman"/>
          <w:color w:val="auto"/>
          <w:sz w:val="24"/>
          <w:highlight w:val="none"/>
        </w:rPr>
        <w:t xml:space="preserve">)经正式授权并代表投标人（</w:t>
      </w:r>
      <w:r>
        <w:rPr>
          <w:rFonts w:hint="default" w:ascii="Times New Roman" w:hAnsi="Times New Roman" w:eastAsia="宋体" w:cs="Times New Roman"/>
          <w:i/>
          <w:color w:val="auto"/>
          <w:sz w:val="24"/>
          <w:highlight w:val="none"/>
          <w:u w:val="single"/>
        </w:rPr>
        <w:t xml:space="preserve">名称、地址</w:t>
      </w:r>
      <w:r>
        <w:rPr>
          <w:rFonts w:hint="default" w:ascii="Times New Roman" w:hAnsi="Times New Roman" w:eastAsia="宋体" w:cs="Times New Roman"/>
          <w:color w:val="auto"/>
          <w:sz w:val="24"/>
          <w:highlight w:val="none"/>
        </w:rPr>
        <w:t xml:space="preserve">）提交投标文件电子文档。</w:t>
      </w:r>
      <w:r/>
    </w:p>
    <w:p>
      <w:pPr>
        <w:pStyle w:val="732"/>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据此，签字代表宣布同意如下：</w:t>
      </w:r>
      <w:r/>
    </w:p>
    <w:p>
      <w:pPr>
        <w:pStyle w:val="732"/>
        <w:ind w:firstLine="480"/>
        <w:spacing w:line="360" w:lineRule="auto"/>
        <w:tabs>
          <w:tab w:val="left" w:pos="720" w:leader="none"/>
          <w:tab w:val="left" w:pos="900" w:leader="none"/>
        </w:tabs>
        <w:rPr>
          <w:rFonts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（1）附投标分项报价表中规定的应提供货物及伴随服务和工程的投标总价详见开标一览表。</w:t>
      </w:r>
      <w:r/>
    </w:p>
    <w:p>
      <w:pPr>
        <w:pStyle w:val="732"/>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（2）本投标有效期为自投标截止之日起</w:t>
      </w:r>
      <w:r>
        <w:rPr>
          <w:rFonts w:hint="default" w:ascii="Times New Roman" w:hAnsi="Times New Roman" w:eastAsia="宋体" w:cs="Times New Roman"/>
          <w:color w:val="auto"/>
          <w:sz w:val="24"/>
          <w:highlight w:val="none"/>
          <w:u w:val="single"/>
        </w:rPr>
        <w:t xml:space="preserve">90天</w:t>
      </w:r>
      <w:r>
        <w:rPr>
          <w:rFonts w:hint="default" w:ascii="Times New Roman" w:hAnsi="Times New Roman" w:eastAsia="宋体" w:cs="Times New Roman"/>
          <w:color w:val="auto"/>
          <w:sz w:val="24"/>
          <w:highlight w:val="none"/>
        </w:rPr>
        <w:t xml:space="preserve">个日历日。</w:t>
      </w:r>
      <w:r/>
    </w:p>
    <w:p>
      <w:pPr>
        <w:pStyle w:val="732"/>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（3）已详细审查全部招标文件，包括所有补充通知（如果有的话），完全理解并同意放弃对这方面有不明和误解的权利。</w:t>
      </w:r>
      <w:r/>
    </w:p>
    <w:p>
      <w:pPr>
        <w:pStyle w:val="732"/>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（4）我方不是为本项目提供整体设计、规范编制或者项目管理、监理、检测等服务的供应商，我方不是采购代理机构的附属机构。</w:t>
      </w:r>
      <w:r/>
    </w:p>
    <w:p>
      <w:pPr>
        <w:pStyle w:val="732"/>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（5）按招标文件的规定，在中标后向贵方一次性支付招标代理费。</w:t>
      </w:r>
      <w:r/>
    </w:p>
    <w:p>
      <w:pPr>
        <w:pStyle w:val="732"/>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（6）按照贵方可能的要求，提供与投标有关的一切数据或资料，完全理解贵方不一定接受最低价的投标或收到的任何投标。</w:t>
      </w:r>
      <w:r/>
    </w:p>
    <w:p>
      <w:pPr>
        <w:pStyle w:val="732"/>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（7）按照招标文件的规定履行合同责任和义务。</w:t>
      </w:r>
      <w:r/>
    </w:p>
    <w:p>
      <w:pPr>
        <w:pStyle w:val="732"/>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（8）完全理解并无条件承担中标后不依法与采购人签订合同的法律后果。</w:t>
      </w:r>
      <w:r/>
    </w:p>
    <w:p>
      <w:pPr>
        <w:pStyle w:val="732"/>
        <w:ind w:left="143" w:firstLine="2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与本投标有关的一切正式往来信函请寄：</w:t>
      </w:r>
      <w:r/>
    </w:p>
    <w:p>
      <w:pPr>
        <w:pStyle w:val="732"/>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地址：</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传真：</w:t>
      </w:r>
      <w:r>
        <w:rPr>
          <w:rFonts w:hint="default" w:ascii="Times New Roman" w:hAnsi="Times New Roman" w:eastAsia="宋体" w:cs="Times New Roman"/>
          <w:color w:val="auto"/>
          <w:sz w:val="24"/>
          <w:highlight w:val="none"/>
          <w:u w:val="single"/>
        </w:rPr>
        <w:t xml:space="preserve">                             </w:t>
      </w:r>
      <w:r/>
    </w:p>
    <w:p>
      <w:pPr>
        <w:pStyle w:val="732"/>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电话：</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电子函件：</w:t>
      </w:r>
      <w:r>
        <w:rPr>
          <w:rFonts w:hint="default" w:ascii="Times New Roman" w:hAnsi="Times New Roman" w:eastAsia="宋体" w:cs="Times New Roman"/>
          <w:color w:val="auto"/>
          <w:sz w:val="24"/>
          <w:highlight w:val="none"/>
          <w:u w:val="single"/>
        </w:rPr>
        <w:t xml:space="preserve">                         </w:t>
      </w:r>
      <w:r/>
    </w:p>
    <w:p>
      <w:pPr>
        <w:pStyle w:val="732"/>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投标人签章：</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w:t>
      </w:r>
      <w:r/>
    </w:p>
    <w:p>
      <w:pPr>
        <w:pStyle w:val="732"/>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法定代表人或委托代理人（签字或签章）：</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w:t>
      </w:r>
      <w:r/>
    </w:p>
    <w:p>
      <w:pPr>
        <w:pStyle w:val="732"/>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投标人开户银行（全称）：</w:t>
      </w:r>
      <w:r>
        <w:rPr>
          <w:rFonts w:hint="default" w:ascii="Times New Roman" w:hAnsi="Times New Roman" w:eastAsia="宋体" w:cs="Times New Roman"/>
          <w:color w:val="auto"/>
          <w:sz w:val="24"/>
          <w:highlight w:val="none"/>
          <w:u w:val="single"/>
        </w:rPr>
        <w:t xml:space="preserve">　　　　　　 </w:t>
      </w:r>
      <w:r/>
    </w:p>
    <w:p>
      <w:pPr>
        <w:pStyle w:val="732"/>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投标人银行帐号：</w:t>
      </w:r>
      <w:r>
        <w:rPr>
          <w:rFonts w:hint="default" w:ascii="Times New Roman" w:hAnsi="Times New Roman" w:eastAsia="宋体" w:cs="Times New Roman"/>
          <w:color w:val="auto"/>
          <w:sz w:val="24"/>
          <w:highlight w:val="none"/>
          <w:u w:val="single"/>
        </w:rPr>
        <w:t xml:space="preserve">　　　　　　　　 　　</w:t>
      </w:r>
      <w:r/>
    </w:p>
    <w:p>
      <w:pPr>
        <w:pStyle w:val="732"/>
        <w:ind w:left="1080" w:hanging="540"/>
        <w:spacing w:line="360" w:lineRule="auto"/>
        <w:tabs>
          <w:tab w:val="left" w:pos="5580" w:leader="none"/>
        </w:tabs>
        <w:rPr>
          <w:rFonts w:ascii="宋体" w:hAnsi="宋体" w:eastAsia="宋体" w:cs="宋体"/>
          <w:color w:val="auto"/>
          <w:highlight w:val="none"/>
        </w:rPr>
      </w:pPr>
      <w:r>
        <w:rPr>
          <w:rFonts w:hint="default" w:ascii="Times New Roman" w:hAnsi="Times New Roman" w:eastAsia="宋体" w:cs="Times New Roman"/>
          <w:color w:val="auto"/>
          <w:sz w:val="24"/>
          <w:highlight w:val="none"/>
        </w:rPr>
        <w:t xml:space="preserve">日期：</w:t>
      </w:r>
      <w:r>
        <w:rPr>
          <w:rFonts w:hint="default" w:ascii="Times New Roman" w:hAnsi="Times New Roman" w:eastAsia="宋体" w:cs="Times New Roman"/>
          <w:color w:val="auto"/>
          <w:sz w:val="24"/>
          <w:highlight w:val="none"/>
          <w:u w:val="single"/>
        </w:rPr>
        <w:t xml:space="preserve">                                 </w:t>
      </w:r>
      <w:r/>
    </w:p>
    <w:p>
      <w:pPr>
        <w:pStyle w:val="1108"/>
        <w:rPr>
          <w:color w:val="auto"/>
          <w:highlight w:val="none"/>
        </w:rPr>
        <w:outlineLvl w:val="1"/>
      </w:pPr>
      <w:r>
        <w:rPr>
          <w:color w:val="auto"/>
          <w:highlight w:val="none"/>
        </w:rPr>
        <w:br w:type="page" w:clear="all"/>
      </w:r>
      <w:bookmarkStart w:id="281" w:name="_Toc1130"/>
      <w:r>
        <w:rPr>
          <w:rFonts w:ascii="宋体" w:hAnsi="宋体" w:eastAsia="宋体" w:cs="宋体"/>
          <w:b/>
          <w:color w:val="auto"/>
          <w:sz w:val="32"/>
          <w:highlight w:val="none"/>
        </w:rPr>
        <w:t xml:space="preserve">三、开标一览表</w:t>
      </w:r>
      <w:bookmarkEnd w:id="281"/>
      <w:r/>
      <w:r/>
    </w:p>
    <w:p>
      <w:pPr>
        <w:pStyle w:val="1251"/>
        <w:spacing w:line="440" w:lineRule="exact"/>
        <w:rPr>
          <w:color w:val="auto"/>
          <w:spacing w:val="7"/>
          <w:highlight w:val="none"/>
        </w:rPr>
      </w:pPr>
      <w:r>
        <w:rPr>
          <w:rFonts w:ascii="宋体" w:hAnsi="宋体" w:eastAsia="宋体" w:cs="宋体"/>
          <w:color w:val="auto"/>
          <w:highlight w:val="none"/>
        </w:rPr>
        <w:t xml:space="preserve">﻿ </w:t>
      </w:r>
      <w:r/>
    </w:p>
    <w:p>
      <w:pPr>
        <w:pStyle w:val="1251"/>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开标一览表</w:t>
      </w:r>
      <w:r/>
    </w:p>
    <w:p>
      <w:pPr>
        <w:pStyle w:val="1251"/>
        <w:jc w:val="center"/>
        <w:spacing w:before="400" w:after="400" w:line="30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lang w:val="en-US" w:eastAsia="zh-CN"/>
        </w:rPr>
        <w:t xml:space="preserve">按系统中的统一格式</w:t>
      </w:r>
      <w:r>
        <w:rPr>
          <w:rFonts w:hint="eastAsia" w:ascii="宋体" w:hAnsi="宋体" w:eastAsia="宋体" w:cs="宋体"/>
          <w:b w:val="0"/>
          <w:bCs w:val="0"/>
          <w:color w:val="auto"/>
          <w:sz w:val="28"/>
          <w:szCs w:val="28"/>
          <w:highlight w:val="none"/>
          <w:lang w:eastAsia="zh-CN"/>
        </w:rPr>
        <w:t xml:space="preserve">）</w:t>
      </w:r>
      <w:r/>
    </w:p>
    <w:p>
      <w:pPr>
        <w:pStyle w:val="1320"/>
        <w:rPr>
          <w:color w:val="auto"/>
          <w:highlight w:val="none"/>
        </w:rPr>
        <w:outlineLvl w:val="1"/>
      </w:pPr>
      <w:r>
        <w:rPr>
          <w:color w:val="auto"/>
          <w:highlight w:val="none"/>
        </w:rPr>
        <w:br w:type="page" w:clear="all"/>
      </w:r>
      <w:bookmarkStart w:id="282" w:name="_Toc9974"/>
      <w:r>
        <w:rPr>
          <w:rFonts w:ascii="宋体" w:hAnsi="宋体" w:eastAsia="宋体" w:cs="宋体"/>
          <w:b/>
          <w:color w:val="auto"/>
          <w:sz w:val="32"/>
          <w:highlight w:val="none"/>
        </w:rPr>
        <w:t xml:space="preserve">四、资格证明文件</w:t>
      </w:r>
      <w:bookmarkEnd w:id="282"/>
      <w:r/>
      <w:r/>
    </w:p>
    <w:p>
      <w:pPr>
        <w:pStyle w:val="1090"/>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法人或者其他组织的营业执照等证明文件，自然人的身份证明</w:t>
      </w:r>
      <w:r/>
    </w:p>
    <w:p>
      <w:pPr>
        <w:pStyle w:val="1040"/>
        <w:spacing w:line="440" w:lineRule="exact"/>
        <w:rPr>
          <w:color w:val="auto"/>
          <w:spacing w:val="7"/>
          <w:highlight w:val="none"/>
        </w:rPr>
      </w:pPr>
      <w:r>
        <w:rPr>
          <w:color w:val="auto"/>
          <w:highlight w:val="none"/>
        </w:rPr>
        <w:t xml:space="preserve">﻿ </w:t>
      </w:r>
      <w:r/>
    </w:p>
    <w:p>
      <w:pPr>
        <w:pStyle w:val="1040"/>
        <w:spacing w:before="240" w:after="240"/>
        <w:rPr>
          <w:color w:val="auto"/>
          <w:highlight w:val="none"/>
        </w:rPr>
      </w:pPr>
      <w:r>
        <w:rPr>
          <w:color w:val="auto"/>
          <w:highlight w:val="none"/>
        </w:rPr>
        <w:t xml:space="preserve">  </w:t>
      </w:r>
      <w:r/>
    </w:p>
    <w:p>
      <w:pPr>
        <w:pStyle w:val="1040"/>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法人或者其他组织的营业执照等证明文件，自然人的身份证明 </w:t>
      </w:r>
      <w:r/>
    </w:p>
    <w:tbl>
      <w:tblPr>
        <w:tblStyle w:val="72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040"/>
              <w:jc w:val="center"/>
              <w:rPr>
                <w:rFonts w:ascii="宋体" w:hAnsi="宋体" w:eastAsia="宋体" w:cs="宋体"/>
                <w:color w:val="auto"/>
                <w:highlight w:val="none"/>
              </w:rPr>
            </w:pPr>
            <w:r>
              <w:rPr>
                <w:rFonts w:ascii="宋体" w:hAnsi="宋体" w:eastAsia="宋体" w:cs="宋体"/>
                <w:color w:val="auto"/>
                <w:highlight w:val="none"/>
              </w:rPr>
              <w:t xml:space="preserve">序号 </w:t>
            </w:r>
            <w:r/>
          </w:p>
        </w:tc>
        <w:tc>
          <w:tcPr>
            <w:tcMar>
              <w:left w:w="0" w:type="dxa"/>
              <w:top w:w="0" w:type="dxa"/>
              <w:right w:w="0" w:type="dxa"/>
              <w:bottom w:w="0" w:type="dxa"/>
            </w:tcMar>
            <w:tcW w:w="6255" w:type="dxa"/>
            <w:vAlign w:val="center"/>
            <w:textDirection w:val="lrTb"/>
            <w:noWrap w:val="false"/>
          </w:tcPr>
          <w:p>
            <w:pPr>
              <w:pStyle w:val="1040"/>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040"/>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040"/>
              <w:jc w:val="center"/>
              <w:rPr>
                <w:rFonts w:ascii="宋体" w:hAnsi="宋体" w:eastAsia="宋体" w:cs="宋体"/>
                <w:color w:val="auto"/>
                <w:highlight w:val="none"/>
              </w:rPr>
            </w:pPr>
            <w:r/>
            <w:bookmarkStart w:id="283" w:name="A1"/>
            <w:r/>
            <w:bookmarkEnd w:id="283"/>
            <w:r/>
            <w:r/>
          </w:p>
        </w:tc>
        <w:tc>
          <w:tcPr>
            <w:tcMar>
              <w:left w:w="0" w:type="dxa"/>
              <w:top w:w="0" w:type="dxa"/>
              <w:right w:w="0" w:type="dxa"/>
              <w:bottom w:w="0" w:type="dxa"/>
            </w:tcMar>
            <w:tcW w:w="6255" w:type="dxa"/>
            <w:vAlign w:val="center"/>
            <w:textDirection w:val="lrTb"/>
            <w:noWrap w:val="false"/>
          </w:tcPr>
          <w:p>
            <w:pPr>
              <w:pStyle w:val="1040"/>
              <w:rPr>
                <w:rFonts w:ascii="宋体" w:hAnsi="宋体" w:eastAsia="宋体" w:cs="宋体"/>
                <w:color w:val="auto"/>
                <w:highlight w:val="none"/>
              </w:rPr>
            </w:pPr>
            <w:r/>
            <w:bookmarkStart w:id="284" w:name="MC"/>
            <w:r/>
            <w:bookmarkEnd w:id="284"/>
            <w:r/>
            <w:r/>
          </w:p>
        </w:tc>
        <w:tc>
          <w:tcPr>
            <w:tcMar>
              <w:left w:w="0" w:type="dxa"/>
              <w:top w:w="0" w:type="dxa"/>
              <w:right w:w="0" w:type="dxa"/>
              <w:bottom w:w="0" w:type="dxa"/>
            </w:tcMar>
            <w:tcW w:w="1515" w:type="dxa"/>
            <w:vAlign w:val="center"/>
            <w:textDirection w:val="lrTb"/>
            <w:noWrap w:val="false"/>
          </w:tcPr>
          <w:p>
            <w:pPr>
              <w:pStyle w:val="1040"/>
              <w:jc w:val="center"/>
              <w:rPr>
                <w:rFonts w:ascii="宋体" w:hAnsi="宋体" w:eastAsia="宋体" w:cs="宋体"/>
                <w:color w:val="auto"/>
                <w:highlight w:val="none"/>
              </w:rPr>
            </w:pPr>
            <w:r/>
            <w:bookmarkStart w:id="285" w:name="ChaKan"/>
            <w:r/>
            <w:bookmarkEnd w:id="285"/>
            <w:r>
              <w:rPr>
                <w:rFonts w:ascii="宋体" w:hAnsi="宋体" w:eastAsia="宋体" w:cs="宋体"/>
                <w:color w:val="auto"/>
                <w:highlight w:val="none"/>
              </w:rPr>
              <w:t xml:space="preserve">  </w:t>
            </w:r>
            <w:r/>
          </w:p>
        </w:tc>
      </w:tr>
    </w:tbl>
    <w:p>
      <w:pPr>
        <w:pStyle w:val="1040"/>
        <w:spacing w:before="240" w:after="240" w:line="360" w:lineRule="auto"/>
        <w:rPr>
          <w:color w:val="auto"/>
          <w:highlight w:val="none"/>
        </w:rPr>
      </w:pPr>
      <w:r>
        <w:rP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40"/>
        <w:jc w:val="center"/>
        <w:spacing w:before="240" w:after="240"/>
        <w:rPr>
          <w:color w:val="auto"/>
          <w:highlight w:val="none"/>
        </w:rPr>
      </w:pPr>
      <w:r>
        <w:rPr>
          <w:color w:val="auto"/>
          <w:highlight w:val="none"/>
        </w:rPr>
        <w:t xml:space="preserve">  </w:t>
      </w:r>
      <w:r/>
    </w:p>
    <w:p>
      <w:pPr>
        <w:pStyle w:val="1255"/>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财务状况报告（成立不满一年不需要提供）</w:t>
      </w:r>
      <w:r/>
    </w:p>
    <w:p>
      <w:pPr>
        <w:pStyle w:val="1195"/>
        <w:spacing w:line="440" w:lineRule="exact"/>
        <w:rPr>
          <w:color w:val="auto"/>
          <w:spacing w:val="7"/>
          <w:highlight w:val="none"/>
        </w:rPr>
      </w:pPr>
      <w:r>
        <w:rPr>
          <w:color w:val="auto"/>
          <w:highlight w:val="none"/>
        </w:rPr>
        <w:t xml:space="preserve">﻿ </w:t>
      </w:r>
      <w:r/>
    </w:p>
    <w:p>
      <w:pPr>
        <w:pStyle w:val="1195"/>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tbl>
      <w:tblPr>
        <w:tblStyle w:val="72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195"/>
              <w:jc w:val="center"/>
              <w:rPr>
                <w:rFonts w:ascii="宋体" w:hAnsi="宋体" w:eastAsia="宋体" w:cs="宋体"/>
                <w:color w:val="auto"/>
                <w:highlight w:val="none"/>
              </w:rPr>
            </w:pPr>
            <w:r>
              <w:rPr>
                <w:rFonts w:ascii="宋体" w:hAnsi="宋体" w:eastAsia="宋体" w:cs="宋体"/>
                <w:color w:val="auto"/>
                <w:highlight w:val="none"/>
              </w:rPr>
              <w:t xml:space="preserve">年度 </w:t>
            </w:r>
            <w:r/>
          </w:p>
        </w:tc>
        <w:tc>
          <w:tcPr>
            <w:tcMar>
              <w:left w:w="0" w:type="dxa"/>
              <w:top w:w="0" w:type="dxa"/>
              <w:right w:w="0" w:type="dxa"/>
              <w:bottom w:w="0" w:type="dxa"/>
            </w:tcMar>
            <w:tcW w:w="5025" w:type="dxa"/>
            <w:vAlign w:val="center"/>
            <w:textDirection w:val="lrTb"/>
            <w:noWrap w:val="false"/>
          </w:tcPr>
          <w:p>
            <w:pPr>
              <w:pStyle w:val="1195"/>
              <w:jc w:val="center"/>
              <w:rPr>
                <w:rFonts w:ascii="宋体" w:hAnsi="宋体" w:eastAsia="宋体" w:cs="宋体"/>
                <w:color w:val="auto"/>
                <w:highlight w:val="none"/>
              </w:rPr>
            </w:pPr>
            <w:r>
              <w:rPr>
                <w:rFonts w:ascii="宋体" w:hAnsi="宋体" w:eastAsia="宋体" w:cs="宋体"/>
                <w:color w:val="auto"/>
                <w:highlight w:val="none"/>
              </w:rPr>
              <w:t xml:space="preserve">说明 </w:t>
            </w:r>
            <w:r/>
          </w:p>
        </w:tc>
        <w:tc>
          <w:tcPr>
            <w:tcMar>
              <w:left w:w="0" w:type="dxa"/>
              <w:top w:w="0" w:type="dxa"/>
              <w:right w:w="0" w:type="dxa"/>
              <w:bottom w:w="0" w:type="dxa"/>
            </w:tcMar>
            <w:tcW w:w="2145" w:type="dxa"/>
            <w:vAlign w:val="center"/>
            <w:textDirection w:val="lrTb"/>
            <w:noWrap w:val="false"/>
          </w:tcPr>
          <w:p>
            <w:pPr>
              <w:pStyle w:val="1195"/>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195"/>
              <w:rPr>
                <w:rFonts w:ascii="宋体" w:hAnsi="宋体" w:eastAsia="宋体" w:cs="宋体"/>
                <w:color w:val="auto"/>
                <w:highlight w:val="none"/>
              </w:rPr>
            </w:pPr>
            <w:r/>
            <w:bookmarkStart w:id="286" w:name="Year"/>
            <w:r/>
            <w:bookmarkEnd w:id="286"/>
            <w:r>
              <w:rPr>
                <w:rFonts w:ascii="宋体" w:hAnsi="宋体" w:eastAsia="宋体" w:cs="宋体"/>
                <w:color w:val="auto"/>
                <w:highlight w:val="none"/>
              </w:rPr>
              <w:t xml:space="preserve">  </w:t>
            </w:r>
            <w:r/>
          </w:p>
        </w:tc>
        <w:tc>
          <w:tcPr>
            <w:tcMar>
              <w:left w:w="0" w:type="dxa"/>
              <w:top w:w="0" w:type="dxa"/>
              <w:right w:w="0" w:type="dxa"/>
              <w:bottom w:w="0" w:type="dxa"/>
            </w:tcMar>
            <w:tcW w:w="5025" w:type="dxa"/>
            <w:vAlign w:val="center"/>
            <w:textDirection w:val="lrTb"/>
            <w:noWrap w:val="false"/>
          </w:tcPr>
          <w:p>
            <w:pPr>
              <w:pStyle w:val="1195"/>
              <w:rPr>
                <w:rFonts w:ascii="宋体" w:hAnsi="宋体" w:eastAsia="宋体" w:cs="宋体"/>
                <w:color w:val="auto"/>
                <w:highlight w:val="none"/>
              </w:rPr>
            </w:pPr>
            <w:r/>
            <w:bookmarkStart w:id="287" w:name="ReMark"/>
            <w:r/>
            <w:bookmarkEnd w:id="287"/>
            <w:r/>
            <w:r/>
          </w:p>
        </w:tc>
        <w:tc>
          <w:tcPr>
            <w:tcMar>
              <w:left w:w="0" w:type="dxa"/>
              <w:top w:w="0" w:type="dxa"/>
              <w:right w:w="0" w:type="dxa"/>
              <w:bottom w:w="0" w:type="dxa"/>
            </w:tcMar>
            <w:tcW w:w="2145" w:type="dxa"/>
            <w:vAlign w:val="center"/>
            <w:textDirection w:val="lrTb"/>
            <w:noWrap w:val="false"/>
          </w:tcPr>
          <w:p>
            <w:pPr>
              <w:pStyle w:val="1195"/>
              <w:rPr>
                <w:rFonts w:ascii="宋体" w:hAnsi="宋体" w:eastAsia="宋体" w:cs="宋体"/>
                <w:color w:val="auto"/>
                <w:highlight w:val="none"/>
              </w:rPr>
            </w:pPr>
            <w:r/>
            <w:bookmarkStart w:id="288" w:name="ChaKan_0"/>
            <w:r/>
            <w:bookmarkEnd w:id="288"/>
            <w:r/>
            <w:r/>
          </w:p>
        </w:tc>
      </w:tr>
    </w:tbl>
    <w:p>
      <w:pPr>
        <w:pStyle w:val="1195"/>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215"/>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依法缴纳税收和社会保障资金的相关材料</w:t>
      </w:r>
      <w:r/>
    </w:p>
    <w:p>
      <w:pPr>
        <w:pStyle w:val="1283"/>
        <w:rPr>
          <w:color w:val="auto"/>
          <w:highlight w:val="none"/>
        </w:rPr>
      </w:pPr>
      <w:r>
        <w:rPr>
          <w:rFonts w:hint="eastAsia"/>
          <w:color w:val="auto"/>
          <w:highlight w:val="none"/>
        </w:rPr>
        <w:t xml:space="preserve">依法缴纳税收和社会保障资金的相关材料 </w:t>
      </w:r>
      <w:r/>
    </w:p>
    <w:p>
      <w:pPr>
        <w:pStyle w:val="1117"/>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具备履行合同所必需的设备和专业技术能力的书面声明</w:t>
      </w:r>
      <w:r/>
    </w:p>
    <w:p>
      <w:pPr>
        <w:pStyle w:val="1188"/>
        <w:spacing w:line="440" w:lineRule="exact"/>
        <w:rPr>
          <w:color w:val="auto"/>
          <w:spacing w:val="7"/>
          <w:highlight w:val="none"/>
        </w:rPr>
      </w:pPr>
      <w:r>
        <w:rPr>
          <w:rFonts w:ascii="宋体" w:hAnsi="宋体" w:eastAsia="宋体" w:cs="宋体"/>
          <w:color w:val="auto"/>
          <w:highlight w:val="none"/>
        </w:rPr>
        <w:t xml:space="preserve">﻿ </w:t>
      </w:r>
      <w:r/>
    </w:p>
    <w:p>
      <w:pPr>
        <w:pStyle w:val="1188"/>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具备履行合同所必需的设备和专业技术能力的书面声明</w:t>
      </w:r>
      <w:r/>
    </w:p>
    <w:p>
      <w:pPr>
        <w:pStyle w:val="118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88"/>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18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88"/>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 我单位具备履行本项采购合同所必需的设备和专业技术能力。 </w:t>
      </w:r>
      <w:r/>
    </w:p>
    <w:p>
      <w:pPr>
        <w:pStyle w:val="1188"/>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88"/>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88"/>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88"/>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88"/>
        <w:spacing w:before="210" w:after="21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 投标单位（加盖公章）：   </w:t>
      </w:r>
      <w:r/>
    </w:p>
    <w:p>
      <w:pPr>
        <w:pStyle w:val="1317"/>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参加政府采购活动前3年内在经营活动中没有重大违法记录的书面声明</w:t>
      </w:r>
      <w:r/>
    </w:p>
    <w:p>
      <w:pPr>
        <w:pStyle w:val="1179"/>
        <w:spacing w:line="440" w:lineRule="exact"/>
        <w:rPr>
          <w:color w:val="auto"/>
          <w:spacing w:val="7"/>
          <w:highlight w:val="none"/>
        </w:rPr>
      </w:pPr>
      <w:r>
        <w:rPr>
          <w:rFonts w:ascii="宋体" w:hAnsi="宋体" w:eastAsia="宋体" w:cs="宋体"/>
          <w:color w:val="auto"/>
          <w:highlight w:val="none"/>
        </w:rPr>
        <w:t xml:space="preserve">﻿ </w:t>
      </w:r>
      <w:r/>
    </w:p>
    <w:p>
      <w:pPr>
        <w:pStyle w:val="1179"/>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参加政府采购活动前3年内在经营活动中没有重大违法记录的书面声明</w:t>
      </w:r>
      <w:r/>
    </w:p>
    <w:p>
      <w:pPr>
        <w:pStyle w:val="117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79"/>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179"/>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声明</w:t>
      </w:r>
      <w:r/>
    </w:p>
    <w:p>
      <w:pPr>
        <w:pStyle w:val="117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79"/>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17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79"/>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79"/>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79"/>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79"/>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058"/>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授权委托书</w:t>
      </w:r>
      <w:r/>
    </w:p>
    <w:p>
      <w:pPr>
        <w:pStyle w:val="1052"/>
        <w:spacing w:line="440" w:lineRule="exact"/>
        <w:rPr>
          <w:color w:val="auto"/>
          <w:spacing w:val="7"/>
          <w:highlight w:val="none"/>
        </w:rPr>
      </w:pPr>
      <w:r>
        <w:rPr>
          <w:color w:val="auto"/>
          <w:highlight w:val="none"/>
        </w:rPr>
        <w:t xml:space="preserve">﻿ </w:t>
      </w:r>
      <w:r/>
    </w:p>
    <w:p>
      <w:pPr>
        <w:pStyle w:val="1052"/>
        <w:jc w:val="center"/>
        <w:spacing w:before="320" w:after="320"/>
        <w:rPr>
          <w:b/>
          <w:bCs/>
          <w:color w:val="auto"/>
          <w:sz w:val="32"/>
          <w:szCs w:val="32"/>
          <w:highlight w:val="none"/>
        </w:rPr>
      </w:pPr>
      <w:r>
        <w:rPr>
          <w:b/>
          <w:bCs/>
          <w:color w:val="auto"/>
          <w:sz w:val="32"/>
          <w:szCs w:val="32"/>
          <w:highlight w:val="none"/>
        </w:rPr>
        <w:t xml:space="preserve">授权委托书</w:t>
      </w:r>
      <w:r/>
    </w:p>
    <w:p>
      <w:pPr>
        <w:pStyle w:val="1052"/>
        <w:spacing w:before="240" w:after="240"/>
        <w:rPr>
          <w:color w:val="auto"/>
          <w:highlight w:val="none"/>
        </w:rPr>
      </w:pPr>
      <w:r>
        <w:rPr>
          <w:color w:val="auto"/>
          <w:highlight w:val="none"/>
        </w:rPr>
        <w:t xml:space="preserve"> </w:t>
      </w:r>
      <w:r/>
    </w:p>
    <w:p>
      <w:pPr>
        <w:pStyle w:val="1052"/>
        <w:ind w:firstLine="500"/>
        <w:spacing w:before="240" w:after="240"/>
        <w:rPr>
          <w:color w:val="auto"/>
          <w:highlight w:val="none"/>
        </w:rPr>
      </w:pPr>
      <w:r>
        <w:rPr>
          <w:color w:val="auto"/>
          <w:highlight w:val="none"/>
        </w:rPr>
        <w:t xml:space="preserve">本授权书声明：   （投标人名称）授权</w:t>
      </w:r>
      <w:bookmarkStart w:id="289" w:name="sys_STR"/>
      <w:r/>
      <w:bookmarkEnd w:id="289"/>
      <w:r>
        <w:rPr>
          <w:color w:val="auto"/>
          <w:highlight w:val="none"/>
        </w:rPr>
        <w:t xml:space="preserve">(被授权人的姓名)为我方就   </w:t>
      </w:r>
      <w:r>
        <w:rPr>
          <w:rFonts w:hint="eastAsia" w:eastAsia="宋体"/>
          <w:color w:val="auto"/>
          <w:highlight w:val="none"/>
          <w:lang w:val="en-US" w:eastAsia="zh-CN"/>
        </w:rPr>
        <w:t xml:space="preserve">   </w:t>
      </w:r>
      <w:r>
        <w:rPr>
          <w:color w:val="auto"/>
          <w:highlight w:val="none"/>
        </w:rPr>
        <w:t xml:space="preserve">项目采购活动的合法代理人，以本单位名义全权处理一切与该项目采购有关的事务。 </w:t>
      </w:r>
      <w:r/>
    </w:p>
    <w:p>
      <w:pPr>
        <w:pStyle w:val="1052"/>
        <w:ind w:firstLine="500"/>
        <w:spacing w:before="240" w:after="240"/>
        <w:rPr>
          <w:color w:val="auto"/>
          <w:highlight w:val="none"/>
        </w:rPr>
      </w:pPr>
      <w:r>
        <w:rPr>
          <w:color w:val="auto"/>
          <w:highlight w:val="none"/>
        </w:rPr>
        <w:t xml:space="preserve">本授权书于   起生效，特此声明。  </w:t>
      </w:r>
      <w:r/>
    </w:p>
    <w:p>
      <w:pPr>
        <w:pStyle w:val="1052"/>
        <w:spacing w:before="240" w:after="240"/>
        <w:rPr>
          <w:color w:val="auto"/>
          <w:highlight w:val="none"/>
        </w:rPr>
      </w:pPr>
      <w:r>
        <w:rPr>
          <w:color w:val="auto"/>
          <w:highlight w:val="none"/>
        </w:rPr>
        <w:t xml:space="preserve"> </w:t>
      </w:r>
      <w:r/>
    </w:p>
    <w:p>
      <w:pPr>
        <w:pStyle w:val="1052"/>
        <w:ind w:firstLine="3570"/>
        <w:spacing w:before="240" w:after="240"/>
        <w:rPr>
          <w:color w:val="auto"/>
          <w:highlight w:val="none"/>
        </w:rPr>
      </w:pPr>
      <w:r>
        <w:rPr>
          <w:color w:val="auto"/>
          <w:highlight w:val="none"/>
        </w:rPr>
        <w:t xml:space="preserve">被授权人身份证号码：   </w:t>
      </w:r>
      <w:r/>
    </w:p>
    <w:p>
      <w:pPr>
        <w:pStyle w:val="1052"/>
        <w:ind w:firstLine="3570"/>
        <w:spacing w:before="240" w:after="240"/>
        <w:rPr>
          <w:color w:val="auto"/>
          <w:highlight w:val="none"/>
        </w:rPr>
      </w:pPr>
      <w:r>
        <w:rPr>
          <w:color w:val="auto"/>
          <w:highlight w:val="none"/>
        </w:rPr>
        <w:t xml:space="preserve">被授权人联系电话：（手机）   </w:t>
      </w:r>
      <w:r/>
    </w:p>
    <w:p>
      <w:pPr>
        <w:pStyle w:val="1052"/>
        <w:ind w:firstLine="3570"/>
        <w:spacing w:before="240" w:after="240"/>
        <w:rPr>
          <w:color w:val="auto"/>
          <w:highlight w:val="none"/>
        </w:rPr>
      </w:pPr>
      <w:r>
        <w:rPr>
          <w:color w:val="auto"/>
          <w:highlight w:val="none"/>
        </w:rPr>
        <w:t xml:space="preserve">授权单位名称：   （加盖公章）</w:t>
      </w:r>
      <w:r/>
    </w:p>
    <w:p>
      <w:pPr>
        <w:pStyle w:val="1052"/>
        <w:ind w:firstLine="3570"/>
        <w:spacing w:before="240" w:after="240"/>
        <w:rPr>
          <w:color w:val="auto"/>
          <w:highlight w:val="none"/>
        </w:rPr>
      </w:pPr>
      <w:r>
        <w:rPr>
          <w:color w:val="auto"/>
          <w:highlight w:val="none"/>
        </w:rPr>
        <w:t xml:space="preserve">单位地址：   </w:t>
      </w:r>
      <w:r/>
    </w:p>
    <w:p>
      <w:pPr>
        <w:pStyle w:val="1052"/>
        <w:ind w:firstLine="4830"/>
        <w:spacing w:before="240" w:after="240"/>
        <w:rPr>
          <w:color w:val="auto"/>
          <w:highlight w:val="none"/>
        </w:rPr>
      </w:pPr>
      <w:r>
        <w:rPr>
          <w:color w:val="auto"/>
          <w:highlight w:val="none"/>
        </w:rPr>
        <w:t xml:space="preserve">日期：   </w:t>
      </w:r>
      <w:r/>
    </w:p>
    <w:p>
      <w:pPr>
        <w:pStyle w:val="1286"/>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关于资格证明文件的书面承诺</w:t>
      </w:r>
      <w:r/>
    </w:p>
    <w:p>
      <w:pPr>
        <w:pStyle w:val="1100"/>
        <w:spacing w:line="440" w:lineRule="exact"/>
        <w:rPr>
          <w:color w:val="auto"/>
          <w:spacing w:val="7"/>
          <w:highlight w:val="none"/>
        </w:rPr>
      </w:pPr>
      <w:r>
        <w:rPr>
          <w:rFonts w:ascii="宋体" w:hAnsi="宋体" w:eastAsia="宋体" w:cs="宋体"/>
          <w:color w:val="auto"/>
          <w:highlight w:val="none"/>
        </w:rPr>
        <w:t xml:space="preserve">﻿ </w:t>
      </w:r>
      <w:r/>
    </w:p>
    <w:p>
      <w:pPr>
        <w:pStyle w:val="110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10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关于资格证明文件的书面承诺</w:t>
      </w:r>
      <w:r/>
    </w:p>
    <w:p>
      <w:pPr>
        <w:pStyle w:val="110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10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10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00"/>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280"/>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 xml:space="preserve">五、</w:t>
      </w:r>
      <w:r>
        <w:rPr>
          <w:rFonts w:ascii="宋体" w:hAnsi="宋体" w:eastAsia="宋体" w:cs="宋体"/>
          <w:b/>
          <w:color w:val="auto"/>
          <w:sz w:val="28"/>
          <w:highlight w:val="none"/>
        </w:rPr>
        <w:t xml:space="preserve">中小企业声明函</w:t>
      </w:r>
      <w:r/>
    </w:p>
    <w:p>
      <w:pPr>
        <w:pStyle w:val="1240"/>
        <w:spacing w:line="440" w:lineRule="exact"/>
        <w:rPr>
          <w:color w:val="auto"/>
          <w:spacing w:val="7"/>
          <w:highlight w:val="none"/>
        </w:rPr>
      </w:pPr>
      <w:r>
        <w:rPr>
          <w:rFonts w:ascii="宋体" w:hAnsi="宋体" w:eastAsia="宋体" w:cs="宋体"/>
          <w:color w:val="auto"/>
          <w:highlight w:val="none"/>
        </w:rPr>
        <w:t xml:space="preserve">﻿ </w:t>
      </w:r>
      <w:r/>
    </w:p>
    <w:p>
      <w:pPr>
        <w:pStyle w:val="124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40"/>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w:t>
      </w:r>
      <w:r/>
    </w:p>
    <w:p>
      <w:pPr>
        <w:pStyle w:val="1092"/>
        <w:ind w:firstLine="420"/>
        <w:rPr>
          <w:rFonts w:ascii="宋体" w:hAnsi="宋体"/>
          <w:color w:val="auto"/>
          <w:sz w:val="24"/>
          <w:szCs w:val="24"/>
          <w:highlight w:val="none"/>
          <w:lang w:val="en-US"/>
        </w:rPr>
      </w:pPr>
      <w:r>
        <w:rPr>
          <w:rFonts w:ascii="宋体" w:hAnsi="宋体" w:eastAsia="宋体" w:cs="宋体"/>
          <w:color w:val="auto"/>
          <w:sz w:val="24"/>
          <w:szCs w:val="24"/>
          <w:highlight w:val="none"/>
        </w:rPr>
        <w:t xml:space="preserve"> </w:t>
      </w:r>
      <w:r>
        <w:rPr>
          <w:rFonts w:hint="eastAsia" w:ascii="宋体" w:hAnsi="宋体"/>
          <w:color w:val="auto"/>
          <w:sz w:val="24"/>
          <w:szCs w:val="24"/>
          <w:highlight w:val="none"/>
          <w:lang w:val="en-US"/>
        </w:rPr>
        <w:t xml:space="preserve">本公司（联合体）郑重声明，根据《政府采购促进中小企业发展管理办法》（财库[20</w:t>
      </w:r>
      <w:r>
        <w:rPr>
          <w:rFonts w:ascii="宋体" w:hAnsi="宋体"/>
          <w:color w:val="auto"/>
          <w:sz w:val="24"/>
          <w:szCs w:val="24"/>
          <w:highlight w:val="none"/>
          <w:lang w:val="en-US"/>
        </w:rPr>
        <w:t xml:space="preserve">20</w:t>
      </w:r>
      <w:r>
        <w:rPr>
          <w:rFonts w:hint="eastAsia" w:ascii="宋体" w:hAnsi="宋体"/>
          <w:color w:val="auto"/>
          <w:sz w:val="24"/>
          <w:szCs w:val="24"/>
          <w:highlight w:val="none"/>
          <w:lang w:val="en-US"/>
        </w:rPr>
        <w:t xml:space="preserve">]</w:t>
      </w:r>
      <w:r>
        <w:rPr>
          <w:rFonts w:ascii="宋体" w:hAnsi="宋体"/>
          <w:color w:val="auto"/>
          <w:sz w:val="24"/>
          <w:szCs w:val="24"/>
          <w:highlight w:val="none"/>
          <w:lang w:val="en-US"/>
        </w:rPr>
        <w:t xml:space="preserve">46</w:t>
      </w:r>
      <w:r>
        <w:rPr>
          <w:rFonts w:hint="eastAsia" w:ascii="宋体" w:hAnsi="宋体"/>
          <w:color w:val="auto"/>
          <w:sz w:val="24"/>
          <w:szCs w:val="24"/>
          <w:highlight w:val="none"/>
          <w:lang w:val="en-US"/>
        </w:rPr>
        <w:t xml:space="preserve">号）的规定，本公司参加（单位名称）的（项目名称）采购活动，服务全部由符合政策要求的中小企业承接。相关企业的具体情况如下：</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1、</w:t>
      </w:r>
      <w:r>
        <w:rPr>
          <w:rFonts w:hint="eastAsia" w:ascii="宋体" w:hAnsi="宋体"/>
          <w:color w:val="auto"/>
          <w:sz w:val="24"/>
          <w:szCs w:val="24"/>
          <w:highlight w:val="none"/>
          <w:u w:val="single"/>
          <w:lang w:val="en-US"/>
        </w:rPr>
        <w:t xml:space="preserve">（项目名称）</w:t>
      </w:r>
      <w:r>
        <w:rPr>
          <w:rFonts w:hint="eastAsia" w:ascii="宋体" w:hAnsi="宋体"/>
          <w:color w:val="auto"/>
          <w:sz w:val="24"/>
          <w:szCs w:val="24"/>
          <w:highlight w:val="none"/>
          <w:lang w:val="en-US"/>
        </w:rPr>
        <w:t xml:space="preserve">，属于（</w:t>
      </w:r>
      <w:r>
        <w:rPr>
          <w:rFonts w:hint="eastAsia" w:ascii="宋体" w:hAnsi="宋体"/>
          <w:color w:val="auto"/>
          <w:sz w:val="24"/>
          <w:szCs w:val="24"/>
          <w:highlight w:val="none"/>
          <w:u w:val="single"/>
          <w:lang w:val="en-US"/>
        </w:rPr>
        <w:t xml:space="preserve">采购文件中明确的所属行业</w:t>
      </w:r>
      <w:r>
        <w:rPr>
          <w:rFonts w:hint="eastAsia" w:ascii="宋体" w:hAnsi="宋体"/>
          <w:color w:val="auto"/>
          <w:sz w:val="24"/>
          <w:szCs w:val="24"/>
          <w:highlight w:val="none"/>
          <w:lang w:val="en-US"/>
        </w:rPr>
        <w:t xml:space="preserve">）行业；承接企业为</w:t>
      </w:r>
      <w:r>
        <w:rPr>
          <w:rFonts w:hint="eastAsia" w:ascii="宋体" w:hAnsi="宋体"/>
          <w:color w:val="auto"/>
          <w:sz w:val="24"/>
          <w:szCs w:val="24"/>
          <w:highlight w:val="none"/>
          <w:u w:val="single"/>
          <w:lang w:val="en-US"/>
        </w:rPr>
        <w:t xml:space="preserve">（企业名称）</w:t>
      </w:r>
      <w:r>
        <w:rPr>
          <w:rFonts w:hint="eastAsia" w:ascii="宋体" w:hAnsi="宋体"/>
          <w:color w:val="auto"/>
          <w:sz w:val="24"/>
          <w:szCs w:val="24"/>
          <w:highlight w:val="none"/>
          <w:lang w:val="en-US"/>
        </w:rPr>
        <w:t xml:space="preserve">，从业人员</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人，营业收入为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万元，资产总额为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en-US"/>
        </w:rPr>
        <w:t xml:space="preserve">属于（□中型企业、□小型企业、□微型企业）；</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以上企业，不属于大企业的分支机构，不存在控股股东为大企业的情形，也不存在与大企业的负责人为同一人的情形。</w:t>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本企业对上述声明内容的真实性负责。如有虚假，将依法承担相应责任。</w:t>
      </w:r>
      <w:r/>
    </w:p>
    <w:p>
      <w:pPr>
        <w:pStyle w:val="1092"/>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109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w:t>
      </w:r>
      <w:r>
        <w:rPr>
          <w:rFonts w:ascii="宋体" w:hAnsi="宋体"/>
          <w:color w:val="auto"/>
          <w:sz w:val="24"/>
          <w:szCs w:val="24"/>
          <w:highlight w:val="none"/>
          <w:lang w:val="en-US"/>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val="en-US"/>
        </w:rPr>
        <w:t xml:space="preserve">供应商名称</w:t>
      </w:r>
      <w:r>
        <w:rPr>
          <w:rFonts w:ascii="宋体" w:hAnsi="宋体"/>
          <w:color w:val="auto"/>
          <w:sz w:val="24"/>
          <w:szCs w:val="24"/>
          <w:highlight w:val="none"/>
          <w:lang w:val="en-US"/>
        </w:rPr>
        <w:t xml:space="preserve">：（公章）</w:t>
      </w:r>
      <w:r>
        <w:rPr>
          <w:rFonts w:hint="eastAsia" w:ascii="宋体" w:hAnsi="宋体"/>
          <w:color w:val="auto"/>
          <w:sz w:val="24"/>
          <w:szCs w:val="24"/>
          <w:highlight w:val="none"/>
          <w:lang w:val="en-US"/>
        </w:rPr>
        <w:t xml:space="preserve"> </w:t>
      </w:r>
      <w:r/>
    </w:p>
    <w:p>
      <w:pPr>
        <w:pStyle w:val="1092"/>
        <w:ind w:firstLine="420"/>
        <w:jc w:val="right"/>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日    期：     年     月    日</w:t>
      </w:r>
      <w:r/>
    </w:p>
    <w:p>
      <w:pPr>
        <w:pStyle w:val="1092"/>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1175"/>
        <w:ind w:firstLine="480"/>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Style w:val="941"/>
          <w:rFonts w:ascii="宋体" w:hAnsi="宋体" w:eastAsia="宋体" w:cs="宋体"/>
          <w:b/>
          <w:bCs/>
          <w:color w:val="auto"/>
          <w:sz w:val="24"/>
          <w:szCs w:val="24"/>
          <w:highlight w:val="none"/>
        </w:rPr>
        <w:t xml:space="preserve">服务类项目中供应商若使用退休人员，将不享受相应扶持政策。</w:t>
      </w:r>
      <w:r/>
    </w:p>
    <w:p>
      <w:pPr>
        <w:pStyle w:val="1175"/>
        <w:ind w:firstLine="720"/>
        <w:spacing w:before="240" w:after="240"/>
        <w:rPr>
          <w:rStyle w:val="941"/>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本项目所属行业：</w:t>
      </w:r>
      <w:r>
        <w:rPr>
          <w:rFonts w:hint="eastAsia" w:ascii="宋体" w:hAnsi="宋体" w:eastAsia="宋体" w:cs="宋体"/>
          <w:b/>
          <w:bCs/>
          <w:color w:val="auto"/>
          <w:sz w:val="24"/>
          <w:szCs w:val="24"/>
          <w:highlight w:val="none"/>
        </w:rPr>
        <w:t xml:space="preserve">其他未列明行业</w:t>
      </w:r>
      <w:r>
        <w:rPr>
          <w:rFonts w:hint="eastAsia" w:ascii="宋体" w:hAnsi="宋体" w:eastAsia="宋体" w:cs="宋体"/>
          <w:color w:val="auto"/>
          <w:sz w:val="24"/>
          <w:szCs w:val="24"/>
          <w:highlight w:val="none"/>
        </w:rPr>
        <w:t xml:space="preserve">。</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附：中小企业划型标准规定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75"/>
        <w:spacing w:before="240" w:after="240"/>
        <w:rPr>
          <w:rStyle w:val="941"/>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40"/>
        <w:spacing w:before="240" w:after="240"/>
        <w:rPr>
          <w:rFonts w:ascii="宋体" w:hAnsi="宋体" w:eastAsia="宋体" w:cs="宋体"/>
          <w:color w:val="auto"/>
          <w:sz w:val="24"/>
          <w:szCs w:val="24"/>
          <w:highlight w:val="none"/>
        </w:rPr>
      </w:pPr>
      <w:r>
        <w:rPr>
          <w:rStyle w:val="941"/>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41"/>
          <w:rFonts w:hint="eastAsia" w:ascii="宋体" w:hAnsi="宋体" w:eastAsia="宋体" w:cs="宋体"/>
          <w:color w:val="auto"/>
          <w:sz w:val="24"/>
          <w:szCs w:val="24"/>
          <w:highlight w:val="none"/>
        </w:rPr>
        <w:t xml:space="preserve">。</w:t>
      </w:r>
      <w:r/>
    </w:p>
    <w:p>
      <w:pPr>
        <w:pStyle w:val="1044"/>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 xml:space="preserve">六、</w:t>
      </w:r>
      <w:r>
        <w:rPr>
          <w:rFonts w:ascii="宋体" w:hAnsi="宋体" w:eastAsia="宋体" w:cs="宋体"/>
          <w:b/>
          <w:color w:val="auto"/>
          <w:sz w:val="28"/>
          <w:highlight w:val="none"/>
        </w:rPr>
        <w:t xml:space="preserve">残疾人福利性单位声明函</w:t>
      </w:r>
      <w:r/>
    </w:p>
    <w:p>
      <w:pPr>
        <w:pStyle w:val="1085"/>
        <w:spacing w:line="440" w:lineRule="exact"/>
        <w:rPr>
          <w:color w:val="auto"/>
          <w:spacing w:val="7"/>
          <w:highlight w:val="none"/>
        </w:rPr>
      </w:pPr>
      <w:r>
        <w:rPr>
          <w:rFonts w:ascii="宋体" w:hAnsi="宋体" w:eastAsia="宋体" w:cs="宋体"/>
          <w:color w:val="auto"/>
          <w:highlight w:val="none"/>
        </w:rPr>
        <w:t xml:space="preserve">﻿ </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85"/>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85"/>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08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8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8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085"/>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204"/>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 xml:space="preserve">七、</w:t>
      </w:r>
      <w:r>
        <w:rPr>
          <w:rFonts w:ascii="宋体" w:hAnsi="宋体" w:eastAsia="宋体" w:cs="宋体"/>
          <w:b/>
          <w:color w:val="auto"/>
          <w:sz w:val="28"/>
          <w:highlight w:val="none"/>
        </w:rPr>
        <w:t xml:space="preserve">监狱企业的证明文件</w:t>
      </w:r>
      <w:r/>
    </w:p>
    <w:p>
      <w:pPr>
        <w:pStyle w:val="1124"/>
        <w:jc w:val="center"/>
        <w:rPr>
          <w:color w:val="auto"/>
          <w:sz w:val="32"/>
          <w:szCs w:val="32"/>
          <w:highlight w:val="none"/>
        </w:rPr>
      </w:pPr>
      <w:r>
        <w:rPr>
          <w:rFonts w:hint="eastAsia"/>
          <w:color w:val="auto"/>
          <w:sz w:val="32"/>
          <w:szCs w:val="32"/>
          <w:highlight w:val="none"/>
        </w:rPr>
        <w:t xml:space="preserve">监狱企业的证明文件</w:t>
      </w:r>
      <w:r/>
    </w:p>
    <w:p>
      <w:pPr>
        <w:pStyle w:val="1124"/>
        <w:rPr>
          <w:rFonts w:ascii="等线" w:hAnsi="等线" w:eastAsia="等线"/>
          <w:color w:val="auto"/>
          <w:highlight w:val="none"/>
        </w:rPr>
      </w:pPr>
      <w:r>
        <w:rPr>
          <w:rFonts w:ascii="等线" w:hAnsi="等线" w:eastAsia="等线"/>
          <w:color w:val="auto"/>
          <w:highlight w:val="none"/>
        </w:rPr>
      </w:r>
      <w:r/>
    </w:p>
    <w:p>
      <w:pPr>
        <w:pStyle w:val="1124"/>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24"/>
        <w:rPr>
          <w:rFonts w:ascii="等线" w:hAnsi="等线" w:eastAsia="等线"/>
          <w:color w:val="auto"/>
          <w:highlight w:val="none"/>
        </w:rPr>
      </w:pPr>
      <w:r>
        <w:rPr>
          <w:rFonts w:hint="eastAsia" w:ascii="等线" w:hAnsi="等线" w:eastAsia="等线"/>
          <w:color w:val="auto"/>
          <w:highlight w:val="none"/>
        </w:rPr>
        <w:t xml:space="preserve">      </w:t>
      </w:r>
      <w:r/>
    </w:p>
    <w:p>
      <w:pPr>
        <w:pStyle w:val="1124"/>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24"/>
        <w:rPr>
          <w:rFonts w:ascii="等线" w:hAnsi="等线" w:eastAsia="等线"/>
          <w:color w:val="auto"/>
          <w:highlight w:val="none"/>
        </w:rPr>
      </w:pPr>
      <w:r>
        <w:rPr>
          <w:rFonts w:ascii="等线" w:hAnsi="等线" w:eastAsia="等线"/>
          <w:color w:val="auto"/>
          <w:highlight w:val="none"/>
        </w:rPr>
      </w:r>
      <w:r/>
    </w:p>
    <w:p>
      <w:pPr>
        <w:pStyle w:val="1124"/>
        <w:rPr>
          <w:color w:val="auto"/>
          <w:highlight w:val="none"/>
        </w:rPr>
      </w:pPr>
      <w:r>
        <w:rPr>
          <w:rFonts w:hint="eastAsia"/>
          <w:color w:val="auto"/>
          <w:highlight w:val="none"/>
        </w:rPr>
        <w:t xml:space="preserve"> </w:t>
      </w:r>
      <w:r/>
    </w:p>
    <w:p>
      <w:pPr>
        <w:pStyle w:val="1109"/>
        <w:rPr>
          <w:color w:val="auto"/>
          <w:highlight w:val="none"/>
        </w:rPr>
        <w:outlineLvl w:val="1"/>
      </w:pPr>
      <w:r>
        <w:rPr>
          <w:color w:val="auto"/>
          <w:highlight w:val="none"/>
        </w:rPr>
        <w:br w:type="page" w:clear="all"/>
      </w:r>
      <w:bookmarkStart w:id="290" w:name="_Toc29195"/>
      <w:r>
        <w:rPr>
          <w:rFonts w:hint="eastAsia" w:ascii="宋体" w:hAnsi="宋体" w:eastAsia="宋体" w:cs="宋体"/>
          <w:b/>
          <w:color w:val="auto"/>
          <w:sz w:val="32"/>
          <w:highlight w:val="none"/>
          <w:lang w:val="en-US" w:eastAsia="zh-CN"/>
        </w:rPr>
        <w:t xml:space="preserve">八</w:t>
      </w:r>
      <w:r>
        <w:rPr>
          <w:rFonts w:ascii="宋体" w:hAnsi="宋体" w:eastAsia="宋体" w:cs="宋体"/>
          <w:b/>
          <w:color w:val="auto"/>
          <w:sz w:val="32"/>
          <w:highlight w:val="none"/>
        </w:rPr>
        <w:t xml:space="preserve">、公开分项报价</w:t>
      </w:r>
      <w:r>
        <w:rPr>
          <w:rFonts w:hint="eastAsia" w:ascii="宋体" w:hAnsi="宋体" w:eastAsia="宋体" w:cs="宋体"/>
          <w:b/>
          <w:color w:val="auto"/>
          <w:sz w:val="32"/>
          <w:highlight w:val="none"/>
          <w:lang w:val="en-US" w:eastAsia="zh-CN"/>
        </w:rPr>
        <w:t xml:space="preserve">表</w:t>
      </w:r>
      <w:bookmarkEnd w:id="290"/>
      <w:r/>
      <w:r/>
    </w:p>
    <w:p>
      <w:pPr>
        <w:pStyle w:val="1230"/>
        <w:spacing w:line="440" w:lineRule="exact"/>
        <w:rPr>
          <w:color w:val="auto"/>
          <w:spacing w:val="7"/>
          <w:highlight w:val="none"/>
        </w:rPr>
      </w:pPr>
      <w:r>
        <w:rPr>
          <w:rFonts w:ascii="宋体" w:hAnsi="宋体" w:eastAsia="宋体" w:cs="宋体"/>
          <w:color w:val="auto"/>
          <w:highlight w:val="none"/>
        </w:rPr>
        <w:t xml:space="preserve">﻿ </w:t>
      </w:r>
      <w:r/>
    </w:p>
    <w:p>
      <w:pPr>
        <w:pStyle w:val="1230"/>
        <w:jc w:val="center"/>
        <w:spacing w:before="400" w:after="400" w:line="300" w:lineRule="auto"/>
        <w:rPr>
          <w:rFonts w:hint="eastAsia" w:ascii="宋体" w:hAnsi="宋体" w:eastAsia="宋体" w:cs="宋体"/>
          <w:b/>
          <w:bCs/>
          <w:color w:val="auto"/>
          <w:sz w:val="24"/>
          <w:szCs w:val="24"/>
          <w:highlight w:val="none"/>
          <w:lang w:val="en-US" w:eastAsia="zh-CN"/>
        </w:rPr>
      </w:pPr>
      <w:r>
        <w:rPr>
          <w:rFonts w:hint="eastAsia" w:ascii="黑体" w:hAnsi="黑体" w:eastAsia="黑体" w:cs="黑体"/>
          <w:b/>
          <w:bCs/>
          <w:color w:val="auto"/>
          <w:sz w:val="40"/>
          <w:szCs w:val="40"/>
          <w:highlight w:val="none"/>
        </w:rPr>
        <w:t xml:space="preserve">公开分项报价表</w:t>
      </w:r>
      <w:r>
        <w:rPr>
          <w:rFonts w:ascii="黑体" w:hAnsi="黑体" w:eastAsia="黑体" w:cs="黑体"/>
          <w:b/>
          <w:bCs/>
          <w:color w:val="auto"/>
          <w:sz w:val="40"/>
          <w:szCs w:val="40"/>
          <w:highlight w:val="none"/>
        </w:rPr>
        <w:t xml:space="preserve"> </w:t>
      </w:r>
      <w:r/>
    </w:p>
    <w:tbl>
      <w:tblPr>
        <w:tblStyle w:val="746"/>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634"/>
        <w:gridCol w:w="1425"/>
        <w:gridCol w:w="2213"/>
        <w:gridCol w:w="1587"/>
        <w:gridCol w:w="1404"/>
      </w:tblGrid>
      <w:tr>
        <w:trPr>
          <w:jc w:val="center"/>
          <w:trHeight w:val="727"/>
        </w:trPr>
        <w:tc>
          <w:tcPr>
            <w:tcW w:w="69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263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w:t>
            </w:r>
            <w:r>
              <w:rPr>
                <w:rFonts w:hint="eastAsia" w:ascii="宋体" w:hAnsi="宋体" w:cs="宋体"/>
                <w:bCs/>
                <w:color w:val="auto"/>
                <w:sz w:val="24"/>
                <w:szCs w:val="24"/>
                <w:highlight w:val="none"/>
                <w:lang w:val="en-US" w:eastAsia="zh-CN"/>
              </w:rPr>
              <w:t xml:space="preserve">名称</w:t>
            </w:r>
            <w:r/>
          </w:p>
        </w:tc>
        <w:tc>
          <w:tcPr>
            <w:tcW w:w="1425"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面积</w:t>
            </w:r>
            <w:r/>
          </w:p>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（平方米）</w:t>
            </w:r>
            <w:r/>
          </w:p>
        </w:tc>
        <w:tc>
          <w:tcPr>
            <w:tcW w:w="2213"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p>
            <w:pPr>
              <w:jc w:val="center"/>
              <w:spacing w:after="0" w:line="40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元/平方米/月</w:t>
            </w:r>
            <w:r>
              <w:rPr>
                <w:rFonts w:hint="eastAsia" w:ascii="宋体" w:hAnsi="宋体" w:cs="宋体"/>
                <w:bCs/>
                <w:color w:val="auto"/>
                <w:sz w:val="24"/>
                <w:szCs w:val="24"/>
                <w:highlight w:val="none"/>
                <w:lang w:eastAsia="zh-CN"/>
              </w:rPr>
              <w:t xml:space="preserve">）</w:t>
            </w:r>
            <w:r/>
          </w:p>
        </w:tc>
        <w:tc>
          <w:tcPr>
            <w:tcW w:w="1587" w:type="dxa"/>
            <w:vAlign w:val="center"/>
            <w:textDirection w:val="lrTb"/>
            <w:noWrap w:val="false"/>
          </w:tcPr>
          <w:p>
            <w:pPr>
              <w:jc w:val="center"/>
              <w:spacing w:after="0"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合计（元）</w:t>
            </w:r>
            <w:r/>
          </w:p>
        </w:tc>
        <w:tc>
          <w:tcPr>
            <w:tcW w:w="140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小计</w:t>
            </w:r>
            <w:r/>
          </w:p>
        </w:tc>
      </w:tr>
      <w:tr>
        <w:trPr>
          <w:jc w:val="center"/>
          <w:trHeight w:val="533"/>
        </w:trPr>
        <w:tc>
          <w:tcPr>
            <w:tcW w:w="69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263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r>
            <w:r/>
          </w:p>
        </w:tc>
        <w:tc>
          <w:tcPr>
            <w:tcW w:w="1425"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r>
            <w:r/>
          </w:p>
        </w:tc>
        <w:tc>
          <w:tcPr>
            <w:tcW w:w="2213"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587"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40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69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263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42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213"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587"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40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69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tcW w:w="263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w:t>
            </w:r>
            <w:r/>
          </w:p>
        </w:tc>
        <w:tc>
          <w:tcPr>
            <w:tcW w:w="142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213"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587"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40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696" w:type="dxa"/>
            <w:vAlign w:val="center"/>
            <w:textDirection w:val="lrTb"/>
            <w:noWrap w:val="false"/>
          </w:tcPr>
          <w:p>
            <w:pPr>
              <w:jc w:val="center"/>
              <w:spacing w:after="0" w:line="400" w:lineRule="exact"/>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tc>
        <w:tc>
          <w:tcPr>
            <w:tcW w:w="263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总价</w:t>
            </w:r>
            <w:r/>
          </w:p>
        </w:tc>
        <w:tc>
          <w:tcPr>
            <w:gridSpan w:val="3"/>
            <w:tcW w:w="5225"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04"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123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30"/>
        <w:spacing w:before="240" w:after="240"/>
        <w:rPr>
          <w:rFonts w:ascii="宋体" w:hAnsi="宋体" w:eastAsia="宋体" w:cs="宋体"/>
          <w:color w:val="auto"/>
          <w:highlight w:val="none"/>
        </w:rPr>
      </w:pPr>
      <w:r>
        <w:rPr>
          <w:rFonts w:ascii="宋体" w:hAnsi="宋体" w:eastAsia="宋体" w:cs="宋体"/>
          <w:color w:val="auto"/>
          <w:highlight w:val="none"/>
        </w:rPr>
        <w:t xml:space="preserve">注：以上表格必须如实提供，内容表述不全的可自行添加。 </w:t>
      </w:r>
      <w:r/>
    </w:p>
    <w:p>
      <w:pPr>
        <w:pStyle w:val="1270"/>
        <w:rPr>
          <w:color w:val="auto"/>
          <w:highlight w:val="none"/>
        </w:rPr>
        <w:outlineLvl w:val="1"/>
      </w:pPr>
      <w:r>
        <w:rPr>
          <w:color w:val="auto"/>
          <w:highlight w:val="none"/>
        </w:rPr>
        <w:br w:type="page" w:clear="all"/>
      </w:r>
      <w:bookmarkStart w:id="291" w:name="_Toc20691"/>
      <w:r>
        <w:rPr>
          <w:rFonts w:hint="eastAsia" w:ascii="宋体" w:hAnsi="宋体" w:eastAsia="宋体" w:cs="宋体"/>
          <w:b/>
          <w:color w:val="auto"/>
          <w:sz w:val="32"/>
          <w:szCs w:val="24"/>
          <w:highlight w:val="none"/>
          <w:lang w:val="en-US" w:eastAsia="zh-CN" w:bidi="ar-SA"/>
        </w:rPr>
        <w:t xml:space="preserve">九、</w:t>
      </w:r>
      <w:r>
        <w:rPr>
          <w:rFonts w:ascii="宋体" w:hAnsi="宋体" w:eastAsia="宋体" w:cs="宋体"/>
          <w:b/>
          <w:color w:val="auto"/>
          <w:sz w:val="32"/>
          <w:highlight w:val="none"/>
        </w:rPr>
        <w:t xml:space="preserve">服务方案</w:t>
      </w:r>
      <w:bookmarkEnd w:id="291"/>
      <w:r/>
      <w:r/>
    </w:p>
    <w:p>
      <w:pPr>
        <w:pStyle w:val="1185"/>
        <w:jc w:val="center"/>
        <w:keepLines/>
        <w:keepNext/>
        <w:spacing w:before="260" w:after="260" w:line="415" w:lineRule="auto"/>
        <w:rPr>
          <w:rFonts w:ascii="宋体" w:hAnsi="宋体"/>
          <w:b/>
          <w:bCs/>
          <w:color w:val="auto"/>
          <w:sz w:val="28"/>
          <w:szCs w:val="28"/>
          <w:highlight w:val="none"/>
        </w:rPr>
      </w:pPr>
      <w:r/>
      <w:bookmarkStart w:id="292" w:name="_Toc35266041"/>
      <w:r/>
      <w:bookmarkStart w:id="293" w:name="_Toc43285583"/>
      <w:r>
        <w:rPr>
          <w:rFonts w:hint="eastAsia" w:ascii="宋体" w:hAnsi="宋体"/>
          <w:b/>
          <w:bCs/>
          <w:color w:val="auto"/>
          <w:sz w:val="28"/>
          <w:szCs w:val="28"/>
          <w:highlight w:val="none"/>
        </w:rPr>
        <w:t xml:space="preserve">服务方案</w:t>
      </w:r>
      <w:bookmarkEnd w:id="292"/>
      <w:r/>
      <w:bookmarkEnd w:id="293"/>
      <w:r/>
      <w:r/>
    </w:p>
    <w:p>
      <w:pPr>
        <w:pStyle w:val="1185"/>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85"/>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（服务方案的内容编排等由投标人自定）</w:t>
      </w:r>
      <w:r/>
    </w:p>
    <w:p>
      <w:pPr>
        <w:pStyle w:val="1175"/>
        <w:rPr>
          <w:color w:val="auto"/>
          <w:highlight w:val="none"/>
        </w:rPr>
        <w:outlineLvl w:val="1"/>
      </w:pPr>
      <w:r>
        <w:rPr>
          <w:color w:val="auto"/>
          <w:highlight w:val="none"/>
        </w:rPr>
        <w:br w:type="page" w:clear="all"/>
      </w:r>
      <w:bookmarkStart w:id="294" w:name="_Toc11220"/>
      <w:r>
        <w:rPr>
          <w:rFonts w:ascii="宋体" w:hAnsi="宋体" w:eastAsia="宋体" w:cs="宋体"/>
          <w:b/>
          <w:color w:val="auto"/>
          <w:sz w:val="32"/>
          <w:highlight w:val="none"/>
        </w:rPr>
        <w:t xml:space="preserve">十、投标人情况介绍</w:t>
      </w:r>
      <w:bookmarkEnd w:id="294"/>
      <w:r/>
      <w:r/>
    </w:p>
    <w:p>
      <w:pPr>
        <w:pStyle w:val="1264"/>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投标人拥有的设施设备情况</w:t>
      </w:r>
      <w:r/>
    </w:p>
    <w:p>
      <w:pPr>
        <w:pStyle w:val="1303"/>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1303"/>
        <w:jc w:val="center"/>
        <w:spacing w:line="360" w:lineRule="auto"/>
        <w:rPr>
          <w:rFonts w:hint="eastAsia"/>
          <w:b/>
          <w:bCs/>
          <w:color w:val="auto"/>
          <w:sz w:val="28"/>
          <w:szCs w:val="28"/>
          <w:highlight w:val="none"/>
        </w:rPr>
      </w:pPr>
      <w:r>
        <w:rPr>
          <w:rFonts w:hint="eastAsia" w:ascii="宋体" w:hAnsi="宋体"/>
          <w:b/>
          <w:bCs/>
          <w:color w:val="auto"/>
          <w:sz w:val="28"/>
          <w:szCs w:val="28"/>
          <w:highlight w:val="none"/>
        </w:rPr>
        <w:t xml:space="preserve">投标人拥有的设施设备情况（若有的话）</w:t>
      </w:r>
      <w:r/>
    </w:p>
    <w:p>
      <w:pPr>
        <w:pStyle w:val="1301"/>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类似业绩一览表</w:t>
      </w:r>
      <w:r/>
    </w:p>
    <w:p>
      <w:pPr>
        <w:pStyle w:val="1139"/>
        <w:spacing w:line="440" w:lineRule="exact"/>
        <w:rPr>
          <w:color w:val="auto"/>
          <w:spacing w:val="7"/>
          <w:highlight w:val="none"/>
        </w:rPr>
      </w:pPr>
      <w:r>
        <w:rPr>
          <w:color w:val="auto"/>
          <w:highlight w:val="none"/>
        </w:rPr>
        <w:t xml:space="preserve">﻿ </w:t>
      </w:r>
      <w:r/>
    </w:p>
    <w:p>
      <w:pPr>
        <w:pStyle w:val="1139"/>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类似业绩一览表 </w:t>
      </w:r>
      <w:r/>
    </w:p>
    <w:tbl>
      <w:tblPr>
        <w:tblStyle w:val="72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139"/>
              <w:rPr>
                <w:rFonts w:ascii="宋体" w:hAnsi="宋体" w:eastAsia="宋体" w:cs="宋体"/>
                <w:color w:val="auto"/>
                <w:highlight w:val="none"/>
              </w:rPr>
            </w:pPr>
            <w:r>
              <w:rPr>
                <w:rFonts w:ascii="宋体" w:hAnsi="宋体" w:eastAsia="宋体" w:cs="宋体"/>
                <w:color w:val="auto"/>
                <w:highlight w:val="none"/>
              </w:rPr>
              <w:t xml:space="preserve">序号 </w:t>
            </w:r>
            <w:r/>
          </w:p>
        </w:tc>
        <w:tc>
          <w:tcPr>
            <w:tcMar>
              <w:left w:w="0" w:type="dxa"/>
              <w:top w:w="0" w:type="dxa"/>
              <w:right w:w="0" w:type="dxa"/>
              <w:bottom w:w="0" w:type="dxa"/>
            </w:tcMar>
            <w:tcW w:w="2246" w:type="dxa"/>
            <w:vAlign w:val="center"/>
            <w:textDirection w:val="lrTb"/>
            <w:noWrap w:val="false"/>
          </w:tcPr>
          <w:p>
            <w:pPr>
              <w:pStyle w:val="1139"/>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139"/>
              <w:rPr>
                <w:rFonts w:ascii="宋体" w:hAnsi="宋体" w:eastAsia="宋体" w:cs="宋体"/>
                <w:color w:val="auto"/>
                <w:highlight w:val="none"/>
              </w:rPr>
            </w:pPr>
            <w:r>
              <w:rPr>
                <w:rFonts w:ascii="宋体" w:hAnsi="宋体" w:eastAsia="宋体" w:cs="宋体"/>
                <w:color w:val="auto"/>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139"/>
              <w:rPr>
                <w:rFonts w:ascii="宋体" w:hAnsi="宋体" w:eastAsia="宋体" w:cs="宋体"/>
                <w:color w:val="auto"/>
                <w:highlight w:val="none"/>
              </w:rPr>
            </w:pPr>
            <w:r>
              <w:rPr>
                <w:rFonts w:ascii="宋体" w:hAnsi="宋体" w:eastAsia="宋体" w:cs="宋体"/>
                <w:color w:val="auto"/>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139"/>
              <w:rPr>
                <w:rFonts w:ascii="宋体" w:hAnsi="宋体" w:eastAsia="宋体" w:cs="宋体"/>
                <w:color w:val="auto"/>
                <w:highlight w:val="none"/>
              </w:rPr>
            </w:pPr>
            <w:r/>
            <w:bookmarkStart w:id="295" w:name="xh"/>
            <w:r/>
            <w:bookmarkEnd w:id="295"/>
            <w:r/>
            <w:r/>
          </w:p>
        </w:tc>
        <w:tc>
          <w:tcPr>
            <w:tcMar>
              <w:left w:w="0" w:type="dxa"/>
              <w:top w:w="0" w:type="dxa"/>
              <w:right w:w="0" w:type="dxa"/>
              <w:bottom w:w="0" w:type="dxa"/>
            </w:tcMar>
            <w:tcW w:w="2246" w:type="dxa"/>
            <w:vAlign w:val="center"/>
            <w:textDirection w:val="lrTb"/>
            <w:noWrap w:val="false"/>
          </w:tcPr>
          <w:p>
            <w:pPr>
              <w:pStyle w:val="1139"/>
              <w:rPr>
                <w:rFonts w:ascii="宋体" w:hAnsi="宋体" w:eastAsia="宋体" w:cs="宋体"/>
                <w:color w:val="auto"/>
                <w:highlight w:val="none"/>
              </w:rPr>
            </w:pPr>
            <w:r/>
            <w:bookmarkStart w:id="296" w:name="XmName"/>
            <w:r/>
            <w:bookmarkEnd w:id="296"/>
            <w:r/>
            <w:r/>
          </w:p>
        </w:tc>
        <w:tc>
          <w:tcPr>
            <w:tcMar>
              <w:left w:w="0" w:type="dxa"/>
              <w:top w:w="0" w:type="dxa"/>
              <w:right w:w="0" w:type="dxa"/>
              <w:bottom w:w="0" w:type="dxa"/>
            </w:tcMar>
            <w:tcW w:w="3351" w:type="dxa"/>
            <w:vAlign w:val="center"/>
            <w:textDirection w:val="lrTb"/>
            <w:noWrap w:val="false"/>
          </w:tcPr>
          <w:p>
            <w:pPr>
              <w:pStyle w:val="1139"/>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2246" w:type="dxa"/>
            <w:vAlign w:val="center"/>
            <w:textDirection w:val="lrTb"/>
            <w:noWrap w:val="false"/>
          </w:tcPr>
          <w:p>
            <w:pPr>
              <w:pStyle w:val="1139"/>
              <w:rPr>
                <w:rFonts w:ascii="宋体" w:hAnsi="宋体" w:eastAsia="宋体" w:cs="宋体"/>
                <w:color w:val="auto"/>
                <w:highlight w:val="none"/>
              </w:rPr>
            </w:pPr>
            <w:r/>
            <w:bookmarkStart w:id="297" w:name="ZhongBiaoJia"/>
            <w:r/>
            <w:bookmarkEnd w:id="297"/>
            <w:r/>
            <w:r/>
          </w:p>
        </w:tc>
      </w:tr>
    </w:tbl>
    <w:p>
      <w:pPr>
        <w:pStyle w:val="1139"/>
        <w:jc w:val="center"/>
        <w:spacing w:before="240" w:after="240"/>
        <w:rPr>
          <w:color w:val="auto"/>
          <w:highlight w:val="none"/>
        </w:rPr>
      </w:pPr>
      <w:r>
        <w:rPr>
          <w:color w:val="auto"/>
          <w:highlight w:val="none"/>
        </w:rPr>
        <w:t xml:space="preserve">  </w:t>
      </w:r>
      <w:r/>
    </w:p>
    <w:p>
      <w:pPr>
        <w:pStyle w:val="1187"/>
        <w:spacing w:before="240" w:after="240"/>
        <w:rPr>
          <w:color w:val="auto"/>
          <w:highlight w:val="none"/>
        </w:rPr>
      </w:pPr>
      <w:r>
        <w:rPr>
          <w:color w:val="auto"/>
          <w:highlight w:val="none"/>
        </w:rPr>
        <w:t xml:space="preserve"> </w:t>
      </w:r>
      <w:r/>
    </w:p>
    <w:p>
      <w:pPr>
        <w:pStyle w:val="1187"/>
        <w:spacing w:before="240" w:after="240"/>
        <w:rPr>
          <w:color w:val="auto"/>
          <w:highlight w:val="none"/>
        </w:rPr>
      </w:pPr>
      <w:r>
        <w:rPr>
          <w:color w:val="auto"/>
          <w:highlight w:val="none"/>
        </w:rPr>
        <w:t xml:space="preserve"> </w:t>
      </w:r>
      <w:r/>
    </w:p>
    <w:p>
      <w:pPr>
        <w:pStyle w:val="1187"/>
        <w:spacing w:before="240" w:after="240"/>
        <w:rPr>
          <w:color w:val="auto"/>
          <w:highlight w:val="none"/>
        </w:rPr>
      </w:pPr>
      <w:r>
        <w:rPr>
          <w:color w:val="auto"/>
          <w:highlight w:val="none"/>
        </w:rPr>
        <w:t xml:space="preserve"> </w:t>
      </w:r>
      <w:r/>
    </w:p>
    <w:p>
      <w:pPr>
        <w:pStyle w:val="1332"/>
        <w:rPr>
          <w:color w:val="auto"/>
          <w:highlight w:val="none"/>
        </w:rPr>
        <w:outlineLvl w:val="1"/>
      </w:pPr>
      <w:r>
        <w:rPr>
          <w:color w:val="auto"/>
          <w:highlight w:val="none"/>
        </w:rPr>
        <w:br w:type="page" w:clear="all"/>
      </w:r>
      <w:bookmarkStart w:id="298" w:name="_Toc20083"/>
      <w:r>
        <w:rPr>
          <w:rFonts w:ascii="宋体" w:hAnsi="宋体" w:eastAsia="宋体" w:cs="宋体"/>
          <w:b/>
          <w:color w:val="auto"/>
          <w:sz w:val="32"/>
          <w:highlight w:val="none"/>
        </w:rPr>
        <w:t xml:space="preserve">十</w:t>
      </w:r>
      <w:r>
        <w:rPr>
          <w:rFonts w:hint="eastAsia" w:ascii="宋体" w:hAnsi="宋体" w:eastAsia="宋体" w:cs="宋体"/>
          <w:b/>
          <w:color w:val="auto"/>
          <w:sz w:val="32"/>
          <w:highlight w:val="none"/>
          <w:lang w:val="en-US" w:eastAsia="zh-CN"/>
        </w:rPr>
        <w:t xml:space="preserve">一</w:t>
      </w:r>
      <w:r>
        <w:rPr>
          <w:rFonts w:ascii="宋体" w:hAnsi="宋体" w:eastAsia="宋体" w:cs="宋体"/>
          <w:b/>
          <w:color w:val="auto"/>
          <w:sz w:val="32"/>
          <w:highlight w:val="none"/>
        </w:rPr>
        <w:t xml:space="preserve">、技术参数响应及偏离表</w:t>
      </w:r>
      <w:bookmarkEnd w:id="298"/>
      <w:r/>
      <w:r/>
    </w:p>
    <w:p>
      <w:pPr>
        <w:pStyle w:val="1333"/>
        <w:spacing w:line="440" w:lineRule="exact"/>
        <w:rPr>
          <w:color w:val="auto"/>
          <w:spacing w:val="7"/>
          <w:highlight w:val="none"/>
        </w:rPr>
      </w:pPr>
      <w:r>
        <w:rPr>
          <w:rFonts w:ascii="宋体" w:hAnsi="宋体" w:eastAsia="宋体" w:cs="宋体"/>
          <w:color w:val="auto"/>
          <w:highlight w:val="none"/>
        </w:rPr>
        <w:t xml:space="preserve">﻿ </w:t>
      </w:r>
      <w:r/>
    </w:p>
    <w:p>
      <w:pPr>
        <w:pStyle w:val="1333"/>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技术参数响应及偏离表 </w:t>
      </w:r>
      <w:r/>
    </w:p>
    <w:p>
      <w:pPr>
        <w:pStyle w:val="133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24"/>
        <w:tblW w:w="896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tblGrid>
      <w:tr>
        <w:trPr>
          <w:trHeight w:val="287"/>
        </w:trPr>
        <w:tc>
          <w:tcPr>
            <w:tcMar>
              <w:left w:w="0" w:type="dxa"/>
              <w:top w:w="0" w:type="dxa"/>
              <w:right w:w="0" w:type="dxa"/>
              <w:bottom w:w="0" w:type="dxa"/>
            </w:tcMar>
            <w:tcW w:w="500"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1116"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left w:w="0" w:type="dxa"/>
              <w:top w:w="0" w:type="dxa"/>
              <w:right w:w="0" w:type="dxa"/>
              <w:bottom w:w="0" w:type="dxa"/>
            </w:tcMar>
            <w:tcW w:w="2344"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t xml:space="preserve">招标货物的技术性能</w:t>
            </w:r>
            <w:r/>
          </w:p>
        </w:tc>
        <w:tc>
          <w:tcPr>
            <w:tcMar>
              <w:left w:w="0" w:type="dxa"/>
              <w:top w:w="0" w:type="dxa"/>
              <w:right w:w="0" w:type="dxa"/>
              <w:bottom w:w="0" w:type="dxa"/>
            </w:tcMar>
            <w:tcW w:w="2140"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t xml:space="preserve">参与投标的货物的技术性能</w:t>
            </w:r>
            <w:r/>
          </w:p>
        </w:tc>
        <w:tc>
          <w:tcPr>
            <w:tcMar>
              <w:left w:w="0" w:type="dxa"/>
              <w:top w:w="0" w:type="dxa"/>
              <w:right w:w="0" w:type="dxa"/>
              <w:bottom w:w="0" w:type="dxa"/>
            </w:tcMar>
            <w:tcW w:w="706"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t xml:space="preserve">有无偏离</w:t>
            </w:r>
            <w:r/>
          </w:p>
        </w:tc>
        <w:tc>
          <w:tcPr>
            <w:tcMar>
              <w:left w:w="0" w:type="dxa"/>
              <w:top w:w="0" w:type="dxa"/>
              <w:right w:w="0" w:type="dxa"/>
              <w:bottom w:w="0" w:type="dxa"/>
            </w:tcMar>
            <w:tcW w:w="2140"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t xml:space="preserve">偏离内容及原因</w:t>
            </w:r>
            <w:r/>
          </w:p>
        </w:tc>
        <w:tc>
          <w:tcPr>
            <w:tcW w:w="14" w:type="dxa"/>
            <w:vAlign w:val="center"/>
            <w:textDirection w:val="lrTb"/>
            <w:noWrap w:val="false"/>
          </w:tcPr>
          <w:p>
            <w:pPr>
              <w:pStyle w:val="1333"/>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500"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116"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344"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40"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706"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40" w:type="dxa"/>
            <w:vAlign w:val="center"/>
            <w:textDirection w:val="lrTb"/>
            <w:noWrap w:val="false"/>
          </w:tcPr>
          <w:p>
            <w:pPr>
              <w:pStyle w:val="1333"/>
              <w:jc w:val="center"/>
              <w:rPr>
                <w:rFonts w:ascii="宋体" w:hAnsi="宋体" w:eastAsia="宋体" w:cs="宋体"/>
                <w:color w:val="auto"/>
                <w:highlight w:val="none"/>
              </w:rPr>
            </w:pPr>
            <w:r>
              <w:rPr>
                <w:rFonts w:ascii="宋体" w:hAnsi="宋体" w:eastAsia="宋体" w:cs="宋体"/>
                <w:color w:val="auto"/>
                <w:highlight w:val="none"/>
              </w:rPr>
            </w:r>
            <w:r/>
          </w:p>
        </w:tc>
        <w:tc>
          <w:tcPr>
            <w:tcW w:w="14" w:type="dxa"/>
            <w:vAlign w:val="center"/>
            <w:textDirection w:val="lrTb"/>
            <w:noWrap w:val="false"/>
          </w:tcPr>
          <w:p>
            <w:pPr>
              <w:pStyle w:val="1333"/>
              <w:rPr>
                <w:rFonts w:ascii="宋体" w:hAnsi="宋体" w:eastAsia="宋体" w:cs="宋体"/>
                <w:color w:val="auto"/>
                <w:highlight w:val="none"/>
              </w:rPr>
            </w:pPr>
            <w:r>
              <w:rPr>
                <w:rFonts w:ascii="宋体" w:hAnsi="宋体" w:eastAsia="宋体" w:cs="宋体"/>
                <w:color w:val="auto"/>
                <w:highlight w:val="none"/>
              </w:rPr>
            </w:r>
            <w:r/>
          </w:p>
        </w:tc>
      </w:tr>
    </w:tbl>
    <w:p>
      <w:pPr>
        <w:pStyle w:val="133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3"/>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333"/>
        <w:spacing w:before="240" w:after="240"/>
        <w:rPr>
          <w:rFonts w:ascii="宋体" w:hAnsi="宋体" w:eastAsia="宋体" w:cs="宋体"/>
          <w:color w:val="auto"/>
          <w:highlight w:val="none"/>
        </w:rPr>
      </w:pPr>
      <w:r>
        <w:rPr>
          <w:rFonts w:ascii="宋体" w:hAnsi="宋体" w:eastAsia="宋体" w:cs="宋体"/>
          <w:color w:val="auto"/>
          <w:highlight w:val="none"/>
        </w:rPr>
        <w:t xml:space="preserve">1、投标人应根据“技术要求”中的参数要求，对照所投报货物的技术性能进行逐项填写。因未标明或表述含糊导致的评标风险将由投标人承担。 </w:t>
      </w:r>
      <w:r/>
    </w:p>
    <w:p>
      <w:pPr>
        <w:pStyle w:val="1333"/>
        <w:spacing w:before="240" w:after="240"/>
        <w:rPr>
          <w:rFonts w:ascii="宋体" w:hAnsi="宋体" w:eastAsia="宋体" w:cs="宋体"/>
          <w:color w:val="auto"/>
          <w:highlight w:val="none"/>
        </w:rPr>
      </w:pPr>
      <w:r>
        <w:rPr>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33"/>
        <w:spacing w:before="240" w:after="240"/>
        <w:rPr>
          <w:rFonts w:ascii="宋体" w:hAnsi="宋体" w:eastAsia="宋体" w:cs="宋体"/>
          <w:color w:val="auto"/>
          <w:highlight w:val="none"/>
        </w:rPr>
      </w:pPr>
      <w:r>
        <w:rPr>
          <w:rFonts w:ascii="宋体" w:hAnsi="宋体" w:eastAsia="宋体" w:cs="宋体"/>
          <w:color w:val="auto"/>
          <w:highlight w:val="none"/>
        </w:rPr>
        <w:t xml:space="preserve">3、表格不够可另接。 </w:t>
      </w:r>
      <w:r/>
    </w:p>
    <w:p>
      <w:pPr>
        <w:pStyle w:val="1334"/>
        <w:rPr>
          <w:color w:val="auto"/>
          <w:highlight w:val="none"/>
        </w:rPr>
        <w:outlineLvl w:val="1"/>
      </w:pPr>
      <w:r>
        <w:rPr>
          <w:color w:val="auto"/>
          <w:highlight w:val="none"/>
        </w:rPr>
        <w:br w:type="page" w:clear="all"/>
      </w:r>
      <w:bookmarkStart w:id="299" w:name="_Toc16036"/>
      <w:r>
        <w:rPr>
          <w:rFonts w:ascii="宋体" w:hAnsi="宋体" w:eastAsia="宋体" w:cs="宋体"/>
          <w:b/>
          <w:color w:val="auto"/>
          <w:sz w:val="32"/>
          <w:highlight w:val="none"/>
        </w:rPr>
        <w:t xml:space="preserve">十</w:t>
      </w:r>
      <w:r>
        <w:rPr>
          <w:rFonts w:hint="eastAsia" w:ascii="宋体" w:hAnsi="宋体" w:eastAsia="宋体" w:cs="宋体"/>
          <w:b/>
          <w:color w:val="auto"/>
          <w:sz w:val="32"/>
          <w:highlight w:val="none"/>
          <w:lang w:val="en-US" w:eastAsia="zh-CN"/>
        </w:rPr>
        <w:t xml:space="preserve">二</w:t>
      </w:r>
      <w:r>
        <w:rPr>
          <w:rFonts w:ascii="宋体" w:hAnsi="宋体" w:eastAsia="宋体" w:cs="宋体"/>
          <w:b/>
          <w:color w:val="auto"/>
          <w:sz w:val="32"/>
          <w:highlight w:val="none"/>
        </w:rPr>
        <w:t xml:space="preserve">、商务条款响应及偏离表</w:t>
      </w:r>
      <w:bookmarkEnd w:id="299"/>
      <w:r/>
      <w:r/>
    </w:p>
    <w:p>
      <w:pPr>
        <w:pStyle w:val="1335"/>
        <w:spacing w:line="440" w:lineRule="exact"/>
        <w:rPr>
          <w:color w:val="auto"/>
          <w:spacing w:val="7"/>
          <w:highlight w:val="none"/>
        </w:rPr>
      </w:pPr>
      <w:r>
        <w:rPr>
          <w:rFonts w:ascii="宋体" w:hAnsi="宋体" w:eastAsia="宋体" w:cs="宋体"/>
          <w:color w:val="auto"/>
          <w:highlight w:val="none"/>
        </w:rPr>
        <w:t xml:space="preserve">﻿ </w:t>
      </w:r>
      <w:r/>
    </w:p>
    <w:p>
      <w:pPr>
        <w:pStyle w:val="1335"/>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商务条款响应及偏离表 </w:t>
      </w:r>
      <w:r/>
    </w:p>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24"/>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2559"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Mar>
              <w:left w:w="0" w:type="dxa"/>
              <w:top w:w="0" w:type="dxa"/>
              <w:right w:w="0" w:type="dxa"/>
              <w:bottom w:w="0" w:type="dxa"/>
            </w:tcMar>
            <w:tcW w:w="2559"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t xml:space="preserve">招标文件要求</w:t>
            </w:r>
            <w:r/>
          </w:p>
        </w:tc>
        <w:tc>
          <w:tcPr>
            <w:tcMar>
              <w:left w:w="0" w:type="dxa"/>
              <w:top w:w="0" w:type="dxa"/>
              <w:right w:w="0" w:type="dxa"/>
              <w:bottom w:w="0" w:type="dxa"/>
            </w:tcMar>
            <w:tcW w:w="806"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t xml:space="preserve">是否响应</w:t>
            </w:r>
            <w:r/>
          </w:p>
        </w:tc>
        <w:tc>
          <w:tcPr>
            <w:tcMar>
              <w:left w:w="0" w:type="dxa"/>
              <w:top w:w="0" w:type="dxa"/>
              <w:right w:w="0" w:type="dxa"/>
              <w:bottom w:w="0" w:type="dxa"/>
            </w:tcMar>
            <w:tcW w:w="3061"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t xml:space="preserve">投标人的承诺或说明</w:t>
            </w:r>
            <w:r/>
          </w:p>
        </w:tc>
      </w:tr>
      <w:tr>
        <w:trPr>
          <w:trHeight w:val="287"/>
        </w:trPr>
        <w:tc>
          <w:tcPr>
            <w:tcMar>
              <w:left w:w="0" w:type="dxa"/>
              <w:top w:w="0" w:type="dxa"/>
              <w:right w:w="0" w:type="dxa"/>
              <w:bottom w:w="0" w:type="dxa"/>
            </w:tcMar>
            <w:tcW w:w="2559"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559"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806"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3061" w:type="dxa"/>
            <w:vAlign w:val="center"/>
            <w:textDirection w:val="lrTb"/>
            <w:noWrap w:val="false"/>
          </w:tcPr>
          <w:p>
            <w:pPr>
              <w:pStyle w:val="1335"/>
              <w:jc w:val="center"/>
              <w:rPr>
                <w:rFonts w:ascii="宋体" w:hAnsi="宋体" w:eastAsia="宋体" w:cs="宋体"/>
                <w:color w:val="auto"/>
                <w:highlight w:val="none"/>
              </w:rPr>
            </w:pPr>
            <w:r>
              <w:rPr>
                <w:rFonts w:ascii="宋体" w:hAnsi="宋体" w:eastAsia="宋体" w:cs="宋体"/>
                <w:color w:val="auto"/>
                <w:highlight w:val="none"/>
              </w:rPr>
            </w:r>
            <w:r/>
          </w:p>
        </w:tc>
      </w:tr>
    </w:tbl>
    <w:p>
      <w:pPr>
        <w:pStyle w:val="1335"/>
        <w:spacing w:before="240" w:after="240"/>
        <w:rPr>
          <w:rFonts w:ascii="宋体" w:hAnsi="宋体" w:eastAsia="宋体" w:cs="宋体"/>
          <w:color w:val="auto"/>
          <w:highlight w:val="none"/>
        </w:rPr>
      </w:pPr>
      <w:r>
        <w:rPr>
          <w:rFonts w:ascii="宋体" w:hAnsi="宋体" w:eastAsia="宋体" w:cs="宋体"/>
          <w:color w:val="auto"/>
          <w:highlight w:val="none"/>
        </w:rPr>
        <w:t xml:space="preserve">  </w:t>
      </w:r>
      <w:bookmarkEnd w:id="278"/>
      <w:r/>
      <w:r/>
    </w:p>
    <w:p>
      <w:pPr>
        <w:pStyle w:val="1336"/>
        <w:rPr>
          <w:color w:val="auto"/>
          <w:highlight w:val="none"/>
        </w:rPr>
        <w:outlineLvl w:val="9"/>
      </w:pPr>
      <w:r>
        <w:rPr>
          <w:color w:val="auto"/>
          <w:highlight w:val="none"/>
        </w:rPr>
      </w:r>
      <w:r/>
    </w:p>
    <w:p>
      <w:pPr>
        <w:spacing w:line="360" w:lineRule="auto"/>
        <w:rPr>
          <w:rFonts w:ascii="宋体" w:hAnsi="宋体"/>
          <w:b/>
          <w:bCs/>
          <w:color w:val="auto"/>
          <w:sz w:val="20"/>
          <w:szCs w:val="32"/>
          <w:highlight w:val="none"/>
        </w:rPr>
      </w:pPr>
      <w:r/>
      <w:bookmarkStart w:id="300" w:name="_Hlt26671244"/>
      <w:r/>
      <w:bookmarkEnd w:id="300"/>
      <w:r/>
      <w:bookmarkStart w:id="301" w:name="_Toc49090576"/>
      <w:r/>
      <w:bookmarkStart w:id="302" w:name="EB588535cb89c848fcab6b1c628a21da1b"/>
      <w:r/>
      <w:bookmarkStart w:id="303" w:name="_Toc120614282"/>
      <w:r>
        <w:rPr>
          <w:rFonts w:ascii="宋体" w:hAnsi="宋体"/>
          <w:b/>
          <w:bCs/>
          <w:color w:val="auto"/>
          <w:sz w:val="20"/>
          <w:szCs w:val="32"/>
          <w:highlight w:val="none"/>
        </w:rPr>
        <w:t xml:space="preserve"> </w:t>
      </w:r>
      <w:bookmarkEnd w:id="279"/>
      <w:r/>
      <w:bookmarkEnd w:id="301"/>
      <w:r/>
      <w:bookmarkEnd w:id="302"/>
      <w:r/>
      <w:bookmarkEnd w:id="30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1124"/>
        <w:rPr>
          <w:rStyle w:val="909"/>
          <w:rFonts w:ascii="Calibri" w:hAnsi="Calibri" w:eastAsia="宋体" w:cs="Times New Roman"/>
          <w:color w:val="auto"/>
          <w:highlight w:val="none"/>
        </w:rPr>
      </w:pPr>
      <w:r>
        <w:rPr>
          <w:rFonts w:ascii="Calibri" w:hAnsi="Calibri" w:eastAsia="宋体" w:cs="Times New Roman"/>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方正黑体_GBK">
    <w:panose1 w:val="020B0503020202020204"/>
  </w:font>
  <w:font w:name="Arial Unicode MS">
    <w:panose1 w:val="020B0604020202020204"/>
  </w:font>
  <w:font w:name="Symbol">
    <w:panose1 w:val="05050102010706020507"/>
  </w:font>
  <w:font w:name="新宋体">
    <w:panose1 w:val="02010609030101010101"/>
  </w:font>
  <w:font w:name="Trebuchet MS">
    <w:panose1 w:val="020B0603020202020204"/>
  </w:font>
  <w:font w:name="等线 Light">
    <w:panose1 w:val="02010600030101010101"/>
  </w:font>
  <w:font w:name="等线">
    <w:panose1 w:val="02010600030101010101"/>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MS Mincho">
    <w:panose1 w:val="02020603050405090304"/>
  </w:font>
  <w:font w:name="方正仿宋简体">
    <w:panose1 w:val="020B0503020202020204"/>
  </w:font>
  <w:font w:name="Tahoma">
    <w:panose1 w:val="020B0604030504040204"/>
  </w:font>
  <w:font w:name="Courier New">
    <w:panose1 w:val="02070309020205020404"/>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91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360"/>
      <w:rPr>
        <w:rStyle w:val="961"/>
      </w:rPr>
      <w:framePr w:wrap="around" w:vAnchor="text" w:hAnchor="margin" w:xAlign="right" w:y="1"/>
    </w:pPr>
    <w:r>
      <w:fldChar w:fldCharType="begin"/>
    </w:r>
    <w:r>
      <w:rPr>
        <w:rStyle w:val="961"/>
        <w:color w:val="000000"/>
        <w:highlight w:val="white"/>
      </w:rPr>
      <w:instrText xml:space="preserve">PAGE  </w:instrText>
    </w:r>
    <w:r>
      <w:fldChar w:fldCharType="separate"/>
    </w:r>
    <w:r>
      <w:fldChar w:fldCharType="end"/>
    </w:r>
    <w:r/>
  </w:p>
  <w:p>
    <w:pPr>
      <w:pStyle w:val="9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1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3"/>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8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4"/>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05"/>
      <w:isLgl w:val="false"/>
      <w:suff w:val="nothing"/>
      <w:lvlText w:val=""/>
      <w:lvlJc w:val="left"/>
      <w:pPr>
        <w:ind w:left="0" w:firstLine="0"/>
        <w:tabs>
          <w:tab w:val="left" w:pos="0" w:leader="none"/>
        </w:tabs>
      </w:pPr>
    </w:lvl>
    <w:lvl w:ilvl="6">
      <w:start w:val="1"/>
      <w:numFmt w:val="decimal"/>
      <w:pStyle w:val="906"/>
      <w:isLgl w:val="false"/>
      <w:suff w:val="nothing"/>
      <w:lvlText w:val=""/>
      <w:lvlJc w:val="left"/>
      <w:pPr>
        <w:ind w:left="0" w:firstLine="0"/>
        <w:tabs>
          <w:tab w:val="left" w:pos="0" w:leader="none"/>
        </w:tabs>
      </w:pPr>
    </w:lvl>
    <w:lvl w:ilvl="7">
      <w:start w:val="1"/>
      <w:numFmt w:val="decimal"/>
      <w:pStyle w:val="907"/>
      <w:isLgl w:val="false"/>
      <w:suff w:val="nothing"/>
      <w:lvlText w:val=""/>
      <w:lvlJc w:val="left"/>
      <w:pPr>
        <w:ind w:left="0" w:firstLine="0"/>
        <w:tabs>
          <w:tab w:val="left" w:pos="0" w:leader="none"/>
        </w:tabs>
      </w:pPr>
    </w:lvl>
    <w:lvl w:ilvl="8">
      <w:start w:val="1"/>
      <w:numFmt w:val="decimal"/>
      <w:pStyle w:val="908"/>
      <w:isLgl w:val="false"/>
      <w:suff w:val="nothing"/>
      <w:lvlText w:val=""/>
      <w:lvlJc w:val="left"/>
      <w:pPr>
        <w:ind w:left="0" w:firstLine="0"/>
        <w:tabs>
          <w:tab w:val="left" w:pos="0" w:leader="none"/>
        </w:tabs>
      </w:pPr>
    </w:lvl>
  </w:abstractNum>
  <w:abstractNum w:abstractNumId="4">
    <w:multiLevelType w:val="hybridMultilevel"/>
    <w:lvl w:ilvl="0">
      <w:start w:val="1"/>
      <w:numFmt w:val="upperLetter"/>
      <w:pStyle w:val="1137"/>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pStyle w:val="1086"/>
      <w:isLgl w:val="false"/>
      <w:suff w:val="tab"/>
      <w:lvlText w:val="第%1章"/>
      <w:lvlJc w:val="left"/>
      <w:pPr>
        <w:ind w:left="709" w:hanging="425"/>
      </w:pPr>
      <w:rPr>
        <w:rFonts w:hint="eastAsia" w:eastAsia="宋体"/>
        <w:sz w:val="28"/>
        <w:lang w:val="en-US"/>
      </w:rPr>
    </w:lvl>
    <w:lvl w:ilvl="1">
      <w:start w:val="1"/>
      <w:numFmt w:val="decimal"/>
      <w:pStyle w:val="1219"/>
      <w:isLgl w:val="false"/>
      <w:suff w:val="tab"/>
      <w:lvlText w:val="%1.%2"/>
      <w:lvlJc w:val="left"/>
      <w:pPr>
        <w:ind w:left="880" w:hanging="879"/>
      </w:pPr>
      <w:rPr>
        <w:rFonts w:hint="eastAsia" w:ascii="宋体" w:hAnsi="宋体" w:eastAsia="宋体"/>
        <w:sz w:val="28"/>
      </w:rPr>
    </w:lvl>
    <w:lvl w:ilvl="2">
      <w:start w:val="1"/>
      <w:numFmt w:val="decimal"/>
      <w:pStyle w:val="1218"/>
      <w:isLgl w:val="false"/>
      <w:suff w:val="tab"/>
      <w:lvlText w:val="%1.%2.%3"/>
      <w:lvlJc w:val="left"/>
      <w:pPr>
        <w:ind w:left="5444" w:hanging="1191"/>
      </w:pPr>
      <w:rPr>
        <w:rFonts w:hint="eastAsia" w:ascii="宋体" w:hAnsi="宋体" w:eastAsia="宋体"/>
        <w:sz w:val="28"/>
      </w:rPr>
    </w:lvl>
    <w:lvl w:ilvl="3">
      <w:start w:val="1"/>
      <w:numFmt w:val="decimal"/>
      <w:pStyle w:val="1217"/>
      <w:isLgl w:val="false"/>
      <w:suff w:val="tab"/>
      <w:lvlText w:val="%1.%2.%3.%4"/>
      <w:lvlJc w:val="left"/>
      <w:pPr>
        <w:ind w:left="1275" w:hanging="1644"/>
      </w:pPr>
      <w:rPr>
        <w:rFonts w:hint="eastAsia" w:ascii="宋体" w:hAnsi="宋体" w:eastAsia="宋体"/>
        <w:sz w:val="28"/>
      </w:rPr>
    </w:lvl>
    <w:lvl w:ilvl="4">
      <w:start w:val="1"/>
      <w:numFmt w:val="decimal"/>
      <w:pStyle w:val="1238"/>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link w:val="1031"/>
    <w:uiPriority w:val="0"/>
    <w:qFormat/>
    <w:pPr>
      <w:jc w:val="both"/>
      <w:widowControl w:val="off"/>
    </w:pPr>
    <w:rPr>
      <w:rFonts w:hint="default" w:ascii="Calibri" w:hAnsi="Calibri" w:eastAsia="宋体" w:cs="Times New Roman"/>
      <w:sz w:val="21"/>
      <w:szCs w:val="22"/>
      <w:lang w:val="en-US" w:eastAsia="zh-CN" w:bidi="ar-SA"/>
    </w:rPr>
  </w:style>
  <w:style w:type="paragraph" w:styleId="714">
    <w:name w:val="Heading 1"/>
    <w:basedOn w:val="713"/>
    <w:next w:val="713"/>
    <w:link w:val="752"/>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53"/>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4"/>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5"/>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6"/>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7"/>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9"/>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60"/>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right="0" w:firstLine="0"/>
      <w:spacing w:after="57"/>
    </w:pPr>
  </w:style>
  <w:style w:type="paragraph" w:styleId="726">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3"/>
    <w:uiPriority w:val="99"/>
    <w:semiHidden/>
    <w:unhideWhenUsed/>
    <w:qFormat/>
    <w:pPr>
      <w:jc w:val="left"/>
    </w:pPr>
  </w:style>
  <w:style w:type="paragraph" w:styleId="728">
    <w:name w:val="Body Text"/>
    <w:basedOn w:val="729"/>
    <w:next w:val="729"/>
    <w:uiPriority w:val="1"/>
    <w:qFormat/>
    <w:rPr>
      <w:sz w:val="24"/>
      <w:szCs w:val="24"/>
    </w:rPr>
  </w:style>
  <w:style w:type="paragraph" w:styleId="729" w:customStyle="1">
    <w:name w:val="Normal_12"/>
    <w:next w:val="7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name w:val="toc 5"/>
    <w:basedOn w:val="713"/>
    <w:next w:val="713"/>
    <w:uiPriority w:val="39"/>
    <w:unhideWhenUsed/>
    <w:qFormat/>
    <w:pPr>
      <w:ind w:left="1134" w:right="0" w:firstLine="0"/>
      <w:spacing w:after="57"/>
    </w:pPr>
  </w:style>
  <w:style w:type="paragraph" w:styleId="731">
    <w:name w:val="toc 3"/>
    <w:basedOn w:val="713"/>
    <w:next w:val="713"/>
    <w:uiPriority w:val="39"/>
    <w:unhideWhenUsed/>
    <w:qFormat/>
    <w:pPr>
      <w:ind w:left="567" w:right="0" w:firstLine="0"/>
      <w:spacing w:after="57"/>
    </w:pPr>
  </w:style>
  <w:style w:type="paragraph" w:styleId="732">
    <w:name w:val="Plain Text"/>
    <w:basedOn w:val="713"/>
    <w:uiPriority w:val="0"/>
    <w:qFormat/>
    <w:pPr>
      <w:jc w:val="left"/>
      <w:widowControl/>
    </w:pPr>
    <w:rPr>
      <w:rFonts w:ascii="宋体" w:hAnsi="Courier New" w:eastAsia="KaiTi_GB2312" w:cs="Times New Roman"/>
      <w:sz w:val="26"/>
    </w:rPr>
  </w:style>
  <w:style w:type="paragraph" w:styleId="733">
    <w:name w:val="toc 8"/>
    <w:basedOn w:val="713"/>
    <w:next w:val="713"/>
    <w:uiPriority w:val="39"/>
    <w:unhideWhenUsed/>
    <w:qFormat/>
    <w:pPr>
      <w:ind w:left="1984" w:right="0" w:firstLine="0"/>
      <w:spacing w:after="57"/>
    </w:pPr>
  </w:style>
  <w:style w:type="paragraph" w:styleId="734">
    <w:name w:val="endnote text"/>
    <w:basedOn w:val="713"/>
    <w:link w:val="898"/>
    <w:uiPriority w:val="99"/>
    <w:semiHidden/>
    <w:unhideWhenUsed/>
    <w:qFormat/>
    <w:pPr>
      <w:spacing w:after="0" w:line="240" w:lineRule="auto"/>
    </w:pPr>
    <w:rPr>
      <w:sz w:val="20"/>
    </w:rPr>
  </w:style>
  <w:style w:type="paragraph" w:styleId="735">
    <w:name w:val="Footer"/>
    <w:basedOn w:val="713"/>
    <w:link w:val="771"/>
    <w:uiPriority w:val="99"/>
    <w:unhideWhenUsed/>
    <w:qFormat/>
    <w:pPr>
      <w:spacing w:after="0" w:line="240" w:lineRule="auto"/>
      <w:tabs>
        <w:tab w:val="center" w:pos="7143" w:leader="none"/>
        <w:tab w:val="right" w:pos="14287" w:leader="none"/>
      </w:tabs>
    </w:pPr>
  </w:style>
  <w:style w:type="paragraph" w:styleId="736">
    <w:name w:val="Header"/>
    <w:basedOn w:val="713"/>
    <w:link w:val="769"/>
    <w:uiPriority w:val="99"/>
    <w:unhideWhenUsed/>
    <w:qFormat/>
    <w:pPr>
      <w:spacing w:after="0" w:line="240" w:lineRule="auto"/>
      <w:tabs>
        <w:tab w:val="center" w:pos="7143" w:leader="none"/>
        <w:tab w:val="right" w:pos="14287" w:leader="none"/>
      </w:tabs>
    </w:pPr>
  </w:style>
  <w:style w:type="paragraph" w:styleId="737">
    <w:name w:val="toc 1"/>
    <w:basedOn w:val="713"/>
    <w:next w:val="713"/>
    <w:uiPriority w:val="39"/>
    <w:unhideWhenUsed/>
    <w:qFormat/>
    <w:pPr>
      <w:ind w:left="0" w:right="0" w:firstLine="0"/>
      <w:spacing w:after="57"/>
    </w:pPr>
  </w:style>
  <w:style w:type="paragraph" w:styleId="738">
    <w:name w:val="toc 4"/>
    <w:basedOn w:val="713"/>
    <w:next w:val="713"/>
    <w:uiPriority w:val="39"/>
    <w:unhideWhenUsed/>
    <w:qFormat/>
    <w:pPr>
      <w:ind w:left="850" w:right="0" w:firstLine="0"/>
      <w:spacing w:after="57"/>
    </w:pPr>
  </w:style>
  <w:style w:type="paragraph" w:styleId="739">
    <w:name w:val="Subtitle"/>
    <w:basedOn w:val="713"/>
    <w:next w:val="713"/>
    <w:link w:val="764"/>
    <w:uiPriority w:val="11"/>
    <w:qFormat/>
    <w:pPr>
      <w:spacing w:before="200" w:after="200"/>
    </w:pPr>
    <w:rPr>
      <w:sz w:val="24"/>
      <w:szCs w:val="24"/>
    </w:rPr>
  </w:style>
  <w:style w:type="paragraph" w:styleId="740">
    <w:name w:val="footnote text"/>
    <w:basedOn w:val="713"/>
    <w:link w:val="897"/>
    <w:uiPriority w:val="99"/>
    <w:semiHidden/>
    <w:unhideWhenUsed/>
    <w:qFormat/>
    <w:pPr>
      <w:spacing w:after="40" w:line="240" w:lineRule="auto"/>
    </w:pPr>
    <w:rPr>
      <w:sz w:val="18"/>
    </w:rPr>
  </w:style>
  <w:style w:type="paragraph" w:styleId="741">
    <w:name w:val="toc 6"/>
    <w:basedOn w:val="713"/>
    <w:next w:val="713"/>
    <w:uiPriority w:val="39"/>
    <w:unhideWhenUsed/>
    <w:qFormat/>
    <w:pPr>
      <w:ind w:left="1417" w:right="0" w:firstLine="0"/>
      <w:spacing w:after="57"/>
    </w:pPr>
  </w:style>
  <w:style w:type="paragraph" w:styleId="742">
    <w:name w:val="table of figures"/>
    <w:basedOn w:val="713"/>
    <w:next w:val="713"/>
    <w:uiPriority w:val="99"/>
    <w:unhideWhenUsed/>
    <w:qFormat/>
    <w:pPr>
      <w:spacing w:after="0" w:afterAutospacing="0"/>
    </w:pPr>
  </w:style>
  <w:style w:type="paragraph" w:styleId="743">
    <w:name w:val="toc 2"/>
    <w:basedOn w:val="713"/>
    <w:next w:val="713"/>
    <w:uiPriority w:val="39"/>
    <w:unhideWhenUsed/>
    <w:qFormat/>
    <w:pPr>
      <w:ind w:left="283" w:right="0" w:firstLine="0"/>
      <w:spacing w:after="57"/>
    </w:pPr>
  </w:style>
  <w:style w:type="paragraph" w:styleId="744">
    <w:name w:val="toc 9"/>
    <w:basedOn w:val="713"/>
    <w:next w:val="713"/>
    <w:uiPriority w:val="39"/>
    <w:unhideWhenUsed/>
    <w:qFormat/>
    <w:pPr>
      <w:ind w:left="2268" w:right="0" w:firstLine="0"/>
      <w:spacing w:after="57"/>
    </w:pPr>
  </w:style>
  <w:style w:type="paragraph" w:styleId="745">
    <w:name w:val="Title"/>
    <w:basedOn w:val="713"/>
    <w:next w:val="713"/>
    <w:link w:val="763"/>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正文文本缩进1"/>
    <w:next w:val="75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751"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752" w:customStyle="1">
    <w:name w:val="Heading 1 Char"/>
    <w:link w:val="714"/>
    <w:uiPriority w:val="9"/>
    <w:qFormat/>
    <w:rPr>
      <w:rFonts w:ascii="Arial" w:hAnsi="Arial" w:eastAsia="Arial" w:cs="Arial"/>
      <w:sz w:val="40"/>
      <w:szCs w:val="40"/>
    </w:rPr>
  </w:style>
  <w:style w:type="character" w:styleId="753" w:customStyle="1">
    <w:name w:val="Heading 2 Char"/>
    <w:link w:val="715"/>
    <w:uiPriority w:val="9"/>
    <w:qFormat/>
    <w:rPr>
      <w:rFonts w:ascii="Arial" w:hAnsi="Arial" w:eastAsia="Arial" w:cs="Arial"/>
      <w:sz w:val="34"/>
    </w:rPr>
  </w:style>
  <w:style w:type="character" w:styleId="754" w:customStyle="1">
    <w:name w:val="Heading 3 Char"/>
    <w:link w:val="716"/>
    <w:uiPriority w:val="9"/>
    <w:qFormat/>
    <w:rPr>
      <w:rFonts w:ascii="Arial" w:hAnsi="Arial" w:eastAsia="Arial" w:cs="Arial"/>
      <w:sz w:val="30"/>
      <w:szCs w:val="30"/>
    </w:rPr>
  </w:style>
  <w:style w:type="character" w:styleId="755" w:customStyle="1">
    <w:name w:val="Heading 4 Char"/>
    <w:link w:val="717"/>
    <w:uiPriority w:val="9"/>
    <w:qFormat/>
    <w:rPr>
      <w:rFonts w:ascii="Arial" w:hAnsi="Arial" w:eastAsia="Arial" w:cs="Arial"/>
      <w:b/>
      <w:bCs/>
      <w:sz w:val="26"/>
      <w:szCs w:val="26"/>
    </w:rPr>
  </w:style>
  <w:style w:type="character" w:styleId="756" w:customStyle="1">
    <w:name w:val="Heading 5 Char"/>
    <w:link w:val="718"/>
    <w:uiPriority w:val="9"/>
    <w:qFormat/>
    <w:rPr>
      <w:rFonts w:ascii="Arial" w:hAnsi="Arial" w:eastAsia="Arial" w:cs="Arial"/>
      <w:b/>
      <w:bCs/>
      <w:sz w:val="24"/>
      <w:szCs w:val="24"/>
    </w:rPr>
  </w:style>
  <w:style w:type="character" w:styleId="757" w:customStyle="1">
    <w:name w:val="Heading 6 Char"/>
    <w:link w:val="719"/>
    <w:uiPriority w:val="9"/>
    <w:qFormat/>
    <w:rPr>
      <w:rFonts w:ascii="Arial" w:hAnsi="Arial" w:eastAsia="Arial" w:cs="Arial"/>
      <w:b/>
      <w:bCs/>
      <w:sz w:val="22"/>
      <w:szCs w:val="22"/>
    </w:rPr>
  </w:style>
  <w:style w:type="character" w:styleId="758" w:customStyle="1">
    <w:name w:val="Heading 7 Char"/>
    <w:link w:val="720"/>
    <w:uiPriority w:val="9"/>
    <w:qFormat/>
    <w:rPr>
      <w:rFonts w:ascii="Arial" w:hAnsi="Arial" w:eastAsia="Arial" w:cs="Arial"/>
      <w:b/>
      <w:bCs/>
      <w:i/>
      <w:iCs/>
      <w:sz w:val="22"/>
      <w:szCs w:val="22"/>
    </w:rPr>
  </w:style>
  <w:style w:type="character" w:styleId="759" w:customStyle="1">
    <w:name w:val="Heading 8 Char"/>
    <w:link w:val="721"/>
    <w:uiPriority w:val="9"/>
    <w:qFormat/>
    <w:rPr>
      <w:rFonts w:ascii="Arial" w:hAnsi="Arial" w:eastAsia="Arial" w:cs="Arial"/>
      <w:i/>
      <w:iCs/>
      <w:sz w:val="22"/>
      <w:szCs w:val="22"/>
    </w:rPr>
  </w:style>
  <w:style w:type="character" w:styleId="760" w:customStyle="1">
    <w:name w:val="Heading 9 Char"/>
    <w:link w:val="722"/>
    <w:uiPriority w:val="9"/>
    <w:qFormat/>
    <w:rPr>
      <w:rFonts w:ascii="Arial" w:hAnsi="Arial" w:eastAsia="Arial" w:cs="Arial"/>
      <w:i/>
      <w:iCs/>
      <w:sz w:val="21"/>
      <w:szCs w:val="21"/>
    </w:rPr>
  </w:style>
  <w:style w:type="paragraph" w:styleId="761">
    <w:name w:val="List Paragraph"/>
    <w:basedOn w:val="713"/>
    <w:uiPriority w:val="34"/>
    <w:qFormat/>
    <w:pPr>
      <w:contextualSpacing/>
      <w:ind w:left="720"/>
    </w:pPr>
  </w:style>
  <w:style w:type="paragraph" w:styleId="762">
    <w:name w:val="No Spacing"/>
    <w:uiPriority w:val="1"/>
    <w:qFormat/>
    <w:pPr>
      <w:spacing w:before="0" w:after="0" w:line="240" w:lineRule="auto"/>
    </w:pPr>
    <w:rPr>
      <w:rFonts w:hint="default" w:ascii="Calibri" w:hAnsi="Calibri" w:eastAsia="宋体" w:cs="Times New Roman"/>
    </w:rPr>
  </w:style>
  <w:style w:type="character" w:styleId="763" w:customStyle="1">
    <w:name w:val="Title Char"/>
    <w:link w:val="745"/>
    <w:uiPriority w:val="10"/>
    <w:qFormat/>
    <w:rPr>
      <w:sz w:val="48"/>
      <w:szCs w:val="48"/>
    </w:rPr>
  </w:style>
  <w:style w:type="character" w:styleId="764" w:customStyle="1">
    <w:name w:val="Subtitle Char"/>
    <w:link w:val="739"/>
    <w:uiPriority w:val="11"/>
    <w:qFormat/>
    <w:rPr>
      <w:sz w:val="24"/>
      <w:szCs w:val="24"/>
    </w:rPr>
  </w:style>
  <w:style w:type="paragraph" w:styleId="765">
    <w:name w:val="Quote"/>
    <w:basedOn w:val="713"/>
    <w:next w:val="713"/>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3"/>
    <w:next w:val="713"/>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6"/>
    <w:uiPriority w:val="99"/>
    <w:qFormat/>
  </w:style>
  <w:style w:type="character" w:styleId="770" w:customStyle="1">
    <w:name w:val="Footer Char"/>
    <w:link w:val="735"/>
    <w:uiPriority w:val="99"/>
    <w:qFormat/>
  </w:style>
  <w:style w:type="character" w:styleId="771" w:customStyle="1">
    <w:name w:val="Caption Char"/>
    <w:link w:val="735"/>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0"/>
    <w:uiPriority w:val="99"/>
    <w:qFormat/>
    <w:rPr>
      <w:sz w:val="18"/>
    </w:rPr>
  </w:style>
  <w:style w:type="character" w:styleId="898" w:customStyle="1">
    <w:name w:val="Endnote Text Char"/>
    <w:link w:val="734"/>
    <w:uiPriority w:val="99"/>
    <w:qFormat/>
    <w:rPr>
      <w:sz w:val="20"/>
    </w:rPr>
  </w:style>
  <w:style w:type="paragraph" w:styleId="899" w:customStyle="1">
    <w:name w:val="TOC Heading"/>
    <w:uiPriority w:val="39"/>
    <w:unhideWhenUsed/>
    <w:qFormat/>
    <w:rPr>
      <w:rFonts w:hint="default" w:ascii="Calibri" w:hAnsi="Calibri" w:eastAsia="宋体" w:cs="Times New Roman"/>
    </w:rPr>
  </w:style>
  <w:style w:type="paragraph" w:styleId="900" w:customStyle="1">
    <w:name w:val="标题 11"/>
    <w:basedOn w:val="713"/>
    <w:next w:val="713"/>
    <w:link w:val="987"/>
    <w:uiPriority w:val="9"/>
    <w:qFormat/>
    <w:pPr>
      <w:jc w:val="center"/>
      <w:keepNext/>
      <w:outlineLvl w:val="0"/>
    </w:pPr>
    <w:rPr>
      <w:rFonts w:ascii="楷体_GB2312" w:hAnsi="宋体" w:eastAsia="楷体_GB2312"/>
      <w:sz w:val="28"/>
      <w:szCs w:val="28"/>
    </w:rPr>
  </w:style>
  <w:style w:type="paragraph" w:styleId="901" w:customStyle="1">
    <w:name w:val="标题 21"/>
    <w:basedOn w:val="713"/>
    <w:link w:val="1010"/>
    <w:uiPriority w:val="0"/>
    <w:qFormat/>
    <w:pPr>
      <w:jc w:val="center"/>
      <w:keepLines/>
      <w:keepNext/>
      <w:spacing w:before="260" w:after="260" w:line="415" w:lineRule="auto"/>
      <w:outlineLvl w:val="1"/>
    </w:pPr>
    <w:rPr>
      <w:rFonts w:ascii="Arial" w:hAnsi="Arial" w:eastAsia="幼圆"/>
      <w:b/>
      <w:bCs/>
      <w:sz w:val="44"/>
      <w:szCs w:val="44"/>
    </w:rPr>
  </w:style>
  <w:style w:type="paragraph" w:styleId="902" w:customStyle="1">
    <w:name w:val="标题 31"/>
    <w:basedOn w:val="713"/>
    <w:link w:val="1014"/>
    <w:uiPriority w:val="9"/>
    <w:qFormat/>
    <w:pPr>
      <w:keepLines/>
      <w:keepNext/>
      <w:spacing w:before="260" w:after="260" w:line="415" w:lineRule="auto"/>
      <w:outlineLvl w:val="2"/>
    </w:pPr>
    <w:rPr>
      <w:b/>
      <w:bCs/>
      <w:sz w:val="32"/>
      <w:szCs w:val="32"/>
    </w:rPr>
  </w:style>
  <w:style w:type="paragraph" w:styleId="903" w:customStyle="1">
    <w:name w:val="标题 41"/>
    <w:basedOn w:val="713"/>
    <w:link w:val="922"/>
    <w:uiPriority w:val="9"/>
    <w:qFormat/>
    <w:pPr>
      <w:keepLines/>
      <w:keepNext/>
      <w:spacing w:before="280" w:after="290" w:line="376" w:lineRule="auto"/>
      <w:outlineLvl w:val="3"/>
    </w:pPr>
    <w:rPr>
      <w:rFonts w:ascii="Arial" w:hAnsi="Arial" w:eastAsia="黑体"/>
      <w:b/>
      <w:bCs/>
      <w:sz w:val="28"/>
      <w:szCs w:val="28"/>
    </w:rPr>
  </w:style>
  <w:style w:type="paragraph" w:styleId="904" w:customStyle="1">
    <w:name w:val="标题 51"/>
    <w:basedOn w:val="713"/>
    <w:link w:val="933"/>
    <w:uiPriority w:val="0"/>
    <w:qFormat/>
    <w:pPr>
      <w:keepNext/>
      <w:outlineLvl w:val="4"/>
    </w:pPr>
    <w:rPr>
      <w:rFonts w:ascii="宋体" w:hAnsi="宋体"/>
      <w:color w:val="000000"/>
      <w:sz w:val="28"/>
      <w:szCs w:val="28"/>
    </w:rPr>
  </w:style>
  <w:style w:type="paragraph" w:styleId="905" w:customStyle="1">
    <w:name w:val="标题 61"/>
    <w:basedOn w:val="713"/>
    <w:next w:val="713"/>
    <w:link w:val="930"/>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06" w:customStyle="1">
    <w:name w:val="标题 71"/>
    <w:basedOn w:val="713"/>
    <w:next w:val="713"/>
    <w:link w:val="1000"/>
    <w:uiPriority w:val="0"/>
    <w:qFormat/>
    <w:pPr>
      <w:numPr>
        <w:ilvl w:val="6"/>
        <w:numId w:val="1"/>
      </w:numPr>
      <w:keepLines/>
      <w:keepNext/>
      <w:spacing w:before="240" w:after="64" w:line="319" w:lineRule="auto"/>
      <w:outlineLvl w:val="6"/>
    </w:pPr>
    <w:rPr>
      <w:b/>
      <w:bCs/>
      <w:sz w:val="24"/>
    </w:rPr>
  </w:style>
  <w:style w:type="paragraph" w:styleId="907" w:customStyle="1">
    <w:name w:val="标题 81"/>
    <w:basedOn w:val="713"/>
    <w:next w:val="713"/>
    <w:link w:val="945"/>
    <w:uiPriority w:val="0"/>
    <w:qFormat/>
    <w:pPr>
      <w:numPr>
        <w:ilvl w:val="7"/>
        <w:numId w:val="1"/>
      </w:numPr>
      <w:keepLines/>
      <w:keepNext/>
      <w:spacing w:before="240" w:after="64" w:line="319" w:lineRule="auto"/>
      <w:outlineLvl w:val="7"/>
    </w:pPr>
    <w:rPr>
      <w:rFonts w:ascii="Arial" w:hAnsi="Arial" w:eastAsia="黑体"/>
      <w:sz w:val="24"/>
    </w:rPr>
  </w:style>
  <w:style w:type="paragraph" w:styleId="908" w:customStyle="1">
    <w:name w:val="标题 91"/>
    <w:basedOn w:val="713"/>
    <w:next w:val="713"/>
    <w:link w:val="1003"/>
    <w:uiPriority w:val="0"/>
    <w:qFormat/>
    <w:pPr>
      <w:numPr>
        <w:ilvl w:val="8"/>
        <w:numId w:val="1"/>
      </w:numPr>
      <w:keepLines/>
      <w:keepNext/>
      <w:spacing w:before="240" w:after="64" w:line="319" w:lineRule="auto"/>
      <w:outlineLvl w:val="8"/>
    </w:pPr>
    <w:rPr>
      <w:rFonts w:ascii="Arial" w:hAnsi="Arial" w:eastAsia="黑体"/>
      <w:szCs w:val="21"/>
    </w:rPr>
  </w:style>
  <w:style w:type="character" w:styleId="909" w:customStyle="1">
    <w:name w:val="默认段落字体11"/>
    <w:link w:val="713"/>
    <w:uiPriority w:val="1"/>
    <w:unhideWhenUsed/>
    <w:qFormat/>
  </w:style>
  <w:style w:type="table" w:styleId="910" w:customStyle="1">
    <w:name w:val="普通表格1"/>
    <w:uiPriority w:val="99"/>
    <w:unhideWhenUsed/>
    <w:qFormat/>
    <w:tblPr/>
  </w:style>
  <w:style w:type="character" w:styleId="911" w:customStyle="1">
    <w:name w:val="font81"/>
    <w:link w:val="713"/>
    <w:uiPriority w:val="0"/>
    <w:qFormat/>
    <w:rPr>
      <w:rFonts w:hint="eastAsia" w:ascii="宋体" w:hAnsi="宋体" w:eastAsia="宋体" w:cs="宋体"/>
      <w:color w:val="000000"/>
      <w:sz w:val="20"/>
      <w:szCs w:val="20"/>
      <w:u w:val="none"/>
    </w:rPr>
  </w:style>
  <w:style w:type="character" w:styleId="912" w:customStyle="1">
    <w:name w:val="页脚 Char1"/>
    <w:link w:val="913"/>
    <w:uiPriority w:val="99"/>
    <w:qFormat/>
    <w:rPr>
      <w:sz w:val="18"/>
      <w:szCs w:val="18"/>
    </w:rPr>
  </w:style>
  <w:style w:type="paragraph" w:styleId="913" w:customStyle="1">
    <w:name w:val="页脚1"/>
    <w:basedOn w:val="713"/>
    <w:link w:val="912"/>
    <w:uiPriority w:val="99"/>
    <w:qFormat/>
    <w:pPr>
      <w:jc w:val="left"/>
      <w:tabs>
        <w:tab w:val="center" w:pos="4153" w:leader="none"/>
        <w:tab w:val="right" w:pos="8306" w:leader="none"/>
      </w:tabs>
    </w:pPr>
    <w:rPr>
      <w:sz w:val="18"/>
      <w:szCs w:val="18"/>
    </w:rPr>
  </w:style>
  <w:style w:type="character" w:styleId="914" w:customStyle="1">
    <w:name w:val="标题 1 字符"/>
    <w:link w:val="713"/>
    <w:uiPriority w:val="9"/>
    <w:qFormat/>
    <w:rPr>
      <w:rFonts w:ascii="Calibri" w:hAnsi="Calibri" w:eastAsia="宋体" w:cs="Times New Roman"/>
      <w:b/>
      <w:bCs/>
      <w:sz w:val="44"/>
      <w:szCs w:val="44"/>
    </w:rPr>
  </w:style>
  <w:style w:type="character" w:styleId="915" w:customStyle="1">
    <w:name w:val="文档结构图 Char1"/>
    <w:link w:val="916"/>
    <w:uiPriority w:val="99"/>
    <w:qFormat/>
    <w:rPr>
      <w:sz w:val="21"/>
      <w:szCs w:val="21"/>
      <w:shd w:val="clear" w:color="auto" w:fill="000080"/>
    </w:rPr>
  </w:style>
  <w:style w:type="paragraph" w:styleId="916" w:customStyle="1">
    <w:name w:val="文档结构图1"/>
    <w:basedOn w:val="713"/>
    <w:link w:val="915"/>
    <w:uiPriority w:val="99"/>
    <w:qFormat/>
    <w:pPr>
      <w:shd w:val="clear" w:color="auto" w:fill="000080"/>
    </w:pPr>
    <w:rPr>
      <w:szCs w:val="21"/>
    </w:rPr>
  </w:style>
  <w:style w:type="character" w:styleId="917" w:customStyle="1">
    <w:name w:val="font91"/>
    <w:link w:val="713"/>
    <w:uiPriority w:val="0"/>
    <w:qFormat/>
    <w:rPr>
      <w:rFonts w:ascii="Times New Roman" w:hAnsi="Times New Roman" w:cs="Times New Roman"/>
      <w:color w:val="000000"/>
      <w:sz w:val="20"/>
      <w:szCs w:val="20"/>
      <w:u w:val="none"/>
    </w:rPr>
  </w:style>
  <w:style w:type="character" w:styleId="918" w:customStyle="1">
    <w:name w:val="表格 Char Char"/>
    <w:link w:val="919"/>
    <w:uiPriority w:val="0"/>
    <w:qFormat/>
    <w:rPr>
      <w:rFonts w:ascii="宋体" w:hAnsi="宋体" w:cs="宋体"/>
    </w:rPr>
  </w:style>
  <w:style w:type="paragraph" w:styleId="919" w:customStyle="1">
    <w:name w:val="表格"/>
    <w:basedOn w:val="713"/>
    <w:link w:val="918"/>
    <w:uiPriority w:val="0"/>
    <w:qFormat/>
    <w:pPr>
      <w:ind w:firstLine="21"/>
    </w:pPr>
    <w:rPr>
      <w:rFonts w:ascii="宋体" w:hAnsi="宋体"/>
      <w:sz w:val="20"/>
      <w:szCs w:val="20"/>
    </w:rPr>
  </w:style>
  <w:style w:type="character" w:styleId="920" w:customStyle="1">
    <w:name w:val="日期 Char"/>
    <w:link w:val="713"/>
    <w:uiPriority w:val="0"/>
    <w:qFormat/>
    <w:rPr>
      <w:rFonts w:eastAsia="宋体"/>
      <w:sz w:val="24"/>
      <w:szCs w:val="24"/>
    </w:rPr>
  </w:style>
  <w:style w:type="character" w:styleId="921" w:customStyle="1">
    <w:name w:val="标题 4 Char1"/>
    <w:link w:val="713"/>
    <w:uiPriority w:val="99"/>
    <w:semiHidden/>
    <w:qFormat/>
    <w:rPr>
      <w:rFonts w:ascii="Cambria" w:hAnsi="Cambria" w:eastAsia="宋体" w:cs="Times New Roman"/>
      <w:b/>
      <w:bCs/>
      <w:sz w:val="28"/>
      <w:szCs w:val="28"/>
    </w:rPr>
  </w:style>
  <w:style w:type="character" w:styleId="922" w:customStyle="1">
    <w:name w:val="标题 4 Char2"/>
    <w:link w:val="903"/>
    <w:uiPriority w:val="9"/>
    <w:qFormat/>
    <w:rPr>
      <w:rFonts w:ascii="Arial" w:hAnsi="Arial" w:eastAsia="黑体" w:cs="Arial"/>
      <w:b/>
      <w:bCs/>
      <w:sz w:val="28"/>
      <w:szCs w:val="28"/>
    </w:rPr>
  </w:style>
  <w:style w:type="character" w:styleId="923" w:customStyle="1">
    <w:name w:val="批注文字 Char"/>
    <w:link w:val="924"/>
    <w:uiPriority w:val="99"/>
    <w:qFormat/>
    <w:rPr>
      <w:sz w:val="21"/>
      <w:szCs w:val="21"/>
    </w:rPr>
  </w:style>
  <w:style w:type="paragraph" w:styleId="924" w:customStyle="1">
    <w:name w:val="批注文字1"/>
    <w:basedOn w:val="713"/>
    <w:link w:val="923"/>
    <w:uiPriority w:val="99"/>
    <w:qFormat/>
    <w:pPr>
      <w:jc w:val="left"/>
    </w:pPr>
    <w:rPr>
      <w:szCs w:val="21"/>
    </w:rPr>
  </w:style>
  <w:style w:type="character" w:styleId="925" w:customStyle="1">
    <w:name w:val="font01"/>
    <w:link w:val="713"/>
    <w:uiPriority w:val="0"/>
    <w:qFormat/>
    <w:rPr>
      <w:rFonts w:hint="eastAsia" w:ascii="宋体" w:hAnsi="宋体" w:eastAsia="宋体" w:cs="宋体"/>
      <w:color w:val="000000"/>
      <w:sz w:val="20"/>
      <w:szCs w:val="20"/>
      <w:u w:val="none"/>
    </w:rPr>
  </w:style>
  <w:style w:type="character" w:styleId="926" w:customStyle="1">
    <w:name w:val="列出段落字符"/>
    <w:link w:val="713"/>
    <w:uiPriority w:val="34"/>
    <w:qFormat/>
    <w:rPr>
      <w:rFonts w:ascii="Calibri" w:hAnsi="Calibri" w:eastAsia="宋体" w:cs="Times New Roman"/>
      <w:sz w:val="24"/>
      <w:szCs w:val="24"/>
    </w:rPr>
  </w:style>
  <w:style w:type="character" w:styleId="927" w:customStyle="1">
    <w:name w:val="页眉 Char1"/>
    <w:link w:val="928"/>
    <w:uiPriority w:val="99"/>
    <w:qFormat/>
    <w:rPr>
      <w:sz w:val="18"/>
      <w:szCs w:val="18"/>
    </w:rPr>
  </w:style>
  <w:style w:type="paragraph" w:styleId="928" w:customStyle="1">
    <w:name w:val="页眉1"/>
    <w:basedOn w:val="713"/>
    <w:link w:val="927"/>
    <w:uiPriority w:val="99"/>
    <w:qFormat/>
    <w:pPr>
      <w:jc w:val="center"/>
      <w:tabs>
        <w:tab w:val="center" w:pos="4153" w:leader="none"/>
        <w:tab w:val="right" w:pos="8306" w:leader="none"/>
      </w:tabs>
      <w:pBdr>
        <w:bottom w:val="single" w:color="000000" w:sz="6" w:space="1"/>
      </w:pBdr>
    </w:pPr>
    <w:rPr>
      <w:sz w:val="18"/>
      <w:szCs w:val="18"/>
    </w:rPr>
  </w:style>
  <w:style w:type="character" w:styleId="929" w:customStyle="1">
    <w:name w:val="font112"/>
    <w:link w:val="713"/>
    <w:uiPriority w:val="0"/>
    <w:qFormat/>
    <w:rPr>
      <w:rFonts w:hint="eastAsia" w:ascii="宋体" w:hAnsi="宋体" w:eastAsia="宋体" w:cs="宋体"/>
      <w:color w:val="000000"/>
      <w:sz w:val="22"/>
      <w:szCs w:val="22"/>
      <w:u w:val="none"/>
    </w:rPr>
  </w:style>
  <w:style w:type="character" w:styleId="930" w:customStyle="1">
    <w:name w:val="标题 6 Char2"/>
    <w:link w:val="905"/>
    <w:uiPriority w:val="0"/>
    <w:qFormat/>
    <w:rPr>
      <w:rFonts w:ascii="Arial" w:hAnsi="Arial" w:eastAsia="黑体"/>
      <w:b/>
      <w:bCs/>
      <w:sz w:val="24"/>
      <w:szCs w:val="24"/>
    </w:rPr>
  </w:style>
  <w:style w:type="character" w:styleId="931" w:customStyle="1">
    <w:name w:val="标题 1 Char1"/>
    <w:link w:val="713"/>
    <w:uiPriority w:val="99"/>
    <w:qFormat/>
    <w:rPr>
      <w:b/>
      <w:bCs/>
      <w:sz w:val="44"/>
      <w:szCs w:val="44"/>
    </w:rPr>
  </w:style>
  <w:style w:type="character" w:styleId="932" w:customStyle="1">
    <w:name w:val="标题 2 Char"/>
    <w:link w:val="713"/>
    <w:uiPriority w:val="9"/>
    <w:qFormat/>
    <w:rPr>
      <w:rFonts w:ascii="Cambria" w:hAnsi="Cambria" w:eastAsia="宋体" w:cs="Times New Roman"/>
      <w:b/>
      <w:bCs/>
      <w:sz w:val="32"/>
      <w:szCs w:val="32"/>
    </w:rPr>
  </w:style>
  <w:style w:type="character" w:styleId="933" w:customStyle="1">
    <w:name w:val="标题 5 Char2"/>
    <w:link w:val="904"/>
    <w:uiPriority w:val="0"/>
    <w:qFormat/>
    <w:rPr>
      <w:rFonts w:ascii="宋体" w:hAnsi="宋体" w:cs="宋体"/>
      <w:color w:val="000000"/>
      <w:sz w:val="28"/>
      <w:szCs w:val="28"/>
    </w:rPr>
  </w:style>
  <w:style w:type="character" w:styleId="934" w:customStyle="1">
    <w:name w:val="正文首行缩进 Char"/>
    <w:link w:val="713"/>
    <w:uiPriority w:val="0"/>
    <w:qFormat/>
    <w:rPr>
      <w:rFonts w:ascii="Times New Roman" w:hAnsi="Times New Roman" w:eastAsia="宋体" w:cs="Times New Roman"/>
      <w:szCs w:val="20"/>
    </w:rPr>
  </w:style>
  <w:style w:type="character" w:styleId="935" w:customStyle="1">
    <w:name w:val="副标题 Char1"/>
    <w:link w:val="713"/>
    <w:uiPriority w:val="11"/>
    <w:qFormat/>
    <w:rPr>
      <w:rFonts w:ascii="Cambria" w:hAnsi="Cambria" w:cs="Times New Roman"/>
      <w:b/>
      <w:bCs/>
      <w:sz w:val="32"/>
      <w:szCs w:val="32"/>
    </w:rPr>
  </w:style>
  <w:style w:type="character" w:styleId="936" w:customStyle="1">
    <w:name w:val="标题 8 Char1"/>
    <w:link w:val="713"/>
    <w:uiPriority w:val="0"/>
    <w:semiHidden/>
    <w:qFormat/>
    <w:rPr>
      <w:rFonts w:ascii="Cambria" w:hAnsi="Cambria" w:eastAsia="宋体" w:cs="Times New Roman"/>
      <w:sz w:val="24"/>
      <w:szCs w:val="24"/>
    </w:rPr>
  </w:style>
  <w:style w:type="character" w:styleId="937" w:customStyle="1">
    <w:name w:val="标题 4 Char"/>
    <w:link w:val="713"/>
    <w:uiPriority w:val="9"/>
    <w:qFormat/>
    <w:rPr>
      <w:rFonts w:ascii="Cambria" w:hAnsi="Cambria" w:eastAsia="宋体" w:cs="Times New Roman"/>
      <w:b/>
      <w:bCs/>
      <w:sz w:val="28"/>
      <w:szCs w:val="28"/>
    </w:rPr>
  </w:style>
  <w:style w:type="character" w:styleId="938" w:customStyle="1">
    <w:name w:val="批注主题 Char"/>
    <w:link w:val="713"/>
    <w:uiPriority w:val="99"/>
    <w:qFormat/>
    <w:rPr>
      <w:b/>
      <w:bCs/>
    </w:rPr>
  </w:style>
  <w:style w:type="character" w:styleId="939" w:customStyle="1">
    <w:name w:val="font51"/>
    <w:basedOn w:val="723"/>
    <w:link w:val="713"/>
    <w:uiPriority w:val="0"/>
    <w:qFormat/>
    <w:rPr>
      <w:rFonts w:hint="eastAsia" w:ascii="宋体" w:hAnsi="宋体" w:eastAsia="宋体" w:cs="宋体"/>
      <w:i/>
      <w:color w:val="000000"/>
      <w:sz w:val="20"/>
      <w:szCs w:val="20"/>
      <w:u w:val="single"/>
    </w:rPr>
  </w:style>
  <w:style w:type="character" w:styleId="940" w:customStyle="1">
    <w:name w:val="标题 6 Char"/>
    <w:link w:val="713"/>
    <w:uiPriority w:val="0"/>
    <w:qFormat/>
    <w:rPr>
      <w:rFonts w:ascii="Cambria" w:hAnsi="Cambria" w:eastAsia="宋体" w:cs="Times New Roman"/>
      <w:b/>
      <w:bCs/>
      <w:sz w:val="24"/>
      <w:szCs w:val="24"/>
    </w:rPr>
  </w:style>
  <w:style w:type="character" w:styleId="941" w:customStyle="1">
    <w:name w:val="默认段落字体1"/>
    <w:link w:val="713"/>
    <w:uiPriority w:val="0"/>
    <w:semiHidden/>
    <w:qFormat/>
    <w:rPr>
      <w:rFonts w:ascii="Calibri" w:hAnsi="Calibri"/>
      <w:sz w:val="21"/>
      <w:szCs w:val="22"/>
      <w:lang w:val="en-US" w:eastAsia="zh-CN" w:bidi="ar-SA"/>
    </w:rPr>
  </w:style>
  <w:style w:type="character" w:styleId="942" w:customStyle="1">
    <w:name w:val="标题 1 Char"/>
    <w:link w:val="713"/>
    <w:uiPriority w:val="0"/>
    <w:qFormat/>
    <w:rPr>
      <w:b/>
      <w:bCs/>
      <w:sz w:val="44"/>
      <w:szCs w:val="44"/>
    </w:rPr>
  </w:style>
  <w:style w:type="character" w:styleId="943" w:customStyle="1">
    <w:name w:val="普通(网站) Char"/>
    <w:link w:val="944"/>
    <w:uiPriority w:val="99"/>
    <w:qFormat/>
    <w:rPr>
      <w:rFonts w:ascii="宋体" w:hAnsi="宋体" w:cs="宋体"/>
      <w:sz w:val="24"/>
      <w:szCs w:val="24"/>
    </w:rPr>
  </w:style>
  <w:style w:type="paragraph" w:styleId="944" w:customStyle="1">
    <w:name w:val="普通(网站)1"/>
    <w:basedOn w:val="713"/>
    <w:link w:val="943"/>
    <w:uiPriority w:val="99"/>
    <w:qFormat/>
    <w:pPr>
      <w:jc w:val="left"/>
      <w:spacing w:before="100" w:beforeAutospacing="1" w:after="100" w:afterAutospacing="1"/>
      <w:widowControl/>
    </w:pPr>
    <w:rPr>
      <w:rFonts w:ascii="宋体" w:hAnsi="宋体"/>
      <w:sz w:val="24"/>
    </w:rPr>
  </w:style>
  <w:style w:type="character" w:styleId="945" w:customStyle="1">
    <w:name w:val="标题 8 Char"/>
    <w:link w:val="907"/>
    <w:uiPriority w:val="0"/>
    <w:qFormat/>
    <w:rPr>
      <w:rFonts w:ascii="Arial" w:hAnsi="Arial" w:eastAsia="黑体"/>
      <w:sz w:val="24"/>
      <w:szCs w:val="24"/>
    </w:rPr>
  </w:style>
  <w:style w:type="character" w:styleId="946" w:customStyle="1">
    <w:name w:val="副标题 字符1"/>
    <w:link w:val="713"/>
    <w:uiPriority w:val="11"/>
    <w:qFormat/>
    <w:rPr>
      <w:b/>
      <w:bCs/>
      <w:sz w:val="32"/>
      <w:szCs w:val="32"/>
    </w:rPr>
  </w:style>
  <w:style w:type="character" w:styleId="947" w:customStyle="1">
    <w:name w:val="标题 Char"/>
    <w:link w:val="713"/>
    <w:uiPriority w:val="0"/>
    <w:qFormat/>
    <w:rPr>
      <w:rFonts w:ascii="Cambria" w:hAnsi="Cambria" w:cs="Times New Roman"/>
      <w:b/>
      <w:bCs/>
      <w:sz w:val="32"/>
      <w:szCs w:val="32"/>
    </w:rPr>
  </w:style>
  <w:style w:type="character" w:styleId="948" w:customStyle="1">
    <w:name w:val="普通(网站) Char1"/>
    <w:link w:val="713"/>
    <w:uiPriority w:val="99"/>
    <w:semiHidden/>
    <w:qFormat/>
    <w:rPr>
      <w:sz w:val="18"/>
      <w:szCs w:val="18"/>
    </w:rPr>
  </w:style>
  <w:style w:type="character" w:styleId="949" w:customStyle="1">
    <w:name w:val="正文（绿盟科技） Char"/>
    <w:link w:val="950"/>
    <w:uiPriority w:val="99"/>
    <w:qFormat/>
    <w:rPr>
      <w:rFonts w:ascii="Arial" w:hAnsi="Arial"/>
      <w:sz w:val="21"/>
      <w:szCs w:val="22"/>
      <w:lang w:val="en-US" w:eastAsia="zh-CN" w:bidi="ar-SA"/>
    </w:rPr>
  </w:style>
  <w:style w:type="paragraph" w:styleId="950" w:customStyle="1">
    <w:name w:val="正文（绿盟科技）"/>
    <w:link w:val="949"/>
    <w:uiPriority w:val="99"/>
    <w:qFormat/>
    <w:pPr>
      <w:spacing w:line="300" w:lineRule="auto"/>
    </w:pPr>
    <w:rPr>
      <w:rFonts w:hint="default" w:ascii="Arial" w:hAnsi="Arial" w:eastAsia="宋体" w:cs="Times New Roman"/>
      <w:sz w:val="21"/>
      <w:szCs w:val="22"/>
      <w:lang w:val="en-US" w:eastAsia="zh-CN" w:bidi="ar-SA"/>
    </w:rPr>
  </w:style>
  <w:style w:type="character" w:styleId="951" w:customStyle="1">
    <w:name w:val="副标题 Char"/>
    <w:link w:val="952"/>
    <w:uiPriority w:val="0"/>
    <w:qFormat/>
    <w:rPr>
      <w:rFonts w:ascii="Cambria" w:hAnsi="Cambria"/>
      <w:b/>
      <w:bCs/>
      <w:sz w:val="32"/>
      <w:szCs w:val="32"/>
    </w:rPr>
  </w:style>
  <w:style w:type="paragraph" w:styleId="952" w:customStyle="1">
    <w:name w:val="副标题1"/>
    <w:basedOn w:val="713"/>
    <w:next w:val="713"/>
    <w:link w:val="95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53" w:customStyle="1">
    <w:name w:val="正文首行缩进 Char2"/>
    <w:link w:val="954"/>
    <w:uiPriority w:val="0"/>
    <w:qFormat/>
    <w:rPr>
      <w:rFonts w:ascii="仿宋_GB2312" w:hAnsi="宋体" w:eastAsia="仿宋_GB2312" w:cs="宋体"/>
      <w:sz w:val="30"/>
      <w:szCs w:val="30"/>
    </w:rPr>
  </w:style>
  <w:style w:type="paragraph" w:styleId="954" w:customStyle="1">
    <w:name w:val="正文首行缩进11"/>
    <w:basedOn w:val="713"/>
    <w:link w:val="953"/>
    <w:uiPriority w:val="0"/>
    <w:qFormat/>
    <w:pPr>
      <w:ind w:firstLine="200"/>
      <w:spacing w:line="360" w:lineRule="auto"/>
    </w:pPr>
    <w:rPr>
      <w:rFonts w:ascii="仿宋_GB2312" w:hAnsi="宋体" w:eastAsia="仿宋_GB2312"/>
      <w:sz w:val="30"/>
      <w:szCs w:val="30"/>
    </w:rPr>
  </w:style>
  <w:style w:type="character" w:styleId="955" w:customStyle="1">
    <w:name w:val="标题 9 Char1"/>
    <w:link w:val="713"/>
    <w:uiPriority w:val="0"/>
    <w:semiHidden/>
    <w:qFormat/>
    <w:rPr>
      <w:rFonts w:ascii="Cambria" w:hAnsi="Cambria" w:eastAsia="宋体" w:cs="Times New Roman"/>
      <w:sz w:val="21"/>
      <w:szCs w:val="21"/>
    </w:rPr>
  </w:style>
  <w:style w:type="character" w:styleId="956" w:customStyle="1">
    <w:name w:val="强调1"/>
    <w:link w:val="713"/>
    <w:uiPriority w:val="20"/>
    <w:qFormat/>
    <w:rPr>
      <w:i/>
      <w:iCs/>
    </w:rPr>
  </w:style>
  <w:style w:type="character" w:styleId="957" w:customStyle="1">
    <w:name w:val="批注引用1"/>
    <w:link w:val="713"/>
    <w:uiPriority w:val="99"/>
    <w:qFormat/>
    <w:rPr>
      <w:sz w:val="21"/>
      <w:szCs w:val="21"/>
    </w:rPr>
  </w:style>
  <w:style w:type="character" w:styleId="958" w:customStyle="1">
    <w:name w:val="要点1"/>
    <w:link w:val="713"/>
    <w:uiPriority w:val="22"/>
    <w:qFormat/>
    <w:rPr>
      <w:b/>
      <w:bCs/>
    </w:rPr>
  </w:style>
  <w:style w:type="character" w:styleId="959" w:customStyle="1">
    <w:name w:val="超链接1"/>
    <w:link w:val="713"/>
    <w:uiPriority w:val="99"/>
    <w:qFormat/>
    <w:rPr>
      <w:color w:val="0000ff"/>
      <w:u w:val="single"/>
    </w:rPr>
  </w:style>
  <w:style w:type="character" w:styleId="960" w:customStyle="1">
    <w:name w:val="已访问的超链接1"/>
    <w:link w:val="713"/>
    <w:uiPriority w:val="99"/>
    <w:qFormat/>
    <w:rPr>
      <w:color w:val="800080"/>
      <w:u w:val="single"/>
    </w:rPr>
  </w:style>
  <w:style w:type="character" w:styleId="961" w:customStyle="1">
    <w:name w:val="页码1"/>
    <w:link w:val="713"/>
    <w:uiPriority w:val="0"/>
    <w:qFormat/>
  </w:style>
  <w:style w:type="character" w:styleId="962" w:customStyle="1">
    <w:name w:val="正文文本 Char1"/>
    <w:link w:val="963"/>
    <w:uiPriority w:val="99"/>
    <w:qFormat/>
    <w:rPr>
      <w:rFonts w:ascii="楷体_GB2312" w:hAnsi="宋体" w:eastAsia="楷体_GB2312" w:cs="宋体"/>
      <w:sz w:val="28"/>
      <w:szCs w:val="28"/>
    </w:rPr>
  </w:style>
  <w:style w:type="paragraph" w:styleId="963" w:customStyle="1">
    <w:name w:val="正文文本11"/>
    <w:basedOn w:val="713"/>
    <w:link w:val="962"/>
    <w:uiPriority w:val="99"/>
    <w:qFormat/>
    <w:rPr>
      <w:rFonts w:ascii="楷体_GB2312" w:hAnsi="宋体" w:eastAsia="楷体_GB2312"/>
      <w:sz w:val="28"/>
      <w:szCs w:val="28"/>
    </w:rPr>
  </w:style>
  <w:style w:type="character" w:styleId="964" w:customStyle="1">
    <w:name w:val="js-正文 Char"/>
    <w:link w:val="965"/>
    <w:uiPriority w:val="0"/>
    <w:qFormat/>
    <w:rPr>
      <w:sz w:val="24"/>
      <w:szCs w:val="24"/>
    </w:rPr>
  </w:style>
  <w:style w:type="paragraph" w:styleId="965" w:customStyle="1">
    <w:name w:val="js-正文"/>
    <w:basedOn w:val="713"/>
    <w:link w:val="964"/>
    <w:uiPriority w:val="0"/>
    <w:qFormat/>
    <w:pPr>
      <w:ind w:firstLine="480"/>
      <w:spacing w:line="360" w:lineRule="auto"/>
    </w:pPr>
    <w:rPr>
      <w:sz w:val="24"/>
    </w:rPr>
  </w:style>
  <w:style w:type="character" w:styleId="966" w:customStyle="1">
    <w:name w:val="标题 3 Char1"/>
    <w:link w:val="713"/>
    <w:uiPriority w:val="99"/>
    <w:semiHidden/>
    <w:qFormat/>
    <w:rPr>
      <w:b/>
      <w:bCs/>
      <w:sz w:val="32"/>
      <w:szCs w:val="32"/>
    </w:rPr>
  </w:style>
  <w:style w:type="character" w:styleId="967" w:customStyle="1">
    <w:name w:val="表格非标题文字 Char"/>
    <w:link w:val="968"/>
    <w:uiPriority w:val="99"/>
    <w:qFormat/>
    <w:rPr>
      <w:rFonts w:ascii="Futura Bk" w:hAnsi="Futura Bk"/>
      <w:sz w:val="18"/>
      <w:szCs w:val="21"/>
      <w:lang w:val="en-US" w:eastAsia="zh-CN" w:bidi="ar-SA"/>
    </w:rPr>
  </w:style>
  <w:style w:type="paragraph" w:styleId="968" w:customStyle="1">
    <w:name w:val="表格非标题文字"/>
    <w:link w:val="967"/>
    <w:uiPriority w:val="99"/>
    <w:qFormat/>
    <w:pPr>
      <w:spacing w:before="80" w:after="40"/>
    </w:pPr>
    <w:rPr>
      <w:rFonts w:hint="default" w:ascii="Futura Bk" w:hAnsi="Futura Bk" w:eastAsia="宋体" w:cs="Times New Roman"/>
      <w:sz w:val="18"/>
      <w:szCs w:val="21"/>
      <w:lang w:val="en-US" w:eastAsia="zh-CN" w:bidi="ar-SA"/>
    </w:rPr>
  </w:style>
  <w:style w:type="character" w:styleId="969" w:customStyle="1">
    <w:name w:val="正文文本 Char"/>
    <w:link w:val="713"/>
    <w:uiPriority w:val="0"/>
    <w:qFormat/>
    <w:rPr>
      <w:rFonts w:ascii="Calibri" w:hAnsi="Calibri" w:eastAsia="宋体" w:cs="Times New Roman"/>
    </w:rPr>
  </w:style>
  <w:style w:type="character" w:styleId="970" w:customStyle="1">
    <w:name w:val="标题 5 Char1"/>
    <w:link w:val="713"/>
    <w:uiPriority w:val="0"/>
    <w:semiHidden/>
    <w:qFormat/>
    <w:rPr>
      <w:b/>
      <w:bCs/>
      <w:sz w:val="28"/>
      <w:szCs w:val="28"/>
    </w:rPr>
  </w:style>
  <w:style w:type="character" w:styleId="971" w:customStyle="1">
    <w:name w:val="列出段落 Char1"/>
    <w:link w:val="972"/>
    <w:uiPriority w:val="34"/>
    <w:qFormat/>
    <w:rPr>
      <w:rFonts w:ascii="Calibri" w:hAnsi="Calibri"/>
      <w:sz w:val="21"/>
      <w:szCs w:val="22"/>
    </w:rPr>
  </w:style>
  <w:style w:type="paragraph" w:styleId="972" w:customStyle="1">
    <w:name w:val="列出段落1"/>
    <w:basedOn w:val="713"/>
    <w:link w:val="971"/>
    <w:uiPriority w:val="34"/>
    <w:qFormat/>
    <w:pPr>
      <w:ind w:firstLine="420"/>
    </w:pPr>
    <w:rPr>
      <w:rFonts w:ascii="Calibri" w:hAnsi="Calibri"/>
    </w:rPr>
  </w:style>
  <w:style w:type="character" w:styleId="973" w:customStyle="1">
    <w:name w:val="font41"/>
    <w:link w:val="713"/>
    <w:uiPriority w:val="0"/>
    <w:qFormat/>
    <w:rPr>
      <w:rFonts w:hint="eastAsia" w:ascii="宋体" w:hAnsi="宋体" w:eastAsia="宋体" w:cs="宋体"/>
      <w:color w:val="000000"/>
      <w:sz w:val="18"/>
      <w:szCs w:val="18"/>
      <w:u w:val="none"/>
    </w:rPr>
  </w:style>
  <w:style w:type="character" w:styleId="974" w:customStyle="1">
    <w:name w:val="正文首行缩进 Char Char"/>
    <w:link w:val="975"/>
    <w:uiPriority w:val="0"/>
    <w:qFormat/>
    <w:rPr>
      <w:szCs w:val="24"/>
    </w:rPr>
  </w:style>
  <w:style w:type="paragraph" w:styleId="975" w:customStyle="1">
    <w:name w:val="正文首行缩进1"/>
    <w:basedOn w:val="963"/>
    <w:link w:val="974"/>
    <w:uiPriority w:val="0"/>
    <w:qFormat/>
    <w:pPr>
      <w:ind w:firstLine="420"/>
      <w:spacing w:after="120"/>
    </w:pPr>
    <w:rPr>
      <w:rFonts w:ascii="Times New Roman" w:hAnsi="Times New Roman" w:eastAsia="宋体"/>
      <w:sz w:val="20"/>
      <w:szCs w:val="24"/>
    </w:rPr>
  </w:style>
  <w:style w:type="character" w:styleId="976" w:customStyle="1">
    <w:name w:val="标题 6 Char1"/>
    <w:link w:val="713"/>
    <w:uiPriority w:val="0"/>
    <w:semiHidden/>
    <w:qFormat/>
    <w:rPr>
      <w:rFonts w:ascii="Cambria" w:hAnsi="Cambria" w:eastAsia="宋体" w:cs="Times New Roman"/>
      <w:b/>
      <w:bCs/>
      <w:sz w:val="24"/>
      <w:szCs w:val="24"/>
    </w:rPr>
  </w:style>
  <w:style w:type="character" w:styleId="977" w:customStyle="1">
    <w:name w:val="标题 字符"/>
    <w:link w:val="713"/>
    <w:uiPriority w:val="10"/>
    <w:qFormat/>
    <w:rPr>
      <w:rFonts w:ascii="Cambria" w:hAnsi="Cambria" w:eastAsia="宋体" w:cs="Times New Roman"/>
      <w:b/>
      <w:bCs/>
      <w:sz w:val="32"/>
      <w:szCs w:val="32"/>
    </w:rPr>
  </w:style>
  <w:style w:type="character" w:styleId="978" w:customStyle="1">
    <w:name w:val="日期 Char1"/>
    <w:link w:val="979"/>
    <w:uiPriority w:val="0"/>
    <w:qFormat/>
    <w:rPr>
      <w:sz w:val="24"/>
      <w:szCs w:val="24"/>
    </w:rPr>
  </w:style>
  <w:style w:type="paragraph" w:styleId="979" w:customStyle="1">
    <w:name w:val="日期1"/>
    <w:basedOn w:val="713"/>
    <w:next w:val="713"/>
    <w:link w:val="978"/>
    <w:uiPriority w:val="0"/>
    <w:qFormat/>
    <w:rPr>
      <w:sz w:val="24"/>
    </w:rPr>
  </w:style>
  <w:style w:type="character" w:styleId="980" w:customStyle="1">
    <w:name w:val="批注框文本 Char"/>
    <w:link w:val="713"/>
    <w:uiPriority w:val="99"/>
    <w:qFormat/>
    <w:rPr>
      <w:sz w:val="18"/>
      <w:szCs w:val="18"/>
    </w:rPr>
  </w:style>
  <w:style w:type="character" w:styleId="981" w:customStyle="1">
    <w:name w:val="Item List Char Char"/>
    <w:link w:val="982"/>
    <w:uiPriority w:val="99"/>
    <w:qFormat/>
    <w:rPr>
      <w:rFonts w:ascii="Arial" w:hAnsi="Arial" w:cs="Arial"/>
      <w:lang w:eastAsia="en-US"/>
    </w:rPr>
  </w:style>
  <w:style w:type="paragraph" w:styleId="982" w:customStyle="1">
    <w:name w:val="Item List"/>
    <w:basedOn w:val="713"/>
    <w:link w:val="98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83" w:customStyle="1">
    <w:name w:val="Item List in Table Char Char"/>
    <w:link w:val="984"/>
    <w:uiPriority w:val="99"/>
    <w:qFormat/>
    <w:rPr>
      <w:rFonts w:ascii="Arial" w:hAnsi="Arial"/>
      <w:sz w:val="18"/>
      <w:szCs w:val="22"/>
      <w:lang w:val="en-US" w:eastAsia="zh-CN" w:bidi="ar-SA"/>
    </w:rPr>
  </w:style>
  <w:style w:type="paragraph" w:styleId="984" w:customStyle="1">
    <w:name w:val="Item List in Table"/>
    <w:link w:val="983"/>
    <w:uiPriority w:val="99"/>
    <w:qFormat/>
    <w:pPr>
      <w:numPr>
        <w:ilvl w:val="0"/>
        <w:numId w:val="2"/>
      </w:numPr>
      <w:jc w:val="both"/>
      <w:spacing w:before="40" w:after="40"/>
    </w:pPr>
    <w:rPr>
      <w:rFonts w:hint="default" w:ascii="Arial" w:hAnsi="Arial" w:eastAsia="宋体" w:cs="Times New Roman"/>
      <w:sz w:val="18"/>
      <w:szCs w:val="22"/>
      <w:lang w:val="en-US" w:eastAsia="zh-CN" w:bidi="ar-SA"/>
    </w:rPr>
  </w:style>
  <w:style w:type="character" w:styleId="985" w:customStyle="1">
    <w:name w:val="font71"/>
    <w:link w:val="713"/>
    <w:uiPriority w:val="0"/>
    <w:qFormat/>
    <w:rPr>
      <w:rFonts w:hint="eastAsia" w:ascii="宋体" w:hAnsi="宋体" w:eastAsia="宋体" w:cs="宋体"/>
      <w:color w:val="000000"/>
      <w:sz w:val="20"/>
      <w:szCs w:val="20"/>
      <w:u w:val="none"/>
    </w:rPr>
  </w:style>
  <w:style w:type="character" w:styleId="986" w:customStyle="1">
    <w:name w:val="font5 Char"/>
    <w:link w:val="713"/>
    <w:uiPriority w:val="0"/>
    <w:qFormat/>
    <w:rPr>
      <w:rFonts w:ascii="宋体" w:eastAsia="宋体"/>
      <w:sz w:val="28"/>
      <w:szCs w:val="28"/>
      <w:lang w:val="en-US" w:eastAsia="zh-CN"/>
    </w:rPr>
  </w:style>
  <w:style w:type="character" w:styleId="987" w:customStyle="1">
    <w:name w:val="标题 1 Char2"/>
    <w:link w:val="900"/>
    <w:uiPriority w:val="9"/>
    <w:qFormat/>
    <w:rPr>
      <w:rFonts w:ascii="楷体_GB2312" w:hAnsi="宋体" w:eastAsia="楷体_GB2312" w:cs="宋体"/>
      <w:sz w:val="28"/>
      <w:szCs w:val="28"/>
    </w:rPr>
  </w:style>
  <w:style w:type="character" w:styleId="988" w:customStyle="1">
    <w:name w:val="apple-converted-space"/>
    <w:basedOn w:val="909"/>
    <w:link w:val="713"/>
    <w:uiPriority w:val="0"/>
    <w:qFormat/>
  </w:style>
  <w:style w:type="character" w:styleId="989" w:customStyle="1">
    <w:name w:val="font132"/>
    <w:link w:val="713"/>
    <w:uiPriority w:val="0"/>
    <w:qFormat/>
    <w:rPr>
      <w:rFonts w:hint="eastAsia" w:ascii="宋体" w:hAnsi="宋体" w:eastAsia="宋体" w:cs="宋体"/>
      <w:color w:val="000000"/>
      <w:sz w:val="22"/>
      <w:szCs w:val="22"/>
      <w:u w:val="none"/>
    </w:rPr>
  </w:style>
  <w:style w:type="character" w:styleId="990" w:customStyle="1">
    <w:name w:val="标题 4 Char3"/>
    <w:link w:val="713"/>
    <w:uiPriority w:val="9"/>
    <w:qFormat/>
    <w:rPr>
      <w:rFonts w:ascii="Cambria" w:hAnsi="Cambria" w:eastAsia="宋体" w:cs="Times New Roman"/>
      <w:b/>
      <w:bCs/>
      <w:sz w:val="28"/>
      <w:szCs w:val="28"/>
    </w:rPr>
  </w:style>
  <w:style w:type="character" w:styleId="991" w:customStyle="1">
    <w:name w:val="纯文本 Char"/>
    <w:link w:val="992"/>
    <w:uiPriority w:val="99"/>
    <w:qFormat/>
    <w:rPr>
      <w:rFonts w:ascii="宋体" w:hAnsi="宋体" w:cs="Courier New"/>
      <w:sz w:val="21"/>
      <w:szCs w:val="21"/>
    </w:rPr>
  </w:style>
  <w:style w:type="paragraph" w:styleId="992" w:customStyle="1">
    <w:name w:val="纯文本1"/>
    <w:basedOn w:val="713"/>
    <w:link w:val="991"/>
    <w:uiPriority w:val="99"/>
    <w:qFormat/>
    <w:rPr>
      <w:rFonts w:ascii="宋体" w:hAnsi="宋体"/>
      <w:szCs w:val="21"/>
    </w:rPr>
  </w:style>
  <w:style w:type="character" w:styleId="993" w:customStyle="1">
    <w:name w:val="批注主题 Char1"/>
    <w:link w:val="994"/>
    <w:uiPriority w:val="99"/>
    <w:qFormat/>
    <w:rPr>
      <w:b/>
      <w:bCs/>
      <w:sz w:val="21"/>
      <w:szCs w:val="21"/>
    </w:rPr>
  </w:style>
  <w:style w:type="paragraph" w:styleId="994" w:customStyle="1">
    <w:name w:val="批注主题1"/>
    <w:basedOn w:val="924"/>
    <w:next w:val="924"/>
    <w:link w:val="993"/>
    <w:uiPriority w:val="99"/>
    <w:qFormat/>
    <w:rPr>
      <w:b/>
      <w:bCs/>
    </w:rPr>
  </w:style>
  <w:style w:type="character" w:styleId="995" w:customStyle="1">
    <w:name w:val="font121"/>
    <w:link w:val="713"/>
    <w:uiPriority w:val="0"/>
    <w:qFormat/>
    <w:rPr>
      <w:rFonts w:ascii="宋体-简" w:hAnsi="宋体-简" w:eastAsia="宋体-简" w:cs="宋体-简"/>
      <w:i/>
      <w:color w:val="000000"/>
      <w:sz w:val="20"/>
      <w:szCs w:val="20"/>
      <w:u w:val="single"/>
    </w:rPr>
  </w:style>
  <w:style w:type="character" w:styleId="996" w:customStyle="1">
    <w:name w:val="正文首行缩进 Char1"/>
    <w:link w:val="713"/>
    <w:uiPriority w:val="99"/>
    <w:semiHidden/>
    <w:qFormat/>
    <w:rPr>
      <w:rFonts w:ascii="Calibri" w:hAnsi="Calibri" w:eastAsia="宋体" w:cs="Times New Roman"/>
    </w:rPr>
  </w:style>
  <w:style w:type="character" w:styleId="997" w:customStyle="1">
    <w:name w:val="modeltitle"/>
    <w:basedOn w:val="909"/>
    <w:link w:val="713"/>
    <w:uiPriority w:val="0"/>
    <w:qFormat/>
  </w:style>
  <w:style w:type="character" w:styleId="998" w:customStyle="1">
    <w:name w:val="样式1 Char"/>
    <w:link w:val="999"/>
    <w:uiPriority w:val="0"/>
    <w:qFormat/>
    <w:rPr>
      <w:rFonts w:ascii="宋体" w:hAnsi="宋体" w:eastAsia="宋体" w:cs="Times New Roman"/>
      <w:sz w:val="21"/>
      <w:szCs w:val="21"/>
    </w:rPr>
  </w:style>
  <w:style w:type="paragraph" w:styleId="999" w:customStyle="1">
    <w:name w:val="样式1"/>
    <w:basedOn w:val="713"/>
    <w:link w:val="998"/>
    <w:uiPriority w:val="0"/>
    <w:qFormat/>
    <w:pPr>
      <w:ind w:left="709" w:hanging="709"/>
      <w:tabs>
        <w:tab w:val="left" w:pos="709" w:leader="none"/>
      </w:tabs>
    </w:pPr>
    <w:rPr>
      <w:rFonts w:ascii="宋体" w:hAnsi="宋体"/>
      <w:szCs w:val="21"/>
    </w:rPr>
  </w:style>
  <w:style w:type="character" w:styleId="1000" w:customStyle="1">
    <w:name w:val="标题 7 Char"/>
    <w:link w:val="906"/>
    <w:uiPriority w:val="0"/>
    <w:qFormat/>
    <w:rPr>
      <w:b/>
      <w:bCs/>
      <w:sz w:val="24"/>
      <w:szCs w:val="24"/>
    </w:rPr>
  </w:style>
  <w:style w:type="character" w:styleId="1001" w:customStyle="1">
    <w:name w:val="font101"/>
    <w:link w:val="713"/>
    <w:uiPriority w:val="0"/>
    <w:qFormat/>
    <w:rPr>
      <w:rFonts w:ascii="Tahoma" w:hAnsi="Tahoma" w:eastAsia="Tahoma" w:cs="Tahoma"/>
      <w:color w:val="000000"/>
      <w:sz w:val="22"/>
      <w:szCs w:val="22"/>
      <w:u w:val="none"/>
    </w:rPr>
  </w:style>
  <w:style w:type="character" w:styleId="1002" w:customStyle="1">
    <w:name w:val="页眉 Char"/>
    <w:link w:val="713"/>
    <w:uiPriority w:val="99"/>
    <w:qFormat/>
    <w:rPr>
      <w:sz w:val="18"/>
      <w:szCs w:val="18"/>
    </w:rPr>
  </w:style>
  <w:style w:type="character" w:styleId="1003" w:customStyle="1">
    <w:name w:val="标题 9 Char"/>
    <w:link w:val="908"/>
    <w:uiPriority w:val="0"/>
    <w:qFormat/>
    <w:rPr>
      <w:rFonts w:ascii="Arial" w:hAnsi="Arial" w:eastAsia="黑体"/>
      <w:sz w:val="21"/>
      <w:szCs w:val="21"/>
    </w:rPr>
  </w:style>
  <w:style w:type="character" w:styleId="1004" w:customStyle="1">
    <w:name w:val="列出段落 Char"/>
    <w:link w:val="1005"/>
    <w:uiPriority w:val="0"/>
    <w:qFormat/>
    <w:rPr>
      <w:rFonts w:ascii="Calibri" w:hAnsi="Calibri"/>
      <w:sz w:val="22"/>
    </w:rPr>
  </w:style>
  <w:style w:type="paragraph" w:styleId="1005" w:customStyle="1">
    <w:name w:val="2"/>
    <w:basedOn w:val="713"/>
    <w:next w:val="1006"/>
    <w:link w:val="1004"/>
    <w:uiPriority w:val="0"/>
    <w:qFormat/>
    <w:pPr>
      <w:ind w:firstLine="420"/>
    </w:pPr>
    <w:rPr>
      <w:rFonts w:ascii="Calibri" w:hAnsi="Calibri"/>
      <w:sz w:val="22"/>
      <w:szCs w:val="20"/>
    </w:rPr>
  </w:style>
  <w:style w:type="paragraph" w:styleId="1006" w:customStyle="1">
    <w:name w:val="列出段落"/>
    <w:basedOn w:val="713"/>
    <w:uiPriority w:val="34"/>
    <w:qFormat/>
    <w:pPr>
      <w:contextualSpacing/>
      <w:ind w:left="720"/>
      <w:jc w:val="left"/>
      <w:widowControl/>
    </w:pPr>
    <w:rPr>
      <w:rFonts w:ascii="Calibri" w:hAnsi="Calibri" w:cs="宋体"/>
      <w:sz w:val="24"/>
      <w:lang w:eastAsia="en-US"/>
    </w:rPr>
  </w:style>
  <w:style w:type="character" w:styleId="1007" w:customStyle="1">
    <w:name w:val="批注框文本 Char1"/>
    <w:link w:val="1008"/>
    <w:uiPriority w:val="99"/>
    <w:qFormat/>
    <w:rPr>
      <w:sz w:val="18"/>
      <w:szCs w:val="18"/>
    </w:rPr>
  </w:style>
  <w:style w:type="paragraph" w:styleId="1008" w:customStyle="1">
    <w:name w:val="批注框文本1"/>
    <w:basedOn w:val="713"/>
    <w:link w:val="1007"/>
    <w:uiPriority w:val="99"/>
    <w:qFormat/>
    <w:rPr>
      <w:sz w:val="18"/>
      <w:szCs w:val="18"/>
    </w:rPr>
  </w:style>
  <w:style w:type="character" w:styleId="1009" w:customStyle="1">
    <w:name w:val="批注文字 Char1"/>
    <w:link w:val="713"/>
    <w:uiPriority w:val="99"/>
    <w:qFormat/>
    <w:rPr>
      <w:rFonts w:ascii="Times New Roman" w:hAnsi="Times New Roman" w:eastAsia="宋体" w:cs="Times New Roman"/>
      <w:szCs w:val="24"/>
    </w:rPr>
  </w:style>
  <w:style w:type="character" w:styleId="1010" w:customStyle="1">
    <w:name w:val="标题 2 Char2"/>
    <w:link w:val="901"/>
    <w:uiPriority w:val="0"/>
    <w:qFormat/>
    <w:rPr>
      <w:rFonts w:ascii="Arial" w:hAnsi="Arial" w:eastAsia="幼圆" w:cs="Arial"/>
      <w:b/>
      <w:bCs/>
      <w:sz w:val="44"/>
      <w:szCs w:val="44"/>
    </w:rPr>
  </w:style>
  <w:style w:type="character" w:styleId="1011" w:customStyle="1">
    <w:name w:val="普通正文 Char"/>
    <w:link w:val="1012"/>
    <w:uiPriority w:val="0"/>
    <w:qFormat/>
    <w:rPr>
      <w:rFonts w:ascii="Arial" w:hAnsi="Arial" w:cs="Arial"/>
      <w:sz w:val="24"/>
      <w:szCs w:val="24"/>
    </w:rPr>
  </w:style>
  <w:style w:type="paragraph" w:styleId="1012" w:customStyle="1">
    <w:name w:val="普通正文"/>
    <w:basedOn w:val="713"/>
    <w:link w:val="1011"/>
    <w:uiPriority w:val="0"/>
    <w:qFormat/>
    <w:pPr>
      <w:ind w:firstLine="480"/>
      <w:jc w:val="left"/>
      <w:spacing w:before="120" w:after="120" w:line="360" w:lineRule="auto"/>
    </w:pPr>
    <w:rPr>
      <w:rFonts w:ascii="Arial" w:hAnsi="Arial"/>
      <w:sz w:val="24"/>
    </w:rPr>
  </w:style>
  <w:style w:type="character" w:styleId="1013" w:customStyle="1">
    <w:name w:val="apple-style-span"/>
    <w:link w:val="713"/>
    <w:uiPriority w:val="0"/>
    <w:qFormat/>
  </w:style>
  <w:style w:type="character" w:styleId="1014" w:customStyle="1">
    <w:name w:val="标题 3 Char2"/>
    <w:link w:val="902"/>
    <w:uiPriority w:val="9"/>
    <w:qFormat/>
    <w:rPr>
      <w:b/>
      <w:bCs/>
      <w:sz w:val="32"/>
      <w:szCs w:val="32"/>
    </w:rPr>
  </w:style>
  <w:style w:type="character" w:styleId="1015" w:customStyle="1">
    <w:name w:val="font31"/>
    <w:basedOn w:val="723"/>
    <w:link w:val="713"/>
    <w:uiPriority w:val="0"/>
    <w:qFormat/>
    <w:rPr>
      <w:rFonts w:hint="eastAsia" w:ascii="等线" w:hAnsi="等线" w:eastAsia="等线" w:cs="等线"/>
      <w:color w:val="000000"/>
      <w:sz w:val="24"/>
      <w:szCs w:val="24"/>
      <w:u w:val="none"/>
    </w:rPr>
  </w:style>
  <w:style w:type="character" w:styleId="1016" w:customStyle="1">
    <w:name w:val="标题 2 Char1"/>
    <w:link w:val="713"/>
    <w:uiPriority w:val="99"/>
    <w:semiHidden/>
    <w:qFormat/>
    <w:rPr>
      <w:rFonts w:ascii="Cambria" w:hAnsi="Cambria" w:eastAsia="宋体" w:cs="Times New Roman"/>
      <w:b/>
      <w:bCs/>
      <w:sz w:val="32"/>
      <w:szCs w:val="32"/>
    </w:rPr>
  </w:style>
  <w:style w:type="character" w:styleId="1017" w:customStyle="1">
    <w:name w:val="正文缩进 Char"/>
    <w:link w:val="1018"/>
    <w:uiPriority w:val="99"/>
    <w:qFormat/>
    <w:rPr>
      <w:rFonts w:eastAsia="宋体"/>
      <w:sz w:val="21"/>
      <w:szCs w:val="21"/>
      <w:lang w:val="en-US" w:eastAsia="zh-CN" w:bidi="ar-SA"/>
    </w:rPr>
  </w:style>
  <w:style w:type="paragraph" w:styleId="1018" w:customStyle="1">
    <w:name w:val="正文缩进1"/>
    <w:basedOn w:val="713"/>
    <w:link w:val="1017"/>
    <w:uiPriority w:val="99"/>
    <w:qFormat/>
    <w:pPr>
      <w:ind w:firstLine="420"/>
    </w:pPr>
    <w:rPr>
      <w:szCs w:val="21"/>
    </w:rPr>
  </w:style>
  <w:style w:type="character" w:styleId="1019" w:customStyle="1">
    <w:name w:val="标题 Char1"/>
    <w:link w:val="1020"/>
    <w:uiPriority w:val="0"/>
    <w:qFormat/>
    <w:rPr>
      <w:rFonts w:ascii="Arial" w:hAnsi="Arial" w:eastAsia="黑体" w:cs="Arial"/>
      <w:b/>
      <w:bCs/>
      <w:sz w:val="44"/>
      <w:szCs w:val="32"/>
    </w:rPr>
  </w:style>
  <w:style w:type="paragraph" w:styleId="1020" w:customStyle="1">
    <w:name w:val="标题11"/>
    <w:basedOn w:val="713"/>
    <w:link w:val="1019"/>
    <w:uiPriority w:val="0"/>
    <w:qFormat/>
    <w:pPr>
      <w:jc w:val="center"/>
      <w:spacing w:before="240" w:after="60"/>
      <w:outlineLvl w:val="0"/>
    </w:pPr>
    <w:rPr>
      <w:rFonts w:ascii="Arial" w:hAnsi="Arial" w:eastAsia="黑体"/>
      <w:b/>
      <w:bCs/>
      <w:sz w:val="44"/>
      <w:szCs w:val="32"/>
    </w:rPr>
  </w:style>
  <w:style w:type="character" w:styleId="1021" w:customStyle="1">
    <w:name w:val="标题 5 Char"/>
    <w:link w:val="713"/>
    <w:uiPriority w:val="0"/>
    <w:qFormat/>
    <w:rPr>
      <w:b/>
      <w:bCs/>
      <w:sz w:val="28"/>
      <w:szCs w:val="28"/>
    </w:rPr>
  </w:style>
  <w:style w:type="character" w:styleId="1022" w:customStyle="1">
    <w:name w:val="font131"/>
    <w:link w:val="713"/>
    <w:uiPriority w:val="0"/>
    <w:qFormat/>
    <w:rPr>
      <w:rFonts w:hint="eastAsia" w:ascii="宋体" w:hAnsi="宋体" w:eastAsia="宋体" w:cs="宋体"/>
      <w:color w:val="000000"/>
      <w:sz w:val="20"/>
      <w:szCs w:val="20"/>
      <w:u w:val="none"/>
    </w:rPr>
  </w:style>
  <w:style w:type="character" w:styleId="1023" w:customStyle="1">
    <w:name w:val="as-productsummary-addonupgrade"/>
    <w:link w:val="713"/>
    <w:uiPriority w:val="0"/>
    <w:qFormat/>
  </w:style>
  <w:style w:type="character" w:styleId="1024" w:customStyle="1">
    <w:name w:val="文档结构图 Char"/>
    <w:link w:val="713"/>
    <w:uiPriority w:val="99"/>
    <w:qFormat/>
    <w:rPr>
      <w:rFonts w:ascii="宋体" w:eastAsia="宋体"/>
      <w:sz w:val="18"/>
      <w:szCs w:val="18"/>
    </w:rPr>
  </w:style>
  <w:style w:type="character" w:styleId="1025" w:customStyle="1">
    <w:name w:val="Table Text Char"/>
    <w:link w:val="1026"/>
    <w:uiPriority w:val="99"/>
    <w:qFormat/>
    <w:rPr>
      <w:rFonts w:ascii="Arial" w:hAnsi="Arial"/>
      <w:sz w:val="18"/>
      <w:szCs w:val="18"/>
      <w:lang w:val="en-US" w:eastAsia="zh-CN" w:bidi="ar-SA"/>
    </w:rPr>
  </w:style>
  <w:style w:type="paragraph" w:styleId="1026" w:customStyle="1">
    <w:name w:val="Table Text"/>
    <w:link w:val="1025"/>
    <w:uiPriority w:val="99"/>
    <w:qFormat/>
    <w:pPr>
      <w:spacing w:before="80" w:after="80"/>
    </w:pPr>
    <w:rPr>
      <w:rFonts w:hint="default" w:ascii="Arial" w:hAnsi="Arial" w:eastAsia="宋体" w:cs="Times New Roman"/>
      <w:sz w:val="18"/>
      <w:szCs w:val="18"/>
      <w:lang w:val="en-US" w:eastAsia="zh-CN" w:bidi="ar-SA"/>
    </w:rPr>
  </w:style>
  <w:style w:type="character" w:styleId="1027" w:customStyle="1">
    <w:name w:val="font61"/>
    <w:basedOn w:val="723"/>
    <w:link w:val="713"/>
    <w:uiPriority w:val="0"/>
    <w:qFormat/>
    <w:rPr>
      <w:rFonts w:hint="eastAsia" w:ascii="宋体" w:hAnsi="宋体" w:eastAsia="宋体" w:cs="宋体"/>
      <w:i/>
      <w:color w:val="000000"/>
      <w:sz w:val="20"/>
      <w:szCs w:val="20"/>
      <w:u w:val="single"/>
    </w:rPr>
  </w:style>
  <w:style w:type="character" w:styleId="1028" w:customStyle="1">
    <w:name w:val="intro1"/>
    <w:link w:val="713"/>
    <w:uiPriority w:val="0"/>
    <w:qFormat/>
    <w:rPr>
      <w:rFonts w:ascii="Trebuchet MS"/>
      <w:sz w:val="21"/>
      <w:szCs w:val="21"/>
    </w:rPr>
  </w:style>
  <w:style w:type="character" w:styleId="1029" w:customStyle="1">
    <w:name w:val="标题 3 Char"/>
    <w:link w:val="713"/>
    <w:uiPriority w:val="0"/>
    <w:qFormat/>
    <w:rPr>
      <w:b/>
      <w:bCs/>
      <w:sz w:val="32"/>
      <w:szCs w:val="32"/>
    </w:rPr>
  </w:style>
  <w:style w:type="character" w:styleId="1030" w:customStyle="1">
    <w:name w:val="页脚 Char"/>
    <w:link w:val="713"/>
    <w:uiPriority w:val="99"/>
    <w:qFormat/>
    <w:rPr>
      <w:sz w:val="18"/>
      <w:szCs w:val="18"/>
    </w:rPr>
  </w:style>
  <w:style w:type="character" w:styleId="1031" w:customStyle="1">
    <w:name w:val="标题 7 Char1"/>
    <w:link w:val="713"/>
    <w:uiPriority w:val="0"/>
    <w:semiHidden/>
    <w:qFormat/>
    <w:rPr>
      <w:b/>
      <w:bCs/>
      <w:sz w:val="24"/>
      <w:szCs w:val="24"/>
    </w:rPr>
  </w:style>
  <w:style w:type="character" w:styleId="1032" w:customStyle="1">
    <w:name w:val="正文样式 Char"/>
    <w:link w:val="1033"/>
    <w:uiPriority w:val="0"/>
    <w:qFormat/>
    <w:rPr>
      <w:rFonts w:ascii="宋体" w:hAnsi="宋体"/>
      <w:sz w:val="24"/>
      <w:szCs w:val="24"/>
    </w:rPr>
  </w:style>
  <w:style w:type="paragraph" w:styleId="1033" w:customStyle="1">
    <w:name w:val="正文样式"/>
    <w:basedOn w:val="713"/>
    <w:link w:val="1032"/>
    <w:uiPriority w:val="0"/>
    <w:qFormat/>
    <w:pPr>
      <w:ind w:firstLine="480"/>
      <w:spacing w:line="360" w:lineRule="auto"/>
    </w:pPr>
    <w:rPr>
      <w:rFonts w:ascii="宋体" w:hAnsi="宋体"/>
      <w:sz w:val="24"/>
    </w:rPr>
  </w:style>
  <w:style w:type="paragraph" w:styleId="1034" w:customStyle="1">
    <w:name w:val="xl108"/>
    <w:basedOn w:val="7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35" w:customStyle="1">
    <w:name w:val="xl91"/>
    <w:basedOn w:val="71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6" w:customStyle="1">
    <w:name w:val="标题6"/>
    <w:basedOn w:val="905"/>
    <w:uiPriority w:val="0"/>
    <w:qFormat/>
    <w:pPr>
      <w:numPr>
        <w:ilvl w:val="0"/>
        <w:numId w:val="0"/>
      </w:numPr>
      <w:keepLines w:val="0"/>
      <w:keepNext w:val="0"/>
      <w:spacing w:before="0" w:after="0" w:line="360" w:lineRule="auto"/>
    </w:pPr>
    <w:rPr>
      <w:rFonts w:eastAsia="仿宋_GB2312"/>
      <w:b w:val="0"/>
      <w:sz w:val="30"/>
    </w:rPr>
  </w:style>
  <w:style w:type="paragraph" w:styleId="1037" w:customStyle="1">
    <w:name w:val="Item List_3"/>
    <w:basedOn w:val="1038"/>
    <w:uiPriority w:val="99"/>
    <w:semiHidden/>
    <w:qFormat/>
    <w:pPr>
      <w:tabs>
        <w:tab w:val="left" w:pos="360" w:leader="none"/>
        <w:tab w:val="left" w:pos="840" w:leader="none"/>
        <w:tab w:val="left" w:pos="1134" w:leader="none"/>
      </w:tabs>
    </w:pPr>
  </w:style>
  <w:style w:type="paragraph" w:styleId="1038" w:customStyle="1">
    <w:name w:val="Item List_2"/>
    <w:basedOn w:val="982"/>
    <w:uiPriority w:val="99"/>
    <w:qFormat/>
    <w:pPr>
      <w:ind w:left="840" w:hanging="420"/>
      <w:tabs>
        <w:tab w:val="left" w:pos="360" w:leader="none"/>
        <w:tab w:val="left" w:pos="840" w:leader="none"/>
      </w:tabs>
    </w:pPr>
  </w:style>
  <w:style w:type="paragraph" w:styleId="1039"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iCs/>
      <w:sz w:val="28"/>
      <w:szCs w:val="28"/>
      <w:lang w:val="en-US" w:eastAsia="zh-CN" w:bidi="ar-SA"/>
    </w:rPr>
  </w:style>
  <w:style w:type="paragraph" w:styleId="1040" w:customStyle="1">
    <w:name w:val="Normal_9_0"/>
    <w:uiPriority w:val="0"/>
    <w:qFormat/>
    <w:rPr>
      <w:rFonts w:hint="default" w:ascii="Calibri" w:hAnsi="Calibri" w:eastAsia="Times New Roman" w:cs="Times New Roman"/>
      <w:sz w:val="24"/>
      <w:szCs w:val="24"/>
    </w:rPr>
  </w:style>
  <w:style w:type="paragraph" w:styleId="1041" w:customStyle="1">
    <w:name w:val="Normal_17"/>
    <w:uiPriority w:val="0"/>
    <w:qFormat/>
    <w:rPr>
      <w:rFonts w:hint="default" w:ascii="Calibri" w:hAnsi="Calibri" w:eastAsia="Times New Roman" w:cs="Times New Roman"/>
      <w:sz w:val="24"/>
      <w:szCs w:val="24"/>
    </w:rPr>
  </w:style>
  <w:style w:type="paragraph" w:styleId="1042" w:customStyle="1">
    <w:name w:val="font13"/>
    <w:basedOn w:val="713"/>
    <w:uiPriority w:val="0"/>
    <w:qFormat/>
    <w:pPr>
      <w:jc w:val="left"/>
      <w:spacing w:before="100" w:beforeAutospacing="1" w:after="100" w:afterAutospacing="1"/>
      <w:widowControl/>
    </w:pPr>
    <w:rPr>
      <w:rFonts w:ascii="宋体" w:hAnsi="宋体" w:cs="宋体"/>
      <w:b/>
      <w:bCs/>
      <w:color w:val="000000"/>
      <w:sz w:val="28"/>
      <w:szCs w:val="28"/>
    </w:rPr>
  </w:style>
  <w:style w:type="paragraph" w:styleId="1043" w:customStyle="1">
    <w:name w:val="xl110"/>
    <w:basedOn w:val="71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44" w:customStyle="1">
    <w:name w:val="Normal_24"/>
    <w:uiPriority w:val="0"/>
    <w:qFormat/>
    <w:rPr>
      <w:rFonts w:hint="default" w:ascii="Calibri" w:hAnsi="Calibri" w:eastAsia="Times New Roman" w:cs="Times New Roman"/>
      <w:sz w:val="24"/>
      <w:szCs w:val="24"/>
    </w:rPr>
  </w:style>
  <w:style w:type="paragraph" w:styleId="1045"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046" w:customStyle="1">
    <w:name w:val="indent-fix3"/>
    <w:basedOn w:val="713"/>
    <w:uiPriority w:val="0"/>
    <w:qFormat/>
    <w:pPr>
      <w:jc w:val="left"/>
      <w:spacing w:before="100" w:beforeAutospacing="1" w:after="100" w:afterAutospacing="1"/>
      <w:widowControl/>
    </w:pPr>
    <w:rPr>
      <w:rFonts w:ascii="宋体" w:hAnsi="宋体" w:cs="宋体"/>
      <w:sz w:val="24"/>
    </w:rPr>
  </w:style>
  <w:style w:type="paragraph" w:styleId="1047" w:customStyle="1">
    <w:name w:val="Normal_15"/>
    <w:uiPriority w:val="0"/>
    <w:qFormat/>
    <w:rPr>
      <w:rFonts w:hint="default" w:ascii="Calibri" w:hAnsi="Calibri" w:eastAsia="Times New Roman" w:cs="Times New Roman"/>
      <w:sz w:val="24"/>
      <w:szCs w:val="24"/>
    </w:rPr>
  </w:style>
  <w:style w:type="paragraph" w:styleId="1048" w:customStyle="1">
    <w:name w:val="xl6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9" w:customStyle="1">
    <w:name w:val="Normal_0_3"/>
    <w:uiPriority w:val="0"/>
    <w:qFormat/>
    <w:rPr>
      <w:rFonts w:hint="default" w:ascii="Calibri" w:hAnsi="Calibri" w:eastAsia="Times New Roman" w:cs="Times New Roman"/>
      <w:sz w:val="24"/>
      <w:szCs w:val="24"/>
    </w:rPr>
  </w:style>
  <w:style w:type="paragraph" w:styleId="1050" w:customStyle="1">
    <w:name w:val="xl107"/>
    <w:basedOn w:val="7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1" w:customStyle="1">
    <w:name w:val="Normal_45"/>
    <w:uiPriority w:val="0"/>
    <w:qFormat/>
    <w:rPr>
      <w:rFonts w:hint="default" w:ascii="Calibri" w:hAnsi="Calibri" w:eastAsia="Times New Roman" w:cs="Times New Roman"/>
      <w:sz w:val="24"/>
      <w:szCs w:val="24"/>
    </w:rPr>
  </w:style>
  <w:style w:type="paragraph" w:styleId="1052" w:customStyle="1">
    <w:name w:val="Normal_18_0"/>
    <w:uiPriority w:val="0"/>
    <w:qFormat/>
    <w:rPr>
      <w:rFonts w:hint="default" w:ascii="Calibri" w:hAnsi="Calibri" w:eastAsia="Times New Roman" w:cs="Times New Roman"/>
      <w:sz w:val="24"/>
      <w:szCs w:val="24"/>
    </w:rPr>
  </w:style>
  <w:style w:type="paragraph" w:styleId="1053" w:customStyle="1">
    <w:name w:val="列出段落3"/>
    <w:basedOn w:val="713"/>
    <w:uiPriority w:val="0"/>
    <w:qFormat/>
    <w:pPr>
      <w:ind w:firstLine="200"/>
    </w:pPr>
    <w:rPr>
      <w:rFonts w:ascii="Calibri" w:hAnsi="Calibri" w:cs="Arial"/>
    </w:rPr>
  </w:style>
  <w:style w:type="paragraph" w:styleId="1054" w:customStyle="1">
    <w:name w:val="xl114"/>
    <w:basedOn w:val="7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55" w:customStyle="1">
    <w:name w:val="Char Char Char Char"/>
    <w:basedOn w:val="916"/>
    <w:uiPriority w:val="0"/>
    <w:qFormat/>
    <w:pPr>
      <w:spacing w:line="360" w:lineRule="auto"/>
    </w:pPr>
    <w:rPr>
      <w:rFonts w:ascii="Tahoma" w:hAnsi="Tahoma" w:cs="Tahoma"/>
      <w:sz w:val="24"/>
      <w:szCs w:val="24"/>
    </w:rPr>
  </w:style>
  <w:style w:type="paragraph" w:styleId="1056" w:customStyle="1">
    <w:name w:val="xl71"/>
    <w:basedOn w:val="7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7" w:customStyle="1">
    <w:name w:val="xl100"/>
    <w:basedOn w:val="7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58" w:customStyle="1">
    <w:name w:val="Normal_17_0"/>
    <w:uiPriority w:val="0"/>
    <w:qFormat/>
    <w:rPr>
      <w:rFonts w:hint="default" w:ascii="Calibri" w:hAnsi="Calibri" w:eastAsia="Times New Roman" w:cs="Times New Roman"/>
      <w:sz w:val="24"/>
      <w:szCs w:val="24"/>
    </w:rPr>
  </w:style>
  <w:style w:type="paragraph" w:styleId="1059" w:customStyle="1">
    <w:name w:val="xl2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0" w:customStyle="1">
    <w:name w:val="Char5 Char Char Char Char Char Char_0"/>
    <w:basedOn w:val="713"/>
    <w:uiPriority w:val="0"/>
    <w:qFormat/>
    <w:rPr>
      <w:rFonts w:ascii="Tahoma" w:hAnsi="Tahoma"/>
      <w:sz w:val="24"/>
      <w:szCs w:val="20"/>
    </w:rPr>
  </w:style>
  <w:style w:type="paragraph" w:styleId="1061" w:customStyle="1">
    <w:name w:val="Char2"/>
    <w:basedOn w:val="713"/>
    <w:uiPriority w:val="0"/>
    <w:qFormat/>
    <w:rPr>
      <w:rFonts w:ascii="仿宋_GB2312" w:eastAsia="仿宋_GB2312"/>
      <w:b/>
      <w:sz w:val="32"/>
      <w:szCs w:val="32"/>
    </w:rPr>
  </w:style>
  <w:style w:type="paragraph" w:styleId="1062" w:customStyle="1">
    <w:name w:val="xl29"/>
    <w:basedOn w:val="71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63" w:customStyle="1">
    <w:name w:val="??"/>
    <w:uiPriority w:val="0"/>
    <w:qFormat/>
    <w:pPr>
      <w:jc w:val="both"/>
      <w:widowControl w:val="off"/>
    </w:pPr>
    <w:rPr>
      <w:rFonts w:hint="default" w:ascii="Calibri" w:hAnsi="Calibri" w:eastAsia="宋体" w:cs="Times New Roman"/>
      <w:sz w:val="21"/>
      <w:szCs w:val="28"/>
      <w:lang w:val="en-US" w:eastAsia="en-US" w:bidi="ar-SA"/>
    </w:rPr>
  </w:style>
  <w:style w:type="paragraph" w:styleId="1064" w:customStyle="1">
    <w:name w:val="xl11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5" w:customStyle="1">
    <w:name w:val="Normal_30"/>
    <w:uiPriority w:val="0"/>
    <w:qFormat/>
    <w:rPr>
      <w:rFonts w:hint="default" w:ascii="Calibri" w:hAnsi="Calibri" w:eastAsia="Times New Roman" w:cs="Times New Roman"/>
      <w:sz w:val="24"/>
      <w:szCs w:val="24"/>
    </w:rPr>
  </w:style>
  <w:style w:type="paragraph" w:styleId="1066" w:customStyle="1">
    <w:name w:val="xl96"/>
    <w:basedOn w:val="713"/>
    <w:uiPriority w:val="0"/>
    <w:qFormat/>
    <w:pPr>
      <w:jc w:val="center"/>
      <w:spacing w:before="100" w:beforeAutospacing="1" w:after="100" w:afterAutospacing="1"/>
      <w:widowControl/>
    </w:pPr>
    <w:rPr>
      <w:rFonts w:ascii="宋体" w:hAnsi="宋体" w:cs="宋体"/>
      <w:b/>
      <w:bCs/>
      <w:color w:val="000000"/>
      <w:sz w:val="24"/>
    </w:rPr>
  </w:style>
  <w:style w:type="paragraph" w:styleId="1067" w:customStyle="1">
    <w:name w:val="Char Char1 Char Char Char Char Char Char Char Char"/>
    <w:basedOn w:val="713"/>
    <w:uiPriority w:val="0"/>
    <w:qFormat/>
    <w:pPr>
      <w:jc w:val="left"/>
      <w:spacing w:after="160" w:line="240" w:lineRule="exact"/>
      <w:widowControl/>
    </w:pPr>
    <w:rPr>
      <w:rFonts w:ascii="Verdana" w:hAnsi="Verdana" w:cs="宋体"/>
      <w:sz w:val="20"/>
      <w:szCs w:val="20"/>
      <w:lang w:eastAsia="en-US"/>
    </w:rPr>
  </w:style>
  <w:style w:type="paragraph" w:styleId="1068" w:customStyle="1">
    <w:name w:val="Char Char Char Char Char Char Char"/>
    <w:basedOn w:val="713"/>
    <w:uiPriority w:val="0"/>
    <w:qFormat/>
    <w:pPr>
      <w:ind w:left="432" w:hanging="432"/>
      <w:tabs>
        <w:tab w:val="left" w:pos="432" w:leader="none"/>
      </w:tabs>
    </w:pPr>
    <w:rPr>
      <w:rFonts w:ascii="Tahoma" w:hAnsi="Tahoma"/>
      <w:sz w:val="24"/>
      <w:szCs w:val="20"/>
    </w:rPr>
  </w:style>
  <w:style w:type="paragraph" w:styleId="1069" w:customStyle="1">
    <w:name w:val="xl70"/>
    <w:basedOn w:val="7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0" w:customStyle="1">
    <w:name w:val="xl86"/>
    <w:basedOn w:val="7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1" w:customStyle="1">
    <w:name w:val="Normal_34"/>
    <w:uiPriority w:val="0"/>
    <w:qFormat/>
    <w:rPr>
      <w:rFonts w:hint="default" w:ascii="Calibri" w:hAnsi="Calibri" w:eastAsia="Times New Roman" w:cs="Times New Roman"/>
      <w:sz w:val="24"/>
      <w:szCs w:val="24"/>
    </w:rPr>
  </w:style>
  <w:style w:type="paragraph" w:styleId="1072" w:customStyle="1">
    <w:name w:val="Normal_1_2"/>
    <w:uiPriority w:val="0"/>
    <w:qFormat/>
    <w:rPr>
      <w:rFonts w:hint="default" w:ascii="Calibri" w:hAnsi="Calibri" w:eastAsia="Times New Roman" w:cs="Times New Roman"/>
      <w:sz w:val="24"/>
      <w:szCs w:val="24"/>
    </w:rPr>
  </w:style>
  <w:style w:type="paragraph" w:styleId="1073" w:customStyle="1">
    <w:name w:val="Normal_32"/>
    <w:uiPriority w:val="0"/>
    <w:qFormat/>
    <w:rPr>
      <w:rFonts w:hint="default" w:ascii="Calibri" w:hAnsi="Calibri" w:eastAsia="Times New Roman" w:cs="Times New Roman"/>
      <w:sz w:val="24"/>
      <w:szCs w:val="24"/>
    </w:rPr>
  </w:style>
  <w:style w:type="paragraph" w:styleId="1074" w:customStyle="1">
    <w:name w:val="font8"/>
    <w:basedOn w:val="713"/>
    <w:uiPriority w:val="0"/>
    <w:qFormat/>
    <w:pPr>
      <w:jc w:val="left"/>
      <w:spacing w:before="100" w:beforeAutospacing="1" w:after="100" w:afterAutospacing="1"/>
      <w:widowControl/>
    </w:pPr>
    <w:rPr>
      <w:rFonts w:ascii="宋体" w:hAnsi="宋体" w:cs="宋体"/>
      <w:sz w:val="22"/>
    </w:rPr>
  </w:style>
  <w:style w:type="paragraph" w:styleId="1075" w:customStyle="1">
    <w:name w:val="Normal_6"/>
    <w:uiPriority w:val="0"/>
    <w:qFormat/>
    <w:rPr>
      <w:rFonts w:hint="default" w:ascii="Calibri" w:hAnsi="Calibri" w:eastAsia="Times New Roman" w:cs="Times New Roman"/>
      <w:sz w:val="24"/>
      <w:szCs w:val="24"/>
    </w:rPr>
  </w:style>
  <w:style w:type="paragraph" w:styleId="1076" w:customStyle="1">
    <w:name w:val="目录 51"/>
    <w:basedOn w:val="713"/>
    <w:next w:val="713"/>
    <w:uiPriority w:val="39"/>
    <w:qFormat/>
    <w:pPr>
      <w:ind w:left="840"/>
      <w:jc w:val="left"/>
    </w:pPr>
    <w:rPr>
      <w:rFonts w:ascii="Calibri" w:hAnsi="Calibri" w:cs="Calibri"/>
      <w:sz w:val="18"/>
      <w:szCs w:val="18"/>
    </w:rPr>
  </w:style>
  <w:style w:type="paragraph" w:styleId="1077" w:customStyle="1">
    <w:name w:val="Normal_1_1"/>
    <w:uiPriority w:val="0"/>
    <w:qFormat/>
    <w:rPr>
      <w:rFonts w:hint="default" w:ascii="Calibri" w:hAnsi="Calibri" w:eastAsia="Times New Roman" w:cs="Times New Roman"/>
      <w:sz w:val="24"/>
      <w:szCs w:val="24"/>
    </w:rPr>
  </w:style>
  <w:style w:type="paragraph" w:styleId="1078" w:customStyle="1">
    <w:name w:val="font19"/>
    <w:basedOn w:val="713"/>
    <w:uiPriority w:val="0"/>
    <w:qFormat/>
    <w:pPr>
      <w:jc w:val="left"/>
      <w:spacing w:before="100" w:beforeAutospacing="1" w:after="100" w:afterAutospacing="1"/>
      <w:widowControl/>
    </w:pPr>
    <w:rPr>
      <w:rFonts w:ascii="宋体" w:hAnsi="宋体" w:cs="宋体"/>
      <w:sz w:val="18"/>
      <w:szCs w:val="18"/>
    </w:rPr>
  </w:style>
  <w:style w:type="paragraph" w:styleId="1079" w:customStyle="1">
    <w:name w:val="font15"/>
    <w:basedOn w:val="713"/>
    <w:uiPriority w:val="0"/>
    <w:qFormat/>
    <w:pPr>
      <w:jc w:val="left"/>
      <w:spacing w:before="100" w:beforeAutospacing="1" w:after="100" w:afterAutospacing="1"/>
      <w:widowControl/>
    </w:pPr>
    <w:rPr>
      <w:rFonts w:ascii="宋体" w:hAnsi="宋体" w:cs="宋体"/>
      <w:sz w:val="18"/>
      <w:szCs w:val="18"/>
    </w:rPr>
  </w:style>
  <w:style w:type="paragraph" w:styleId="1080" w:customStyle="1">
    <w:name w:val="p0"/>
    <w:basedOn w:val="713"/>
    <w:uiPriority w:val="0"/>
    <w:qFormat/>
    <w:pPr>
      <w:widowControl/>
    </w:pPr>
    <w:rPr>
      <w:rFonts w:ascii="Calibri" w:hAnsi="Calibri" w:cs="宋体"/>
      <w:szCs w:val="21"/>
    </w:rPr>
  </w:style>
  <w:style w:type="paragraph" w:styleId="1081" w:customStyle="1">
    <w:name w:val="正文格式"/>
    <w:basedOn w:val="713"/>
    <w:uiPriority w:val="0"/>
    <w:qFormat/>
    <w:pPr>
      <w:ind w:firstLine="482"/>
      <w:spacing w:line="400" w:lineRule="exact"/>
      <w:widowControl/>
    </w:pPr>
    <w:rPr>
      <w:rFonts w:ascii="Arial" w:hAnsi="Arial" w:eastAsia="新宋体" w:cs="Arial"/>
      <w:sz w:val="24"/>
      <w:szCs w:val="20"/>
    </w:rPr>
  </w:style>
  <w:style w:type="paragraph" w:styleId="1082" w:customStyle="1">
    <w:name w:val="正文文本 31"/>
    <w:basedOn w:val="713"/>
    <w:uiPriority w:val="0"/>
    <w:qFormat/>
    <w:rPr>
      <w:rFonts w:ascii="仿宋_GB2312" w:hAnsi="宋体" w:eastAsia="仿宋_GB2312" w:cs="宋体"/>
      <w:sz w:val="32"/>
      <w:szCs w:val="32"/>
    </w:rPr>
  </w:style>
  <w:style w:type="paragraph" w:styleId="1083" w:customStyle="1">
    <w:name w:val="xl7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4" w:customStyle="1">
    <w:name w:val="Normal_14"/>
    <w:uiPriority w:val="0"/>
    <w:qFormat/>
    <w:rPr>
      <w:rFonts w:hint="default" w:ascii="Calibri" w:hAnsi="Calibri" w:eastAsia="Times New Roman" w:cs="Times New Roman"/>
      <w:sz w:val="24"/>
      <w:szCs w:val="24"/>
    </w:rPr>
  </w:style>
  <w:style w:type="paragraph" w:styleId="1085" w:customStyle="1">
    <w:name w:val="Normal_25"/>
    <w:uiPriority w:val="0"/>
    <w:qFormat/>
    <w:rPr>
      <w:rFonts w:hint="default" w:ascii="Calibri" w:hAnsi="Calibri" w:eastAsia="Times New Roman" w:cs="Times New Roman"/>
      <w:sz w:val="24"/>
      <w:szCs w:val="24"/>
    </w:rPr>
  </w:style>
  <w:style w:type="paragraph" w:styleId="1086" w:customStyle="1">
    <w:name w:val="一级标题"/>
    <w:basedOn w:val="713"/>
    <w:uiPriority w:val="0"/>
    <w:qFormat/>
    <w:pPr>
      <w:numPr>
        <w:ilvl w:val="0"/>
        <w:numId w:val="3"/>
      </w:numPr>
      <w:ind w:firstLine="0"/>
      <w:jc w:val="left"/>
      <w:widowControl/>
      <w:outlineLvl w:val="0"/>
    </w:pPr>
    <w:rPr>
      <w:rFonts w:ascii="宋体" w:hAnsi="宋体"/>
      <w:b/>
      <w:sz w:val="30"/>
      <w:lang w:eastAsia="en-US" w:bidi="en-US"/>
    </w:rPr>
  </w:style>
  <w:style w:type="paragraph" w:styleId="1087" w:customStyle="1">
    <w:name w:val="列表编号1"/>
    <w:basedOn w:val="713"/>
    <w:uiPriority w:val="0"/>
    <w:qFormat/>
    <w:pPr>
      <w:numPr>
        <w:ilvl w:val="0"/>
        <w:numId w:val="4"/>
      </w:numPr>
      <w:ind w:left="0" w:firstLine="0"/>
    </w:pPr>
    <w:rPr>
      <w:szCs w:val="20"/>
    </w:rPr>
  </w:style>
  <w:style w:type="paragraph" w:styleId="1088" w:customStyle="1">
    <w:name w:val="xl92"/>
    <w:basedOn w:val="71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89" w:customStyle="1">
    <w:name w:val="Normal_0_2"/>
    <w:uiPriority w:val="0"/>
    <w:qFormat/>
    <w:rPr>
      <w:rFonts w:hint="default" w:ascii="Calibri" w:hAnsi="Calibri" w:eastAsia="Times New Roman" w:cs="Times New Roman"/>
      <w:sz w:val="24"/>
      <w:szCs w:val="24"/>
    </w:rPr>
  </w:style>
  <w:style w:type="paragraph" w:styleId="1090" w:customStyle="1">
    <w:name w:val="Normal_8_0"/>
    <w:uiPriority w:val="0"/>
    <w:qFormat/>
    <w:rPr>
      <w:rFonts w:hint="default" w:ascii="Calibri" w:hAnsi="Calibri" w:eastAsia="Times New Roman" w:cs="Times New Roman"/>
      <w:sz w:val="24"/>
      <w:szCs w:val="24"/>
    </w:rPr>
  </w:style>
  <w:style w:type="paragraph" w:styleId="1091" w:customStyle="1">
    <w:name w:val="Char Char Char Char Char Char Char Char Char Char Char Char Char Char Char Char Char Char"/>
    <w:basedOn w:val="713"/>
    <w:uiPriority w:val="0"/>
    <w:qFormat/>
    <w:pPr>
      <w:jc w:val="center"/>
      <w:spacing w:line="480" w:lineRule="exact"/>
    </w:pPr>
    <w:rPr>
      <w:color w:val="000000"/>
      <w:sz w:val="28"/>
      <w:szCs w:val="52"/>
    </w:rPr>
  </w:style>
  <w:style w:type="paragraph" w:styleId="1092" w:customStyle="1">
    <w:name w:val="首行缩进"/>
    <w:basedOn w:val="713"/>
    <w:uiPriority w:val="0"/>
    <w:qFormat/>
    <w:pPr>
      <w:ind w:firstLine="480"/>
      <w:jc w:val="left"/>
      <w:spacing w:line="360" w:lineRule="auto"/>
    </w:pPr>
    <w:rPr>
      <w:rFonts w:ascii="宋体" w:hAnsi="宋体"/>
      <w:sz w:val="24"/>
    </w:rPr>
  </w:style>
  <w:style w:type="paragraph" w:styleId="1093" w:customStyle="1">
    <w:name w:val="xl102"/>
    <w:basedOn w:val="7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4" w:customStyle="1">
    <w:name w:val="标书正文"/>
    <w:basedOn w:val="713"/>
    <w:uiPriority w:val="99"/>
    <w:qFormat/>
    <w:pPr>
      <w:ind w:firstLine="431"/>
      <w:jc w:val="left"/>
      <w:spacing w:before="120" w:after="120" w:line="360" w:lineRule="auto"/>
      <w:widowControl/>
    </w:pPr>
    <w:rPr>
      <w:sz w:val="22"/>
      <w:szCs w:val="21"/>
      <w:lang w:eastAsia="en-US"/>
    </w:rPr>
  </w:style>
  <w:style w:type="paragraph" w:styleId="1095" w:customStyle="1">
    <w:name w:val="xl122"/>
    <w:basedOn w:val="71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96"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97" w:customStyle="1">
    <w:name w:val="默认段落字体 Para Char Char Char Char Char Char Char Char Char1 Char Char Char Char Char Char Char"/>
    <w:basedOn w:val="916"/>
    <w:uiPriority w:val="0"/>
    <w:qFormat/>
    <w:rPr>
      <w:rFonts w:ascii="Tahoma" w:hAnsi="Tahoma" w:cs="Tahoma"/>
      <w:sz w:val="24"/>
      <w:szCs w:val="24"/>
    </w:rPr>
  </w:style>
  <w:style w:type="paragraph" w:styleId="1098" w:customStyle="1">
    <w:name w:val="xl83"/>
    <w:basedOn w:val="7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customStyle="1">
    <w:name w:val="Normal_6_1"/>
    <w:uiPriority w:val="0"/>
    <w:qFormat/>
    <w:rPr>
      <w:rFonts w:hint="default" w:ascii="Calibri" w:hAnsi="Calibri" w:eastAsia="Times New Roman" w:cs="Times New Roman"/>
      <w:sz w:val="24"/>
      <w:szCs w:val="24"/>
    </w:rPr>
  </w:style>
  <w:style w:type="paragraph" w:styleId="1100" w:customStyle="1">
    <w:name w:val="Normal_20"/>
    <w:uiPriority w:val="0"/>
    <w:qFormat/>
    <w:rPr>
      <w:rFonts w:hint="default" w:ascii="Calibri" w:hAnsi="Calibri" w:eastAsia="Times New Roman" w:cs="Times New Roman"/>
      <w:sz w:val="24"/>
      <w:szCs w:val="24"/>
    </w:rPr>
  </w:style>
  <w:style w:type="paragraph" w:styleId="1101" w:customStyle="1">
    <w:name w:val="font10"/>
    <w:basedOn w:val="713"/>
    <w:uiPriority w:val="0"/>
    <w:qFormat/>
    <w:pPr>
      <w:jc w:val="left"/>
      <w:spacing w:before="100" w:beforeAutospacing="1" w:after="100" w:afterAutospacing="1"/>
      <w:widowControl/>
    </w:pPr>
    <w:rPr>
      <w:rFonts w:ascii="Tahoma" w:hAnsi="Tahoma" w:cs="Tahoma"/>
      <w:b/>
      <w:bCs/>
      <w:sz w:val="18"/>
      <w:szCs w:val="18"/>
    </w:rPr>
  </w:style>
  <w:style w:type="paragraph" w:styleId="1102" w:customStyle="1">
    <w:name w:val="font14"/>
    <w:basedOn w:val="713"/>
    <w:uiPriority w:val="0"/>
    <w:qFormat/>
    <w:pPr>
      <w:jc w:val="left"/>
      <w:spacing w:before="100" w:beforeAutospacing="1" w:after="100" w:afterAutospacing="1"/>
      <w:widowControl/>
    </w:pPr>
    <w:rPr>
      <w:rFonts w:ascii="宋体" w:hAnsi="宋体" w:cs="宋体"/>
      <w:color w:val="000000"/>
      <w:sz w:val="22"/>
    </w:rPr>
  </w:style>
  <w:style w:type="paragraph" w:styleId="1103" w:customStyle="1">
    <w:name w:val="Char Char"/>
    <w:basedOn w:val="713"/>
    <w:uiPriority w:val="0"/>
    <w:qFormat/>
    <w:pPr>
      <w:ind w:left="360"/>
      <w:jc w:val="left"/>
      <w:spacing w:before="100" w:beforeAutospacing="1" w:after="100" w:afterAutospacing="1" w:line="360" w:lineRule="auto"/>
      <w:widowControl/>
    </w:pPr>
    <w:rPr>
      <w:szCs w:val="20"/>
    </w:rPr>
  </w:style>
  <w:style w:type="paragraph" w:styleId="1104" w:customStyle="1">
    <w:name w:val="列出段落31"/>
    <w:basedOn w:val="713"/>
    <w:uiPriority w:val="72"/>
    <w:qFormat/>
    <w:pPr>
      <w:ind w:firstLine="420"/>
      <w:jc w:val="left"/>
      <w:widowControl/>
    </w:pPr>
    <w:rPr>
      <w:rFonts w:ascii="Cambria" w:hAnsi="Cambria"/>
      <w:sz w:val="24"/>
    </w:rPr>
  </w:style>
  <w:style w:type="paragraph" w:styleId="1105" w:customStyle="1">
    <w:name w:val="列出段落11"/>
    <w:basedOn w:val="713"/>
    <w:uiPriority w:val="99"/>
    <w:qFormat/>
    <w:pPr>
      <w:ind w:firstLine="420"/>
    </w:pPr>
    <w:rPr>
      <w:rFonts w:ascii="Calibri" w:hAnsi="Calibri"/>
    </w:rPr>
  </w:style>
  <w:style w:type="paragraph" w:styleId="1106" w:customStyle="1">
    <w:name w:val="Char5 Char Char Char Char Char Char"/>
    <w:basedOn w:val="713"/>
    <w:uiPriority w:val="0"/>
    <w:qFormat/>
    <w:rPr>
      <w:rFonts w:ascii="Tahoma" w:hAnsi="Tahoma"/>
      <w:sz w:val="24"/>
      <w:szCs w:val="20"/>
    </w:rPr>
  </w:style>
  <w:style w:type="paragraph" w:styleId="1107" w:customStyle="1">
    <w:name w:val="table_lines"/>
    <w:basedOn w:val="713"/>
    <w:uiPriority w:val="0"/>
    <w:qFormat/>
    <w:pPr>
      <w:jc w:val="left"/>
      <w:widowControl/>
    </w:pPr>
    <w:rPr>
      <w:sz w:val="20"/>
      <w:szCs w:val="20"/>
      <w:lang w:val="de-DE" w:eastAsia="de-DE"/>
    </w:rPr>
  </w:style>
  <w:style w:type="paragraph" w:styleId="1108" w:customStyle="1">
    <w:name w:val="Normal_5_1"/>
    <w:uiPriority w:val="0"/>
    <w:qFormat/>
    <w:rPr>
      <w:rFonts w:hint="default" w:ascii="Calibri" w:hAnsi="Calibri" w:eastAsia="Times New Roman" w:cs="Times New Roman"/>
      <w:sz w:val="24"/>
      <w:szCs w:val="24"/>
    </w:rPr>
  </w:style>
  <w:style w:type="paragraph" w:styleId="1109" w:customStyle="1">
    <w:name w:val="Normal_27"/>
    <w:uiPriority w:val="0"/>
    <w:qFormat/>
    <w:rPr>
      <w:rFonts w:hint="default" w:ascii="Calibri" w:hAnsi="Calibri" w:eastAsia="Times New Roman" w:cs="Times New Roman"/>
      <w:sz w:val="24"/>
      <w:szCs w:val="24"/>
    </w:rPr>
  </w:style>
  <w:style w:type="paragraph" w:styleId="1110" w:customStyle="1">
    <w:name w:val="默认段落字体 Para Char Char"/>
    <w:basedOn w:val="713"/>
    <w:uiPriority w:val="0"/>
    <w:qFormat/>
    <w:pPr>
      <w:spacing w:before="156" w:after="156"/>
    </w:pPr>
    <w:rPr>
      <w:szCs w:val="20"/>
    </w:rPr>
  </w:style>
  <w:style w:type="paragraph" w:styleId="1111" w:customStyle="1">
    <w:name w:val="列表 31"/>
    <w:basedOn w:val="713"/>
    <w:uiPriority w:val="0"/>
    <w:qFormat/>
    <w:pPr>
      <w:contextualSpacing/>
      <w:ind w:left="100" w:hanging="200"/>
    </w:pPr>
  </w:style>
  <w:style w:type="paragraph" w:styleId="1112" w:customStyle="1">
    <w:name w:val="目录 31"/>
    <w:basedOn w:val="713"/>
    <w:next w:val="713"/>
    <w:uiPriority w:val="39"/>
    <w:qFormat/>
    <w:pPr>
      <w:ind w:left="420"/>
      <w:jc w:val="left"/>
    </w:pPr>
    <w:rPr>
      <w:rFonts w:ascii="Calibri" w:hAnsi="Calibri" w:cs="Calibri"/>
      <w:i/>
      <w:iCs/>
      <w:sz w:val="20"/>
      <w:szCs w:val="20"/>
    </w:rPr>
  </w:style>
  <w:style w:type="paragraph" w:styleId="1113" w:customStyle="1">
    <w:name w:val="xl82"/>
    <w:basedOn w:val="7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4" w:customStyle="1">
    <w:name w:val="标题5"/>
    <w:basedOn w:val="904"/>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15" w:customStyle="1">
    <w:name w:val="Normal_16"/>
    <w:uiPriority w:val="0"/>
    <w:qFormat/>
    <w:rPr>
      <w:rFonts w:hint="default" w:ascii="Calibri" w:hAnsi="Calibri" w:eastAsia="Times New Roman" w:cs="Times New Roman"/>
      <w:sz w:val="24"/>
      <w:szCs w:val="24"/>
    </w:rPr>
  </w:style>
  <w:style w:type="paragraph" w:styleId="1116" w:customStyle="1">
    <w:name w:val="xl67"/>
    <w:basedOn w:val="7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7" w:customStyle="1">
    <w:name w:val="Normal_13_0"/>
    <w:uiPriority w:val="0"/>
    <w:qFormat/>
    <w:rPr>
      <w:rFonts w:hint="default" w:ascii="Calibri" w:hAnsi="Calibri" w:eastAsia="Times New Roman" w:cs="Times New Roman"/>
      <w:sz w:val="24"/>
      <w:szCs w:val="24"/>
    </w:rPr>
  </w:style>
  <w:style w:type="paragraph" w:styleId="1118" w:customStyle="1">
    <w:name w:val="正文_3"/>
    <w:next w:val="1119"/>
    <w:uiPriority w:val="0"/>
    <w:qFormat/>
    <w:pPr>
      <w:jc w:val="both"/>
      <w:widowControl w:val="off"/>
    </w:pPr>
    <w:rPr>
      <w:rFonts w:hint="default" w:ascii="Calibri" w:hAnsi="Calibri" w:eastAsia="宋体" w:cs="Times New Roman"/>
      <w:sz w:val="21"/>
      <w:lang w:val="en-US" w:eastAsia="zh-CN" w:bidi="ar-SA"/>
    </w:rPr>
  </w:style>
  <w:style w:type="paragraph" w:styleId="1119" w:customStyle="1">
    <w:name w:val="正文文本_1"/>
    <w:basedOn w:val="1118"/>
    <w:uiPriority w:val="0"/>
    <w:qFormat/>
    <w:pPr>
      <w:spacing w:line="400" w:lineRule="exact"/>
    </w:pPr>
    <w:rPr>
      <w:sz w:val="24"/>
    </w:rPr>
  </w:style>
  <w:style w:type="paragraph" w:styleId="1120" w:customStyle="1">
    <w:name w:val="Char1 Char Char Char"/>
    <w:basedOn w:val="713"/>
    <w:uiPriority w:val="0"/>
    <w:qFormat/>
    <w:rPr>
      <w:rFonts w:ascii="Tahoma" w:hAnsi="Tahoma" w:cs="Tahoma"/>
      <w:sz w:val="24"/>
      <w:szCs w:val="20"/>
    </w:rPr>
  </w:style>
  <w:style w:type="paragraph" w:styleId="1121" w:customStyle="1">
    <w:name w:val="xl90"/>
    <w:basedOn w:val="7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2" w:customStyle="1">
    <w:name w:val="xl85"/>
    <w:basedOn w:val="7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3" w:customStyle="1">
    <w:name w:val="xl121"/>
    <w:basedOn w:val="71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2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列表 32"/>
    <w:basedOn w:val="713"/>
    <w:uiPriority w:val="0"/>
    <w:qFormat/>
    <w:pPr>
      <w:ind w:left="400" w:hanging="200"/>
    </w:pPr>
    <w:rPr>
      <w:szCs w:val="21"/>
    </w:rPr>
  </w:style>
  <w:style w:type="paragraph" w:styleId="1126" w:customStyle="1">
    <w:name w:val="xl103"/>
    <w:basedOn w:val="71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7" w:customStyle="1">
    <w:name w:val="标题3"/>
    <w:basedOn w:val="713"/>
    <w:next w:val="713"/>
    <w:uiPriority w:val="0"/>
    <w:qFormat/>
    <w:pPr>
      <w:ind w:firstLine="624"/>
      <w:spacing w:line="590" w:lineRule="atLeast"/>
    </w:pPr>
    <w:rPr>
      <w:rFonts w:ascii="方正黑体_GBK" w:hAnsi="宋体" w:eastAsia="方正黑体_GBK" w:cs="宋体"/>
      <w:sz w:val="32"/>
      <w:szCs w:val="32"/>
    </w:rPr>
  </w:style>
  <w:style w:type="paragraph" w:styleId="1128" w:customStyle="1">
    <w:name w:val="xl101"/>
    <w:basedOn w:val="7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9" w:customStyle="1">
    <w:name w:val="Char Char Char1 Char Char Char Char_0"/>
    <w:basedOn w:val="713"/>
    <w:uiPriority w:val="0"/>
    <w:qFormat/>
    <w:pPr>
      <w:jc w:val="left"/>
      <w:spacing w:after="160" w:line="240" w:lineRule="exact"/>
      <w:widowControl/>
    </w:pPr>
    <w:rPr>
      <w:rFonts w:ascii="宋体" w:hAnsi="宋体"/>
      <w:b/>
      <w:sz w:val="28"/>
      <w:szCs w:val="28"/>
    </w:rPr>
  </w:style>
  <w:style w:type="paragraph" w:styleId="1130" w:customStyle="1">
    <w:name w:val="xl7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1" w:customStyle="1">
    <w:name w:val="font7"/>
    <w:basedOn w:val="713"/>
    <w:uiPriority w:val="0"/>
    <w:qFormat/>
    <w:pPr>
      <w:jc w:val="left"/>
      <w:spacing w:before="100" w:beforeAutospacing="1" w:after="100" w:afterAutospacing="1"/>
      <w:widowControl/>
    </w:pPr>
    <w:rPr>
      <w:rFonts w:ascii="宋体" w:hAnsi="宋体" w:cs="宋体"/>
      <w:sz w:val="18"/>
      <w:szCs w:val="18"/>
    </w:rPr>
  </w:style>
  <w:style w:type="paragraph" w:styleId="1132" w:customStyle="1">
    <w:name w:val="xl81"/>
    <w:basedOn w:val="7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3" w:customStyle="1">
    <w:name w:val="HTML 地址1"/>
    <w:basedOn w:val="713"/>
    <w:uiPriority w:val="0"/>
    <w:qFormat/>
    <w:pPr>
      <w:numPr>
        <w:ilvl w:val="0"/>
        <w:numId w:val="5"/>
      </w:numPr>
      <w:ind w:left="0" w:firstLine="0"/>
    </w:pPr>
    <w:rPr>
      <w:i/>
      <w:iCs/>
      <w:szCs w:val="21"/>
    </w:rPr>
  </w:style>
  <w:style w:type="paragraph" w:styleId="1134" w:customStyle="1">
    <w:name w:val="Normal_11"/>
    <w:uiPriority w:val="0"/>
    <w:qFormat/>
    <w:rPr>
      <w:rFonts w:hint="default" w:ascii="Calibri" w:hAnsi="Calibri" w:eastAsia="Times New Roman" w:cs="Times New Roman"/>
      <w:sz w:val="24"/>
      <w:szCs w:val="24"/>
    </w:rPr>
  </w:style>
  <w:style w:type="paragraph" w:styleId="1135" w:customStyle="1">
    <w:name w:val="Normal_0_4"/>
    <w:uiPriority w:val="0"/>
    <w:qFormat/>
    <w:rPr>
      <w:rFonts w:hint="default" w:ascii="Calibri" w:hAnsi="Calibri" w:eastAsia="Times New Roman" w:cs="Times New Roman"/>
      <w:sz w:val="24"/>
      <w:szCs w:val="24"/>
    </w:rPr>
  </w:style>
  <w:style w:type="paragraph" w:styleId="1136" w:customStyle="1">
    <w:name w:val="目录 71"/>
    <w:basedOn w:val="713"/>
    <w:next w:val="713"/>
    <w:uiPriority w:val="39"/>
    <w:qFormat/>
    <w:pPr>
      <w:ind w:left="1260"/>
      <w:jc w:val="left"/>
    </w:pPr>
    <w:rPr>
      <w:rFonts w:ascii="Calibri" w:hAnsi="Calibri" w:cs="Calibri"/>
      <w:sz w:val="18"/>
      <w:szCs w:val="18"/>
    </w:rPr>
  </w:style>
  <w:style w:type="paragraph" w:styleId="1137" w:customStyle="1">
    <w:name w:val="列表 211"/>
    <w:basedOn w:val="713"/>
    <w:uiPriority w:val="0"/>
    <w:qFormat/>
    <w:pPr>
      <w:numPr>
        <w:ilvl w:val="0"/>
        <w:numId w:val="6"/>
      </w:numPr>
      <w:ind w:left="0" w:hanging="200"/>
    </w:pPr>
    <w:rPr>
      <w:szCs w:val="21"/>
    </w:rPr>
  </w:style>
  <w:style w:type="paragraph" w:styleId="1138" w:customStyle="1">
    <w:name w:val="Normal_0_5"/>
    <w:uiPriority w:val="0"/>
    <w:qFormat/>
    <w:rPr>
      <w:rFonts w:hint="default" w:ascii="Calibri" w:hAnsi="Calibri" w:eastAsia="Times New Roman" w:cs="Times New Roman"/>
      <w:sz w:val="24"/>
      <w:szCs w:val="24"/>
    </w:rPr>
  </w:style>
  <w:style w:type="paragraph" w:styleId="1139" w:customStyle="1">
    <w:name w:val="Normal_39"/>
    <w:uiPriority w:val="0"/>
    <w:qFormat/>
    <w:rPr>
      <w:rFonts w:hint="default" w:ascii="Calibri" w:hAnsi="Calibri" w:eastAsia="Times New Roman" w:cs="Times New Roman"/>
      <w:sz w:val="24"/>
      <w:szCs w:val="24"/>
    </w:rPr>
  </w:style>
  <w:style w:type="paragraph" w:styleId="1140" w:customStyle="1">
    <w:name w:val="列出段落111"/>
    <w:basedOn w:val="713"/>
    <w:uiPriority w:val="72"/>
    <w:qFormat/>
    <w:pPr>
      <w:ind w:firstLine="420"/>
      <w:jc w:val="left"/>
      <w:widowControl/>
    </w:pPr>
    <w:rPr>
      <w:sz w:val="24"/>
      <w:szCs w:val="20"/>
    </w:rPr>
  </w:style>
  <w:style w:type="paragraph" w:styleId="1141" w:customStyle="1">
    <w:name w:val="Normal_4_1"/>
    <w:uiPriority w:val="0"/>
    <w:qFormat/>
    <w:rPr>
      <w:rFonts w:hint="default" w:ascii="Calibri" w:hAnsi="Calibri" w:eastAsia="Times New Roman" w:cs="Times New Roman"/>
      <w:sz w:val="24"/>
      <w:szCs w:val="24"/>
    </w:rPr>
  </w:style>
  <w:style w:type="paragraph" w:styleId="1142" w:customStyle="1">
    <w:name w:val="Char_0"/>
    <w:basedOn w:val="713"/>
    <w:uiPriority w:val="0"/>
    <w:qFormat/>
    <w:pPr>
      <w:tabs>
        <w:tab w:val="left" w:pos="360" w:leader="none"/>
      </w:tabs>
    </w:pPr>
    <w:rPr>
      <w:sz w:val="24"/>
    </w:rPr>
  </w:style>
  <w:style w:type="paragraph" w:styleId="1143" w:customStyle="1">
    <w:name w:val="font6"/>
    <w:basedOn w:val="713"/>
    <w:uiPriority w:val="0"/>
    <w:qFormat/>
    <w:pPr>
      <w:jc w:val="left"/>
      <w:spacing w:before="100" w:beforeAutospacing="1" w:after="100" w:afterAutospacing="1"/>
      <w:widowControl/>
    </w:pPr>
    <w:rPr>
      <w:rFonts w:ascii="宋体" w:hAnsi="宋体" w:cs="宋体"/>
      <w:sz w:val="28"/>
      <w:szCs w:val="28"/>
      <w:u w:val="single"/>
    </w:rPr>
  </w:style>
  <w:style w:type="paragraph" w:styleId="1144" w:customStyle="1">
    <w:name w:val="Normal_42"/>
    <w:uiPriority w:val="0"/>
    <w:qFormat/>
    <w:rPr>
      <w:rFonts w:hint="default" w:ascii="Calibri" w:hAnsi="Calibri" w:eastAsia="Times New Roman" w:cs="Times New Roman"/>
      <w:sz w:val="24"/>
      <w:szCs w:val="24"/>
    </w:rPr>
  </w:style>
  <w:style w:type="paragraph" w:styleId="1145" w:customStyle="1">
    <w:name w:val="Char3"/>
    <w:basedOn w:val="916"/>
    <w:uiPriority w:val="0"/>
    <w:qFormat/>
    <w:pPr>
      <w:spacing w:line="360" w:lineRule="auto"/>
    </w:pPr>
    <w:rPr>
      <w:rFonts w:ascii="Tahoma" w:hAnsi="Tahoma" w:cs="Tahoma"/>
      <w:sz w:val="24"/>
      <w:szCs w:val="24"/>
    </w:rPr>
  </w:style>
  <w:style w:type="paragraph" w:styleId="1146" w:customStyle="1">
    <w:name w:val="引文目录标题1"/>
    <w:basedOn w:val="713"/>
    <w:next w:val="713"/>
    <w:uiPriority w:val="0"/>
    <w:qFormat/>
    <w:pPr>
      <w:spacing w:before="120"/>
    </w:pPr>
    <w:rPr>
      <w:rFonts w:ascii="Arial" w:hAnsi="Arial" w:cs="Arial"/>
      <w:sz w:val="24"/>
    </w:rPr>
  </w:style>
  <w:style w:type="paragraph" w:styleId="1147" w:customStyle="1">
    <w:name w:val="正文文本缩进 31"/>
    <w:basedOn w:val="713"/>
    <w:uiPriority w:val="0"/>
    <w:qFormat/>
    <w:pPr>
      <w:ind w:left="645" w:firstLine="645"/>
    </w:pPr>
    <w:rPr>
      <w:rFonts w:ascii="Arial" w:hAnsi="Arial" w:eastAsia="仿宋_GB2312" w:cs="Arial"/>
      <w:color w:val="ffff00"/>
      <w:sz w:val="32"/>
      <w:szCs w:val="32"/>
    </w:rPr>
  </w:style>
  <w:style w:type="paragraph" w:styleId="1148" w:customStyle="1">
    <w:name w:val="列表1"/>
    <w:basedOn w:val="713"/>
    <w:uiPriority w:val="99"/>
    <w:qFormat/>
    <w:pPr>
      <w:ind w:left="200" w:hanging="200"/>
    </w:pPr>
    <w:rPr>
      <w:szCs w:val="21"/>
    </w:rPr>
  </w:style>
  <w:style w:type="paragraph" w:styleId="1149" w:customStyle="1">
    <w:name w:val="正文文本缩进2"/>
    <w:basedOn w:val="713"/>
    <w:uiPriority w:val="0"/>
    <w:qFormat/>
    <w:pPr>
      <w:ind w:firstLine="645"/>
    </w:pPr>
    <w:rPr>
      <w:rFonts w:ascii="楷体_GB2312" w:hAnsi="宋体" w:eastAsia="楷体_GB2312" w:cs="宋体"/>
      <w:sz w:val="32"/>
      <w:szCs w:val="32"/>
    </w:rPr>
  </w:style>
  <w:style w:type="paragraph" w:styleId="1150" w:customStyle="1">
    <w:name w:val="HTML 预设格式1"/>
    <w:basedOn w:val="7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51" w:customStyle="1">
    <w:name w:val="脚注文本1"/>
    <w:basedOn w:val="713"/>
    <w:uiPriority w:val="0"/>
    <w:qFormat/>
    <w:pPr>
      <w:jc w:val="left"/>
      <w:widowControl/>
    </w:pPr>
    <w:rPr>
      <w:sz w:val="20"/>
      <w:szCs w:val="20"/>
    </w:rPr>
  </w:style>
  <w:style w:type="paragraph" w:styleId="1152" w:customStyle="1">
    <w:name w:val="目录 81"/>
    <w:basedOn w:val="713"/>
    <w:next w:val="713"/>
    <w:uiPriority w:val="39"/>
    <w:qFormat/>
    <w:pPr>
      <w:ind w:left="1470"/>
      <w:jc w:val="left"/>
    </w:pPr>
    <w:rPr>
      <w:rFonts w:ascii="Calibri" w:hAnsi="Calibri" w:cs="Calibri"/>
      <w:sz w:val="18"/>
      <w:szCs w:val="18"/>
    </w:rPr>
  </w:style>
  <w:style w:type="paragraph" w:styleId="1153" w:customStyle="1">
    <w:name w:val="索引 11"/>
    <w:basedOn w:val="713"/>
    <w:next w:val="713"/>
    <w:uiPriority w:val="0"/>
    <w:qFormat/>
    <w:pPr>
      <w:spacing w:line="240" w:lineRule="atLeast"/>
    </w:pPr>
    <w:rPr>
      <w:b/>
      <w:bCs/>
      <w:szCs w:val="21"/>
    </w:rPr>
  </w:style>
  <w:style w:type="paragraph" w:styleId="1154" w:customStyle="1">
    <w:name w:val="正文文本 21"/>
    <w:basedOn w:val="713"/>
    <w:uiPriority w:val="0"/>
    <w:qFormat/>
    <w:pPr>
      <w:jc w:val="center"/>
      <w:widowControl/>
    </w:pPr>
    <w:rPr>
      <w:rFonts w:ascii="楷体_GB2312" w:hAnsi="宋体" w:eastAsia="楷体_GB2312" w:cs="宋体"/>
      <w:sz w:val="28"/>
      <w:szCs w:val="28"/>
    </w:rPr>
  </w:style>
  <w:style w:type="paragraph" w:styleId="1155" w:customStyle="1">
    <w:name w:val="目录 91"/>
    <w:basedOn w:val="713"/>
    <w:next w:val="713"/>
    <w:uiPriority w:val="39"/>
    <w:qFormat/>
    <w:pPr>
      <w:ind w:left="1680"/>
      <w:jc w:val="left"/>
    </w:pPr>
    <w:rPr>
      <w:rFonts w:ascii="Calibri" w:hAnsi="Calibri" w:cs="Calibri"/>
      <w:sz w:val="18"/>
      <w:szCs w:val="18"/>
    </w:rPr>
  </w:style>
  <w:style w:type="paragraph" w:styleId="1156" w:customStyle="1">
    <w:name w:val="图表目录1"/>
    <w:basedOn w:val="713"/>
    <w:next w:val="713"/>
    <w:uiPriority w:val="0"/>
    <w:qFormat/>
    <w:pPr>
      <w:ind w:left="840" w:hanging="420"/>
    </w:pPr>
    <w:rPr>
      <w:szCs w:val="21"/>
    </w:rPr>
  </w:style>
  <w:style w:type="paragraph" w:styleId="1157" w:customStyle="1">
    <w:name w:val="正文文本缩进 21"/>
    <w:basedOn w:val="713"/>
    <w:uiPriority w:val="0"/>
    <w:qFormat/>
    <w:pPr>
      <w:ind w:left="630" w:firstLine="645"/>
    </w:pPr>
    <w:rPr>
      <w:rFonts w:ascii="Arial" w:hAnsi="Arial" w:eastAsia="仿宋_GB2312" w:cs="Arial"/>
      <w:sz w:val="32"/>
      <w:szCs w:val="32"/>
    </w:rPr>
  </w:style>
  <w:style w:type="paragraph" w:styleId="1158" w:customStyle="1">
    <w:name w:val="列表 41"/>
    <w:basedOn w:val="713"/>
    <w:uiPriority w:val="0"/>
    <w:qFormat/>
    <w:pPr>
      <w:numPr>
        <w:ilvl w:val="0"/>
        <w:numId w:val="7"/>
      </w:numPr>
      <w:ind w:left="100" w:hanging="200"/>
    </w:pPr>
    <w:rPr>
      <w:szCs w:val="21"/>
    </w:rPr>
  </w:style>
  <w:style w:type="paragraph" w:styleId="1159" w:customStyle="1">
    <w:name w:val="目录 11"/>
    <w:basedOn w:val="713"/>
    <w:next w:val="713"/>
    <w:uiPriority w:val="39"/>
    <w:qFormat/>
    <w:pPr>
      <w:jc w:val="left"/>
      <w:spacing w:before="120" w:after="120"/>
    </w:pPr>
    <w:rPr>
      <w:rFonts w:ascii="Calibri" w:hAnsi="Calibri" w:cs="Calibri"/>
      <w:b/>
      <w:bCs/>
      <w:caps/>
      <w:sz w:val="20"/>
      <w:szCs w:val="20"/>
    </w:rPr>
  </w:style>
  <w:style w:type="paragraph" w:styleId="1160" w:customStyle="1">
    <w:name w:val="正文首行缩进 21"/>
    <w:basedOn w:val="1149"/>
    <w:uiPriority w:val="0"/>
    <w:qFormat/>
    <w:pPr>
      <w:ind w:firstLine="200"/>
      <w:spacing w:line="360" w:lineRule="auto"/>
    </w:pPr>
    <w:rPr>
      <w:rFonts w:ascii="宋体" w:eastAsia="宋体"/>
      <w:sz w:val="21"/>
      <w:szCs w:val="20"/>
    </w:rPr>
  </w:style>
  <w:style w:type="paragraph" w:styleId="1161" w:customStyle="1">
    <w:name w:val="目录 61"/>
    <w:basedOn w:val="713"/>
    <w:next w:val="713"/>
    <w:uiPriority w:val="39"/>
    <w:qFormat/>
    <w:pPr>
      <w:ind w:left="1050"/>
      <w:jc w:val="left"/>
    </w:pPr>
    <w:rPr>
      <w:rFonts w:ascii="Calibri" w:hAnsi="Calibri" w:cs="Calibri"/>
      <w:sz w:val="18"/>
      <w:szCs w:val="18"/>
    </w:rPr>
  </w:style>
  <w:style w:type="paragraph" w:styleId="1162" w:customStyle="1">
    <w:name w:val="目录 41"/>
    <w:basedOn w:val="713"/>
    <w:next w:val="713"/>
    <w:uiPriority w:val="39"/>
    <w:qFormat/>
    <w:pPr>
      <w:ind w:left="630"/>
      <w:jc w:val="left"/>
    </w:pPr>
    <w:rPr>
      <w:rFonts w:ascii="Calibri" w:hAnsi="Calibri" w:cs="Calibri"/>
      <w:sz w:val="18"/>
      <w:szCs w:val="18"/>
    </w:rPr>
  </w:style>
  <w:style w:type="paragraph" w:styleId="1163" w:customStyle="1">
    <w:name w:val="目录 21"/>
    <w:basedOn w:val="713"/>
    <w:next w:val="713"/>
    <w:uiPriority w:val="39"/>
    <w:qFormat/>
    <w:pPr>
      <w:ind w:left="210"/>
      <w:jc w:val="left"/>
    </w:pPr>
    <w:rPr>
      <w:rFonts w:ascii="Calibri" w:hAnsi="Calibri" w:cs="Calibri"/>
      <w:smallCaps/>
      <w:sz w:val="20"/>
      <w:szCs w:val="20"/>
    </w:rPr>
  </w:style>
  <w:style w:type="paragraph" w:styleId="1164" w:customStyle="1">
    <w:name w:val="列表接续 31"/>
    <w:basedOn w:val="713"/>
    <w:uiPriority w:val="0"/>
    <w:qFormat/>
    <w:pPr>
      <w:ind w:left="1260"/>
      <w:spacing w:after="120"/>
    </w:pPr>
    <w:rPr>
      <w:szCs w:val="20"/>
    </w:rPr>
  </w:style>
  <w:style w:type="paragraph" w:styleId="1165" w:customStyle="1">
    <w:name w:val="Body Text(ch)"/>
    <w:basedOn w:val="713"/>
    <w:next w:val="963"/>
    <w:uiPriority w:val="0"/>
    <w:qFormat/>
    <w:pPr>
      <w:spacing w:after="120"/>
    </w:pPr>
    <w:rPr>
      <w:rFonts w:ascii="宋体" w:hAnsi="宋体" w:cs="宋体"/>
      <w:bCs/>
      <w:iCs/>
    </w:rPr>
  </w:style>
  <w:style w:type="paragraph" w:styleId="1166" w:customStyle="1">
    <w:name w:val="xl113"/>
    <w:basedOn w:val="71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67" w:customStyle="1">
    <w:name w:val="正文_4"/>
    <w:next w:val="1168"/>
    <w:uiPriority w:val="0"/>
    <w:qFormat/>
    <w:pPr>
      <w:jc w:val="both"/>
      <w:widowControl w:val="off"/>
    </w:pPr>
    <w:rPr>
      <w:rFonts w:hint="default" w:ascii="Calibri" w:hAnsi="Calibri" w:eastAsia="宋体" w:cs="Times New Roman"/>
      <w:sz w:val="21"/>
      <w:lang w:val="en-US" w:eastAsia="zh-CN" w:bidi="ar-SA"/>
    </w:rPr>
  </w:style>
  <w:style w:type="paragraph" w:styleId="1168" w:customStyle="1">
    <w:name w:val="正文文本_2"/>
    <w:basedOn w:val="1167"/>
    <w:uiPriority w:val="0"/>
    <w:qFormat/>
    <w:pPr>
      <w:spacing w:line="400" w:lineRule="exact"/>
    </w:pPr>
    <w:rPr>
      <w:sz w:val="24"/>
    </w:rPr>
  </w:style>
  <w:style w:type="paragraph" w:styleId="1169" w:customStyle="1">
    <w:name w:val="xl99"/>
    <w:basedOn w:val="7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70" w:customStyle="1">
    <w:name w:val="font5"/>
    <w:basedOn w:val="713"/>
    <w:uiPriority w:val="0"/>
    <w:qFormat/>
    <w:pPr>
      <w:jc w:val="left"/>
      <w:spacing w:before="100" w:beforeAutospacing="1" w:after="100" w:afterAutospacing="1"/>
      <w:widowControl/>
    </w:pPr>
    <w:rPr>
      <w:rFonts w:ascii="宋体" w:hAnsi="宋体" w:cs="宋体"/>
      <w:sz w:val="28"/>
      <w:szCs w:val="28"/>
    </w:rPr>
  </w:style>
  <w:style w:type="paragraph" w:styleId="1171" w:customStyle="1">
    <w:name w:val="font17"/>
    <w:basedOn w:val="713"/>
    <w:uiPriority w:val="0"/>
    <w:qFormat/>
    <w:pPr>
      <w:jc w:val="left"/>
      <w:spacing w:before="100" w:beforeAutospacing="1" w:after="100" w:afterAutospacing="1"/>
      <w:widowControl/>
    </w:pPr>
    <w:rPr>
      <w:rFonts w:ascii="宋体" w:hAnsi="宋体" w:cs="宋体"/>
      <w:color w:val="ff0000"/>
      <w:sz w:val="22"/>
    </w:rPr>
  </w:style>
  <w:style w:type="paragraph" w:styleId="1172" w:customStyle="1">
    <w:name w:val="彩色列表 - 强调文字颜色 11"/>
    <w:basedOn w:val="713"/>
    <w:uiPriority w:val="34"/>
    <w:qFormat/>
    <w:pPr>
      <w:ind w:firstLine="420"/>
    </w:pPr>
    <w:rPr>
      <w:rFonts w:ascii="Cambria" w:hAnsi="Cambria"/>
      <w:sz w:val="24"/>
    </w:rPr>
  </w:style>
  <w:style w:type="paragraph" w:styleId="1173"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74" w:customStyle="1">
    <w:name w:val="Normal_0_1_0"/>
    <w:uiPriority w:val="0"/>
    <w:qFormat/>
    <w:rPr>
      <w:rFonts w:hint="default" w:ascii="Calibri" w:hAnsi="Calibri" w:eastAsia="Times New Roman" w:cs="Times New Roman"/>
      <w:sz w:val="24"/>
      <w:szCs w:val="24"/>
    </w:rPr>
  </w:style>
  <w:style w:type="paragraph" w:styleId="1175" w:customStyle="1">
    <w:name w:val="Normal_36"/>
    <w:uiPriority w:val="0"/>
    <w:qFormat/>
    <w:rPr>
      <w:rFonts w:hint="default" w:ascii="Calibri" w:hAnsi="Calibri" w:eastAsia="Times New Roman" w:cs="Times New Roman"/>
      <w:sz w:val="24"/>
      <w:szCs w:val="24"/>
    </w:rPr>
  </w:style>
  <w:style w:type="paragraph" w:styleId="1176" w:customStyle="1">
    <w:name w:val="font11"/>
    <w:basedOn w:val="713"/>
    <w:uiPriority w:val="0"/>
    <w:qFormat/>
    <w:pPr>
      <w:jc w:val="left"/>
      <w:spacing w:before="100" w:beforeAutospacing="1" w:after="100" w:afterAutospacing="1"/>
      <w:widowControl/>
    </w:pPr>
    <w:rPr>
      <w:rFonts w:ascii="宋体" w:hAnsi="宋体" w:cs="宋体"/>
      <w:b/>
      <w:bCs/>
      <w:sz w:val="18"/>
      <w:szCs w:val="18"/>
    </w:rPr>
  </w:style>
  <w:style w:type="paragraph" w:styleId="1177" w:customStyle="1">
    <w:name w:val="xl105"/>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8" w:customStyle="1">
    <w:name w:val="xl116"/>
    <w:basedOn w:val="71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79" w:customStyle="1">
    <w:name w:val="Normal_16_0"/>
    <w:uiPriority w:val="0"/>
    <w:qFormat/>
    <w:rPr>
      <w:rFonts w:hint="default" w:ascii="Calibri" w:hAnsi="Calibri" w:eastAsia="Times New Roman" w:cs="Times New Roman"/>
      <w:sz w:val="24"/>
      <w:szCs w:val="24"/>
    </w:rPr>
  </w:style>
  <w:style w:type="paragraph" w:styleId="1180" w:customStyle="1">
    <w:name w:val="列表内容"/>
    <w:basedOn w:val="713"/>
    <w:next w:val="713"/>
    <w:uiPriority w:val="0"/>
    <w:qFormat/>
    <w:pPr>
      <w:ind w:left="840" w:hanging="420"/>
      <w:jc w:val="left"/>
      <w:widowControl/>
      <w:tabs>
        <w:tab w:val="left" w:pos="840" w:leader="none"/>
      </w:tabs>
    </w:pPr>
    <w:rPr>
      <w:sz w:val="18"/>
    </w:rPr>
  </w:style>
  <w:style w:type="paragraph" w:styleId="1181" w:customStyle="1">
    <w:name w:val="修订1"/>
    <w:uiPriority w:val="99"/>
    <w:semiHidden/>
    <w:qFormat/>
    <w:rPr>
      <w:rFonts w:hint="default" w:ascii="Calibri" w:hAnsi="Calibri" w:eastAsia="宋体" w:cs="Times New Roman"/>
      <w:sz w:val="21"/>
      <w:szCs w:val="24"/>
      <w:lang w:val="en-US" w:eastAsia="zh-CN" w:bidi="ar-SA"/>
    </w:rPr>
  </w:style>
  <w:style w:type="paragraph" w:styleId="1182" w:customStyle="1">
    <w:name w:val="Char Char Char"/>
    <w:basedOn w:val="713"/>
    <w:uiPriority w:val="0"/>
    <w:qFormat/>
    <w:pPr>
      <w:jc w:val="left"/>
      <w:widowControl/>
    </w:pPr>
    <w:rPr>
      <w:rFonts w:ascii="Tahoma" w:hAnsi="Tahoma" w:cs="宋体"/>
      <w:sz w:val="24"/>
      <w:szCs w:val="20"/>
    </w:rPr>
  </w:style>
  <w:style w:type="paragraph" w:styleId="1183" w:customStyle="1">
    <w:name w:val="font16"/>
    <w:basedOn w:val="713"/>
    <w:uiPriority w:val="0"/>
    <w:qFormat/>
    <w:pPr>
      <w:jc w:val="left"/>
      <w:spacing w:before="100" w:beforeAutospacing="1" w:after="100" w:afterAutospacing="1"/>
      <w:widowControl/>
    </w:pPr>
    <w:rPr>
      <w:rFonts w:ascii="宋体" w:hAnsi="宋体" w:cs="宋体"/>
      <w:color w:val="000000"/>
      <w:sz w:val="22"/>
    </w:rPr>
  </w:style>
  <w:style w:type="paragraph" w:styleId="1184" w:customStyle="1">
    <w:name w:val="正文文本_0"/>
    <w:basedOn w:val="1185"/>
    <w:uiPriority w:val="0"/>
    <w:qFormat/>
    <w:pPr>
      <w:spacing w:line="400" w:lineRule="exact"/>
    </w:pPr>
    <w:rPr>
      <w:sz w:val="24"/>
    </w:rPr>
  </w:style>
  <w:style w:type="paragraph" w:styleId="1185" w:customStyle="1">
    <w:name w:val="正文_1"/>
    <w:next w:val="1184"/>
    <w:uiPriority w:val="0"/>
    <w:qFormat/>
    <w:pPr>
      <w:jc w:val="both"/>
      <w:widowControl w:val="off"/>
    </w:pPr>
    <w:rPr>
      <w:rFonts w:hint="default" w:ascii="Calibri" w:hAnsi="Calibri" w:eastAsia="宋体" w:cs="Times New Roman"/>
      <w:sz w:val="21"/>
      <w:lang w:val="en-US" w:eastAsia="zh-CN" w:bidi="ar-SA"/>
    </w:rPr>
  </w:style>
  <w:style w:type="paragraph" w:styleId="1186" w:customStyle="1">
    <w:name w:val="普通 (Web)"/>
    <w:basedOn w:val="713"/>
    <w:uiPriority w:val="0"/>
    <w:qFormat/>
    <w:pPr>
      <w:jc w:val="left"/>
      <w:spacing w:before="100" w:beforeAutospacing="1" w:after="100" w:afterAutospacing="1"/>
      <w:widowControl/>
    </w:pPr>
    <w:rPr>
      <w:rFonts w:ascii="宋体" w:hAnsi="宋体" w:cs="宋体"/>
      <w:sz w:val="24"/>
    </w:rPr>
  </w:style>
  <w:style w:type="paragraph" w:styleId="1187" w:customStyle="1">
    <w:name w:val="Normal_43"/>
    <w:uiPriority w:val="0"/>
    <w:qFormat/>
    <w:rPr>
      <w:rFonts w:hint="default" w:ascii="Calibri" w:hAnsi="Calibri" w:eastAsia="Times New Roman" w:cs="Times New Roman"/>
      <w:sz w:val="24"/>
      <w:szCs w:val="24"/>
    </w:rPr>
  </w:style>
  <w:style w:type="paragraph" w:styleId="1188" w:customStyle="1">
    <w:name w:val="Normal_14_0"/>
    <w:uiPriority w:val="0"/>
    <w:qFormat/>
    <w:rPr>
      <w:rFonts w:hint="default" w:ascii="Calibri" w:hAnsi="Calibri" w:eastAsia="Times New Roman" w:cs="Times New Roman"/>
      <w:sz w:val="24"/>
      <w:szCs w:val="24"/>
    </w:rPr>
  </w:style>
  <w:style w:type="paragraph" w:styleId="1189" w:customStyle="1">
    <w:name w:val="Normal_21"/>
    <w:uiPriority w:val="0"/>
    <w:qFormat/>
    <w:rPr>
      <w:rFonts w:hint="default" w:ascii="Calibri" w:hAnsi="Calibri" w:eastAsia="Times New Roman" w:cs="Times New Roman"/>
      <w:sz w:val="24"/>
      <w:szCs w:val="24"/>
    </w:rPr>
  </w:style>
  <w:style w:type="paragraph" w:styleId="1190" w:customStyle="1">
    <w:name w:val="font0"/>
    <w:basedOn w:val="713"/>
    <w:uiPriority w:val="0"/>
    <w:qFormat/>
    <w:pPr>
      <w:jc w:val="left"/>
      <w:spacing w:before="100" w:beforeAutospacing="1" w:after="100" w:afterAutospacing="1"/>
      <w:widowControl/>
    </w:pPr>
    <w:rPr>
      <w:rFonts w:ascii="宋体" w:hAnsi="宋体" w:cs="宋体"/>
      <w:color w:val="000000"/>
      <w:sz w:val="22"/>
    </w:rPr>
  </w:style>
  <w:style w:type="paragraph" w:styleId="1191" w:customStyle="1">
    <w:name w:val="xl112"/>
    <w:basedOn w:val="71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2" w:customStyle="1">
    <w:name w:val="Normal_9"/>
    <w:uiPriority w:val="0"/>
    <w:qFormat/>
    <w:rPr>
      <w:rFonts w:hint="default" w:ascii="Calibri" w:hAnsi="Calibri" w:eastAsia="Times New Roman" w:cs="Times New Roman"/>
      <w:sz w:val="24"/>
      <w:szCs w:val="24"/>
    </w:rPr>
  </w:style>
  <w:style w:type="paragraph" w:styleId="1193" w:customStyle="1">
    <w:name w:val="xl9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4" w:customStyle="1">
    <w:name w:val="xl6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5" w:customStyle="1">
    <w:name w:val="Normal_11_0"/>
    <w:uiPriority w:val="0"/>
    <w:qFormat/>
    <w:rPr>
      <w:rFonts w:hint="default" w:ascii="Calibri" w:hAnsi="Calibri" w:eastAsia="Times New Roman" w:cs="Times New Roman"/>
      <w:sz w:val="24"/>
      <w:szCs w:val="24"/>
    </w:rPr>
  </w:style>
  <w:style w:type="paragraph" w:styleId="1196" w:customStyle="1">
    <w:name w:val="标题2"/>
    <w:basedOn w:val="901"/>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7" w:customStyle="1">
    <w:name w:val="Main_heading"/>
    <w:basedOn w:val="713"/>
    <w:next w:val="713"/>
    <w:uiPriority w:val="0"/>
    <w:qFormat/>
    <w:pPr>
      <w:jc w:val="left"/>
      <w:spacing w:before="240" w:after="240" w:line="240" w:lineRule="atLeast"/>
      <w:widowControl/>
    </w:pPr>
    <w:rPr>
      <w:rFonts w:eastAsia="MS Mincho"/>
      <w:b/>
      <w:sz w:val="28"/>
      <w:szCs w:val="20"/>
      <w:lang w:eastAsia="ja-JP"/>
    </w:rPr>
  </w:style>
  <w:style w:type="paragraph" w:styleId="1198" w:customStyle="1">
    <w:name w:val="4"/>
    <w:basedOn w:val="713"/>
    <w:next w:val="1147"/>
    <w:uiPriority w:val="0"/>
    <w:qFormat/>
    <w:pPr>
      <w:ind w:firstLine="420"/>
      <w:spacing w:line="360" w:lineRule="auto"/>
    </w:pPr>
    <w:rPr>
      <w:color w:val="ff0000"/>
      <w:sz w:val="24"/>
    </w:rPr>
  </w:style>
  <w:style w:type="paragraph" w:styleId="1199" w:customStyle="1">
    <w:name w:val="列表 21"/>
    <w:basedOn w:val="713"/>
    <w:uiPriority w:val="0"/>
    <w:qFormat/>
    <w:pPr>
      <w:contextualSpacing/>
      <w:ind w:left="100" w:hanging="200"/>
    </w:pPr>
  </w:style>
  <w:style w:type="paragraph" w:styleId="1200" w:customStyle="1">
    <w:name w:val="xl75"/>
    <w:basedOn w:val="7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1" w:customStyle="1">
    <w:name w:val="xl118"/>
    <w:basedOn w:val="7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2" w:customStyle="1">
    <w:name w:val="xl106"/>
    <w:basedOn w:val="71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3" w:customStyle="1">
    <w:name w:val="xl7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4" w:customStyle="1">
    <w:name w:val="Normal_26"/>
    <w:uiPriority w:val="0"/>
    <w:qFormat/>
    <w:rPr>
      <w:rFonts w:hint="default" w:ascii="Calibri" w:hAnsi="Calibri" w:eastAsia="Times New Roman" w:cs="Times New Roman"/>
      <w:sz w:val="24"/>
      <w:szCs w:val="24"/>
    </w:rPr>
  </w:style>
  <w:style w:type="paragraph" w:styleId="1205" w:customStyle="1">
    <w:name w:val="xl10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06" w:customStyle="1">
    <w:name w:val="Normal_0_0"/>
    <w:uiPriority w:val="0"/>
    <w:qFormat/>
    <w:rPr>
      <w:rFonts w:hint="default" w:ascii="Calibri" w:hAnsi="Calibri" w:eastAsia="Times New Roman" w:cs="Times New Roman"/>
      <w:sz w:val="24"/>
      <w:szCs w:val="24"/>
    </w:rPr>
  </w:style>
  <w:style w:type="paragraph" w:styleId="1207" w:customStyle="1">
    <w:name w:val="样式2"/>
    <w:basedOn w:val="713"/>
    <w:uiPriority w:val="0"/>
    <w:qFormat/>
    <w:pPr>
      <w:numPr>
        <w:ilvl w:val="0"/>
        <w:numId w:val="8"/>
      </w:numPr>
      <w:spacing w:line="288" w:lineRule="auto"/>
    </w:pPr>
  </w:style>
  <w:style w:type="paragraph" w:styleId="1208" w:customStyle="1">
    <w:name w:val="xl117"/>
    <w:basedOn w:val="7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9" w:customStyle="1">
    <w:name w:val="xl64"/>
    <w:basedOn w:val="713"/>
    <w:uiPriority w:val="0"/>
    <w:qFormat/>
    <w:pPr>
      <w:jc w:val="left"/>
      <w:spacing w:before="100" w:beforeAutospacing="1" w:after="100" w:afterAutospacing="1"/>
      <w:widowControl/>
    </w:pPr>
    <w:rPr>
      <w:rFonts w:ascii="宋体" w:hAnsi="宋体" w:cs="宋体"/>
      <w:color w:val="000000"/>
      <w:sz w:val="24"/>
    </w:rPr>
  </w:style>
  <w:style w:type="paragraph" w:styleId="1210" w:customStyle="1">
    <w:name w:val="报告正文"/>
    <w:basedOn w:val="713"/>
    <w:uiPriority w:val="0"/>
    <w:qFormat/>
    <w:pPr>
      <w:ind w:firstLine="567"/>
    </w:pPr>
    <w:rPr>
      <w:rFonts w:ascii="Arial Narrow" w:hAnsi="Arial Narrow" w:eastAsia="仿宋_GB2312"/>
      <w:sz w:val="28"/>
      <w:szCs w:val="20"/>
    </w:rPr>
  </w:style>
  <w:style w:type="paragraph" w:styleId="1211" w:customStyle="1">
    <w:name w:val="font12"/>
    <w:basedOn w:val="713"/>
    <w:uiPriority w:val="0"/>
    <w:qFormat/>
    <w:pPr>
      <w:jc w:val="left"/>
      <w:spacing w:before="100" w:beforeAutospacing="1" w:after="100" w:afterAutospacing="1"/>
      <w:widowControl/>
    </w:pPr>
    <w:rPr>
      <w:rFonts w:ascii="宋体" w:hAnsi="宋体" w:cs="宋体"/>
      <w:sz w:val="18"/>
      <w:szCs w:val="18"/>
    </w:rPr>
  </w:style>
  <w:style w:type="paragraph" w:styleId="1212" w:customStyle="1">
    <w:name w:val="Normal_13"/>
    <w:next w:val="12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首行缩进_0"/>
    <w:basedOn w:val="1212"/>
    <w:uiPriority w:val="0"/>
    <w:qFormat/>
    <w:pPr>
      <w:ind w:firstLine="480"/>
      <w:jc w:val="left"/>
      <w:spacing w:line="360" w:lineRule="auto"/>
    </w:pPr>
    <w:rPr>
      <w:rFonts w:ascii="宋体" w:hAnsi="宋体"/>
      <w:sz w:val="24"/>
    </w:rPr>
  </w:style>
  <w:style w:type="paragraph" w:styleId="1214" w:customStyle="1">
    <w:name w:val="文档正文"/>
    <w:basedOn w:val="713"/>
    <w:uiPriority w:val="0"/>
    <w:qFormat/>
    <w:pPr>
      <w:ind w:firstLine="567"/>
      <w:spacing w:line="480" w:lineRule="atLeast"/>
    </w:pPr>
    <w:rPr>
      <w:rFonts w:ascii="仿宋_GB2312" w:hAnsi="Calibri" w:eastAsia="仿宋_GB2312"/>
      <w:b/>
      <w:bCs/>
      <w:sz w:val="28"/>
      <w:szCs w:val="20"/>
    </w:rPr>
  </w:style>
  <w:style w:type="paragraph" w:styleId="1215" w:customStyle="1">
    <w:name w:val="Normal_12_0"/>
    <w:uiPriority w:val="0"/>
    <w:qFormat/>
    <w:rPr>
      <w:rFonts w:hint="default" w:ascii="Calibri" w:hAnsi="Calibri" w:eastAsia="Times New Roman" w:cs="Times New Roman"/>
      <w:sz w:val="24"/>
      <w:szCs w:val="24"/>
    </w:rPr>
  </w:style>
  <w:style w:type="paragraph" w:styleId="1216" w:customStyle="1">
    <w:name w:val="1"/>
    <w:basedOn w:val="713"/>
    <w:next w:val="1006"/>
    <w:uiPriority w:val="34"/>
    <w:qFormat/>
    <w:pPr>
      <w:ind w:firstLine="420"/>
    </w:pPr>
    <w:rPr>
      <w:rFonts w:ascii="Calibri" w:hAnsi="Calibri"/>
    </w:rPr>
  </w:style>
  <w:style w:type="paragraph" w:styleId="1217" w:customStyle="1">
    <w:name w:val="四级标题"/>
    <w:basedOn w:val="1218"/>
    <w:uiPriority w:val="0"/>
    <w:qFormat/>
    <w:pPr>
      <w:numPr>
        <w:ilvl w:val="3"/>
      </w:numPr>
      <w:outlineLvl w:val="3"/>
    </w:pPr>
  </w:style>
  <w:style w:type="paragraph" w:styleId="1218" w:customStyle="1">
    <w:name w:val="三级标题"/>
    <w:basedOn w:val="1219"/>
    <w:uiPriority w:val="0"/>
    <w:qFormat/>
    <w:pPr>
      <w:numPr>
        <w:ilvl w:val="2"/>
      </w:numPr>
      <w:ind w:left="1191"/>
      <w:spacing w:before="50" w:after="50"/>
      <w:outlineLvl w:val="2"/>
    </w:pPr>
    <w:rPr>
      <w:sz w:val="24"/>
    </w:rPr>
  </w:style>
  <w:style w:type="paragraph" w:styleId="1219" w:customStyle="1">
    <w:name w:val="二级标题"/>
    <w:basedOn w:val="1086"/>
    <w:uiPriority w:val="0"/>
    <w:qFormat/>
    <w:pPr>
      <w:numPr>
        <w:ilvl w:val="1"/>
      </w:numPr>
      <w:outlineLvl w:val="1"/>
    </w:pPr>
    <w:rPr>
      <w:lang w:eastAsia="zh-CN"/>
    </w:rPr>
  </w:style>
  <w:style w:type="paragraph" w:styleId="1220" w:customStyle="1">
    <w:name w:val="font18"/>
    <w:basedOn w:val="713"/>
    <w:uiPriority w:val="0"/>
    <w:qFormat/>
    <w:pPr>
      <w:jc w:val="left"/>
      <w:spacing w:before="100" w:beforeAutospacing="1" w:after="100" w:afterAutospacing="1"/>
      <w:widowControl/>
    </w:pPr>
    <w:rPr>
      <w:rFonts w:ascii="宋体" w:hAnsi="宋体" w:cs="宋体"/>
      <w:sz w:val="18"/>
      <w:szCs w:val="18"/>
    </w:rPr>
  </w:style>
  <w:style w:type="paragraph" w:styleId="1221" w:customStyle="1">
    <w:name w:val="Char5 Char Char Char Char Char Char1"/>
    <w:basedOn w:val="713"/>
    <w:uiPriority w:val="0"/>
    <w:qFormat/>
    <w:rPr>
      <w:rFonts w:ascii="Tahoma" w:hAnsi="Tahoma"/>
      <w:sz w:val="24"/>
      <w:szCs w:val="20"/>
    </w:rPr>
  </w:style>
  <w:style w:type="paragraph" w:styleId="1222" w:customStyle="1">
    <w:name w:val="Normal_2_0"/>
    <w:uiPriority w:val="0"/>
    <w:qFormat/>
    <w:rPr>
      <w:rFonts w:hint="default" w:ascii="Calibri" w:hAnsi="Calibri" w:eastAsia="Times New Roman" w:cs="Times New Roman"/>
      <w:sz w:val="24"/>
      <w:szCs w:val="24"/>
    </w:rPr>
  </w:style>
  <w:style w:type="paragraph" w:styleId="1223" w:customStyle="1">
    <w:name w:val="font9"/>
    <w:basedOn w:val="713"/>
    <w:uiPriority w:val="0"/>
    <w:qFormat/>
    <w:pPr>
      <w:jc w:val="left"/>
      <w:spacing w:before="100" w:beforeAutospacing="1" w:after="100" w:afterAutospacing="1"/>
      <w:widowControl/>
    </w:pPr>
    <w:rPr>
      <w:rFonts w:ascii="宋体" w:hAnsi="宋体" w:cs="宋体"/>
      <w:sz w:val="20"/>
      <w:szCs w:val="20"/>
    </w:rPr>
  </w:style>
  <w:style w:type="paragraph" w:styleId="1224" w:customStyle="1">
    <w:name w:val="xl65"/>
    <w:basedOn w:val="713"/>
    <w:uiPriority w:val="0"/>
    <w:qFormat/>
    <w:pPr>
      <w:jc w:val="left"/>
      <w:spacing w:before="100" w:beforeAutospacing="1" w:after="100" w:afterAutospacing="1"/>
      <w:widowControl/>
    </w:pPr>
    <w:rPr>
      <w:rFonts w:ascii="宋体" w:hAnsi="宋体" w:cs="宋体"/>
      <w:b/>
      <w:bCs/>
      <w:color w:val="000000"/>
      <w:sz w:val="24"/>
    </w:rPr>
  </w:style>
  <w:style w:type="paragraph" w:styleId="1225" w:customStyle="1">
    <w:name w:val="reader-word-layer"/>
    <w:basedOn w:val="713"/>
    <w:uiPriority w:val="0"/>
    <w:qFormat/>
    <w:pPr>
      <w:jc w:val="left"/>
      <w:spacing w:before="100" w:beforeAutospacing="1" w:after="100" w:afterAutospacing="1"/>
      <w:widowControl/>
    </w:pPr>
    <w:rPr>
      <w:sz w:val="24"/>
    </w:rPr>
  </w:style>
  <w:style w:type="paragraph" w:styleId="1226" w:customStyle="1">
    <w:name w:val="Normal_33"/>
    <w:uiPriority w:val="0"/>
    <w:qFormat/>
    <w:rPr>
      <w:rFonts w:hint="default" w:ascii="Calibri" w:hAnsi="Calibri" w:eastAsia="Times New Roman" w:cs="Times New Roman"/>
      <w:sz w:val="24"/>
      <w:szCs w:val="24"/>
    </w:rPr>
  </w:style>
  <w:style w:type="paragraph" w:styleId="1227" w:customStyle="1">
    <w:name w:val="xl8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font21"/>
    <w:basedOn w:val="713"/>
    <w:uiPriority w:val="0"/>
    <w:qFormat/>
    <w:pPr>
      <w:jc w:val="left"/>
      <w:spacing w:before="100" w:beforeAutospacing="1" w:after="100" w:afterAutospacing="1"/>
      <w:widowControl/>
    </w:pPr>
    <w:rPr>
      <w:rFonts w:ascii="宋体" w:hAnsi="宋体" w:cs="宋体"/>
      <w:b/>
      <w:bCs/>
      <w:color w:val="000000"/>
      <w:sz w:val="18"/>
      <w:szCs w:val="18"/>
    </w:rPr>
  </w:style>
  <w:style w:type="paragraph" w:styleId="1229" w:customStyle="1">
    <w:name w:val="_Style 7"/>
    <w:basedOn w:val="713"/>
    <w:uiPriority w:val="99"/>
    <w:qFormat/>
    <w:pPr>
      <w:ind w:firstLine="420"/>
    </w:pPr>
    <w:rPr>
      <w:szCs w:val="20"/>
    </w:rPr>
  </w:style>
  <w:style w:type="paragraph" w:styleId="1230" w:customStyle="1">
    <w:name w:val="Normal_28"/>
    <w:uiPriority w:val="0"/>
    <w:qFormat/>
    <w:rPr>
      <w:rFonts w:hint="default" w:ascii="Calibri" w:hAnsi="Calibri" w:eastAsia="Times New Roman" w:cs="Times New Roman"/>
      <w:sz w:val="24"/>
      <w:szCs w:val="24"/>
    </w:rPr>
  </w:style>
  <w:style w:type="paragraph" w:styleId="1231" w:customStyle="1">
    <w:name w:val="Normal_0"/>
    <w:next w:val="1213"/>
    <w:uiPriority w:val="0"/>
    <w:qFormat/>
    <w:rPr>
      <w:rFonts w:hint="default" w:ascii="Calibri" w:hAnsi="Calibri" w:eastAsia="Times New Roman" w:cs="Times New Roman"/>
      <w:sz w:val="24"/>
      <w:szCs w:val="24"/>
    </w:rPr>
  </w:style>
  <w:style w:type="paragraph" w:styleId="1232" w:customStyle="1">
    <w:name w:val="列出段落2"/>
    <w:basedOn w:val="713"/>
    <w:uiPriority w:val="99"/>
    <w:qFormat/>
    <w:pPr>
      <w:ind w:firstLine="420"/>
      <w:jc w:val="left"/>
      <w:widowControl/>
    </w:pPr>
    <w:rPr>
      <w:sz w:val="24"/>
    </w:rPr>
  </w:style>
  <w:style w:type="paragraph" w:styleId="1233" w:customStyle="1">
    <w:name w:val="Normal_29"/>
    <w:uiPriority w:val="0"/>
    <w:qFormat/>
    <w:rPr>
      <w:rFonts w:hint="default" w:ascii="Calibri" w:hAnsi="Calibri" w:eastAsia="Times New Roman" w:cs="Times New Roman"/>
      <w:sz w:val="24"/>
      <w:szCs w:val="24"/>
    </w:rPr>
  </w:style>
  <w:style w:type="paragraph" w:styleId="1234" w:customStyle="1">
    <w:name w:val="Normal_3"/>
    <w:uiPriority w:val="0"/>
    <w:qFormat/>
    <w:rPr>
      <w:rFonts w:hint="default" w:ascii="Calibri" w:hAnsi="Calibri" w:eastAsia="Times New Roman" w:cs="Times New Roman"/>
      <w:sz w:val="24"/>
      <w:szCs w:val="24"/>
    </w:rPr>
  </w:style>
  <w:style w:type="paragraph" w:styleId="123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36" w:customStyle="1">
    <w:name w:val="xl80"/>
    <w:basedOn w:val="713"/>
    <w:uiPriority w:val="0"/>
    <w:qFormat/>
    <w:pPr>
      <w:jc w:val="center"/>
      <w:spacing w:before="100" w:beforeAutospacing="1" w:after="100" w:afterAutospacing="1"/>
      <w:widowControl/>
    </w:pPr>
    <w:rPr>
      <w:rFonts w:ascii="宋体" w:hAnsi="宋体" w:cs="宋体"/>
      <w:color w:val="000000"/>
      <w:sz w:val="24"/>
    </w:rPr>
  </w:style>
  <w:style w:type="paragraph" w:styleId="1237" w:customStyle="1">
    <w:name w:val="Normal_7"/>
    <w:uiPriority w:val="0"/>
    <w:qFormat/>
    <w:rPr>
      <w:rFonts w:hint="default" w:ascii="Calibri" w:hAnsi="Calibri" w:eastAsia="Times New Roman" w:cs="Times New Roman"/>
      <w:sz w:val="24"/>
      <w:szCs w:val="24"/>
    </w:rPr>
  </w:style>
  <w:style w:type="paragraph" w:styleId="1238" w:customStyle="1">
    <w:name w:val="五级标题"/>
    <w:basedOn w:val="1217"/>
    <w:uiPriority w:val="0"/>
    <w:qFormat/>
    <w:pPr>
      <w:numPr>
        <w:ilvl w:val="4"/>
      </w:numPr>
      <w:ind w:right="278"/>
      <w:outlineLvl w:val="4"/>
    </w:pPr>
  </w:style>
  <w:style w:type="paragraph" w:styleId="1239" w:customStyle="1">
    <w:name w:val="Char Char1 Char Char Char Char Char Char Char"/>
    <w:basedOn w:val="713"/>
    <w:uiPriority w:val="0"/>
    <w:qFormat/>
    <w:rPr>
      <w:rFonts w:ascii="Tahoma" w:hAnsi="Tahoma" w:cs="Tahoma"/>
      <w:sz w:val="24"/>
    </w:rPr>
  </w:style>
  <w:style w:type="paragraph" w:styleId="1240" w:customStyle="1">
    <w:name w:val="Normal_23"/>
    <w:uiPriority w:val="0"/>
    <w:qFormat/>
    <w:rPr>
      <w:rFonts w:hint="default" w:ascii="Calibri" w:hAnsi="Calibri" w:eastAsia="Times New Roman" w:cs="Times New Roman"/>
      <w:sz w:val="24"/>
      <w:szCs w:val="24"/>
    </w:rPr>
  </w:style>
  <w:style w:type="paragraph" w:styleId="1241" w:customStyle="1">
    <w:name w:val="Normal_8"/>
    <w:uiPriority w:val="0"/>
    <w:qFormat/>
    <w:rPr>
      <w:rFonts w:hint="default" w:ascii="Calibri" w:hAnsi="Calibri" w:eastAsia="Times New Roman" w:cs="Times New Roman"/>
      <w:sz w:val="24"/>
      <w:szCs w:val="24"/>
    </w:rPr>
  </w:style>
  <w:style w:type="paragraph" w:styleId="1242" w:customStyle="1">
    <w:name w:val="TOC 标题"/>
    <w:basedOn w:val="900"/>
    <w:next w:val="713"/>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243" w:customStyle="1">
    <w:name w:val="Normal_41"/>
    <w:uiPriority w:val="0"/>
    <w:qFormat/>
    <w:rPr>
      <w:rFonts w:hint="default" w:ascii="Calibri" w:hAnsi="Calibri" w:eastAsia="Times New Roman" w:cs="Times New Roman"/>
      <w:sz w:val="24"/>
      <w:szCs w:val="24"/>
    </w:rPr>
  </w:style>
  <w:style w:type="paragraph" w:styleId="1244" w:customStyle="1">
    <w:name w:val="Char Char Char Char Char Char Char1"/>
    <w:basedOn w:val="713"/>
    <w:uiPriority w:val="0"/>
    <w:qFormat/>
    <w:pPr>
      <w:ind w:left="432" w:hanging="432"/>
      <w:tabs>
        <w:tab w:val="left" w:pos="432" w:leader="none"/>
      </w:tabs>
    </w:pPr>
    <w:rPr>
      <w:rFonts w:ascii="Tahoma" w:hAnsi="Tahoma"/>
      <w:sz w:val="24"/>
      <w:szCs w:val="20"/>
    </w:rPr>
  </w:style>
  <w:style w:type="paragraph" w:styleId="1245" w:customStyle="1">
    <w:name w:val="xl93"/>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46" w:customStyle="1">
    <w:name w:val="xl27"/>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7" w:customStyle="1">
    <w:name w:val="正文蓝"/>
    <w:basedOn w:val="1018"/>
    <w:uiPriority w:val="0"/>
    <w:qFormat/>
    <w:pPr>
      <w:ind w:firstLine="482"/>
      <w:spacing w:line="288" w:lineRule="auto"/>
    </w:pPr>
    <w:rPr>
      <w:rFonts w:ascii="仿宋_GB2312" w:hAnsi="宋体" w:eastAsia="仿宋_GB2312" w:cs="宋体"/>
      <w:bCs/>
      <w:color w:val="0000ff"/>
      <w:sz w:val="24"/>
      <w:szCs w:val="20"/>
    </w:rPr>
  </w:style>
  <w:style w:type="paragraph" w:styleId="1248" w:customStyle="1">
    <w:name w:val="xl120"/>
    <w:basedOn w:val="71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9" w:customStyle="1">
    <w:name w:val="xl111"/>
    <w:basedOn w:val="71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0" w:customStyle="1">
    <w:name w:val="无间隔"/>
    <w:uiPriority w:val="1"/>
    <w:qFormat/>
    <w:pPr>
      <w:jc w:val="both"/>
      <w:widowControl w:val="off"/>
    </w:pPr>
    <w:rPr>
      <w:rFonts w:hint="default" w:ascii="Calibri" w:hAnsi="Calibri" w:eastAsia="楷体_GB2312" w:cs="Times New Roman"/>
      <w:sz w:val="26"/>
      <w:lang w:val="en-US" w:eastAsia="zh-CN" w:bidi="ar-SA"/>
    </w:rPr>
  </w:style>
  <w:style w:type="paragraph" w:styleId="1251" w:customStyle="1">
    <w:name w:val="Normal_6_0"/>
    <w:uiPriority w:val="0"/>
    <w:qFormat/>
    <w:rPr>
      <w:rFonts w:hint="default" w:ascii="Calibri" w:hAnsi="Calibri" w:eastAsia="Times New Roman" w:cs="Times New Roman"/>
      <w:sz w:val="24"/>
      <w:szCs w:val="24"/>
    </w:rPr>
  </w:style>
  <w:style w:type="paragraph" w:styleId="1252" w:customStyle="1">
    <w:name w:val="xl8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Normal_46"/>
    <w:uiPriority w:val="0"/>
    <w:qFormat/>
    <w:rPr>
      <w:rFonts w:hint="default" w:ascii="Calibri" w:hAnsi="Calibri" w:eastAsia="Times New Roman" w:cs="Times New Roman"/>
      <w:sz w:val="24"/>
      <w:szCs w:val="24"/>
    </w:rPr>
  </w:style>
  <w:style w:type="paragraph" w:styleId="1254" w:customStyle="1">
    <w:name w:val="Normal_4"/>
    <w:uiPriority w:val="0"/>
    <w:qFormat/>
    <w:rPr>
      <w:rFonts w:hint="default" w:ascii="Calibri" w:hAnsi="Calibri" w:eastAsia="Times New Roman" w:cs="Times New Roman"/>
      <w:sz w:val="24"/>
      <w:szCs w:val="24"/>
    </w:rPr>
  </w:style>
  <w:style w:type="paragraph" w:styleId="1255" w:customStyle="1">
    <w:name w:val="Normal_10_0"/>
    <w:uiPriority w:val="0"/>
    <w:qFormat/>
    <w:rPr>
      <w:rFonts w:hint="default" w:ascii="Calibri" w:hAnsi="Calibri" w:eastAsia="Times New Roman" w:cs="Times New Roman"/>
      <w:sz w:val="24"/>
      <w:szCs w:val="24"/>
    </w:rPr>
  </w:style>
  <w:style w:type="paragraph" w:styleId="1256" w:customStyle="1">
    <w:name w:val="Char1"/>
    <w:basedOn w:val="713"/>
    <w:uiPriority w:val="0"/>
    <w:qFormat/>
    <w:pPr>
      <w:ind w:left="840" w:hanging="420"/>
      <w:tabs>
        <w:tab w:val="left" w:pos="840" w:leader="none"/>
      </w:tabs>
    </w:pPr>
    <w:rPr>
      <w:sz w:val="24"/>
    </w:rPr>
  </w:style>
  <w:style w:type="paragraph" w:styleId="1257" w:customStyle="1">
    <w:name w:val="Normal_2"/>
    <w:uiPriority w:val="0"/>
    <w:qFormat/>
    <w:rPr>
      <w:rFonts w:hint="default" w:ascii="Calibri" w:hAnsi="Calibri" w:eastAsia="Times New Roman" w:cs="Times New Roman"/>
      <w:sz w:val="24"/>
      <w:szCs w:val="24"/>
    </w:rPr>
  </w:style>
  <w:style w:type="paragraph" w:styleId="1258" w:customStyle="1">
    <w:name w:val="xl97"/>
    <w:basedOn w:val="71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59" w:customStyle="1">
    <w:name w:val="xl77"/>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261" w:customStyle="1">
    <w:name w:val="xl30"/>
    <w:basedOn w:val="713"/>
    <w:uiPriority w:val="0"/>
    <w:qFormat/>
    <w:pPr>
      <w:jc w:val="center"/>
      <w:spacing w:before="100" w:beforeAutospacing="1" w:after="100" w:afterAutospacing="1"/>
      <w:widowControl/>
    </w:pPr>
    <w:rPr>
      <w:rFonts w:ascii="宋体" w:hAnsi="宋体" w:cs="宋体"/>
      <w:b/>
      <w:bCs/>
      <w:sz w:val="36"/>
      <w:szCs w:val="36"/>
    </w:rPr>
  </w:style>
  <w:style w:type="paragraph" w:styleId="1262"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63" w:customStyle="1">
    <w:name w:val="Char Char Char Char Char Char Char Char_0"/>
    <w:basedOn w:val="713"/>
    <w:uiPriority w:val="0"/>
    <w:qFormat/>
    <w:pPr>
      <w:jc w:val="left"/>
      <w:spacing w:after="160" w:line="240" w:lineRule="exact"/>
      <w:widowControl/>
    </w:pPr>
    <w:rPr>
      <w:rFonts w:ascii="Verdana" w:hAnsi="Verdana" w:cs="宋体"/>
      <w:sz w:val="20"/>
      <w:szCs w:val="20"/>
      <w:lang w:eastAsia="en-US"/>
    </w:rPr>
  </w:style>
  <w:style w:type="paragraph" w:styleId="1264" w:customStyle="1">
    <w:name w:val="Normal_37"/>
    <w:uiPriority w:val="0"/>
    <w:qFormat/>
    <w:rPr>
      <w:rFonts w:hint="default" w:ascii="Calibri" w:hAnsi="Calibri" w:eastAsia="Times New Roman" w:cs="Times New Roman"/>
      <w:sz w:val="24"/>
      <w:szCs w:val="24"/>
    </w:rPr>
  </w:style>
  <w:style w:type="paragraph" w:styleId="1265" w:customStyle="1">
    <w:name w:val="Normal_4_0"/>
    <w:uiPriority w:val="0"/>
    <w:qFormat/>
    <w:rPr>
      <w:rFonts w:hint="default" w:ascii="Calibri" w:hAnsi="Calibri" w:eastAsia="Times New Roman" w:cs="Times New Roman"/>
      <w:sz w:val="24"/>
      <w:szCs w:val="24"/>
    </w:rPr>
  </w:style>
  <w:style w:type="paragraph" w:styleId="1266"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7"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68" w:customStyle="1">
    <w:name w:val="xl24"/>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9" w:customStyle="1">
    <w:name w:val="xl76"/>
    <w:basedOn w:val="7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0" w:customStyle="1">
    <w:name w:val="Normal_35"/>
    <w:uiPriority w:val="0"/>
    <w:qFormat/>
    <w:rPr>
      <w:rFonts w:hint="default" w:ascii="Calibri" w:hAnsi="Calibri" w:eastAsia="Times New Roman" w:cs="Times New Roman"/>
      <w:sz w:val="24"/>
      <w:szCs w:val="24"/>
    </w:rPr>
  </w:style>
  <w:style w:type="paragraph" w:styleId="1271" w:customStyle="1">
    <w:name w:val="Char Char Char Char Char Char Char Char Char"/>
    <w:basedOn w:val="713"/>
    <w:uiPriority w:val="0"/>
    <w:qFormat/>
    <w:rPr>
      <w:rFonts w:ascii="Tahoma" w:hAnsi="Tahoma" w:cs="Tahoma"/>
      <w:sz w:val="24"/>
      <w:szCs w:val="20"/>
    </w:rPr>
  </w:style>
  <w:style w:type="paragraph" w:styleId="1272" w:customStyle="1">
    <w:name w:val="Char5 Char Char Char Char Char Char3"/>
    <w:basedOn w:val="713"/>
    <w:uiPriority w:val="0"/>
    <w:qFormat/>
    <w:rPr>
      <w:rFonts w:ascii="Tahoma" w:hAnsi="Tahoma"/>
      <w:sz w:val="24"/>
      <w:szCs w:val="20"/>
    </w:rPr>
  </w:style>
  <w:style w:type="paragraph" w:styleId="1273" w:customStyle="1">
    <w:name w:val="Normal_44"/>
    <w:uiPriority w:val="0"/>
    <w:qFormat/>
    <w:rPr>
      <w:rFonts w:hint="default" w:ascii="Calibri" w:hAnsi="Calibri" w:eastAsia="Times New Roman" w:cs="Times New Roman"/>
      <w:sz w:val="24"/>
      <w:szCs w:val="24"/>
    </w:rPr>
  </w:style>
  <w:style w:type="paragraph" w:styleId="1274" w:customStyle="1">
    <w:name w:val="Char Char Char Char Char Char Char2"/>
    <w:basedOn w:val="713"/>
    <w:uiPriority w:val="0"/>
    <w:qFormat/>
    <w:pPr>
      <w:ind w:left="432" w:hanging="432"/>
      <w:tabs>
        <w:tab w:val="left" w:pos="432" w:leader="none"/>
      </w:tabs>
    </w:pPr>
    <w:rPr>
      <w:rFonts w:ascii="Tahoma" w:hAnsi="Tahoma"/>
      <w:sz w:val="24"/>
      <w:szCs w:val="20"/>
    </w:rPr>
  </w:style>
  <w:style w:type="paragraph" w:styleId="1275" w:customStyle="1">
    <w:name w:val="Normal_18"/>
    <w:uiPriority w:val="0"/>
    <w:qFormat/>
    <w:rPr>
      <w:rFonts w:hint="default" w:ascii="Calibri" w:hAnsi="Calibri" w:eastAsia="Times New Roman" w:cs="Times New Roman"/>
      <w:sz w:val="24"/>
      <w:szCs w:val="24"/>
    </w:rPr>
  </w:style>
  <w:style w:type="paragraph" w:styleId="1276" w:customStyle="1">
    <w:name w:val="Normal_40"/>
    <w:uiPriority w:val="0"/>
    <w:qFormat/>
    <w:rPr>
      <w:rFonts w:hint="default" w:ascii="Calibri" w:hAnsi="Calibri" w:eastAsia="Times New Roman" w:cs="Times New Roman"/>
      <w:sz w:val="24"/>
      <w:szCs w:val="24"/>
    </w:rPr>
  </w:style>
  <w:style w:type="paragraph" w:styleId="1277" w:customStyle="1">
    <w:name w:val="Normal_1"/>
    <w:uiPriority w:val="0"/>
    <w:qFormat/>
    <w:rPr>
      <w:rFonts w:hint="default" w:ascii="Calibri" w:hAnsi="Calibri" w:eastAsia="Times New Roman" w:cs="Times New Roman"/>
      <w:sz w:val="24"/>
      <w:szCs w:val="24"/>
    </w:rPr>
  </w:style>
  <w:style w:type="paragraph" w:styleId="1278" w:customStyle="1">
    <w:name w:val="Char5 Char Char Char Char Char Char2"/>
    <w:basedOn w:val="713"/>
    <w:uiPriority w:val="0"/>
    <w:qFormat/>
    <w:rPr>
      <w:rFonts w:ascii="Tahoma" w:hAnsi="Tahoma"/>
      <w:sz w:val="24"/>
      <w:szCs w:val="20"/>
    </w:rPr>
  </w:style>
  <w:style w:type="paragraph" w:styleId="1279" w:customStyle="1">
    <w:name w:val="标题8"/>
    <w:basedOn w:val="907"/>
    <w:uiPriority w:val="0"/>
    <w:qFormat/>
    <w:pPr>
      <w:numPr>
        <w:ilvl w:val="0"/>
        <w:numId w:val="0"/>
      </w:numPr>
      <w:keepLines w:val="0"/>
      <w:keepNext w:val="0"/>
      <w:spacing w:before="0" w:after="0" w:line="360" w:lineRule="auto"/>
    </w:pPr>
    <w:rPr>
      <w:rFonts w:eastAsia="仿宋_GB2312"/>
      <w:sz w:val="30"/>
    </w:rPr>
  </w:style>
  <w:style w:type="paragraph" w:styleId="1280" w:customStyle="1">
    <w:name w:val="Normal_22"/>
    <w:uiPriority w:val="0"/>
    <w:qFormat/>
    <w:rPr>
      <w:rFonts w:hint="default" w:ascii="Calibri" w:hAnsi="Calibri" w:eastAsia="Times New Roman" w:cs="Times New Roman"/>
      <w:sz w:val="24"/>
      <w:szCs w:val="24"/>
    </w:rPr>
  </w:style>
  <w:style w:type="paragraph" w:styleId="1281" w:customStyle="1">
    <w:name w:val="Normal_2_1"/>
    <w:uiPriority w:val="0"/>
    <w:qFormat/>
    <w:rPr>
      <w:rFonts w:hint="default" w:ascii="Calibri" w:hAnsi="Calibri" w:eastAsia="Times New Roman" w:cs="Times New Roman"/>
      <w:sz w:val="24"/>
      <w:szCs w:val="24"/>
    </w:rPr>
  </w:style>
  <w:style w:type="paragraph" w:styleId="1282" w:customStyle="1">
    <w:name w:val="Normal_5"/>
    <w:uiPriority w:val="0"/>
    <w:qFormat/>
    <w:rPr>
      <w:rFonts w:hint="default" w:ascii="Calibri" w:hAnsi="Calibri" w:eastAsia="Times New Roman" w:cs="Times New Roman"/>
      <w:sz w:val="24"/>
      <w:szCs w:val="24"/>
    </w:rPr>
  </w:style>
  <w:style w:type="paragraph" w:styleId="128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p25"/>
    <w:basedOn w:val="713"/>
    <w:uiPriority w:val="0"/>
    <w:qFormat/>
    <w:pPr>
      <w:jc w:val="left"/>
      <w:widowControl/>
    </w:pPr>
    <w:rPr>
      <w:rFonts w:ascii="宋体" w:hAnsi="宋体" w:cs="宋体"/>
      <w:sz w:val="26"/>
      <w:szCs w:val="26"/>
    </w:rPr>
  </w:style>
  <w:style w:type="paragraph" w:styleId="1285" w:customStyle="1">
    <w:name w:val="xl87"/>
    <w:basedOn w:val="71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86" w:customStyle="1">
    <w:name w:val="Normal_19"/>
    <w:uiPriority w:val="0"/>
    <w:qFormat/>
    <w:rPr>
      <w:rFonts w:hint="default" w:ascii="Calibri" w:hAnsi="Calibri" w:eastAsia="Times New Roman" w:cs="Times New Roman"/>
      <w:sz w:val="24"/>
      <w:szCs w:val="24"/>
    </w:rPr>
  </w:style>
  <w:style w:type="paragraph" w:styleId="1287" w:customStyle="1">
    <w:name w:val="Normal_3_0"/>
    <w:uiPriority w:val="0"/>
    <w:qFormat/>
    <w:rPr>
      <w:rFonts w:hint="default" w:ascii="Calibri" w:hAnsi="Calibri" w:eastAsia="Times New Roman" w:cs="Times New Roman"/>
      <w:sz w:val="24"/>
      <w:szCs w:val="24"/>
    </w:rPr>
  </w:style>
  <w:style w:type="paragraph" w:styleId="1288" w:customStyle="1">
    <w:name w:val="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289" w:customStyle="1">
    <w:name w:val="ÕýÎÄ"/>
    <w:uiPriority w:val="0"/>
    <w:qFormat/>
    <w:pPr>
      <w:ind w:firstLine="419"/>
      <w:jc w:val="both"/>
      <w:spacing w:line="351" w:lineRule="atLeast"/>
      <w:widowControl w:val="off"/>
    </w:pPr>
    <w:rPr>
      <w:rFonts w:hint="default" w:ascii="Calibri" w:hAnsi="Calibri" w:eastAsia="宋体" w:cs="Times New Roman"/>
      <w:color w:val="000000"/>
      <w:sz w:val="21"/>
      <w:szCs w:val="28"/>
      <w:lang w:val="en-US" w:eastAsia="zh-CN" w:bidi="ar-SA"/>
    </w:rPr>
  </w:style>
  <w:style w:type="paragraph" w:styleId="1290" w:customStyle="1">
    <w:name w:val="_Style 235"/>
    <w:basedOn w:val="963"/>
    <w:next w:val="954"/>
    <w:uiPriority w:val="0"/>
    <w:qFormat/>
    <w:pPr>
      <w:ind w:firstLine="420"/>
      <w:jc w:val="center"/>
      <w:spacing w:after="120"/>
    </w:pPr>
    <w:rPr>
      <w:rFonts w:ascii="Times New Roman" w:hAnsi="Times New Roman" w:eastAsia="宋体"/>
      <w:position w:val="6"/>
      <w:sz w:val="21"/>
      <w:szCs w:val="24"/>
    </w:rPr>
  </w:style>
  <w:style w:type="paragraph" w:styleId="1291" w:customStyle="1">
    <w:name w:val="Char Char Char Char_0"/>
    <w:basedOn w:val="916"/>
    <w:uiPriority w:val="0"/>
    <w:qFormat/>
    <w:pPr>
      <w:spacing w:line="360" w:lineRule="auto"/>
    </w:pPr>
    <w:rPr>
      <w:rFonts w:ascii="Tahoma" w:hAnsi="Tahoma"/>
      <w:sz w:val="24"/>
      <w:szCs w:val="24"/>
    </w:rPr>
  </w:style>
  <w:style w:type="paragraph" w:styleId="1292" w:customStyle="1">
    <w:name w:val="xl72"/>
    <w:basedOn w:val="71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93" w:customStyle="1">
    <w:name w:val="WPSOffice手动目录 1"/>
    <w:uiPriority w:val="0"/>
    <w:qFormat/>
    <w:rPr>
      <w:rFonts w:hint="default" w:ascii="Calibri" w:hAnsi="Calibri" w:eastAsia="宋体" w:cs="Times New Roman"/>
      <w:sz w:val="20"/>
      <w:szCs w:val="20"/>
    </w:rPr>
  </w:style>
  <w:style w:type="paragraph" w:styleId="1294" w:customStyle="1">
    <w:name w:val="font20"/>
    <w:basedOn w:val="713"/>
    <w:uiPriority w:val="0"/>
    <w:qFormat/>
    <w:pPr>
      <w:jc w:val="left"/>
      <w:spacing w:before="100" w:beforeAutospacing="1" w:after="100" w:afterAutospacing="1"/>
      <w:widowControl/>
    </w:pPr>
    <w:rPr>
      <w:rFonts w:ascii="Tahoma" w:hAnsi="Tahoma" w:cs="Tahoma"/>
      <w:b/>
      <w:bCs/>
      <w:color w:val="000000"/>
      <w:sz w:val="18"/>
      <w:szCs w:val="18"/>
    </w:rPr>
  </w:style>
  <w:style w:type="paragraph" w:styleId="1295" w:customStyle="1">
    <w:name w:val="1 Char Char Char Char Char Char Char"/>
    <w:basedOn w:val="713"/>
    <w:uiPriority w:val="0"/>
    <w:qFormat/>
    <w:pPr>
      <w:spacing w:line="360" w:lineRule="auto"/>
    </w:pPr>
    <w:rPr>
      <w:rFonts w:ascii="仿宋_GB2312" w:hAnsi="宋体" w:eastAsia="仿宋_GB2312" w:cs="宋体"/>
      <w:szCs w:val="21"/>
    </w:rPr>
  </w:style>
  <w:style w:type="paragraph" w:styleId="1296" w:customStyle="1">
    <w:name w:val="Char Char Char Char Char Char Char Char Char Char"/>
    <w:basedOn w:val="713"/>
    <w:uiPriority w:val="0"/>
    <w:qFormat/>
    <w:pPr>
      <w:spacing w:line="360" w:lineRule="auto"/>
    </w:pPr>
    <w:rPr>
      <w:sz w:val="24"/>
      <w:szCs w:val="20"/>
    </w:rPr>
  </w:style>
  <w:style w:type="paragraph" w:styleId="1297"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298" w:customStyle="1">
    <w:name w:val="xl104"/>
    <w:basedOn w:val="71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9" w:customStyle="1">
    <w:name w:val="Char Char Char1 Char Char Char Char"/>
    <w:basedOn w:val="713"/>
    <w:uiPriority w:val="0"/>
    <w:qFormat/>
    <w:pPr>
      <w:jc w:val="left"/>
      <w:spacing w:after="160" w:line="240" w:lineRule="exact"/>
      <w:widowControl/>
    </w:pPr>
    <w:rPr>
      <w:rFonts w:ascii="宋体" w:hAnsi="宋体" w:cs="宋体"/>
      <w:b/>
      <w:sz w:val="28"/>
      <w:szCs w:val="28"/>
    </w:rPr>
  </w:style>
  <w:style w:type="paragraph" w:styleId="1300" w:customStyle="1">
    <w:name w:val="xl98"/>
    <w:basedOn w:val="71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301" w:customStyle="1">
    <w:name w:val="Normal_38"/>
    <w:uiPriority w:val="0"/>
    <w:qFormat/>
    <w:rPr>
      <w:rFonts w:hint="default" w:ascii="Calibri" w:hAnsi="Calibri" w:eastAsia="Times New Roman" w:cs="Times New Roman"/>
      <w:sz w:val="24"/>
      <w:szCs w:val="24"/>
    </w:rPr>
  </w:style>
  <w:style w:type="paragraph" w:styleId="1302" w:customStyle="1">
    <w:name w:val="正文文本_0_0"/>
    <w:basedOn w:val="1303"/>
    <w:uiPriority w:val="0"/>
    <w:qFormat/>
    <w:pPr>
      <w:spacing w:line="400" w:lineRule="exact"/>
    </w:pPr>
    <w:rPr>
      <w:sz w:val="24"/>
    </w:rPr>
  </w:style>
  <w:style w:type="paragraph" w:styleId="1303" w:customStyle="1">
    <w:name w:val="正文_2"/>
    <w:next w:val="1302"/>
    <w:uiPriority w:val="0"/>
    <w:qFormat/>
    <w:pPr>
      <w:jc w:val="both"/>
      <w:widowControl w:val="off"/>
    </w:pPr>
    <w:rPr>
      <w:rFonts w:hint="default" w:ascii="Calibri" w:hAnsi="Calibri" w:eastAsia="宋体" w:cs="Times New Roman"/>
      <w:sz w:val="21"/>
      <w:lang w:val="en-US" w:eastAsia="zh-CN" w:bidi="ar-SA"/>
    </w:rPr>
  </w:style>
  <w:style w:type="paragraph" w:styleId="1304" w:customStyle="1">
    <w:name w:val="xl73"/>
    <w:basedOn w:val="71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05" w:customStyle="1">
    <w:name w:val="xl69"/>
    <w:basedOn w:val="7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6" w:customStyle="1">
    <w:name w:val="table_1stline"/>
    <w:basedOn w:val="713"/>
    <w:uiPriority w:val="0"/>
    <w:qFormat/>
    <w:pPr>
      <w:jc w:val="left"/>
      <w:spacing w:before="120"/>
      <w:widowControl/>
    </w:pPr>
    <w:rPr>
      <w:bCs/>
      <w:sz w:val="20"/>
      <w:szCs w:val="20"/>
      <w:lang w:val="de-DE" w:eastAsia="de-DE"/>
    </w:rPr>
  </w:style>
  <w:style w:type="paragraph" w:styleId="1307" w:customStyle="1">
    <w:name w:val="Normal_0_0_0"/>
    <w:uiPriority w:val="0"/>
    <w:qFormat/>
    <w:rPr>
      <w:rFonts w:hint="default" w:ascii="Calibri" w:hAnsi="Calibri" w:eastAsia="Times New Roman" w:cs="Times New Roman"/>
      <w:sz w:val="24"/>
      <w:szCs w:val="24"/>
    </w:rPr>
  </w:style>
  <w:style w:type="paragraph" w:styleId="1308" w:customStyle="1">
    <w:name w:val="xl115"/>
    <w:basedOn w:val="71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09" w:customStyle="1">
    <w:name w:val="Char"/>
    <w:basedOn w:val="713"/>
    <w:uiPriority w:val="0"/>
    <w:qFormat/>
    <w:rPr>
      <w:rFonts w:ascii="Tahoma" w:hAnsi="Tahoma"/>
      <w:sz w:val="24"/>
      <w:szCs w:val="20"/>
    </w:rPr>
  </w:style>
  <w:style w:type="paragraph" w:styleId="1310" w:customStyle="1">
    <w:name w:val="标题1"/>
    <w:basedOn w:val="713"/>
    <w:next w:val="71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11" w:customStyle="1">
    <w:name w:val="纯文本2"/>
    <w:basedOn w:val="713"/>
    <w:uiPriority w:val="0"/>
    <w:qFormat/>
    <w:rPr>
      <w:rFonts w:ascii="宋体" w:hAnsi="Courier New" w:eastAsia="楷体_GB2312"/>
      <w:sz w:val="26"/>
      <w:szCs w:val="20"/>
    </w:rPr>
  </w:style>
  <w:style w:type="paragraph" w:styleId="1312" w:customStyle="1">
    <w:name w:val="样式3"/>
    <w:basedOn w:val="992"/>
    <w:uiPriority w:val="0"/>
    <w:qFormat/>
    <w:rPr>
      <w:rFonts w:cs="宋体"/>
    </w:rPr>
  </w:style>
  <w:style w:type="paragraph" w:styleId="1313" w:customStyle="1">
    <w:name w:val="可研 + 首行缩进:  2 字符"/>
    <w:basedOn w:val="713"/>
    <w:uiPriority w:val="0"/>
    <w:qFormat/>
    <w:pPr>
      <w:ind w:firstLine="200"/>
      <w:spacing w:before="120" w:line="288" w:lineRule="auto"/>
    </w:pPr>
    <w:rPr>
      <w:rFonts w:eastAsia="仿宋_GB2312"/>
      <w:sz w:val="24"/>
      <w:szCs w:val="20"/>
    </w:rPr>
  </w:style>
  <w:style w:type="paragraph" w:styleId="1314" w:customStyle="1">
    <w:name w:val="正文文本1"/>
    <w:basedOn w:val="713"/>
    <w:uiPriority w:val="0"/>
    <w:qFormat/>
    <w:pPr>
      <w:jc w:val="left"/>
      <w:spacing w:after="60"/>
      <w:tabs>
        <w:tab w:val="right" w:pos="2520" w:leader="none"/>
        <w:tab w:val="left" w:pos="2880" w:leader="none"/>
      </w:tabs>
    </w:pPr>
    <w:rPr>
      <w:sz w:val="22"/>
      <w:szCs w:val="20"/>
    </w:rPr>
  </w:style>
  <w:style w:type="paragraph" w:styleId="1315" w:customStyle="1">
    <w:name w:val="Normal_31"/>
    <w:uiPriority w:val="0"/>
    <w:qFormat/>
    <w:rPr>
      <w:rFonts w:hint="default" w:ascii="Calibri" w:hAnsi="Calibri" w:eastAsia="Times New Roman" w:cs="Times New Roman"/>
      <w:sz w:val="24"/>
      <w:szCs w:val="24"/>
    </w:rPr>
  </w:style>
  <w:style w:type="paragraph" w:styleId="1316" w:customStyle="1">
    <w:name w:val="Normal_5_0"/>
    <w:uiPriority w:val="0"/>
    <w:qFormat/>
    <w:rPr>
      <w:rFonts w:hint="default" w:ascii="Calibri" w:hAnsi="Calibri" w:eastAsia="Times New Roman" w:cs="Times New Roman"/>
      <w:sz w:val="24"/>
      <w:szCs w:val="24"/>
    </w:rPr>
  </w:style>
  <w:style w:type="paragraph" w:styleId="1317" w:customStyle="1">
    <w:name w:val="Normal_15_0"/>
    <w:uiPriority w:val="0"/>
    <w:qFormat/>
    <w:rPr>
      <w:rFonts w:hint="default" w:ascii="Calibri" w:hAnsi="Calibri" w:eastAsia="Times New Roman" w:cs="Times New Roman"/>
      <w:sz w:val="24"/>
      <w:szCs w:val="24"/>
    </w:rPr>
  </w:style>
  <w:style w:type="paragraph" w:styleId="1318" w:customStyle="1">
    <w:name w:val="xl95"/>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9" w:customStyle="1">
    <w:name w:val="标题9"/>
    <w:basedOn w:val="908"/>
    <w:uiPriority w:val="0"/>
    <w:qFormat/>
    <w:pPr>
      <w:numPr>
        <w:ilvl w:val="0"/>
        <w:numId w:val="0"/>
      </w:numPr>
      <w:keepLines w:val="0"/>
      <w:keepNext w:val="0"/>
      <w:spacing w:before="0" w:after="0" w:line="360" w:lineRule="auto"/>
    </w:pPr>
    <w:rPr>
      <w:rFonts w:eastAsia="仿宋_GB2312"/>
      <w:sz w:val="30"/>
    </w:rPr>
  </w:style>
  <w:style w:type="paragraph" w:styleId="1320" w:customStyle="1">
    <w:name w:val="Normal_7_0"/>
    <w:uiPriority w:val="0"/>
    <w:qFormat/>
    <w:rPr>
      <w:rFonts w:hint="default" w:ascii="Calibri" w:hAnsi="Calibri" w:eastAsia="Times New Roman" w:cs="Times New Roman"/>
      <w:sz w:val="24"/>
      <w:szCs w:val="24"/>
    </w:rPr>
  </w:style>
  <w:style w:type="paragraph" w:styleId="1321"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2" w:customStyle="1">
    <w:name w:val="Normal_1_0"/>
    <w:uiPriority w:val="0"/>
    <w:qFormat/>
    <w:rPr>
      <w:rFonts w:hint="default" w:ascii="Calibri" w:hAnsi="Calibri" w:eastAsia="Times New Roman" w:cs="Times New Roman"/>
      <w:sz w:val="24"/>
      <w:szCs w:val="24"/>
    </w:rPr>
  </w:style>
  <w:style w:type="paragraph" w:styleId="1323" w:customStyle="1">
    <w:name w:val="样式 样式 标题1 + 行距: 单倍行距 + 段前: 7.8 磅 段后: 7.8 磅"/>
    <w:basedOn w:val="71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24" w:customStyle="1">
    <w:name w:val="默认段落字体 Para Char Char Char Char"/>
    <w:basedOn w:val="713"/>
    <w:uiPriority w:val="0"/>
    <w:qFormat/>
    <w:rPr>
      <w:rFonts w:ascii="Arial" w:hAnsi="Arial" w:cs="Arial"/>
      <w:szCs w:val="21"/>
    </w:rPr>
  </w:style>
  <w:style w:type="paragraph" w:styleId="1325" w:customStyle="1">
    <w:name w:val="Normal_10"/>
    <w:uiPriority w:val="0"/>
    <w:qFormat/>
    <w:rPr>
      <w:rFonts w:hint="default" w:ascii="Calibri" w:hAnsi="Calibri" w:eastAsia="Times New Roman" w:cs="Times New Roman"/>
      <w:sz w:val="24"/>
      <w:szCs w:val="24"/>
    </w:rPr>
  </w:style>
  <w:style w:type="paragraph" w:styleId="1326" w:customStyle="1">
    <w:name w:val="xl89"/>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7" w:customStyle="1">
    <w:name w:val="标书内容123"/>
    <w:basedOn w:val="713"/>
    <w:uiPriority w:val="99"/>
    <w:qFormat/>
    <w:pPr>
      <w:ind w:left="432"/>
      <w:jc w:val="left"/>
      <w:spacing w:line="360" w:lineRule="auto"/>
      <w:widowControl/>
    </w:pPr>
    <w:rPr>
      <w:sz w:val="24"/>
    </w:rPr>
  </w:style>
  <w:style w:type="paragraph" w:styleId="1328" w:customStyle="1">
    <w:name w:val="Normal_0_1"/>
    <w:uiPriority w:val="0"/>
    <w:qFormat/>
    <w:rPr>
      <w:rFonts w:hint="default" w:ascii="Calibri" w:hAnsi="Calibri" w:eastAsia="Times New Roman" w:cs="Times New Roman"/>
      <w:sz w:val="24"/>
      <w:szCs w:val="24"/>
    </w:rPr>
  </w:style>
  <w:style w:type="table" w:styleId="1329" w:customStyle="1">
    <w:name w:val="网格型1"/>
    <w:basedOn w:val="910"/>
    <w:uiPriority w:val="39"/>
    <w:qFormat/>
    <w:rPr>
      <w:rFonts w:ascii="Calibri" w:hAnsi="Calibri"/>
    </w:rPr>
    <w:tblPr/>
  </w:style>
  <w:style w:type="paragraph" w:styleId="1330" w:customStyle="1">
    <w:name w:val="段"/>
    <w:next w:val="713"/>
    <w:uiPriority w:val="99"/>
    <w:qFormat/>
    <w:pPr>
      <w:ind w:firstLine="200"/>
      <w:jc w:val="both"/>
    </w:pPr>
    <w:rPr>
      <w:rFonts w:hint="default" w:ascii="宋体" w:hAnsi="Calibri" w:eastAsia="宋体" w:cs="Times New Roman"/>
      <w:sz w:val="21"/>
      <w:szCs w:val="22"/>
      <w:lang w:val="en-US" w:eastAsia="zh-CN" w:bidi="ar-SA"/>
    </w:rPr>
  </w:style>
  <w:style w:type="paragraph" w:styleId="1331" w:customStyle="1">
    <w:name w:val="p0_0"/>
    <w:basedOn w:val="1231"/>
    <w:uiPriority w:val="0"/>
    <w:qFormat/>
    <w:pPr>
      <w:widowControl/>
    </w:pPr>
    <w:rPr>
      <w:szCs w:val="21"/>
    </w:rPr>
  </w:style>
  <w:style w:type="paragraph" w:styleId="1332"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53"/>
    <w:uiPriority w:val="0"/>
    <w:qFormat/>
    <w:rPr>
      <w:rFonts w:hint="default" w:ascii="Times New Roman" w:hAnsi="Times New Roman" w:eastAsia="Times New Roman" w:cs="Times New Roman"/>
      <w:sz w:val="24"/>
      <w:szCs w:val="24"/>
      <w:lang w:val="en-US" w:eastAsia="zh-CN" w:bidi="ar-SA"/>
    </w:rPr>
  </w:style>
  <w:style w:type="numbering" w:styleId="1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刘秀萍</cp:lastModifiedBy>
  <cp:revision>8</cp:revision>
  <dcterms:created xsi:type="dcterms:W3CDTF">2023-03-14T09:31:00Z</dcterms:created>
  <dcterms:modified xsi:type="dcterms:W3CDTF">2024-11-28T02:52:27Z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218D1B39E8294735B1ED60E4E6897756</vt:lpwstr>
  </property>
</Properties>
</file>