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b/>
          <w:bCs/>
          <w:color w:val="auto"/>
          <w:sz w:val="72"/>
          <w:szCs w:val="72"/>
          <w:highlight w:val="none"/>
        </w:rPr>
      </w:pPr>
      <w:r>
        <w:rPr>
          <w:rFonts w:hint="eastAsia" w:ascii="宋体" w:hAnsi="宋体"/>
          <w:b/>
          <w:bCs/>
          <w:color w:val="auto"/>
          <w:sz w:val="72"/>
          <w:szCs w:val="72"/>
          <w:highlight w:val="none"/>
        </w:rPr>
      </w:r>
      <w:r/>
    </w:p>
    <w:p>
      <w:pPr>
        <w:jc w:val="center"/>
        <w:spacing w:before="120" w:after="120" w:line="360" w:lineRule="auto"/>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74"/>
        <w:ind w:firstLine="0"/>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74"/>
        <w:ind w:firstLine="0"/>
        <w:jc w:val="center"/>
        <w:spacing w:line="440" w:lineRule="exact"/>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 项目名称：</w:t>
      </w:r>
      <w:r>
        <w:rPr>
          <w:rFonts w:hint="eastAsia" w:ascii="宋体" w:hAnsi="宋体"/>
          <w:b/>
          <w:bCs/>
          <w:color w:val="auto"/>
          <w:sz w:val="32"/>
          <w:szCs w:val="32"/>
          <w:highlight w:val="none"/>
          <w:lang w:eastAsia="zh-CN"/>
        </w:rPr>
        <w:t xml:space="preserve">农机装备购置及智能化改造项目</w:t>
      </w:r>
      <w:r/>
    </w:p>
    <w:p>
      <w:pPr>
        <w:pStyle w:val="1074"/>
        <w:ind w:firstLine="0"/>
        <w:jc w:val="center"/>
        <w:spacing w:line="440" w:lineRule="exact"/>
        <w:rPr>
          <w:rFonts w:hint="eastAsia" w:ascii="宋体" w:hAnsi="宋体" w:eastAsia="宋体"/>
          <w:color w:val="auto"/>
          <w:sz w:val="32"/>
          <w:szCs w:val="32"/>
          <w:highlight w:val="none"/>
          <w:lang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eastAsia="zh-CN"/>
        </w:rPr>
        <w:t xml:space="preserve">JSZC-320582-CXJT-G2025-0007</w:t>
      </w:r>
      <w:r/>
    </w:p>
    <w:p>
      <w:pPr>
        <w:pStyle w:val="1074"/>
        <w:ind w:firstLine="0"/>
        <w:jc w:val="left"/>
        <w:spacing w:before="0" w:after="0" w:line="440" w:lineRule="exact"/>
        <w:rPr>
          <w:rFonts w:ascii="宋体" w:hAnsi="宋体"/>
          <w:b/>
          <w:color w:val="auto"/>
          <w:sz w:val="32"/>
          <w:szCs w:val="32"/>
          <w:highlight w:val="none"/>
        </w:rPr>
      </w:pPr>
      <w:r>
        <w:rPr>
          <w:rFonts w:hint="eastAsia" w:ascii="宋体" w:hAnsi="宋体"/>
          <w:b/>
          <w:color w:val="auto"/>
          <w:sz w:val="32"/>
          <w:szCs w:val="32"/>
          <w:highlight w:val="none"/>
        </w:rPr>
        <w:t xml:space="preserve">             项目属性：货物类</w:t>
      </w:r>
      <w:r/>
    </w:p>
    <w:p>
      <w:pPr>
        <w:pStyle w:val="10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1074"/>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983"/>
        <w:jc w:val="center"/>
        <w:spacing w:line="440" w:lineRule="exact"/>
        <w:rPr>
          <w:rFonts w:hint="eastAsia" w:ascii="宋体" w:hAnsi="宋体"/>
          <w:b/>
          <w:bCs/>
          <w:color w:val="auto"/>
          <w:sz w:val="32"/>
          <w:szCs w:val="32"/>
          <w:highlight w:val="none"/>
        </w:rPr>
      </w:pPr>
      <w:r/>
      <w:bookmarkStart w:id="0" w:name="EBa2c0f902f9fd4dd98ea46b351c404110"/>
      <w:r/>
      <w:r/>
    </w:p>
    <w:p>
      <w:pPr>
        <w:pStyle w:val="983"/>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诚信金泰建设管理（苏州）有限公司</w:t>
      </w:r>
      <w:bookmarkEnd w:id="0"/>
      <w:r/>
      <w:r/>
    </w:p>
    <w:p>
      <w:pPr>
        <w:pStyle w:val="1074"/>
        <w:ind w:firstLine="0"/>
        <w:jc w:val="center"/>
        <w:spacing w:line="440" w:lineRule="exact"/>
        <w:rPr>
          <w:rFonts w:hint="eastAsia" w:ascii="宋体" w:hAnsi="宋体" w:cs="宋体"/>
          <w:b/>
          <w:bCs/>
          <w:color w:val="auto"/>
          <w:sz w:val="32"/>
          <w:highlight w:val="none"/>
        </w:rPr>
      </w:pPr>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02</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27</w:t>
      </w:r>
      <w:r>
        <w:rPr>
          <w:rFonts w:hint="eastAsia" w:ascii="宋体" w:hAnsi="宋体" w:cs="宋体"/>
          <w:b/>
          <w:bCs/>
          <w:color w:val="auto"/>
          <w:sz w:val="32"/>
          <w:highlight w:val="none"/>
        </w:rPr>
        <w:t xml:space="preserve">日</w:t>
      </w:r>
      <w:r/>
    </w:p>
    <w:p>
      <w:pPr>
        <w:jc w:val="center"/>
        <w:spacing w:before="120" w:after="120"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440" w:lineRule="exact"/>
        <w:rPr>
          <w:rFonts w:ascii="宋体" w:hAnsi="宋体"/>
          <w:b/>
          <w:bCs/>
          <w:color w:val="auto"/>
          <w:sz w:val="44"/>
          <w:szCs w:val="44"/>
          <w:highlight w:val="none"/>
        </w:rPr>
      </w:pPr>
      <w:r/>
      <w:bookmarkStart w:id="1" w:name="_Toc120614210"/>
      <w:r/>
      <w:bookmarkStart w:id="2" w:name="_Toc20823272"/>
      <w:r/>
      <w:bookmarkStart w:id="3" w:name="_Toc513029200"/>
      <w:r/>
      <w:bookmarkStart w:id="4" w:name="_Toc16938516"/>
      <w:r/>
      <w:bookmarkStart w:id="5" w:name="_Toc479757206"/>
      <w:r/>
      <w:bookmarkStart w:id="6" w:name="_Toc523127445"/>
      <w:r>
        <w:rPr>
          <w:rFonts w:hint="eastAsia" w:ascii="宋体" w:hAnsi="宋体"/>
          <w:b/>
          <w:bCs/>
          <w:color w:val="auto"/>
          <w:sz w:val="44"/>
          <w:szCs w:val="44"/>
          <w:highlight w:val="none"/>
        </w:rPr>
        <w:br w:type="page" w:clear="all"/>
      </w:r>
      <w:r/>
    </w:p>
    <w:p>
      <w:pPr>
        <w:jc w:val="center"/>
        <w:spacing w:line="44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pStyle w:val="992"/>
        <w:tabs>
          <w:tab w:val="right" w:pos="10082" w:leader="dot"/>
        </w:tabs>
        <w:rPr>
          <w:color w:val="auto"/>
          <w:sz w:val="22"/>
          <w:highlight w:val="none"/>
        </w:rPr>
      </w:pPr>
      <w:r>
        <w:rPr>
          <w:rFonts w:ascii="宋体" w:hAnsi="宋体"/>
          <w:b w:val="0"/>
          <w:bCs w:val="0"/>
          <w:caps w:val="0"/>
          <w:color w:val="auto"/>
          <w:highlight w:val="none"/>
        </w:rPr>
        <w:fldChar w:fldCharType="begin"/>
      </w:r>
      <w:r>
        <w:rPr>
          <w:rFonts w:ascii="宋体" w:hAnsi="宋体"/>
          <w:b w:val="0"/>
          <w:bCs w:val="0"/>
          <w:caps w:val="0"/>
          <w:color w:val="auto"/>
          <w:highlight w:val="none"/>
        </w:rPr>
        <w:instrText xml:space="preserve"> TOC \o "1-2" \h \z \u </w:instrText>
      </w:r>
      <w:r>
        <w:rPr>
          <w:rFonts w:ascii="宋体" w:hAnsi="宋体"/>
          <w:b w:val="0"/>
          <w:bCs w:val="0"/>
          <w:caps w:val="0"/>
          <w:color w:val="auto"/>
          <w:highlight w:val="none"/>
        </w:rPr>
        <w:fldChar w:fldCharType="separate"/>
      </w:r>
      <w:r>
        <w:rPr>
          <w:color w:val="auto"/>
          <w:highlight w:val="none"/>
        </w:rPr>
        <w:fldChar w:fldCharType="begin"/>
      </w:r>
      <w:r>
        <w:rPr>
          <w:rStyle w:val="1021"/>
          <w:color w:val="auto"/>
          <w:highlight w:val="none"/>
        </w:rPr>
        <w:instrText xml:space="preserve"> HYPERLINK \l "_Toc256000000" </w:instrText>
      </w:r>
      <w:r>
        <w:rPr>
          <w:color w:val="auto"/>
          <w:highlight w:val="none"/>
        </w:rPr>
        <w:fldChar w:fldCharType="separate"/>
      </w:r>
      <w:r>
        <w:rPr>
          <w:rStyle w:val="1021"/>
          <w:rFonts w:hint="eastAsia" w:ascii="宋体" w:hAnsi="宋体"/>
          <w:color w:val="auto"/>
          <w:highlight w:val="none"/>
        </w:rPr>
        <w:t xml:space="preserve">第一章  投标邀请</w:t>
      </w:r>
      <w:r>
        <w:rPr>
          <w:rStyle w:val="1021"/>
          <w:color w:val="auto"/>
          <w:highlight w:val="none"/>
        </w:rPr>
        <w:tab/>
      </w:r>
      <w:r>
        <w:rPr>
          <w:color w:val="auto"/>
          <w:highlight w:val="none"/>
        </w:rPr>
        <w:fldChar w:fldCharType="begin"/>
      </w:r>
      <w:r>
        <w:rPr>
          <w:rStyle w:val="1021"/>
          <w:color w:val="auto"/>
          <w:highlight w:val="none"/>
        </w:rPr>
        <w:instrText xml:space="preserve"> PAGEREF _Toc256000000 \h </w:instrText>
      </w:r>
      <w:r>
        <w:rPr>
          <w:color w:val="auto"/>
          <w:highlight w:val="none"/>
        </w:rPr>
        <w:fldChar w:fldCharType="separate"/>
      </w:r>
      <w:r>
        <w:rPr>
          <w:rStyle w:val="1021"/>
          <w:color w:val="auto"/>
          <w:highlight w:val="none"/>
        </w:rPr>
        <w:t xml:space="preserve">3</w:t>
      </w:r>
      <w:r>
        <w:rPr>
          <w:color w:val="auto"/>
          <w:highlight w:val="none"/>
        </w:rPr>
        <w:fldChar w:fldCharType="end"/>
      </w:r>
      <w:r>
        <w:rPr>
          <w:color w:val="auto"/>
          <w:highlight w:val="none"/>
        </w:rPr>
        <w:fldChar w:fldCharType="end"/>
      </w:r>
      <w:r/>
    </w:p>
    <w:p>
      <w:pPr>
        <w:pStyle w:val="992"/>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"_Toc256000001" </w:instrText>
      </w:r>
      <w:r>
        <w:rPr>
          <w:color w:val="auto"/>
          <w:highlight w:val="none"/>
        </w:rPr>
        <w:fldChar w:fldCharType="separate"/>
      </w:r>
      <w:r>
        <w:rPr>
          <w:rStyle w:val="1021"/>
          <w:rFonts w:hint="eastAsia" w:ascii="宋体" w:hAnsi="宋体"/>
          <w:color w:val="auto"/>
          <w:highlight w:val="none"/>
        </w:rPr>
        <w:t xml:space="preserve">第二章  投标人须知</w:t>
      </w:r>
      <w:r>
        <w:rPr>
          <w:rStyle w:val="1021"/>
          <w:color w:val="auto"/>
          <w:highlight w:val="none"/>
        </w:rPr>
        <w:tab/>
      </w:r>
      <w:r>
        <w:rPr>
          <w:color w:val="auto"/>
          <w:highlight w:val="none"/>
        </w:rPr>
        <w:fldChar w:fldCharType="begin"/>
      </w:r>
      <w:r>
        <w:rPr>
          <w:rStyle w:val="1021"/>
          <w:color w:val="auto"/>
          <w:highlight w:val="none"/>
        </w:rPr>
        <w:instrText xml:space="preserve"> PAGEREF _Toc256000001 \h </w:instrText>
      </w:r>
      <w:r>
        <w:rPr>
          <w:color w:val="auto"/>
          <w:highlight w:val="none"/>
        </w:rPr>
        <w:fldChar w:fldCharType="separate"/>
      </w:r>
      <w:r>
        <w:rPr>
          <w:rStyle w:val="1021"/>
          <w:color w:val="auto"/>
          <w:highlight w:val="none"/>
        </w:rPr>
        <w:t xml:space="preserve">9</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"_Toc256000002" </w:instrText>
      </w:r>
      <w:r>
        <w:rPr>
          <w:color w:val="auto"/>
          <w:highlight w:val="none"/>
        </w:rPr>
        <w:fldChar w:fldCharType="separate"/>
      </w:r>
      <w:r>
        <w:rPr>
          <w:rStyle w:val="1021"/>
          <w:rFonts w:hint="eastAsia" w:ascii="宋体" w:hAnsi="宋体"/>
          <w:color w:val="auto"/>
          <w:highlight w:val="none"/>
        </w:rPr>
        <w:t xml:space="preserve">一、总则</w:t>
      </w:r>
      <w:r>
        <w:rPr>
          <w:rStyle w:val="1021"/>
          <w:color w:val="auto"/>
          <w:highlight w:val="none"/>
        </w:rPr>
        <w:tab/>
      </w:r>
      <w:r>
        <w:rPr>
          <w:rFonts w:hint="eastAsia"/>
          <w:color w:val="auto"/>
          <w:highlight w:val="none"/>
        </w:rPr>
        <w:t xml:space="preserve">8</w:t>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"_Toc256000003" </w:instrText>
      </w:r>
      <w:r>
        <w:rPr>
          <w:color w:val="auto"/>
          <w:highlight w:val="none"/>
        </w:rPr>
        <w:fldChar w:fldCharType="separate"/>
      </w:r>
      <w:r>
        <w:rPr>
          <w:rStyle w:val="1021"/>
          <w:rFonts w:hint="eastAsia" w:ascii="宋体" w:hAnsi="宋体"/>
          <w:color w:val="auto"/>
          <w:highlight w:val="none"/>
        </w:rPr>
        <w:t xml:space="preserve">二、招标文件</w:t>
      </w:r>
      <w:r>
        <w:rPr>
          <w:rStyle w:val="1021"/>
          <w:color w:val="auto"/>
          <w:highlight w:val="none"/>
        </w:rPr>
        <w:tab/>
      </w:r>
      <w:r>
        <w:rPr>
          <w:color w:val="auto"/>
          <w:highlight w:val="none"/>
        </w:rPr>
        <w:fldChar w:fldCharType="begin"/>
      </w:r>
      <w:r>
        <w:rPr>
          <w:rStyle w:val="1021"/>
          <w:color w:val="auto"/>
          <w:highlight w:val="none"/>
        </w:rPr>
        <w:instrText xml:space="preserve"> PAGEREF _Toc256000003 \h </w:instrText>
      </w:r>
      <w:r>
        <w:rPr>
          <w:color w:val="auto"/>
          <w:highlight w:val="none"/>
        </w:rPr>
        <w:fldChar w:fldCharType="separate"/>
      </w:r>
      <w:r>
        <w:rPr>
          <w:rStyle w:val="1021"/>
          <w:color w:val="auto"/>
          <w:highlight w:val="none"/>
        </w:rPr>
        <w:t xml:space="preserve">9</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"_Toc256000004" </w:instrText>
      </w:r>
      <w:r>
        <w:rPr>
          <w:color w:val="auto"/>
          <w:highlight w:val="none"/>
        </w:rPr>
        <w:fldChar w:fldCharType="separate"/>
      </w:r>
      <w:r>
        <w:rPr>
          <w:rStyle w:val="1021"/>
          <w:rFonts w:hint="eastAsia" w:ascii="宋体" w:hAnsi="宋体"/>
          <w:color w:val="auto"/>
          <w:highlight w:val="none"/>
        </w:rPr>
        <w:t xml:space="preserve">三、投标文件的编制</w:t>
      </w:r>
      <w:r>
        <w:rPr>
          <w:rStyle w:val="1021"/>
          <w:color w:val="auto"/>
          <w:highlight w:val="none"/>
        </w:rPr>
        <w:tab/>
      </w:r>
      <w:r>
        <w:rPr>
          <w:color w:val="auto"/>
          <w:highlight w:val="none"/>
        </w:rPr>
        <w:fldChar w:fldCharType="begin"/>
      </w:r>
      <w:r>
        <w:rPr>
          <w:rStyle w:val="1021"/>
          <w:color w:val="auto"/>
          <w:highlight w:val="none"/>
        </w:rPr>
        <w:instrText xml:space="preserve"> PAGEREF _Toc256000004 \h </w:instrText>
      </w:r>
      <w:r>
        <w:rPr>
          <w:color w:val="auto"/>
          <w:highlight w:val="none"/>
        </w:rPr>
        <w:fldChar w:fldCharType="separate"/>
      </w:r>
      <w:r>
        <w:rPr>
          <w:rStyle w:val="1021"/>
          <w:color w:val="auto"/>
          <w:highlight w:val="none"/>
        </w:rPr>
        <w:t xml:space="preserve">9</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"_Toc256000005" </w:instrText>
      </w:r>
      <w:r>
        <w:rPr>
          <w:color w:val="auto"/>
          <w:highlight w:val="none"/>
        </w:rPr>
        <w:fldChar w:fldCharType="separate"/>
      </w:r>
      <w:r>
        <w:rPr>
          <w:rStyle w:val="1021"/>
          <w:rFonts w:hint="eastAsia" w:ascii="宋体" w:hAnsi="宋体"/>
          <w:color w:val="auto"/>
          <w:highlight w:val="none"/>
        </w:rPr>
        <w:t xml:space="preserve">四、投标文件的递交</w:t>
      </w:r>
      <w:r>
        <w:rPr>
          <w:rStyle w:val="1021"/>
          <w:color w:val="auto"/>
          <w:highlight w:val="none"/>
        </w:rPr>
        <w:tab/>
      </w:r>
      <w:r>
        <w:rPr>
          <w:color w:val="auto"/>
          <w:highlight w:val="none"/>
        </w:rPr>
        <w:fldChar w:fldCharType="begin"/>
      </w:r>
      <w:r>
        <w:rPr>
          <w:rStyle w:val="1021"/>
          <w:color w:val="auto"/>
          <w:highlight w:val="none"/>
        </w:rPr>
        <w:instrText xml:space="preserve"> PAGEREF _Toc256000005 \h </w:instrText>
      </w:r>
      <w:r>
        <w:rPr>
          <w:color w:val="auto"/>
          <w:highlight w:val="none"/>
        </w:rPr>
        <w:fldChar w:fldCharType="separate"/>
      </w:r>
      <w:r>
        <w:rPr>
          <w:rStyle w:val="1021"/>
          <w:color w:val="auto"/>
          <w:highlight w:val="none"/>
        </w:rPr>
        <w:t xml:space="preserve">12</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"_Toc256000006" </w:instrText>
      </w:r>
      <w:r>
        <w:rPr>
          <w:color w:val="auto"/>
          <w:highlight w:val="none"/>
        </w:rPr>
        <w:fldChar w:fldCharType="separate"/>
      </w:r>
      <w:r>
        <w:rPr>
          <w:rStyle w:val="1021"/>
          <w:rFonts w:hint="eastAsia" w:ascii="宋体" w:hAnsi="宋体"/>
          <w:color w:val="auto"/>
          <w:highlight w:val="none"/>
        </w:rPr>
        <w:t xml:space="preserve">五、开标与评标</w:t>
      </w:r>
      <w:r>
        <w:rPr>
          <w:rStyle w:val="1021"/>
          <w:color w:val="auto"/>
          <w:highlight w:val="none"/>
        </w:rPr>
        <w:tab/>
      </w:r>
      <w:r>
        <w:rPr>
          <w:color w:val="auto"/>
          <w:highlight w:val="none"/>
        </w:rPr>
        <w:fldChar w:fldCharType="begin"/>
      </w:r>
      <w:r>
        <w:rPr>
          <w:rStyle w:val="1021"/>
          <w:color w:val="auto"/>
          <w:highlight w:val="none"/>
        </w:rPr>
        <w:instrText xml:space="preserve"> PAGEREF _Toc256000006 \h </w:instrText>
      </w:r>
      <w:r>
        <w:rPr>
          <w:color w:val="auto"/>
          <w:highlight w:val="none"/>
        </w:rPr>
        <w:fldChar w:fldCharType="separate"/>
      </w:r>
      <w:r>
        <w:rPr>
          <w:rStyle w:val="1021"/>
          <w:color w:val="auto"/>
          <w:highlight w:val="none"/>
        </w:rPr>
        <w:t xml:space="preserve">13</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"_Toc256000007" </w:instrText>
      </w:r>
      <w:r>
        <w:rPr>
          <w:color w:val="auto"/>
          <w:highlight w:val="none"/>
        </w:rPr>
        <w:fldChar w:fldCharType="separate"/>
      </w:r>
      <w:r>
        <w:rPr>
          <w:rStyle w:val="1021"/>
          <w:rFonts w:hint="eastAsia" w:ascii="宋体" w:hAnsi="宋体"/>
          <w:color w:val="auto"/>
          <w:highlight w:val="none"/>
        </w:rPr>
        <w:t xml:space="preserve">六、定标</w:t>
      </w:r>
      <w:r>
        <w:rPr>
          <w:rStyle w:val="1021"/>
          <w:color w:val="auto"/>
          <w:highlight w:val="none"/>
        </w:rPr>
        <w:tab/>
      </w:r>
      <w:r>
        <w:rPr>
          <w:color w:val="auto"/>
          <w:highlight w:val="none"/>
        </w:rPr>
        <w:fldChar w:fldCharType="begin"/>
      </w:r>
      <w:r>
        <w:rPr>
          <w:rStyle w:val="1021"/>
          <w:color w:val="auto"/>
          <w:highlight w:val="none"/>
        </w:rPr>
        <w:instrText xml:space="preserve"> PAGEREF _Toc256000007 \h </w:instrText>
      </w:r>
      <w:r>
        <w:rPr>
          <w:color w:val="auto"/>
          <w:highlight w:val="none"/>
        </w:rPr>
        <w:fldChar w:fldCharType="separate"/>
      </w:r>
      <w:r>
        <w:rPr>
          <w:rStyle w:val="1021"/>
          <w:color w:val="auto"/>
          <w:highlight w:val="none"/>
        </w:rPr>
        <w:t xml:space="preserve">17</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"_Toc256000008" </w:instrText>
      </w:r>
      <w:r>
        <w:rPr>
          <w:color w:val="auto"/>
          <w:highlight w:val="none"/>
        </w:rPr>
        <w:fldChar w:fldCharType="separate"/>
      </w:r>
      <w:r>
        <w:rPr>
          <w:rStyle w:val="1021"/>
          <w:rFonts w:hint="eastAsia" w:ascii="宋体" w:hAnsi="宋体"/>
          <w:color w:val="auto"/>
          <w:highlight w:val="none"/>
        </w:rPr>
        <w:t xml:space="preserve">七、授予合同</w:t>
      </w:r>
      <w:r>
        <w:rPr>
          <w:rStyle w:val="1021"/>
          <w:color w:val="auto"/>
          <w:highlight w:val="none"/>
        </w:rPr>
        <w:tab/>
      </w:r>
      <w:r>
        <w:rPr>
          <w:color w:val="auto"/>
          <w:highlight w:val="none"/>
        </w:rPr>
        <w:fldChar w:fldCharType="begin"/>
      </w:r>
      <w:r>
        <w:rPr>
          <w:rStyle w:val="1021"/>
          <w:color w:val="auto"/>
          <w:highlight w:val="none"/>
        </w:rPr>
        <w:instrText xml:space="preserve"> PAGEREF _Toc256000008 \h </w:instrText>
      </w:r>
      <w:r>
        <w:rPr>
          <w:color w:val="auto"/>
          <w:highlight w:val="none"/>
        </w:rPr>
        <w:fldChar w:fldCharType="separate"/>
      </w:r>
      <w:r>
        <w:rPr>
          <w:rStyle w:val="1021"/>
          <w:color w:val="auto"/>
          <w:highlight w:val="none"/>
        </w:rPr>
        <w:t xml:space="preserve">18</w:t>
      </w:r>
      <w:r>
        <w:rPr>
          <w:color w:val="auto"/>
          <w:highlight w:val="none"/>
        </w:rPr>
        <w:fldChar w:fldCharType="end"/>
      </w:r>
      <w:r>
        <w:rPr>
          <w:color w:val="auto"/>
          <w:highlight w:val="none"/>
        </w:rPr>
        <w:fldChar w:fldCharType="end"/>
      </w:r>
      <w:r/>
    </w:p>
    <w:p>
      <w:pPr>
        <w:pStyle w:val="992"/>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"_Toc256000009" </w:instrText>
      </w:r>
      <w:r>
        <w:rPr>
          <w:color w:val="auto"/>
          <w:highlight w:val="none"/>
        </w:rPr>
        <w:fldChar w:fldCharType="separate"/>
      </w:r>
      <w:r>
        <w:rPr>
          <w:rStyle w:val="1021"/>
          <w:rFonts w:hint="eastAsia" w:ascii="宋体" w:hAnsi="宋体"/>
          <w:color w:val="auto"/>
          <w:highlight w:val="none"/>
        </w:rPr>
        <w:t xml:space="preserve">第三章  合同条款及格式</w:t>
      </w:r>
      <w:r>
        <w:rPr>
          <w:rStyle w:val="1021"/>
          <w:color w:val="auto"/>
          <w:highlight w:val="none"/>
        </w:rPr>
        <w:tab/>
      </w:r>
      <w:r>
        <w:rPr>
          <w:color w:val="auto"/>
          <w:highlight w:val="none"/>
        </w:rPr>
        <w:fldChar w:fldCharType="begin"/>
      </w:r>
      <w:r>
        <w:rPr>
          <w:rStyle w:val="1021"/>
          <w:color w:val="auto"/>
          <w:highlight w:val="none"/>
        </w:rPr>
        <w:instrText xml:space="preserve"> PAGEREF _Toc256000009 \h </w:instrText>
      </w:r>
      <w:r>
        <w:rPr>
          <w:color w:val="auto"/>
          <w:highlight w:val="none"/>
        </w:rPr>
        <w:fldChar w:fldCharType="separate"/>
      </w:r>
      <w:r>
        <w:rPr>
          <w:rStyle w:val="1021"/>
          <w:color w:val="auto"/>
          <w:highlight w:val="none"/>
        </w:rPr>
        <w:t xml:space="preserve">20</w:t>
      </w:r>
      <w:r>
        <w:rPr>
          <w:color w:val="auto"/>
          <w:highlight w:val="none"/>
        </w:rPr>
        <w:fldChar w:fldCharType="end"/>
      </w:r>
      <w:r>
        <w:rPr>
          <w:color w:val="auto"/>
          <w:highlight w:val="none"/>
        </w:rPr>
        <w:fldChar w:fldCharType="end"/>
      </w:r>
      <w:r/>
    </w:p>
    <w:p>
      <w:pPr>
        <w:pStyle w:val="992"/>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"_Toc256000010" </w:instrText>
      </w:r>
      <w:r>
        <w:rPr>
          <w:color w:val="auto"/>
          <w:highlight w:val="none"/>
        </w:rPr>
        <w:fldChar w:fldCharType="separate"/>
      </w:r>
      <w:r>
        <w:rPr>
          <w:rStyle w:val="1021"/>
          <w:rFonts w:hint="eastAsia" w:ascii="宋体" w:hAnsi="宋体"/>
          <w:color w:val="auto"/>
          <w:highlight w:val="none"/>
        </w:rPr>
        <w:t xml:space="preserve">第四章 项目需求</w:t>
      </w:r>
      <w:r>
        <w:rPr>
          <w:rStyle w:val="1021"/>
          <w:color w:val="auto"/>
          <w:highlight w:val="none"/>
        </w:rPr>
        <w:tab/>
      </w:r>
      <w:r>
        <w:rPr>
          <w:color w:val="auto"/>
          <w:highlight w:val="none"/>
        </w:rPr>
        <w:fldChar w:fldCharType="begin"/>
      </w:r>
      <w:r>
        <w:rPr>
          <w:rStyle w:val="1021"/>
          <w:color w:val="auto"/>
          <w:highlight w:val="none"/>
        </w:rPr>
        <w:instrText xml:space="preserve"> PAGEREF _Toc256000010 \h </w:instrText>
      </w:r>
      <w:r>
        <w:rPr>
          <w:color w:val="auto"/>
          <w:highlight w:val="none"/>
        </w:rPr>
        <w:fldChar w:fldCharType="separate"/>
      </w:r>
      <w:r>
        <w:rPr>
          <w:rStyle w:val="1021"/>
          <w:color w:val="auto"/>
          <w:highlight w:val="none"/>
        </w:rPr>
        <w:t xml:space="preserve">25</w:t>
      </w:r>
      <w:r>
        <w:rPr>
          <w:color w:val="auto"/>
          <w:highlight w:val="none"/>
        </w:rPr>
        <w:fldChar w:fldCharType="end"/>
      </w:r>
      <w:r>
        <w:rPr>
          <w:color w:val="auto"/>
          <w:highlight w:val="none"/>
        </w:rPr>
        <w:fldChar w:fldCharType="end"/>
      </w:r>
      <w:r/>
    </w:p>
    <w:p>
      <w:pPr>
        <w:pStyle w:val="992"/>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"_Toc256000011" </w:instrText>
      </w:r>
      <w:r>
        <w:rPr>
          <w:color w:val="auto"/>
          <w:highlight w:val="none"/>
        </w:rPr>
        <w:fldChar w:fldCharType="separate"/>
      </w:r>
      <w:r>
        <w:rPr>
          <w:rStyle w:val="1021"/>
          <w:rFonts w:hint="eastAsia" w:ascii="宋体" w:hAnsi="宋体"/>
          <w:color w:val="auto"/>
          <w:highlight w:val="none"/>
        </w:rPr>
        <w:t xml:space="preserve">第五章  评标方法与评标标准</w:t>
      </w:r>
      <w:r>
        <w:rPr>
          <w:rStyle w:val="1021"/>
          <w:color w:val="auto"/>
          <w:highlight w:val="none"/>
        </w:rPr>
        <w:tab/>
      </w:r>
      <w:r>
        <w:rPr>
          <w:color w:val="auto"/>
          <w:highlight w:val="none"/>
        </w:rPr>
        <w:fldChar w:fldCharType="begin"/>
      </w:r>
      <w:r>
        <w:rPr>
          <w:rStyle w:val="1021"/>
          <w:color w:val="auto"/>
          <w:highlight w:val="none"/>
        </w:rPr>
        <w:instrText xml:space="preserve"> PAGEREF _Toc256000011 \h </w:instrText>
      </w:r>
      <w:r>
        <w:rPr>
          <w:color w:val="auto"/>
          <w:highlight w:val="none"/>
        </w:rPr>
        <w:fldChar w:fldCharType="separate"/>
      </w:r>
      <w:r>
        <w:rPr>
          <w:rStyle w:val="1021"/>
          <w:color w:val="auto"/>
          <w:highlight w:val="none"/>
        </w:rPr>
        <w:t xml:space="preserve">39</w:t>
      </w:r>
      <w:r>
        <w:rPr>
          <w:color w:val="auto"/>
          <w:highlight w:val="none"/>
        </w:rPr>
        <w:fldChar w:fldCharType="end"/>
      </w:r>
      <w:r>
        <w:rPr>
          <w:color w:val="auto"/>
          <w:highlight w:val="none"/>
        </w:rPr>
        <w:fldChar w:fldCharType="end"/>
      </w:r>
      <w:r/>
    </w:p>
    <w:p>
      <w:pPr>
        <w:pStyle w:val="992"/>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"_Toc256000012" </w:instrText>
      </w:r>
      <w:r>
        <w:rPr>
          <w:color w:val="auto"/>
          <w:highlight w:val="none"/>
        </w:rPr>
        <w:fldChar w:fldCharType="separate"/>
      </w:r>
      <w:r>
        <w:rPr>
          <w:rStyle w:val="1021"/>
          <w:rFonts w:hint="eastAsia" w:ascii="宋体" w:hAnsi="宋体"/>
          <w:color w:val="auto"/>
          <w:highlight w:val="none"/>
        </w:rPr>
        <w:t xml:space="preserve">第六章 投标文件格式</w:t>
      </w:r>
      <w:r>
        <w:rPr>
          <w:rStyle w:val="1021"/>
          <w:color w:val="auto"/>
          <w:highlight w:val="none"/>
        </w:rPr>
        <w:tab/>
      </w:r>
      <w:r>
        <w:rPr>
          <w:color w:val="auto"/>
          <w:highlight w:val="none"/>
        </w:rPr>
        <w:fldChar w:fldCharType="begin"/>
      </w:r>
      <w:r>
        <w:rPr>
          <w:rStyle w:val="1021"/>
          <w:color w:val="auto"/>
          <w:highlight w:val="none"/>
        </w:rPr>
        <w:instrText xml:space="preserve"> PAGEREF _Toc256000012 \h </w:instrText>
      </w:r>
      <w:r>
        <w:rPr>
          <w:color w:val="auto"/>
          <w:highlight w:val="none"/>
        </w:rPr>
        <w:fldChar w:fldCharType="separate"/>
      </w:r>
      <w:r>
        <w:rPr>
          <w:rStyle w:val="1021"/>
          <w:color w:val="auto"/>
          <w:highlight w:val="none"/>
        </w:rPr>
        <w:t xml:space="preserve">41</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"_Toc256000013" </w:instrText>
      </w:r>
      <w:r>
        <w:rPr>
          <w:color w:val="auto"/>
          <w:highlight w:val="none"/>
        </w:rPr>
        <w:fldChar w:fldCharType="separate"/>
      </w:r>
      <w:r>
        <w:rPr>
          <w:rStyle w:val="1021"/>
          <w:rFonts w:ascii="宋体" w:hAnsi="宋体" w:cs="宋体"/>
          <w:b/>
          <w:color w:val="auto"/>
          <w:highlight w:val="none"/>
        </w:rPr>
        <w:t xml:space="preserve">一、封面</w:t>
      </w:r>
      <w:r>
        <w:rPr>
          <w:rStyle w:val="1021"/>
          <w:color w:val="auto"/>
          <w:highlight w:val="none"/>
        </w:rPr>
        <w:tab/>
      </w:r>
      <w:r>
        <w:rPr>
          <w:color w:val="auto"/>
          <w:highlight w:val="none"/>
        </w:rPr>
        <w:fldChar w:fldCharType="begin"/>
      </w:r>
      <w:r>
        <w:rPr>
          <w:rStyle w:val="1021"/>
          <w:color w:val="auto"/>
          <w:highlight w:val="none"/>
        </w:rPr>
        <w:instrText xml:space="preserve"> PAGEREF _Toc256000013 \h </w:instrText>
      </w:r>
      <w:r>
        <w:rPr>
          <w:color w:val="auto"/>
          <w:highlight w:val="none"/>
        </w:rPr>
        <w:fldChar w:fldCharType="separate"/>
      </w:r>
      <w:r>
        <w:rPr>
          <w:rStyle w:val="1021"/>
          <w:color w:val="auto"/>
          <w:highlight w:val="none"/>
        </w:rPr>
        <w:t xml:space="preserve">43</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"_Toc256000014" </w:instrText>
      </w:r>
      <w:r>
        <w:rPr>
          <w:color w:val="auto"/>
          <w:highlight w:val="none"/>
        </w:rPr>
        <w:fldChar w:fldCharType="separate"/>
      </w:r>
      <w:r>
        <w:rPr>
          <w:rStyle w:val="1021"/>
          <w:rFonts w:ascii="宋体" w:hAnsi="宋体" w:cs="宋体"/>
          <w:b/>
          <w:color w:val="auto"/>
          <w:highlight w:val="none"/>
        </w:rPr>
        <w:t xml:space="preserve">二、投标函格式</w:t>
      </w:r>
      <w:r>
        <w:rPr>
          <w:rStyle w:val="1021"/>
          <w:color w:val="auto"/>
          <w:highlight w:val="none"/>
        </w:rPr>
        <w:tab/>
      </w:r>
      <w:r>
        <w:rPr>
          <w:color w:val="auto"/>
          <w:highlight w:val="none"/>
        </w:rPr>
        <w:fldChar w:fldCharType="begin"/>
      </w:r>
      <w:r>
        <w:rPr>
          <w:rStyle w:val="1021"/>
          <w:color w:val="auto"/>
          <w:highlight w:val="none"/>
        </w:rPr>
        <w:instrText xml:space="preserve"> PAGEREF _Toc256000014 \h </w:instrText>
      </w:r>
      <w:r>
        <w:rPr>
          <w:color w:val="auto"/>
          <w:highlight w:val="none"/>
        </w:rPr>
        <w:fldChar w:fldCharType="separate"/>
      </w:r>
      <w:r>
        <w:rPr>
          <w:rStyle w:val="1021"/>
          <w:color w:val="auto"/>
          <w:highlight w:val="none"/>
        </w:rPr>
        <w:t xml:space="preserve">44</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"_Toc256000015" </w:instrText>
      </w:r>
      <w:r>
        <w:rPr>
          <w:color w:val="auto"/>
          <w:highlight w:val="none"/>
        </w:rPr>
        <w:fldChar w:fldCharType="separate"/>
      </w:r>
      <w:r>
        <w:rPr>
          <w:rStyle w:val="1021"/>
          <w:rFonts w:ascii="宋体" w:hAnsi="宋体" w:cs="宋体"/>
          <w:b/>
          <w:color w:val="auto"/>
          <w:highlight w:val="none"/>
        </w:rPr>
        <w:t xml:space="preserve">三、开标一览表</w:t>
      </w:r>
      <w:r>
        <w:rPr>
          <w:rStyle w:val="1021"/>
          <w:color w:val="auto"/>
          <w:highlight w:val="none"/>
        </w:rPr>
        <w:tab/>
      </w:r>
      <w:r>
        <w:rPr>
          <w:color w:val="auto"/>
          <w:highlight w:val="none"/>
        </w:rPr>
        <w:fldChar w:fldCharType="begin"/>
      </w:r>
      <w:r>
        <w:rPr>
          <w:rStyle w:val="1021"/>
          <w:color w:val="auto"/>
          <w:highlight w:val="none"/>
        </w:rPr>
        <w:instrText xml:space="preserve"> PAGEREF _Toc256000015 \h </w:instrText>
      </w:r>
      <w:r>
        <w:rPr>
          <w:color w:val="auto"/>
          <w:highlight w:val="none"/>
        </w:rPr>
        <w:fldChar w:fldCharType="separate"/>
      </w:r>
      <w:r>
        <w:rPr>
          <w:rStyle w:val="1021"/>
          <w:color w:val="auto"/>
          <w:highlight w:val="none"/>
        </w:rPr>
        <w:t xml:space="preserve">45</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"_Toc256000016" </w:instrText>
      </w:r>
      <w:r>
        <w:rPr>
          <w:color w:val="auto"/>
          <w:highlight w:val="none"/>
        </w:rPr>
        <w:fldChar w:fldCharType="separate"/>
      </w:r>
      <w:r>
        <w:rPr>
          <w:rStyle w:val="1021"/>
          <w:rFonts w:ascii="宋体" w:hAnsi="宋体" w:cs="宋体"/>
          <w:b/>
          <w:color w:val="auto"/>
          <w:highlight w:val="none"/>
        </w:rPr>
        <w:t xml:space="preserve">四、资格证明文件</w:t>
      </w:r>
      <w:r>
        <w:rPr>
          <w:rStyle w:val="1021"/>
          <w:color w:val="auto"/>
          <w:highlight w:val="none"/>
        </w:rPr>
        <w:tab/>
      </w:r>
      <w:r>
        <w:rPr>
          <w:color w:val="auto"/>
          <w:highlight w:val="none"/>
        </w:rPr>
        <w:fldChar w:fldCharType="begin"/>
      </w:r>
      <w:r>
        <w:rPr>
          <w:rStyle w:val="1021"/>
          <w:color w:val="auto"/>
          <w:highlight w:val="none"/>
        </w:rPr>
        <w:instrText xml:space="preserve"> PAGEREF _Toc256000016 \h </w:instrText>
      </w:r>
      <w:r>
        <w:rPr>
          <w:color w:val="auto"/>
          <w:highlight w:val="none"/>
        </w:rPr>
        <w:fldChar w:fldCharType="separate"/>
      </w:r>
      <w:r>
        <w:rPr>
          <w:rStyle w:val="1021"/>
          <w:color w:val="auto"/>
          <w:highlight w:val="none"/>
        </w:rPr>
        <w:t xml:space="preserve">47</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"_Toc256000017" </w:instrText>
      </w:r>
      <w:r>
        <w:rPr>
          <w:color w:val="auto"/>
          <w:highlight w:val="none"/>
        </w:rPr>
        <w:fldChar w:fldCharType="separate"/>
      </w:r>
      <w:r>
        <w:rPr>
          <w:rStyle w:val="1021"/>
          <w:rFonts w:ascii="宋体" w:hAnsi="宋体" w:cs="宋体"/>
          <w:b/>
          <w:color w:val="auto"/>
          <w:highlight w:val="none"/>
        </w:rPr>
        <w:t xml:space="preserve">五、投标配置及分项报价表</w:t>
      </w:r>
      <w:r>
        <w:rPr>
          <w:rStyle w:val="1021"/>
          <w:color w:val="auto"/>
          <w:highlight w:val="none"/>
        </w:rPr>
        <w:tab/>
      </w:r>
      <w:r>
        <w:rPr>
          <w:color w:val="auto"/>
          <w:highlight w:val="none"/>
        </w:rPr>
        <w:fldChar w:fldCharType="begin"/>
      </w:r>
      <w:r>
        <w:rPr>
          <w:rStyle w:val="1021"/>
          <w:color w:val="auto"/>
          <w:highlight w:val="none"/>
        </w:rPr>
        <w:instrText xml:space="preserve"> PAGEREF _Toc256000017 \h </w:instrText>
      </w:r>
      <w:r>
        <w:rPr>
          <w:color w:val="auto"/>
          <w:highlight w:val="none"/>
        </w:rPr>
        <w:fldChar w:fldCharType="separate"/>
      </w:r>
      <w:r>
        <w:rPr>
          <w:rStyle w:val="1021"/>
          <w:color w:val="auto"/>
          <w:highlight w:val="none"/>
        </w:rPr>
        <w:t xml:space="preserve">60</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"_Toc256000018" </w:instrText>
      </w:r>
      <w:r>
        <w:rPr>
          <w:color w:val="auto"/>
          <w:highlight w:val="none"/>
        </w:rPr>
        <w:fldChar w:fldCharType="separate"/>
      </w:r>
      <w:r>
        <w:rPr>
          <w:rStyle w:val="1021"/>
          <w:rFonts w:ascii="宋体" w:hAnsi="宋体" w:cs="宋体"/>
          <w:b/>
          <w:color w:val="auto"/>
          <w:highlight w:val="none"/>
        </w:rPr>
        <w:t xml:space="preserve">六、常用零件及耗材报价表</w:t>
      </w:r>
      <w:r>
        <w:rPr>
          <w:rStyle w:val="1021"/>
          <w:color w:val="auto"/>
          <w:highlight w:val="none"/>
        </w:rPr>
        <w:tab/>
      </w:r>
      <w:r>
        <w:rPr>
          <w:color w:val="auto"/>
          <w:highlight w:val="none"/>
        </w:rPr>
        <w:fldChar w:fldCharType="begin"/>
      </w:r>
      <w:r>
        <w:rPr>
          <w:rStyle w:val="1021"/>
          <w:color w:val="auto"/>
          <w:highlight w:val="none"/>
        </w:rPr>
        <w:instrText xml:space="preserve"> PAGEREF _Toc256000018 \h </w:instrText>
      </w:r>
      <w:r>
        <w:rPr>
          <w:color w:val="auto"/>
          <w:highlight w:val="none"/>
        </w:rPr>
        <w:fldChar w:fldCharType="separate"/>
      </w:r>
      <w:r>
        <w:rPr>
          <w:rStyle w:val="1021"/>
          <w:color w:val="auto"/>
          <w:highlight w:val="none"/>
        </w:rPr>
        <w:t xml:space="preserve">61</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"_Toc256000019" </w:instrText>
      </w:r>
      <w:r>
        <w:rPr>
          <w:color w:val="auto"/>
          <w:highlight w:val="none"/>
        </w:rPr>
        <w:fldChar w:fldCharType="separate"/>
      </w:r>
      <w:r>
        <w:rPr>
          <w:rStyle w:val="1021"/>
          <w:rFonts w:ascii="宋体" w:hAnsi="宋体" w:cs="宋体"/>
          <w:b/>
          <w:color w:val="auto"/>
          <w:highlight w:val="none"/>
        </w:rPr>
        <w:t xml:space="preserve">七、技术参数响应及偏离表</w:t>
      </w:r>
      <w:r>
        <w:rPr>
          <w:rStyle w:val="1021"/>
          <w:color w:val="auto"/>
          <w:highlight w:val="none"/>
        </w:rPr>
        <w:tab/>
      </w:r>
      <w:r>
        <w:rPr>
          <w:color w:val="auto"/>
          <w:highlight w:val="none"/>
        </w:rPr>
        <w:fldChar w:fldCharType="begin"/>
      </w:r>
      <w:r>
        <w:rPr>
          <w:rStyle w:val="1021"/>
          <w:color w:val="auto"/>
          <w:highlight w:val="none"/>
        </w:rPr>
        <w:instrText xml:space="preserve"> PAGEREF _Toc256000019 \h </w:instrText>
      </w:r>
      <w:r>
        <w:rPr>
          <w:color w:val="auto"/>
          <w:highlight w:val="none"/>
        </w:rPr>
        <w:fldChar w:fldCharType="separate"/>
      </w:r>
      <w:r>
        <w:rPr>
          <w:rStyle w:val="1021"/>
          <w:color w:val="auto"/>
          <w:highlight w:val="none"/>
        </w:rPr>
        <w:t xml:space="preserve">62</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"_Toc256000020" </w:instrText>
      </w:r>
      <w:r>
        <w:rPr>
          <w:color w:val="auto"/>
          <w:highlight w:val="none"/>
        </w:rPr>
        <w:fldChar w:fldCharType="separate"/>
      </w:r>
      <w:r>
        <w:rPr>
          <w:rStyle w:val="1021"/>
          <w:rFonts w:ascii="宋体" w:hAnsi="宋体" w:cs="宋体"/>
          <w:b/>
          <w:color w:val="auto"/>
          <w:highlight w:val="none"/>
        </w:rPr>
        <w:t xml:space="preserve">八、商务条款响应及偏离表</w:t>
      </w:r>
      <w:r>
        <w:rPr>
          <w:rStyle w:val="1021"/>
          <w:color w:val="auto"/>
          <w:highlight w:val="none"/>
        </w:rPr>
        <w:tab/>
      </w:r>
      <w:r>
        <w:rPr>
          <w:color w:val="auto"/>
          <w:highlight w:val="none"/>
        </w:rPr>
        <w:fldChar w:fldCharType="begin"/>
      </w:r>
      <w:r>
        <w:rPr>
          <w:rStyle w:val="1021"/>
          <w:color w:val="auto"/>
          <w:highlight w:val="none"/>
        </w:rPr>
        <w:instrText xml:space="preserve"> PAGEREF _Toc256000020 \h </w:instrText>
      </w:r>
      <w:r>
        <w:rPr>
          <w:color w:val="auto"/>
          <w:highlight w:val="none"/>
        </w:rPr>
        <w:fldChar w:fldCharType="separate"/>
      </w:r>
      <w:r>
        <w:rPr>
          <w:rStyle w:val="1021"/>
          <w:color w:val="auto"/>
          <w:highlight w:val="none"/>
        </w:rPr>
        <w:t xml:space="preserve">63</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"_Toc256000021" </w:instrText>
      </w:r>
      <w:r>
        <w:rPr>
          <w:color w:val="auto"/>
          <w:highlight w:val="none"/>
        </w:rPr>
        <w:fldChar w:fldCharType="separate"/>
      </w:r>
      <w:r>
        <w:rPr>
          <w:rStyle w:val="1021"/>
          <w:rFonts w:ascii="宋体" w:hAnsi="宋体" w:cs="宋体"/>
          <w:b/>
          <w:color w:val="auto"/>
          <w:highlight w:val="none"/>
        </w:rPr>
        <w:t xml:space="preserve">九、第四章项目需求中实质性要求响应对照表</w:t>
      </w:r>
      <w:r>
        <w:rPr>
          <w:rStyle w:val="1021"/>
          <w:color w:val="auto"/>
          <w:highlight w:val="none"/>
        </w:rPr>
        <w:tab/>
      </w:r>
      <w:r>
        <w:rPr>
          <w:color w:val="auto"/>
          <w:highlight w:val="none"/>
        </w:rPr>
        <w:fldChar w:fldCharType="begin"/>
      </w:r>
      <w:r>
        <w:rPr>
          <w:rStyle w:val="1021"/>
          <w:color w:val="auto"/>
          <w:highlight w:val="none"/>
        </w:rPr>
        <w:instrText xml:space="preserve"> PAGEREF _Toc256000021 \h </w:instrText>
      </w:r>
      <w:r>
        <w:rPr>
          <w:color w:val="auto"/>
          <w:highlight w:val="none"/>
        </w:rPr>
        <w:fldChar w:fldCharType="separate"/>
      </w:r>
      <w:r>
        <w:rPr>
          <w:rStyle w:val="1021"/>
          <w:color w:val="auto"/>
          <w:highlight w:val="none"/>
        </w:rPr>
        <w:t xml:space="preserve">64</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"_Toc256000022" </w:instrText>
      </w:r>
      <w:r>
        <w:rPr>
          <w:color w:val="auto"/>
          <w:highlight w:val="none"/>
        </w:rPr>
        <w:fldChar w:fldCharType="separate"/>
      </w:r>
      <w:r>
        <w:rPr>
          <w:rStyle w:val="1021"/>
          <w:rFonts w:ascii="宋体" w:hAnsi="宋体" w:cs="宋体"/>
          <w:b/>
          <w:color w:val="auto"/>
          <w:highlight w:val="none"/>
        </w:rPr>
        <w:t xml:space="preserve">十、技术方案、服务方案</w:t>
      </w:r>
      <w:r>
        <w:rPr>
          <w:rStyle w:val="1021"/>
          <w:color w:val="auto"/>
          <w:highlight w:val="none"/>
        </w:rPr>
        <w:tab/>
      </w:r>
      <w:r>
        <w:rPr>
          <w:color w:val="auto"/>
          <w:highlight w:val="none"/>
        </w:rPr>
        <w:fldChar w:fldCharType="begin"/>
      </w:r>
      <w:r>
        <w:rPr>
          <w:rStyle w:val="1021"/>
          <w:color w:val="auto"/>
          <w:highlight w:val="none"/>
        </w:rPr>
        <w:instrText xml:space="preserve"> PAGEREF _Toc256000022 \h </w:instrText>
      </w:r>
      <w:r>
        <w:rPr>
          <w:color w:val="auto"/>
          <w:highlight w:val="none"/>
        </w:rPr>
        <w:fldChar w:fldCharType="separate"/>
      </w:r>
      <w:r>
        <w:rPr>
          <w:rStyle w:val="1021"/>
          <w:color w:val="auto"/>
          <w:highlight w:val="none"/>
        </w:rPr>
        <w:t xml:space="preserve">65</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"_Toc256000023" </w:instrText>
      </w:r>
      <w:r>
        <w:rPr>
          <w:color w:val="auto"/>
          <w:highlight w:val="none"/>
        </w:rPr>
        <w:fldChar w:fldCharType="separate"/>
      </w:r>
      <w:r>
        <w:rPr>
          <w:rStyle w:val="1021"/>
          <w:rFonts w:ascii="宋体" w:hAnsi="宋体" w:cs="宋体"/>
          <w:b/>
          <w:color w:val="auto"/>
          <w:highlight w:val="none"/>
        </w:rPr>
        <w:t xml:space="preserve">十一、投标人情况介绍</w:t>
      </w:r>
      <w:r>
        <w:rPr>
          <w:rStyle w:val="1021"/>
          <w:color w:val="auto"/>
          <w:highlight w:val="none"/>
        </w:rPr>
        <w:tab/>
      </w:r>
      <w:r>
        <w:rPr>
          <w:color w:val="auto"/>
          <w:highlight w:val="none"/>
        </w:rPr>
        <w:fldChar w:fldCharType="begin"/>
      </w:r>
      <w:r>
        <w:rPr>
          <w:rStyle w:val="1021"/>
          <w:color w:val="auto"/>
          <w:highlight w:val="none"/>
        </w:rPr>
        <w:instrText xml:space="preserve"> PAGEREF _Toc256000023 \h </w:instrText>
      </w:r>
      <w:r>
        <w:rPr>
          <w:color w:val="auto"/>
          <w:highlight w:val="none"/>
        </w:rPr>
        <w:fldChar w:fldCharType="separate"/>
      </w:r>
      <w:r>
        <w:rPr>
          <w:rStyle w:val="1021"/>
          <w:color w:val="auto"/>
          <w:highlight w:val="none"/>
        </w:rPr>
        <w:t xml:space="preserve">66</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"_Toc256000024" </w:instrText>
      </w:r>
      <w:r>
        <w:rPr>
          <w:color w:val="auto"/>
          <w:highlight w:val="none"/>
        </w:rPr>
        <w:fldChar w:fldCharType="separate"/>
      </w:r>
      <w:r>
        <w:rPr>
          <w:rStyle w:val="1021"/>
          <w:rFonts w:ascii="宋体" w:hAnsi="宋体" w:cs="宋体"/>
          <w:b/>
          <w:color w:val="auto"/>
          <w:highlight w:val="none"/>
        </w:rPr>
        <w:t xml:space="preserve">十二、检测报告</w:t>
      </w:r>
      <w:r>
        <w:rPr>
          <w:rStyle w:val="1021"/>
          <w:color w:val="auto"/>
          <w:highlight w:val="none"/>
        </w:rPr>
        <w:tab/>
      </w:r>
      <w:r>
        <w:rPr>
          <w:color w:val="auto"/>
          <w:highlight w:val="none"/>
        </w:rPr>
        <w:fldChar w:fldCharType="begin"/>
      </w:r>
      <w:r>
        <w:rPr>
          <w:rStyle w:val="1021"/>
          <w:color w:val="auto"/>
          <w:highlight w:val="none"/>
        </w:rPr>
        <w:instrText xml:space="preserve"> PAGEREF _Toc256000024 \h </w:instrText>
      </w:r>
      <w:r>
        <w:rPr>
          <w:color w:val="auto"/>
          <w:highlight w:val="none"/>
        </w:rPr>
        <w:fldChar w:fldCharType="separate"/>
      </w:r>
      <w:r>
        <w:rPr>
          <w:rStyle w:val="1021"/>
          <w:color w:val="auto"/>
          <w:highlight w:val="none"/>
        </w:rPr>
        <w:t xml:space="preserve">70</w:t>
      </w:r>
      <w:r>
        <w:rPr>
          <w:color w:val="auto"/>
          <w:highlight w:val="none"/>
        </w:rPr>
        <w:fldChar w:fldCharType="end"/>
      </w:r>
      <w:r>
        <w:rPr>
          <w:color w:val="auto"/>
          <w:highlight w:val="none"/>
        </w:rPr>
        <w:fldChar w:fldCharType="end"/>
      </w:r>
      <w:r/>
    </w:p>
    <w:p>
      <w:pPr>
        <w:pStyle w:val="1001"/>
        <w:tabs>
          <w:tab w:val="right" w:pos="10082" w:leader="dot"/>
        </w:tabs>
        <w:rPr>
          <w:color w:val="auto"/>
          <w:sz w:val="22"/>
          <w:highlight w:val="none"/>
        </w:rPr>
      </w:pPr>
      <w:r>
        <w:rPr>
          <w:color w:val="auto"/>
          <w:highlight w:val="none"/>
        </w:rPr>
        <w:fldChar w:fldCharType="begin"/>
      </w:r>
      <w:r>
        <w:rPr>
          <w:rStyle w:val="1021"/>
          <w:color w:val="auto"/>
          <w:highlight w:val="none"/>
        </w:rPr>
        <w:instrText xml:space="preserve"> HYPERLINK \l "_Toc256000025" </w:instrText>
      </w:r>
      <w:r>
        <w:rPr>
          <w:color w:val="auto"/>
          <w:highlight w:val="none"/>
        </w:rPr>
        <w:fldChar w:fldCharType="separate"/>
      </w:r>
      <w:r>
        <w:rPr>
          <w:rStyle w:val="1021"/>
          <w:rFonts w:ascii="宋体" w:hAnsi="宋体" w:cs="宋体"/>
          <w:b/>
          <w:color w:val="auto"/>
          <w:highlight w:val="none"/>
        </w:rPr>
        <w:t xml:space="preserve">十三、其他材料</w:t>
      </w:r>
      <w:r>
        <w:rPr>
          <w:rStyle w:val="1021"/>
          <w:color w:val="auto"/>
          <w:highlight w:val="none"/>
        </w:rPr>
        <w:tab/>
      </w:r>
      <w:r>
        <w:rPr>
          <w:color w:val="auto"/>
          <w:highlight w:val="none"/>
        </w:rPr>
        <w:fldChar w:fldCharType="begin"/>
      </w:r>
      <w:r>
        <w:rPr>
          <w:rStyle w:val="1021"/>
          <w:color w:val="auto"/>
          <w:highlight w:val="none"/>
        </w:rPr>
        <w:instrText xml:space="preserve"> PAGEREF _Toc256000025 \h </w:instrText>
      </w:r>
      <w:r>
        <w:rPr>
          <w:color w:val="auto"/>
          <w:highlight w:val="none"/>
        </w:rPr>
        <w:fldChar w:fldCharType="separate"/>
      </w:r>
      <w:r>
        <w:rPr>
          <w:rStyle w:val="1021"/>
          <w:color w:val="auto"/>
          <w:highlight w:val="none"/>
        </w:rPr>
        <w:t xml:space="preserve">71</w:t>
      </w:r>
      <w:r>
        <w:rPr>
          <w:color w:val="auto"/>
          <w:highlight w:val="none"/>
        </w:rPr>
        <w:fldChar w:fldCharType="end"/>
      </w:r>
      <w:r>
        <w:rPr>
          <w:color w:val="auto"/>
          <w:highlight w:val="none"/>
        </w:rPr>
        <w:fldChar w:fldCharType="end"/>
      </w:r>
      <w:r/>
    </w:p>
    <w:p>
      <w:pPr>
        <w:spacing w:line="440" w:lineRule="exact"/>
        <w:rPr>
          <w:rFonts w:ascii="宋体" w:hAnsi="宋体" w:cs="Calibri"/>
          <w:b/>
          <w:bCs/>
          <w:caps/>
          <w:color w:val="auto"/>
          <w:sz w:val="20"/>
          <w:szCs w:val="20"/>
          <w:highlight w:val="none"/>
        </w:rPr>
      </w:pPr>
      <w:r>
        <w:rPr>
          <w:rFonts w:ascii="宋体" w:hAnsi="宋体" w:cs="Calibri"/>
          <w:b/>
          <w:bCs/>
          <w:caps/>
          <w:color w:val="auto"/>
          <w:sz w:val="20"/>
          <w:szCs w:val="20"/>
          <w:highlight w:val="none"/>
        </w:rPr>
        <w:fldChar w:fldCharType="end"/>
      </w:r>
      <w:r/>
    </w:p>
    <w:p>
      <w:pPr>
        <w:spacing w:line="440" w:lineRule="exact"/>
        <w:rPr>
          <w:rFonts w:ascii="宋体" w:hAnsi="宋体"/>
          <w:color w:val="auto"/>
          <w:szCs w:val="21"/>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宋体" w:hAnsi="宋体"/>
          <w:color w:val="auto"/>
          <w:szCs w:val="21"/>
          <w:highlight w:val="none"/>
        </w:rPr>
      </w:r>
      <w:bookmarkEnd w:id="1"/>
      <w:r/>
      <w:r/>
    </w:p>
    <w:p>
      <w:pPr>
        <w:pStyle w:val="1369"/>
        <w:spacing w:line="360" w:lineRule="auto"/>
        <w:rPr>
          <w:highlight w:val="none"/>
        </w:rPr>
      </w:pPr>
      <w:r/>
      <w:bookmarkStart w:id="7" w:name="_Toc54119644"/>
      <w:r/>
      <w:bookmarkStart w:id="8" w:name="_Toc35244866"/>
      <w:r/>
      <w:bookmarkStart w:id="9" w:name="_Toc256000000"/>
      <w:r>
        <w:rPr>
          <w:rFonts w:hint="eastAsia" w:ascii="宋体" w:hAnsi="宋体" w:eastAsia="宋体"/>
          <w:color w:val="auto"/>
          <w:highlight w:val="none"/>
        </w:rPr>
        <w:t xml:space="preserve">第一章  投标邀请</w:t>
      </w:r>
      <w:bookmarkEnd w:id="7"/>
      <w:r/>
      <w:bookmarkEnd w:id="8"/>
      <w:r/>
      <w:bookmarkEnd w:id="9"/>
      <w:r/>
      <w:bookmarkStart w:id="10" w:name="_Toc120614211"/>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农机装备购置及智能化改造项目 JSZC-320582-CXJT-G2025-0007 招标项目的潜在投标人应在苏采云政府采购一体化平台（网址：http://jszfcg.jsczt.cn/）  获取招标文件，并于2025-03-21 14:00 （北京时间）前递交投标文件。</w:t>
            </w:r>
            <w:r/>
          </w:p>
        </w:tc>
      </w:tr>
    </w:tbl>
    <w:p>
      <w:pPr>
        <w:pStyle w:val="758"/>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项目编号：JSZC-320582-CXJT-G2025-0007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项目名称：农机装备购置及智能化改造项目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预算金额：160.000000万元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最高限价（如有）：160.000000万元（本次招标投标报价不高于最高限价为有效投标报价。超最高限价的投标报价为无效投标报价。）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无人驾驶侧深施肥插秧机、无人驾驶收割机、无人驾驶拖拉机、农业无人飞机、除草机器人、摄像设备、农机作业监测设备、智能农机远程管控平台（含无人飞机数据采集）等。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合同履行期限：合同签订生效后60天内完成供货并完成安装调试工作。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758"/>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2.财务状况报告（成立不满一年不需提供）</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3.依法缴纳税收和社会保障资金的相关材料（如依法享受缓缴、免缴税收、社会保障资金的，应提供相关证明材料）</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4.具备履行合同所必需的设备和专业技术能力的书面声明。</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5.参加政府采购活动前3年内在经营活动中没有重大违法记录的书面声明。</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6.授权委托书（被授权人非法定代表人的，应提供授权委托书；被授权人是法定代表人的，应提供授权委托书或法定代表人身份证明书。</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7.关于资格证明文件的书面承诺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根据《关于促进残疾人就业政府采购政策的通知》（财库〔2017〕141号）的通知规定，在政府采购活动中，残疾人福利性单位视同小型、微型企业。</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根据《关于政府采购支持监狱企业发展有关问题的通知》（财库〔2014〕68号）的通知规定，在政府采购活动中，监狱企业视同小型、微型企业。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1.未被“信用中国”网站（www.creditchina.gov.cn）列入失信被执行人、重大税收违法案件当事人名单、政府采购严重失信行为记录名单。</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（四）拒绝下述供应商参加本次采购活动：</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1.供应商单位负责人为同一人或者存在直接控股、管理关系的不同供应商，不得参加同一合同项下的政府采购活动。</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58"/>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地点：苏采云政府采购一体化平台（网址：http://jszfcg.jsczt.cn/）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方式：苏采云政府采购一体化平台（网址：http://jszfcg.jsczt.cn/）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pStyle w:val="758"/>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2025-03-21 14:00 （北京时间）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 </w:t>
      </w:r>
      <w:r/>
    </w:p>
    <w:p>
      <w:pPr>
        <w:pStyle w:val="758"/>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758"/>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1.本次采购的有关信息在以下网站上发布：中国政府采购、江苏政府采购网、苏州市政府采购网；</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2.有关该采购项目的澄清、修正及中标等信息亦在以上网站发布，请随时关注。</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3.本次招标不收取投标保证金。</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4.获取招标文件的方式：</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（1）CA证书办理</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w:t>
      </w:r>
      <w:r>
        <w:rPr>
          <w:rFonts w:ascii="FangSong" w:hAnsi="FangSong" w:eastAsia="FangSong" w:cs="FangSong"/>
          <w:color w:val="000000"/>
          <w:sz w:val="28"/>
        </w:rPr>
        <w:t xml:space="preserve">34。</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（2）参与采购活动</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（3）电子投标准备</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在系统操作过程中如有疑问，请按以下方式联系：</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注册咨询：18261002950；</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CA技术咨询电话：400-608-6099；</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签章使用问题：025-83633811、025-83633812、15380932027、15371015030；</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系统使用指导与咨询：联系电话：18261002950。</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5.考虑网络上传速度因素，请投标供应商适当提前上传电子投标文件。</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请供应商确保电脑、系统及其他设备（视频输入输出设备等）无误，且开标直至项目结束始终保持系统在线状态。</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8.本次采购不允许进口产品投标。</w:t>
      </w:r>
      <w:r/>
    </w:p>
    <w:p>
      <w:pPr>
        <w:pStyle w:val="758"/>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Microsoft YaHei" w:hAnsi="Microsoft YaHei" w:eastAsia="Microsoft YaHei" w:cs="Microsoft YaHei"/>
          <w:color w:val="000000"/>
          <w:sz w:val="24"/>
        </w:rPr>
        <w:t xml:space="preserve"> </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单位名称：张家港市农业机械技术推广站</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单位地址：张家港市杨舍镇长安中路344号江南大厦</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联系人：李维</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联系电话：15094314485</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单位名称：诚信金泰建设管理（苏州）有限公司</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单位地址：张家港市杨舍镇范庄新村22幢301-302室</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联系人：赵红玉</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联系电话：0512-56795116</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项目联系人：赵红玉</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电话：0512-56795116</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auto"/>
          <w:sz w:val="24"/>
          <w:highlight w:val="none"/>
        </w:rPr>
        <w:t xml:space="preserve"> </w:t>
      </w:r>
      <w:r/>
    </w:p>
    <w:p>
      <w:pPr>
        <w:pStyle w:val="1369"/>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1010"/>
        <w:pageBreakBefore/>
        <w:spacing w:line="440" w:lineRule="exact"/>
        <w:rPr>
          <w:rFonts w:ascii="宋体" w:hAnsi="宋体" w:eastAsia="宋体"/>
          <w:color w:val="auto"/>
          <w:highlight w:val="none"/>
        </w:rPr>
      </w:pPr>
      <w:r/>
      <w:bookmarkStart w:id="12" w:name="_Toc54119645"/>
      <w:r/>
      <w:bookmarkStart w:id="13" w:name="_Toc256000001"/>
      <w:r/>
      <w:bookmarkStart w:id="14" w:name="_Toc35244867"/>
      <w:r>
        <w:rPr>
          <w:rFonts w:hint="eastAsia" w:ascii="宋体" w:hAnsi="宋体" w:eastAsia="宋体"/>
          <w:color w:val="auto"/>
          <w:highlight w:val="none"/>
        </w:rPr>
        <w:t xml:space="preserve">第二章  </w:t>
      </w:r>
      <w:bookmarkEnd w:id="2"/>
      <w:r/>
      <w:bookmarkEnd w:id="3"/>
      <w:r/>
      <w:bookmarkEnd w:id="4"/>
      <w:r/>
      <w:bookmarkEnd w:id="5"/>
      <w:r/>
      <w:bookmarkEnd w:id="6"/>
      <w:r/>
      <w:bookmarkEnd w:id="10"/>
      <w:r/>
      <w:bookmarkStart w:id="15" w:name="_Toc513029202"/>
      <w:r/>
      <w:bookmarkStart w:id="16" w:name="_Toc120614213"/>
      <w:r/>
      <w:bookmarkStart w:id="17" w:name="_Toc20823274"/>
      <w:r/>
      <w:bookmarkStart w:id="18" w:name="_Toc16938518"/>
      <w:r>
        <w:rPr>
          <w:rFonts w:hint="eastAsia" w:ascii="宋体" w:hAnsi="宋体" w:eastAsia="宋体"/>
          <w:color w:val="auto"/>
          <w:highlight w:val="none"/>
        </w:rPr>
        <w:t xml:space="preserve">投标人须知</w:t>
      </w:r>
      <w:bookmarkEnd w:id="12"/>
      <w:r/>
      <w:bookmarkEnd w:id="13"/>
      <w:r/>
      <w:bookmarkEnd w:id="14"/>
      <w:r/>
      <w:bookmarkEnd w:id="15"/>
      <w:r/>
      <w:bookmarkEnd w:id="16"/>
      <w:r/>
      <w:bookmarkEnd w:id="17"/>
      <w:r/>
      <w:bookmarkEnd w:id="18"/>
      <w:r/>
      <w:r/>
    </w:p>
    <w:p>
      <w:pPr>
        <w:pStyle w:val="1370"/>
        <w:jc w:val="left"/>
        <w:keepLines w:val="0"/>
        <w:keepNext w:val="0"/>
        <w:rPr>
          <w:rStyle w:val="1025"/>
          <w:rFonts w:hint="eastAsia" w:ascii="宋体" w:hAnsi="宋体"/>
          <w:b/>
          <w:bCs/>
          <w:color w:val="auto"/>
          <w:sz w:val="24"/>
          <w:szCs w:val="24"/>
          <w:highlight w:val="none"/>
        </w:rPr>
      </w:pPr>
      <w:r/>
      <w:bookmarkStart w:id="19" w:name="_Toc35266020"/>
      <w:r/>
      <w:bookmarkStart w:id="20" w:name="_Toc120614214"/>
      <w:r/>
      <w:bookmarkStart w:id="21" w:name="_Toc16938519"/>
      <w:r/>
      <w:bookmarkStart w:id="22" w:name="_Toc513029203"/>
      <w:r/>
      <w:bookmarkStart w:id="23" w:name="_Toc20823275"/>
      <w:r/>
      <w:bookmarkStart w:id="24" w:name="_Toc7460"/>
      <w:r/>
      <w:bookmarkStart w:id="25" w:name="_Toc54615239"/>
      <w:r/>
      <w:bookmarkStart w:id="26" w:name="_Toc38368120"/>
      <w:r/>
      <w:bookmarkStart w:id="27" w:name="_Toc35244869"/>
      <w:r/>
      <w:bookmarkStart w:id="28" w:name="_Toc513029209"/>
      <w:r/>
      <w:bookmarkStart w:id="29" w:name="_Toc54119647"/>
      <w:r/>
      <w:bookmarkStart w:id="30" w:name="_Toc256000003"/>
      <w:r/>
      <w:bookmarkStart w:id="31" w:name="_Toc120614215"/>
      <w:r/>
      <w:bookmarkStart w:id="32" w:name="_Toc16938525"/>
      <w:r/>
      <w:bookmarkStart w:id="33" w:name="_Toc20823281"/>
      <w:r/>
      <w:bookmarkStart w:id="34" w:name="_Toc513029242"/>
      <w:r/>
      <w:bookmarkStart w:id="35" w:name="_Toc479757207"/>
      <w:r/>
      <w:bookmarkStart w:id="36" w:name="_Toc120614221"/>
      <w:r/>
      <w:bookmarkStart w:id="37" w:name="_Toc20823314"/>
      <w:r/>
      <w:bookmarkStart w:id="38" w:name="_Toc16938558"/>
      <w:r>
        <w:rPr>
          <w:rStyle w:val="1025"/>
          <w:rFonts w:hint="eastAsia" w:ascii="宋体" w:hAnsi="宋体"/>
          <w:b/>
          <w:bCs/>
          <w:color w:val="auto"/>
          <w:sz w:val="24"/>
          <w:szCs w:val="24"/>
          <w:highlight w:val="none"/>
        </w:rPr>
        <w:t xml:space="preserve">一、总则</w:t>
      </w:r>
      <w:bookmarkEnd w:id="19"/>
      <w:r/>
      <w:bookmarkEnd w:id="20"/>
      <w:r/>
      <w:bookmarkEnd w:id="21"/>
      <w:r/>
      <w:bookmarkEnd w:id="22"/>
      <w:r/>
      <w:bookmarkEnd w:id="23"/>
      <w:r/>
      <w:bookmarkEnd w:id="24"/>
      <w:r/>
      <w:bookmarkEnd w:id="25"/>
      <w:r/>
      <w:bookmarkEnd w:id="26"/>
      <w:r/>
      <w:r/>
    </w:p>
    <w:p>
      <w:pPr>
        <w:ind w:firstLine="420"/>
        <w:spacing w:line="360" w:lineRule="auto"/>
        <w:rPr>
          <w:rFonts w:hint="eastAsia" w:ascii="宋体" w:hAnsi="宋体" w:cs="Arial"/>
          <w:color w:val="auto"/>
          <w:sz w:val="24"/>
          <w:szCs w:val="24"/>
          <w:highlight w:val="none"/>
        </w:rPr>
        <w:outlineLvl w:val="3"/>
      </w:pPr>
      <w:r/>
      <w:bookmarkStart w:id="39" w:name="_Hlt16619475"/>
      <w:r/>
      <w:bookmarkEnd w:id="39"/>
      <w:r/>
      <w:bookmarkStart w:id="40" w:name="_Toc458694821"/>
      <w:r/>
      <w:bookmarkStart w:id="41" w:name="_Toc513029204"/>
      <w:r/>
      <w:bookmarkStart w:id="42" w:name="_Toc20823276"/>
      <w:r/>
      <w:bookmarkStart w:id="43" w:name="_Toc16938520"/>
      <w:r>
        <w:rPr>
          <w:rFonts w:ascii="宋体" w:hAnsi="宋体" w:cs="Arial"/>
          <w:color w:val="auto"/>
          <w:sz w:val="24"/>
          <w:szCs w:val="24"/>
          <w:highlight w:val="none"/>
        </w:rPr>
        <w:t xml:space="preserve">1</w:t>
      </w:r>
      <w:bookmarkEnd w:id="40"/>
      <w:r>
        <w:rPr>
          <w:rFonts w:hint="eastAsia" w:ascii="宋体" w:hAnsi="宋体" w:cs="Arial"/>
          <w:b/>
          <w:color w:val="auto"/>
          <w:sz w:val="24"/>
          <w:szCs w:val="24"/>
          <w:highlight w:val="none"/>
        </w:rPr>
        <w:t xml:space="preserve">、</w:t>
      </w:r>
      <w:r>
        <w:rPr>
          <w:rFonts w:hint="eastAsia" w:ascii="宋体" w:hAnsi="宋体" w:cs="Arial"/>
          <w:color w:val="auto"/>
          <w:sz w:val="24"/>
          <w:szCs w:val="24"/>
          <w:highlight w:val="none"/>
        </w:rPr>
        <w:t xml:space="preserve">招标方式</w:t>
      </w:r>
      <w:bookmarkEnd w:id="41"/>
      <w:r/>
      <w:bookmarkEnd w:id="42"/>
      <w:r/>
      <w:bookmarkEnd w:id="43"/>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20"/>
        <w:spacing w:line="360" w:lineRule="auto"/>
        <w:rPr>
          <w:rFonts w:hint="eastAsia" w:ascii="宋体" w:hAnsi="宋体" w:cs="Arial"/>
          <w:color w:val="auto"/>
          <w:sz w:val="24"/>
          <w:szCs w:val="24"/>
          <w:highlight w:val="none"/>
        </w:rPr>
        <w:outlineLvl w:val="3"/>
      </w:pPr>
      <w:r/>
      <w:bookmarkStart w:id="44" w:name="_Toc16938521"/>
      <w:r/>
      <w:bookmarkStart w:id="45" w:name="_Toc513029205"/>
      <w:r/>
      <w:bookmarkStart w:id="46" w:name="_Toc20823277"/>
      <w:r>
        <w:rPr>
          <w:rFonts w:ascii="宋体" w:hAnsi="宋体" w:cs="Arial"/>
          <w:color w:val="auto"/>
          <w:sz w:val="24"/>
          <w:szCs w:val="24"/>
          <w:highlight w:val="none"/>
        </w:rPr>
        <w:t xml:space="preserve">2、</w:t>
      </w:r>
      <w:r>
        <w:rPr>
          <w:rFonts w:hint="eastAsia" w:ascii="宋体" w:hAnsi="宋体" w:cs="Arial"/>
          <w:color w:val="auto"/>
          <w:sz w:val="24"/>
          <w:szCs w:val="24"/>
          <w:highlight w:val="none"/>
        </w:rPr>
        <w:t xml:space="preserve">合格的投标人</w:t>
      </w:r>
      <w:bookmarkEnd w:id="44"/>
      <w:r/>
      <w:bookmarkEnd w:id="45"/>
      <w:r/>
      <w:bookmarkEnd w:id="46"/>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2.1满足招标公告中投标人的资格要求的规定。</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2.2满足本文件实质性要求的规定</w:t>
      </w:r>
      <w:r>
        <w:rPr>
          <w:rFonts w:hint="eastAsia" w:ascii="宋体" w:hAnsi="宋体"/>
          <w:b/>
          <w:color w:val="auto"/>
          <w:sz w:val="24"/>
          <w:szCs w:val="24"/>
          <w:highlight w:val="none"/>
        </w:rPr>
        <w:t xml:space="preserve">（本招标文件中斜体且有下划线部分为实质性要求）。</w:t>
      </w:r>
      <w:r/>
    </w:p>
    <w:p>
      <w:pPr>
        <w:ind w:firstLine="420"/>
        <w:spacing w:line="360" w:lineRule="auto"/>
        <w:rPr>
          <w:rFonts w:hint="eastAsia" w:ascii="宋体" w:hAnsi="宋体" w:cs="Arial"/>
          <w:color w:val="auto"/>
          <w:sz w:val="24"/>
          <w:szCs w:val="24"/>
          <w:highlight w:val="none"/>
        </w:rPr>
        <w:outlineLvl w:val="3"/>
      </w:pPr>
      <w:r/>
      <w:bookmarkStart w:id="47" w:name="_Toc16938522"/>
      <w:r/>
      <w:bookmarkStart w:id="48" w:name="_Toc513029206"/>
      <w:r/>
      <w:bookmarkStart w:id="49" w:name="_Toc20823278"/>
      <w:r>
        <w:rPr>
          <w:rFonts w:ascii="宋体" w:hAnsi="宋体" w:cs="Arial"/>
          <w:color w:val="auto"/>
          <w:sz w:val="24"/>
          <w:szCs w:val="24"/>
          <w:highlight w:val="none"/>
        </w:rPr>
        <w:t xml:space="preserve">3、</w:t>
      </w:r>
      <w:r>
        <w:rPr>
          <w:rFonts w:hint="eastAsia" w:ascii="宋体" w:hAnsi="宋体" w:cs="Arial"/>
          <w:color w:val="auto"/>
          <w:sz w:val="24"/>
          <w:szCs w:val="24"/>
          <w:highlight w:val="none"/>
        </w:rPr>
        <w:t xml:space="preserve">适用法律</w:t>
      </w:r>
      <w:bookmarkEnd w:id="47"/>
      <w:r/>
      <w:bookmarkEnd w:id="48"/>
      <w:r/>
      <w:bookmarkEnd w:id="49"/>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14"/>
        <w:spacing w:line="360" w:lineRule="auto"/>
        <w:rPr>
          <w:rFonts w:hint="eastAsia" w:ascii="宋体" w:hAnsi="宋体" w:cs="Arial"/>
          <w:color w:val="auto"/>
          <w:sz w:val="24"/>
          <w:szCs w:val="24"/>
          <w:highlight w:val="none"/>
        </w:rPr>
        <w:outlineLvl w:val="3"/>
      </w:pPr>
      <w:r/>
      <w:bookmarkStart w:id="50" w:name="_Toc16938523"/>
      <w:r/>
      <w:bookmarkStart w:id="51" w:name="_Toc20823279"/>
      <w:r/>
      <w:bookmarkStart w:id="52" w:name="_Toc513029207"/>
      <w:r/>
      <w:bookmarkStart w:id="53" w:name="_Toc462564067"/>
      <w:r>
        <w:rPr>
          <w:rFonts w:hint="eastAsia" w:ascii="宋体" w:hAnsi="宋体" w:cs="Arial"/>
          <w:color w:val="auto"/>
          <w:sz w:val="24"/>
          <w:szCs w:val="24"/>
          <w:highlight w:val="none"/>
        </w:rPr>
        <w:t xml:space="preserve">4、投标费用</w:t>
      </w:r>
      <w:bookmarkEnd w:id="50"/>
      <w:r/>
      <w:bookmarkEnd w:id="51"/>
      <w:r/>
      <w:bookmarkEnd w:id="52"/>
      <w:r/>
      <w:bookmarkEnd w:id="53"/>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4.1投标人应自行承担所有与参加投标有关的费用，无论投标过程中的做法和结果如何，</w:t>
      </w:r>
      <w:bookmarkStart w:id="54" w:name="EBb149e03d16f547ac9a9b50964f44d5b2"/>
      <w:r>
        <w:rPr>
          <w:rFonts w:hint="eastAsia" w:ascii="宋体" w:hAnsi="宋体"/>
          <w:color w:val="auto"/>
          <w:sz w:val="24"/>
          <w:szCs w:val="24"/>
          <w:highlight w:val="none"/>
        </w:rPr>
        <w:t xml:space="preserve">诚信金泰建设管理（苏州）有限公司</w:t>
      </w:r>
      <w:bookmarkEnd w:id="54"/>
      <w:r>
        <w:rPr>
          <w:rFonts w:hint="eastAsia" w:ascii="宋体" w:hAnsi="宋体"/>
          <w:color w:val="auto"/>
          <w:sz w:val="24"/>
          <w:szCs w:val="24"/>
          <w:highlight w:val="none"/>
        </w:rPr>
        <w:t xml:space="preserve">在任何情况下均无义务和责任承担这些费用。</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4.2 本次招标采购代理机构收取代理服务费。</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4.2.1 本项目采购代理服务费由 中标（成交）供应商 支付</w:t>
      </w:r>
      <w:r>
        <w:rPr>
          <w:rFonts w:hint="eastAsia" w:ascii="宋体" w:hAnsi="宋体"/>
          <w:color w:val="auto"/>
          <w:sz w:val="24"/>
          <w:szCs w:val="24"/>
          <w:highlight w:val="none"/>
          <w:lang w:eastAsia="zh-CN"/>
        </w:rPr>
        <w:t xml:space="preserve">；</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4.2.2 代理费用收取方式： 银行转账或现金</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4.2.3收费金额：</w:t>
      </w:r>
      <w:r>
        <w:rPr>
          <w:rFonts w:hint="eastAsia" w:ascii="宋体" w:hAnsi="宋体" w:cs="宋体"/>
          <w:color w:val="auto"/>
          <w:sz w:val="24"/>
          <w:szCs w:val="24"/>
          <w:highlight w:val="none"/>
        </w:rPr>
        <w:t xml:space="preserve">按照预算金额的1%计算并支付</w:t>
      </w:r>
      <w:r>
        <w:rPr>
          <w:rFonts w:hint="eastAsia" w:ascii="宋体" w:hAnsi="宋体"/>
          <w:color w:val="auto"/>
          <w:sz w:val="24"/>
          <w:szCs w:val="24"/>
          <w:highlight w:val="none"/>
        </w:rPr>
        <w:t xml:space="preserve">采购代理</w:t>
      </w:r>
      <w:r>
        <w:rPr>
          <w:rFonts w:hint="eastAsia" w:ascii="宋体" w:hAnsi="宋体" w:cs="宋体"/>
          <w:color w:val="auto"/>
          <w:sz w:val="24"/>
          <w:szCs w:val="24"/>
          <w:highlight w:val="none"/>
        </w:rPr>
        <w:t xml:space="preserve">服务费。即</w:t>
      </w:r>
      <w:r>
        <w:rPr>
          <w:rFonts w:hint="eastAsia" w:ascii="宋体" w:hAnsi="宋体" w:cs="宋体"/>
          <w:color w:val="auto"/>
          <w:sz w:val="24"/>
          <w:szCs w:val="24"/>
          <w:highlight w:val="none"/>
          <w:lang w:val="en-US" w:eastAsia="zh-CN"/>
        </w:rPr>
        <w:t xml:space="preserve">16000</w:t>
      </w:r>
      <w:r>
        <w:rPr>
          <w:rFonts w:hint="eastAsia" w:ascii="宋体" w:hAnsi="宋体" w:cs="宋体"/>
          <w:color w:val="auto"/>
          <w:sz w:val="24"/>
          <w:szCs w:val="24"/>
          <w:highlight w:val="none"/>
        </w:rPr>
        <w:t xml:space="preserve">元。该费用由中标（成交）供应商在签订采购合同前向采购代理机构付清</w:t>
      </w:r>
      <w:bookmarkStart w:id="55" w:name="EB4bef91ec166246f78c716ddc8194a87a"/>
      <w:r/>
      <w:bookmarkEnd w:id="55"/>
      <w:r>
        <w:rPr>
          <w:rFonts w:hint="eastAsia" w:ascii="宋体" w:hAnsi="宋体" w:cs="宋体"/>
          <w:color w:val="auto"/>
          <w:sz w:val="24"/>
          <w:szCs w:val="24"/>
          <w:highlight w:val="none"/>
        </w:rPr>
        <w:t xml:space="preserve">。</w:t>
      </w:r>
      <w:r/>
    </w:p>
    <w:p>
      <w:pPr>
        <w:ind w:firstLine="414"/>
        <w:spacing w:line="360" w:lineRule="auto"/>
        <w:rPr>
          <w:rFonts w:hint="eastAsia" w:ascii="宋体" w:hAnsi="宋体" w:cs="Arial"/>
          <w:color w:val="auto"/>
          <w:sz w:val="24"/>
          <w:szCs w:val="24"/>
          <w:highlight w:val="none"/>
        </w:rPr>
        <w:outlineLvl w:val="3"/>
      </w:pPr>
      <w:r>
        <w:rPr>
          <w:rFonts w:ascii="宋体" w:hAnsi="宋体" w:cs="Arial"/>
          <w:color w:val="auto"/>
          <w:sz w:val="24"/>
          <w:szCs w:val="24"/>
          <w:highlight w:val="none"/>
        </w:rPr>
        <w:t xml:space="preserve">5、</w:t>
      </w:r>
      <w:r>
        <w:rPr>
          <w:rFonts w:hint="eastAsia" w:ascii="宋体" w:hAnsi="宋体" w:cs="Arial"/>
          <w:color w:val="auto"/>
          <w:sz w:val="24"/>
          <w:szCs w:val="24"/>
          <w:highlight w:val="none"/>
        </w:rPr>
        <w:t xml:space="preserve">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投标人一旦在</w:t>
      </w:r>
      <w:r>
        <w:rPr>
          <w:rFonts w:hint="eastAsia" w:ascii="宋体" w:hAnsi="宋体" w:cs="新宋体"/>
          <w:color w:val="auto"/>
          <w:sz w:val="24"/>
          <w:szCs w:val="24"/>
          <w:highlight w:val="none"/>
        </w:rPr>
        <w:t xml:space="preserve">“苏采云”系统</w:t>
      </w:r>
      <w:r>
        <w:rPr>
          <w:rFonts w:hint="eastAsia" w:ascii="宋体" w:hAnsi="宋体"/>
          <w:color w:val="auto"/>
          <w:sz w:val="24"/>
          <w:szCs w:val="24"/>
          <w:highlight w:val="none"/>
        </w:rPr>
        <w:t xml:space="preserve">下载本招标文件决定参加投标，即被认为接受了本招标文件的规定和约束，并且视为已经知道或应当知道自身权益是否受到了损害。</w:t>
      </w:r>
      <w:r/>
    </w:p>
    <w:p>
      <w:pPr>
        <w:pStyle w:val="943"/>
        <w:jc w:val="left"/>
        <w:keepLines w:val="0"/>
        <w:keepNext w:val="0"/>
        <w:spacing w:line="440" w:lineRule="exact"/>
        <w:rPr>
          <w:rStyle w:val="1051"/>
          <w:rFonts w:ascii="宋体" w:hAnsi="宋体"/>
          <w:b w:val="0"/>
          <w:bCs w:val="0"/>
          <w:color w:val="auto"/>
          <w:sz w:val="24"/>
          <w:szCs w:val="24"/>
          <w:highlight w:val="none"/>
        </w:rPr>
      </w:pPr>
      <w:r>
        <w:rPr>
          <w:rStyle w:val="1051"/>
          <w:rFonts w:hint="eastAsia" w:ascii="宋体" w:hAnsi="宋体"/>
          <w:b w:val="0"/>
          <w:bCs w:val="0"/>
          <w:color w:val="auto"/>
          <w:sz w:val="24"/>
          <w:szCs w:val="24"/>
          <w:highlight w:val="none"/>
        </w:rPr>
        <w:t xml:space="preserve">二、招标文件</w:t>
      </w:r>
      <w:bookmarkEnd w:id="27"/>
      <w:r/>
      <w:bookmarkEnd w:id="28"/>
      <w:r/>
      <w:bookmarkEnd w:id="29"/>
      <w:r/>
      <w:bookmarkEnd w:id="30"/>
      <w:r/>
      <w:bookmarkEnd w:id="31"/>
      <w:r/>
      <w:bookmarkEnd w:id="32"/>
      <w:r/>
      <w:bookmarkEnd w:id="33"/>
      <w:r/>
      <w:r/>
    </w:p>
    <w:p>
      <w:pPr>
        <w:ind w:firstLine="480"/>
        <w:spacing w:line="360" w:lineRule="auto"/>
        <w:rPr>
          <w:rFonts w:hint="eastAsia" w:ascii="宋体" w:hAnsi="宋体"/>
          <w:color w:val="auto"/>
          <w:sz w:val="24"/>
          <w:szCs w:val="24"/>
          <w:highlight w:val="none"/>
        </w:rPr>
      </w:pPr>
      <w:r/>
      <w:bookmarkStart w:id="56" w:name="_Toc54119648"/>
      <w:r/>
      <w:bookmarkStart w:id="57" w:name="_Toc256000004"/>
      <w:r/>
      <w:bookmarkStart w:id="58" w:name="_Toc16938529"/>
      <w:r/>
      <w:bookmarkStart w:id="59" w:name="_Toc513029213"/>
      <w:r/>
      <w:bookmarkStart w:id="60" w:name="_Toc120614216"/>
      <w:r/>
      <w:bookmarkStart w:id="61" w:name="_Toc35244870"/>
      <w:r/>
      <w:bookmarkStart w:id="62" w:name="_Toc462564072"/>
      <w:r/>
      <w:bookmarkStart w:id="63" w:name="_Toc20823285"/>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招标文件有以下部分组成：</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（3）合同条款及格式</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（4）项目需求</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w:t>
      </w:r>
      <w:bookmarkStart w:id="64" w:name="EBbdde166065d14b62851231a61e89e609"/>
      <w:r>
        <w:rPr>
          <w:rFonts w:hint="eastAsia" w:ascii="宋体" w:hAnsi="宋体"/>
          <w:color w:val="auto"/>
          <w:sz w:val="24"/>
          <w:szCs w:val="24"/>
          <w:highlight w:val="none"/>
        </w:rPr>
        <w:t xml:space="preserve">诚信金泰建设管理（苏州）有限公司</w:t>
      </w:r>
      <w:bookmarkEnd w:id="64"/>
      <w:r>
        <w:rPr>
          <w:rFonts w:hint="eastAsia" w:ascii="宋体" w:hAnsi="宋体"/>
          <w:color w:val="auto"/>
          <w:sz w:val="24"/>
          <w:szCs w:val="24"/>
          <w:highlight w:val="none"/>
        </w:rPr>
        <w:t xml:space="preserve">联系解决。</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rPr>
          <w:rFonts w:hint="eastAsia" w:ascii="宋体" w:hAnsi="宋体" w:cs="Arial"/>
          <w:color w:val="auto"/>
          <w:sz w:val="24"/>
          <w:szCs w:val="24"/>
          <w:highlight w:val="none"/>
        </w:rPr>
        <w:outlineLvl w:val="3"/>
      </w:pPr>
      <w:r/>
      <w:bookmarkStart w:id="65" w:name="_Toc513029212"/>
      <w:r/>
      <w:bookmarkStart w:id="66" w:name="_Toc462564071"/>
      <w:r/>
      <w:bookmarkStart w:id="67" w:name="_Toc16938528"/>
      <w:r/>
      <w:bookmarkStart w:id="68" w:name="_Toc20823284"/>
      <w:r>
        <w:rPr>
          <w:rFonts w:hint="eastAsia" w:ascii="宋体" w:hAnsi="宋体" w:cs="Arial"/>
          <w:color w:val="auto"/>
          <w:sz w:val="24"/>
          <w:szCs w:val="24"/>
          <w:highlight w:val="none"/>
        </w:rPr>
        <w:t xml:space="preserve">7</w:t>
      </w:r>
      <w:r>
        <w:rPr>
          <w:rFonts w:ascii="宋体" w:hAnsi="宋体" w:cs="Arial"/>
          <w:color w:val="auto"/>
          <w:sz w:val="24"/>
          <w:szCs w:val="24"/>
          <w:highlight w:val="none"/>
        </w:rPr>
        <w:t xml:space="preserve">、</w:t>
      </w:r>
      <w:r>
        <w:rPr>
          <w:rFonts w:hint="eastAsia" w:ascii="宋体" w:hAnsi="宋体" w:cs="Arial"/>
          <w:color w:val="auto"/>
          <w:sz w:val="24"/>
          <w:szCs w:val="24"/>
          <w:highlight w:val="none"/>
        </w:rPr>
        <w:t xml:space="preserve">招标文件的澄清或修改</w:t>
      </w:r>
      <w:bookmarkEnd w:id="65"/>
      <w:r/>
      <w:bookmarkEnd w:id="66"/>
      <w:r/>
      <w:bookmarkEnd w:id="67"/>
      <w:r/>
      <w:bookmarkEnd w:id="68"/>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在投标截止时间前。</w:t>
      </w:r>
      <w:bookmarkStart w:id="69" w:name="EBeec936f32a574d52a4992a8b94773f89"/>
      <w:r>
        <w:rPr>
          <w:rFonts w:hint="eastAsia" w:ascii="宋体" w:hAnsi="宋体"/>
          <w:color w:val="auto"/>
          <w:sz w:val="24"/>
          <w:szCs w:val="24"/>
          <w:highlight w:val="none"/>
        </w:rPr>
        <w:t xml:space="preserve">诚信金泰建设管理（苏州）有限公司</w:t>
      </w:r>
      <w:bookmarkEnd w:id="69"/>
      <w:r>
        <w:rPr>
          <w:rFonts w:hint="eastAsia" w:ascii="宋体" w:hAnsi="宋体"/>
          <w:color w:val="auto"/>
          <w:sz w:val="24"/>
          <w:szCs w:val="24"/>
          <w:highlight w:val="none"/>
        </w:rPr>
        <w:t xml:space="preserve">可以对招标文件进行澄清或修改。</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7.2</w:t>
      </w:r>
      <w:bookmarkStart w:id="70" w:name="EB14f04c7329d342c2b5d53bfcbbeaa167"/>
      <w:r>
        <w:rPr>
          <w:rFonts w:hint="eastAsia" w:ascii="宋体" w:hAnsi="宋体"/>
          <w:bCs/>
          <w:color w:val="auto"/>
          <w:sz w:val="24"/>
          <w:szCs w:val="24"/>
          <w:highlight w:val="none"/>
        </w:rPr>
        <w:t xml:space="preserve">诚信金泰建设管理（苏州）有限公司</w:t>
      </w:r>
      <w:bookmarkEnd w:id="70"/>
      <w:r>
        <w:rPr>
          <w:rFonts w:hint="eastAsia" w:ascii="宋体" w:hAnsi="宋体"/>
          <w:color w:val="auto"/>
          <w:sz w:val="24"/>
          <w:szCs w:val="24"/>
          <w:highlight w:val="none"/>
        </w:rPr>
        <w:t xml:space="preserve">有权按照法定的要求推迟投标截止日期和开标日期。</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7.3</w:t>
      </w:r>
      <w:r>
        <w:rPr>
          <w:rFonts w:hint="eastAsia" w:ascii="宋体" w:hAnsi="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43"/>
        <w:jc w:val="left"/>
        <w:keepLines w:val="0"/>
        <w:keepNext w:val="0"/>
        <w:spacing w:line="440" w:lineRule="exact"/>
        <w:rPr>
          <w:rStyle w:val="1051"/>
          <w:rFonts w:ascii="宋体" w:hAnsi="宋体"/>
          <w:b w:val="0"/>
          <w:bCs w:val="0"/>
          <w:color w:val="auto"/>
          <w:sz w:val="24"/>
          <w:szCs w:val="24"/>
          <w:highlight w:val="none"/>
        </w:rPr>
      </w:pPr>
      <w:r>
        <w:rPr>
          <w:rStyle w:val="1051"/>
          <w:rFonts w:hint="eastAsia" w:ascii="宋体" w:hAnsi="宋体"/>
          <w:b w:val="0"/>
          <w:bCs w:val="0"/>
          <w:color w:val="auto"/>
          <w:sz w:val="24"/>
          <w:szCs w:val="24"/>
          <w:highlight w:val="none"/>
        </w:rPr>
        <w:t xml:space="preserve">三、投标文件的编制</w:t>
      </w:r>
      <w:bookmarkEnd w:id="56"/>
      <w:r/>
      <w:bookmarkEnd w:id="57"/>
      <w:r/>
      <w:bookmarkEnd w:id="58"/>
      <w:r/>
      <w:bookmarkEnd w:id="59"/>
      <w:r/>
      <w:bookmarkEnd w:id="60"/>
      <w:r/>
      <w:bookmarkEnd w:id="61"/>
      <w:r/>
      <w:bookmarkEnd w:id="62"/>
      <w:r/>
      <w:bookmarkEnd w:id="63"/>
      <w:r/>
      <w:r/>
    </w:p>
    <w:p>
      <w:pPr>
        <w:ind w:firstLine="480"/>
        <w:spacing w:line="440" w:lineRule="exact"/>
        <w:rPr>
          <w:rFonts w:ascii="宋体" w:hAnsi="宋体" w:cs="Arial"/>
          <w:b/>
          <w:color w:val="auto"/>
          <w:sz w:val="24"/>
          <w:szCs w:val="24"/>
          <w:highlight w:val="none"/>
        </w:rPr>
        <w:outlineLvl w:val="3"/>
      </w:pPr>
      <w:r/>
      <w:bookmarkStart w:id="71" w:name="_Toc16938530"/>
      <w:r/>
      <w:bookmarkStart w:id="72" w:name="_Toc513029214"/>
      <w:r/>
      <w:bookmarkStart w:id="73" w:name="_Toc20823286"/>
      <w:r/>
      <w:bookmarkStart w:id="74" w:name="_Toc462564073"/>
      <w:r>
        <w:rPr>
          <w:rFonts w:hint="eastAsia" w:ascii="宋体" w:hAnsi="宋体" w:cs="Arial"/>
          <w:color w:val="auto"/>
          <w:sz w:val="24"/>
          <w:szCs w:val="24"/>
          <w:highlight w:val="none"/>
        </w:rPr>
        <w:t xml:space="preserve">8</w:t>
      </w:r>
      <w:r>
        <w:rPr>
          <w:rFonts w:ascii="宋体" w:hAnsi="宋体" w:cs="Arial"/>
          <w:color w:val="auto"/>
          <w:sz w:val="24"/>
          <w:szCs w:val="24"/>
          <w:highlight w:val="none"/>
        </w:rPr>
        <w:t xml:space="preserve">、</w:t>
      </w:r>
      <w:r>
        <w:rPr>
          <w:rFonts w:hint="eastAsia" w:ascii="宋体" w:hAnsi="宋体" w:cs="Arial"/>
          <w:color w:val="auto"/>
          <w:sz w:val="24"/>
          <w:szCs w:val="24"/>
          <w:highlight w:val="none"/>
        </w:rPr>
        <w:t xml:space="preserve">投标文件的语言及度量衡单位</w:t>
      </w:r>
      <w:bookmarkEnd w:id="71"/>
      <w:r/>
      <w:bookmarkEnd w:id="72"/>
      <w:r/>
      <w:bookmarkEnd w:id="73"/>
      <w:r/>
      <w:bookmarkEnd w:id="74"/>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投标人提交的投标文件以及投标人与</w:t>
      </w:r>
      <w:bookmarkStart w:id="75" w:name="EB223173bb655845fda11578f6372fd6c0"/>
      <w:r>
        <w:rPr>
          <w:rFonts w:hint="eastAsia" w:ascii="宋体" w:hAnsi="宋体"/>
          <w:color w:val="auto"/>
          <w:sz w:val="24"/>
          <w:szCs w:val="24"/>
          <w:highlight w:val="none"/>
        </w:rPr>
        <w:t xml:space="preserve">诚信金泰建设管理（苏州）有限公司</w:t>
      </w:r>
      <w:bookmarkEnd w:id="75"/>
      <w:r>
        <w:rPr>
          <w:rFonts w:hint="eastAsia" w:ascii="宋体" w:hAnsi="宋体"/>
          <w:color w:val="auto"/>
          <w:sz w:val="24"/>
          <w:szCs w:val="24"/>
          <w:highlight w:val="none"/>
        </w:rPr>
        <w:t xml:space="preserve">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8.2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360"/>
        <w:spacing w:line="440" w:lineRule="exact"/>
        <w:rPr>
          <w:rFonts w:ascii="宋体" w:hAnsi="宋体" w:cs="Arial"/>
          <w:color w:val="auto"/>
          <w:sz w:val="24"/>
          <w:szCs w:val="24"/>
          <w:highlight w:val="none"/>
        </w:rPr>
        <w:outlineLvl w:val="3"/>
      </w:pPr>
      <w:r/>
      <w:bookmarkStart w:id="76" w:name="_Toc20823287"/>
      <w:r/>
      <w:bookmarkStart w:id="77" w:name="_Toc513029215"/>
      <w:r/>
      <w:bookmarkStart w:id="78" w:name="_Toc16938531"/>
      <w:r/>
      <w:bookmarkStart w:id="79" w:name="_Toc462564074"/>
      <w:r>
        <w:rPr>
          <w:rFonts w:hint="eastAsia" w:ascii="宋体" w:hAnsi="宋体" w:cs="Arial"/>
          <w:color w:val="auto"/>
          <w:sz w:val="24"/>
          <w:szCs w:val="24"/>
          <w:highlight w:val="none"/>
        </w:rPr>
        <w:t xml:space="preserve">9、投标文件构成</w:t>
      </w:r>
      <w:bookmarkEnd w:id="76"/>
      <w:r/>
      <w:bookmarkEnd w:id="77"/>
      <w:r/>
      <w:bookmarkEnd w:id="78"/>
      <w:r/>
      <w:bookmarkEnd w:id="79"/>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9.2</w:t>
      </w:r>
      <w:r>
        <w:rPr>
          <w:rFonts w:hint="eastAsia" w:ascii="宋体" w:hAnsi="宋体"/>
          <w:b/>
          <w:bCs/>
          <w:color w:val="auto"/>
          <w:sz w:val="24"/>
          <w:szCs w:val="24"/>
          <w:highlight w:val="none"/>
        </w:rPr>
        <w:t xml:space="preserve"> </w:t>
      </w:r>
      <w:r>
        <w:rPr>
          <w:rFonts w:hint="eastAsia" w:ascii="宋体" w:hAnsi="宋体"/>
          <w:b/>
          <w:color w:val="auto"/>
          <w:sz w:val="24"/>
          <w:szCs w:val="24"/>
          <w:highlight w:val="none"/>
        </w:rPr>
        <w:t xml:space="preserve">特别提醒：投标人必须在投标文件接收截止时间之前在系统中提交所有与开评标相关的资料。开评标现场不接收任何资料。</w:t>
      </w:r>
      <w:r/>
    </w:p>
    <w:p>
      <w:pPr>
        <w:ind w:firstLine="360"/>
        <w:spacing w:line="440" w:lineRule="exact"/>
        <w:rPr>
          <w:rFonts w:ascii="宋体" w:hAnsi="宋体" w:cs="Arial"/>
          <w:color w:val="auto"/>
          <w:sz w:val="24"/>
          <w:szCs w:val="24"/>
          <w:highlight w:val="none"/>
        </w:rPr>
        <w:outlineLvl w:val="3"/>
      </w:pPr>
      <w:r/>
      <w:bookmarkStart w:id="80" w:name="_Hlt26668975"/>
      <w:r/>
      <w:bookmarkEnd w:id="80"/>
      <w:r/>
      <w:bookmarkStart w:id="81" w:name="_Hlt26670360"/>
      <w:r/>
      <w:bookmarkEnd w:id="81"/>
      <w:r/>
      <w:bookmarkStart w:id="82" w:name="_Hlt26954838"/>
      <w:r/>
      <w:bookmarkEnd w:id="82"/>
      <w:r/>
      <w:bookmarkStart w:id="83" w:name="_Toc513029219"/>
      <w:r/>
      <w:bookmarkStart w:id="84" w:name="_Toc49090509"/>
      <w:r/>
      <w:bookmarkStart w:id="85" w:name="_Toc14577357"/>
      <w:r/>
      <w:bookmarkStart w:id="86" w:name="_Toc513029216"/>
      <w:r/>
      <w:bookmarkStart w:id="87" w:name="_Toc14577354"/>
      <w:r/>
      <w:bookmarkStart w:id="88" w:name="_Toc49090507"/>
      <w:r>
        <w:rPr>
          <w:rFonts w:hint="eastAsia" w:ascii="宋体" w:hAnsi="宋体" w:cs="Arial"/>
          <w:color w:val="auto"/>
          <w:sz w:val="24"/>
          <w:szCs w:val="24"/>
          <w:highlight w:val="none"/>
        </w:rPr>
        <w:t xml:space="preserve">10、投标函和开标一览表</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 投标人应按照招标文件中提供的格式完整、正确填写投标函、开标一览表。</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10.2</w:t>
      </w:r>
      <w:r>
        <w:rPr>
          <w:rFonts w:hint="eastAsia" w:ascii="宋体" w:hAnsi="宋体"/>
          <w:color w:val="auto"/>
          <w:sz w:val="24"/>
          <w:szCs w:val="24"/>
          <w:highlight w:val="none"/>
        </w:rPr>
        <w:t xml:space="preserve"> </w:t>
      </w:r>
      <w:r>
        <w:rPr>
          <w:rFonts w:hint="eastAsia" w:ascii="宋体" w:hAnsi="宋体"/>
          <w:bCs/>
          <w:color w:val="auto"/>
          <w:sz w:val="24"/>
          <w:szCs w:val="24"/>
          <w:highlight w:val="none"/>
        </w:rPr>
        <w:t xml:space="preserve">开标一览表中的价格应与投标文件中投标配置与分项报价表中的价格一致，若出现价格不一致的情况，评标时一律按开标一览表中价格为准</w:t>
      </w:r>
      <w:r>
        <w:rPr>
          <w:rFonts w:hint="eastAsia" w:ascii="宋体" w:hAnsi="宋体"/>
          <w:b/>
          <w:bCs/>
          <w:color w:val="auto"/>
          <w:sz w:val="24"/>
          <w:szCs w:val="24"/>
          <w:highlight w:val="none"/>
        </w:rPr>
        <w:t xml:space="preserve">。</w:t>
      </w:r>
      <w:r/>
    </w:p>
    <w:p>
      <w:pPr>
        <w:ind w:firstLine="360"/>
        <w:spacing w:line="440" w:lineRule="exact"/>
        <w:rPr>
          <w:rFonts w:ascii="宋体" w:hAnsi="宋体" w:cs="Arial"/>
          <w:color w:val="auto"/>
          <w:sz w:val="24"/>
          <w:szCs w:val="24"/>
          <w:highlight w:val="none"/>
        </w:rPr>
        <w:outlineLvl w:val="3"/>
      </w:pPr>
      <w:r>
        <w:rPr>
          <w:rFonts w:hint="eastAsia" w:ascii="宋体" w:hAnsi="宋体" w:cs="Arial"/>
          <w:color w:val="auto"/>
          <w:sz w:val="24"/>
          <w:szCs w:val="24"/>
          <w:highlight w:val="none"/>
        </w:rPr>
        <w:t xml:space="preserve">11、投标人资格证明文件</w:t>
      </w:r>
      <w:bookmarkEnd w:id="83"/>
      <w:r/>
      <w:bookmarkEnd w:id="84"/>
      <w:r/>
      <w:bookmarkEnd w:id="85"/>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11.1</w:t>
      </w:r>
      <w:bookmarkStart w:id="89" w:name="_Hlt26668999"/>
      <w:r/>
      <w:bookmarkEnd w:id="89"/>
      <w:r>
        <w:rPr>
          <w:rFonts w:hint="eastAsia" w:ascii="宋体" w:hAnsi="宋体"/>
          <w:color w:val="auto"/>
          <w:sz w:val="24"/>
          <w:szCs w:val="24"/>
          <w:highlight w:val="none"/>
        </w:rPr>
        <w:t xml:space="preserve">投标人应按招标文件的要求提交资格证明文件。</w:t>
      </w:r>
      <w:bookmarkEnd w:id="86"/>
      <w:r/>
      <w:bookmarkEnd w:id="87"/>
      <w:r/>
      <w:bookmarkEnd w:id="88"/>
      <w:r/>
      <w:r/>
    </w:p>
    <w:p>
      <w:pPr>
        <w:ind w:firstLine="360"/>
        <w:spacing w:line="440" w:lineRule="exact"/>
        <w:rPr>
          <w:rFonts w:ascii="宋体" w:hAnsi="宋体" w:cs="Arial"/>
          <w:color w:val="auto"/>
          <w:sz w:val="24"/>
          <w:szCs w:val="24"/>
          <w:highlight w:val="none"/>
        </w:rPr>
        <w:outlineLvl w:val="3"/>
      </w:pPr>
      <w:r/>
      <w:bookmarkStart w:id="90" w:name="_Toc49090508"/>
      <w:r/>
      <w:bookmarkStart w:id="91" w:name="_Toc14577355"/>
      <w:r>
        <w:rPr>
          <w:rFonts w:hint="eastAsia" w:ascii="宋体" w:hAnsi="宋体" w:cs="Arial"/>
          <w:color w:val="auto"/>
          <w:sz w:val="24"/>
          <w:szCs w:val="24"/>
          <w:highlight w:val="none"/>
        </w:rPr>
        <w:t xml:space="preserve">12、投标配置与分项报价</w:t>
      </w:r>
      <w:bookmarkStart w:id="92" w:name="_Hlt26670373"/>
      <w:r/>
      <w:bookmarkEnd w:id="92"/>
      <w:r>
        <w:rPr>
          <w:rFonts w:hint="eastAsia" w:ascii="宋体" w:hAnsi="宋体" w:cs="Arial"/>
          <w:color w:val="auto"/>
          <w:sz w:val="24"/>
          <w:szCs w:val="24"/>
          <w:highlight w:val="none"/>
        </w:rPr>
        <w:t xml:space="preserve">表</w:t>
      </w:r>
      <w:bookmarkEnd w:id="90"/>
      <w:r/>
      <w:bookmarkEnd w:id="91"/>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color w:val="auto"/>
          <w:sz w:val="24"/>
          <w:szCs w:val="24"/>
          <w:highlight w:val="none"/>
        </w:rPr>
        <w:t xml:space="preserve"> 投</w:t>
      </w:r>
      <w:bookmarkStart w:id="93" w:name="_Hlt26954840"/>
      <w:r/>
      <w:bookmarkEnd w:id="93"/>
      <w:r>
        <w:rPr>
          <w:rFonts w:hint="eastAsia" w:ascii="宋体" w:hAnsi="宋体"/>
          <w:color w:val="auto"/>
          <w:sz w:val="24"/>
          <w:szCs w:val="24"/>
          <w:highlight w:val="none"/>
        </w:rPr>
        <w:t xml:space="preserve">标人应按照招标文件规定格式填报投标配置与分项报价表</w:t>
      </w:r>
      <w:bookmarkStart w:id="94" w:name="_Hlt26670399"/>
      <w:r/>
      <w:bookmarkEnd w:id="94"/>
      <w:r>
        <w:rPr>
          <w:rFonts w:hint="eastAsia" w:ascii="宋体" w:hAnsi="宋体"/>
          <w:color w:val="auto"/>
          <w:sz w:val="24"/>
          <w:szCs w:val="24"/>
          <w:highlight w:val="none"/>
        </w:rPr>
        <w:t xml:space="preserve">，在表中标明所提供设备及主要部件的品牌、型号规格、产地、数量等。</w:t>
      </w:r>
      <w:r>
        <w:rPr>
          <w:rFonts w:hint="eastAsia" w:ascii="宋体" w:hAnsi="宋体"/>
          <w:b/>
          <w:color w:val="auto"/>
          <w:sz w:val="24"/>
          <w:szCs w:val="24"/>
          <w:highlight w:val="none"/>
        </w:rPr>
        <w:t xml:space="preserve">每项货物和服务等只允许有一个报价</w:t>
      </w:r>
      <w:r>
        <w:rPr>
          <w:rFonts w:hint="eastAsia" w:ascii="宋体" w:hAnsi="宋体"/>
          <w:color w:val="auto"/>
          <w:sz w:val="24"/>
          <w:szCs w:val="24"/>
          <w:highlight w:val="none"/>
        </w:rPr>
        <w:t xml:space="preserve"> (如有备选配件，备选配件的报价不属于选择的报价)。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s="宋体"/>
          <w:color w:val="auto"/>
          <w:sz w:val="24"/>
          <w:szCs w:val="24"/>
          <w:highlight w:val="none"/>
        </w:rPr>
        <w:t xml:space="preserve">2.2 标的物</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12.2.1采购人需求的货物、供应、安装，调试及有关技术服务等。</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12.3投标货币</w:t>
      </w:r>
      <w:r/>
    </w:p>
    <w:p>
      <w:pPr>
        <w:ind w:firstLine="480"/>
        <w:spacing w:line="44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投标文件中的货物单价和总价无特殊规定的采用人民币报价，以元为</w:t>
      </w:r>
      <w:r>
        <w:rPr>
          <w:rFonts w:hint="eastAsia" w:ascii="宋体" w:hAnsi="宋体" w:cs="宋体"/>
          <w:bCs/>
          <w:color w:val="auto"/>
          <w:sz w:val="24"/>
          <w:szCs w:val="24"/>
          <w:highlight w:val="none"/>
        </w:rPr>
        <w:t xml:space="preserve">单位标注。招标文件中另有规定的按规定执行。</w:t>
      </w:r>
      <w:r/>
    </w:p>
    <w:p>
      <w:pPr>
        <w:ind w:firstLine="30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12.4 投标配置与分项报价表上的价格应按下列方式分开填写：</w:t>
      </w:r>
      <w:r/>
    </w:p>
    <w:p>
      <w:pPr>
        <w:ind w:firstLine="30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12.4.1项目总价应包括但不限于产品以及相应的附件、备件、配件、包装、税费、运杂（到位）、保险、验收、管理、售后服务、维护、人员培训等所产生的费用。</w:t>
      </w:r>
      <w:r/>
    </w:p>
    <w:p>
      <w:pPr>
        <w:ind w:firstLine="30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12.4.2 项目单价按投标配置及分项报价表中要求填报。</w:t>
      </w:r>
      <w:r/>
    </w:p>
    <w:p>
      <w:pPr>
        <w:ind w:firstLine="307"/>
        <w:spacing w:line="440" w:lineRule="exact"/>
        <w:rPr>
          <w:rFonts w:ascii="宋体" w:hAnsi="宋体"/>
          <w:bCs/>
          <w:color w:val="auto"/>
          <w:sz w:val="24"/>
          <w:szCs w:val="24"/>
          <w:highlight w:val="none"/>
        </w:rPr>
      </w:pPr>
      <w:r>
        <w:rPr>
          <w:rFonts w:hint="eastAsia" w:ascii="宋体" w:hAnsi="宋体" w:cs="宋体"/>
          <w:bCs/>
          <w:color w:val="auto"/>
          <w:sz w:val="24"/>
          <w:szCs w:val="24"/>
          <w:highlight w:val="none"/>
        </w:rPr>
        <w:t xml:space="preserve"> 12.5 本报价必须充分考虑所有可能影响到报价的价格因素，一旦投标结束最终成交，如发生漏、缺、少项，都将被认为是中标人的报价让利行为</w:t>
      </w:r>
      <w:r>
        <w:rPr>
          <w:rFonts w:hint="eastAsia" w:ascii="宋体" w:hAnsi="宋体"/>
          <w:bCs/>
          <w:color w:val="auto"/>
          <w:sz w:val="24"/>
          <w:szCs w:val="24"/>
          <w:highlight w:val="none"/>
        </w:rPr>
        <w:t xml:space="preserve">。</w:t>
      </w:r>
      <w:bookmarkStart w:id="95" w:name="_Hlt26954731"/>
      <w:r/>
      <w:bookmarkEnd w:id="95"/>
      <w:r/>
      <w:bookmarkStart w:id="96" w:name="_Hlt26670486"/>
      <w:r/>
      <w:bookmarkEnd w:id="96"/>
      <w:r/>
      <w:bookmarkStart w:id="97" w:name="_Hlt26954848"/>
      <w:r/>
      <w:bookmarkEnd w:id="97"/>
      <w:r/>
      <w:bookmarkStart w:id="98" w:name="_Hlt26670482"/>
      <w:r/>
      <w:bookmarkEnd w:id="98"/>
      <w:r/>
      <w:bookmarkStart w:id="99" w:name="_Hlt26954846"/>
      <w:r/>
      <w:bookmarkEnd w:id="99"/>
      <w:r/>
      <w:r/>
    </w:p>
    <w:p>
      <w:pPr>
        <w:ind w:firstLine="307"/>
        <w:spacing w:line="440" w:lineRule="exact"/>
        <w:rPr>
          <w:rFonts w:ascii="宋体" w:hAnsi="宋体"/>
          <w:bCs/>
          <w:color w:val="auto"/>
          <w:sz w:val="24"/>
          <w:szCs w:val="24"/>
          <w:highlight w:val="none"/>
        </w:rPr>
      </w:pPr>
      <w:r>
        <w:rPr>
          <w:rFonts w:ascii="宋体" w:hAnsi="宋体" w:cs="Arial"/>
          <w:bCs/>
          <w:color w:val="auto"/>
          <w:sz w:val="24"/>
          <w:szCs w:val="24"/>
          <w:highlight w:val="none"/>
        </w:rPr>
        <w:t xml:space="preserve">1</w:t>
      </w:r>
      <w:r>
        <w:rPr>
          <w:rFonts w:hint="eastAsia" w:ascii="宋体" w:hAnsi="宋体" w:cs="Arial"/>
          <w:bCs/>
          <w:color w:val="auto"/>
          <w:sz w:val="24"/>
          <w:szCs w:val="24"/>
          <w:highlight w:val="none"/>
        </w:rPr>
        <w:t xml:space="preserve">3</w:t>
      </w:r>
      <w:r>
        <w:rPr>
          <w:rFonts w:ascii="宋体" w:hAnsi="宋体" w:cs="Arial"/>
          <w:bCs/>
          <w:color w:val="auto"/>
          <w:sz w:val="24"/>
          <w:szCs w:val="24"/>
          <w:highlight w:val="none"/>
        </w:rPr>
        <w:t xml:space="preserve">、</w:t>
      </w:r>
      <w:r>
        <w:rPr>
          <w:rFonts w:hint="eastAsia" w:ascii="宋体" w:hAnsi="宋体"/>
          <w:color w:val="auto"/>
          <w:sz w:val="24"/>
          <w:szCs w:val="24"/>
          <w:highlight w:val="none"/>
        </w:rPr>
        <w:t xml:space="preserve">技术参数响应及偏离表、商务条款响应及偏离表 </w:t>
      </w:r>
      <w:r/>
    </w:p>
    <w:p>
      <w:pPr>
        <w:ind w:firstLine="30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13.1 对招标文件中的技术参数与商务条款要求逐项作出响应或偏离，并说明原因。</w:t>
      </w:r>
      <w:r/>
    </w:p>
    <w:p>
      <w:pPr>
        <w:ind w:firstLine="360"/>
        <w:spacing w:line="440" w:lineRule="exact"/>
        <w:rPr>
          <w:rFonts w:ascii="宋体" w:hAnsi="宋体"/>
          <w:color w:val="auto"/>
          <w:sz w:val="24"/>
          <w:szCs w:val="24"/>
          <w:highlight w:val="none"/>
        </w:rPr>
        <w:outlineLvl w:val="3"/>
      </w:pPr>
      <w:r/>
      <w:bookmarkStart w:id="100" w:name="_Toc14577359"/>
      <w:r/>
      <w:bookmarkStart w:id="101" w:name="_Toc49090510"/>
      <w:r>
        <w:rPr>
          <w:rFonts w:ascii="宋体" w:hAnsi="宋体" w:cs="Arial"/>
          <w:color w:val="auto"/>
          <w:sz w:val="24"/>
          <w:szCs w:val="24"/>
          <w:highlight w:val="none"/>
        </w:rPr>
        <w:t xml:space="preserve">1</w:t>
      </w:r>
      <w:r>
        <w:rPr>
          <w:rFonts w:hint="eastAsia" w:ascii="宋体" w:hAnsi="宋体" w:cs="Arial"/>
          <w:color w:val="auto"/>
          <w:sz w:val="24"/>
          <w:szCs w:val="24"/>
          <w:highlight w:val="none"/>
        </w:rPr>
        <w:t xml:space="preserve">4</w:t>
      </w:r>
      <w:r>
        <w:rPr>
          <w:rFonts w:ascii="宋体" w:hAnsi="宋体" w:cs="Arial"/>
          <w:color w:val="auto"/>
          <w:sz w:val="24"/>
          <w:szCs w:val="24"/>
          <w:highlight w:val="none"/>
        </w:rPr>
        <w:t xml:space="preserve">、</w:t>
      </w:r>
      <w:r>
        <w:rPr>
          <w:rFonts w:hint="eastAsia" w:ascii="宋体" w:hAnsi="宋体"/>
          <w:color w:val="auto"/>
          <w:sz w:val="24"/>
          <w:szCs w:val="24"/>
          <w:highlight w:val="none"/>
        </w:rPr>
        <w:t xml:space="preserve">技术方案及实施方案</w:t>
      </w:r>
      <w:r/>
    </w:p>
    <w:p>
      <w:pPr>
        <w:ind w:firstLine="307"/>
        <w:spacing w:line="440" w:lineRule="exact"/>
        <w:rPr>
          <w:rFonts w:ascii="宋体" w:hAnsi="宋体"/>
          <w:color w:val="auto"/>
          <w:sz w:val="24"/>
          <w:szCs w:val="24"/>
          <w:highlight w:val="none"/>
        </w:rPr>
      </w:pPr>
      <w:r>
        <w:rPr>
          <w:rFonts w:hint="eastAsia" w:ascii="宋体" w:hAnsi="宋体" w:cs="宋体"/>
          <w:bCs/>
          <w:color w:val="auto"/>
          <w:sz w:val="24"/>
          <w:szCs w:val="24"/>
          <w:highlight w:val="none"/>
        </w:rPr>
        <w:t xml:space="preserve">14.1投标文件中应体现技术方案、服务承诺、培训承诺和优惠承诺及各项计划。</w:t>
      </w:r>
      <w:r/>
    </w:p>
    <w:p>
      <w:pPr>
        <w:ind w:firstLine="360"/>
        <w:spacing w:line="440" w:lineRule="exact"/>
        <w:rPr>
          <w:rFonts w:ascii="宋体" w:hAnsi="宋体"/>
          <w:color w:val="auto"/>
          <w:sz w:val="24"/>
          <w:szCs w:val="24"/>
          <w:highlight w:val="none"/>
        </w:rPr>
        <w:outlineLvl w:val="3"/>
      </w:pPr>
      <w:r>
        <w:rPr>
          <w:rFonts w:hint="eastAsia" w:ascii="宋体" w:hAnsi="宋体" w:cs="Arial"/>
          <w:color w:val="auto"/>
          <w:sz w:val="24"/>
          <w:szCs w:val="24"/>
          <w:highlight w:val="none"/>
        </w:rPr>
        <w:t xml:space="preserve">15、</w:t>
      </w:r>
      <w:r>
        <w:rPr>
          <w:rFonts w:hint="eastAsia" w:ascii="宋体" w:hAnsi="宋体"/>
          <w:color w:val="auto"/>
          <w:sz w:val="24"/>
          <w:szCs w:val="24"/>
          <w:highlight w:val="none"/>
        </w:rPr>
        <w:t xml:space="preserve">投标人情况介绍</w:t>
      </w:r>
      <w:r/>
    </w:p>
    <w:p>
      <w:pPr>
        <w:pStyle w:val="1287"/>
        <w:ind w:firstLine="500"/>
        <w:spacing w:line="440" w:lineRule="exact"/>
        <w:widowControl w:val="off"/>
        <w:rPr>
          <w:rFonts w:ascii="宋体" w:hAnsi="宋体"/>
          <w:color w:val="auto"/>
          <w:highlight w:val="none"/>
        </w:rPr>
      </w:pPr>
      <w:r>
        <w:rPr>
          <w:rFonts w:ascii="宋体" w:hAnsi="宋体" w:eastAsia="宋体" w:cs="宋体"/>
          <w:color w:val="auto"/>
          <w:spacing w:val="7"/>
          <w:highlight w:val="none"/>
        </w:rPr>
        <w:t xml:space="preserve">15.1 投标人的总体情况应在电子投标文件中作出说明。</w:t>
      </w:r>
      <w:bookmarkStart w:id="102" w:name="EBafc5492861ec403790d6a161ed611335"/>
      <w:r/>
      <w:bookmarkEnd w:id="102"/>
      <w:r/>
      <w:bookmarkEnd w:id="100"/>
      <w:r/>
      <w:bookmarkEnd w:id="101"/>
      <w:r/>
      <w:r/>
    </w:p>
    <w:p>
      <w:pPr>
        <w:ind w:firstLine="360"/>
        <w:spacing w:line="440" w:lineRule="exact"/>
        <w:rPr>
          <w:rFonts w:ascii="宋体" w:hAnsi="宋体" w:cs="Arial"/>
          <w:color w:val="auto"/>
          <w:sz w:val="24"/>
          <w:szCs w:val="24"/>
          <w:highlight w:val="none"/>
        </w:rPr>
        <w:outlineLvl w:val="3"/>
      </w:pPr>
      <w:r/>
      <w:bookmarkStart w:id="103" w:name="_Hlt26670489"/>
      <w:r/>
      <w:bookmarkEnd w:id="103"/>
      <w:r/>
      <w:bookmarkStart w:id="104" w:name="_Hlt26954850"/>
      <w:r/>
      <w:bookmarkEnd w:id="104"/>
      <w:r/>
      <w:bookmarkStart w:id="105" w:name="_Hlt26954734"/>
      <w:r/>
      <w:bookmarkEnd w:id="105"/>
      <w:r/>
      <w:bookmarkStart w:id="106" w:name="_Toc14577360"/>
      <w:r/>
      <w:bookmarkStart w:id="107" w:name="_Toc49090511"/>
      <w:r>
        <w:rPr>
          <w:rFonts w:hint="eastAsia" w:ascii="宋体" w:hAnsi="宋体" w:cs="Arial"/>
          <w:color w:val="auto"/>
          <w:sz w:val="24"/>
          <w:szCs w:val="24"/>
          <w:highlight w:val="none"/>
        </w:rPr>
        <w:t xml:space="preserve">16、投标保证金</w:t>
      </w:r>
      <w:r/>
    </w:p>
    <w:p>
      <w:pPr>
        <w:ind w:firstLine="30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16.1本次招标不收取投标保证金。</w:t>
      </w:r>
      <w:bookmarkEnd w:id="106"/>
      <w:r/>
      <w:bookmarkEnd w:id="107"/>
      <w:r/>
      <w:r/>
    </w:p>
    <w:p>
      <w:pPr>
        <w:ind w:firstLine="360"/>
        <w:spacing w:line="440" w:lineRule="exact"/>
        <w:rPr>
          <w:rFonts w:ascii="宋体" w:hAnsi="宋体" w:cs="Arial"/>
          <w:color w:val="auto"/>
          <w:sz w:val="24"/>
          <w:szCs w:val="24"/>
          <w:highlight w:val="none"/>
        </w:rPr>
        <w:outlineLvl w:val="3"/>
      </w:pPr>
      <w:r>
        <w:rPr>
          <w:rFonts w:hint="eastAsia" w:ascii="宋体" w:hAnsi="宋体" w:cs="Arial"/>
          <w:color w:val="auto"/>
          <w:sz w:val="24"/>
          <w:szCs w:val="24"/>
          <w:highlight w:val="none"/>
        </w:rPr>
        <w:t xml:space="preserve">17、投标有效期</w:t>
      </w:r>
      <w:r/>
    </w:p>
    <w:p>
      <w:pPr>
        <w:ind w:firstLine="30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17.1投标有效期为</w:t>
      </w:r>
      <w:bookmarkStart w:id="108" w:name="EB14bb242aab194694b200adfbd996a9fb"/>
      <w:r>
        <w:rPr>
          <w:rFonts w:hint="eastAsia" w:ascii="宋体" w:hAnsi="宋体" w:cs="宋体"/>
          <w:bCs/>
          <w:color w:val="auto"/>
          <w:sz w:val="24"/>
          <w:szCs w:val="24"/>
          <w:highlight w:val="none"/>
        </w:rPr>
        <w:t xml:space="preserve">诚信金泰建设管理（苏州）有限公司</w:t>
      </w:r>
      <w:bookmarkEnd w:id="108"/>
      <w:r>
        <w:rPr>
          <w:rFonts w:hint="eastAsia" w:ascii="宋体" w:hAnsi="宋体" w:cs="宋体"/>
          <w:bCs/>
          <w:color w:val="auto"/>
          <w:sz w:val="24"/>
          <w:szCs w:val="24"/>
          <w:highlight w:val="none"/>
        </w:rPr>
        <w:t xml:space="preserve">规定的开标之日后九十（90）天。投标有效期比规定短的将被视为非响应性投标而予以拒绝。</w:t>
      </w:r>
      <w:r/>
    </w:p>
    <w:p>
      <w:pPr>
        <w:ind w:firstLine="307"/>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17.2在特殊情况下，</w:t>
      </w:r>
      <w:bookmarkStart w:id="109" w:name="EB744a1ea50d2a4f2a95ff927bac13cc01"/>
      <w:r>
        <w:rPr>
          <w:rFonts w:hint="eastAsia" w:ascii="宋体" w:hAnsi="宋体" w:cs="宋体"/>
          <w:bCs/>
          <w:color w:val="auto"/>
          <w:sz w:val="24"/>
          <w:szCs w:val="24"/>
          <w:highlight w:val="none"/>
        </w:rPr>
        <w:t xml:space="preserve">诚信金泰建设管理（苏州）有限公司</w:t>
      </w:r>
      <w:bookmarkEnd w:id="109"/>
      <w:r>
        <w:rPr>
          <w:rFonts w:hint="eastAsia" w:ascii="宋体" w:hAnsi="宋体" w:cs="宋体"/>
          <w:bCs/>
          <w:color w:val="auto"/>
          <w:sz w:val="24"/>
          <w:szCs w:val="24"/>
          <w:highlight w:val="none"/>
        </w:rPr>
        <w:t xml:space="preserve">于原投标有效期满之前，可向投标人提出延长投标有效期的要求。这种要求与答复均应采用书面形式。投标人可以拒绝</w:t>
      </w:r>
      <w:bookmarkStart w:id="110" w:name="EB02477e63216044f88860290c0c0f385d"/>
      <w:r>
        <w:rPr>
          <w:rFonts w:hint="eastAsia" w:ascii="宋体" w:hAnsi="宋体" w:cs="宋体"/>
          <w:bCs/>
          <w:color w:val="auto"/>
          <w:sz w:val="24"/>
          <w:szCs w:val="24"/>
          <w:highlight w:val="none"/>
        </w:rPr>
        <w:t xml:space="preserve">诚信金泰建设管理（苏州）有限公司</w:t>
      </w:r>
      <w:bookmarkEnd w:id="110"/>
      <w:r>
        <w:rPr>
          <w:rFonts w:hint="eastAsia" w:ascii="宋体" w:hAnsi="宋体" w:cs="宋体"/>
          <w:bCs/>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20"/>
        <w:spacing w:line="360" w:lineRule="auto"/>
        <w:rPr>
          <w:rFonts w:hint="eastAsia" w:ascii="宋体" w:hAnsi="宋体" w:cs="Arial"/>
          <w:color w:val="auto"/>
          <w:sz w:val="24"/>
          <w:szCs w:val="24"/>
          <w:highlight w:val="none"/>
        </w:rPr>
        <w:outlineLvl w:val="3"/>
      </w:pPr>
      <w:r/>
      <w:bookmarkStart w:id="111" w:name="_Hlt26954739"/>
      <w:r/>
      <w:bookmarkEnd w:id="111"/>
      <w:r/>
      <w:bookmarkStart w:id="112" w:name="_Hlt26954852"/>
      <w:r/>
      <w:bookmarkEnd w:id="112"/>
      <w:r/>
      <w:bookmarkStart w:id="113" w:name="EBa5e69283da1348f3b73656e0fd552d89"/>
      <w:r/>
      <w:bookmarkEnd w:id="113"/>
      <w:r/>
      <w:bookmarkStart w:id="114" w:name="_Toc513029224"/>
      <w:r/>
      <w:bookmarkStart w:id="115" w:name="_Toc20823296"/>
      <w:r/>
      <w:bookmarkStart w:id="116" w:name="_Toc16938540"/>
      <w:r/>
      <w:bookmarkStart w:id="117" w:name="_Toc120614217"/>
      <w:r>
        <w:rPr>
          <w:rFonts w:hint="eastAsia" w:ascii="宋体" w:hAnsi="宋体" w:cs="Arial"/>
          <w:color w:val="auto"/>
          <w:sz w:val="24"/>
          <w:szCs w:val="24"/>
          <w:highlight w:val="none"/>
        </w:rPr>
        <w:t xml:space="preserve">18、投标文件的制作、签署、上传</w:t>
      </w:r>
      <w:r/>
    </w:p>
    <w:p>
      <w:pPr>
        <w:pStyle w:val="1139"/>
        <w:rPr>
          <w:b/>
          <w:color w:val="auto"/>
          <w:szCs w:val="24"/>
          <w:highlight w:val="none"/>
        </w:rPr>
      </w:pPr>
      <w:r>
        <w:rPr>
          <w:rFonts w:hint="eastAsia" w:cs="宋体"/>
          <w:color w:val="auto"/>
          <w:szCs w:val="24"/>
          <w:highlight w:val="none"/>
        </w:rPr>
        <w:t xml:space="preserve">18.1</w:t>
      </w:r>
      <w:r>
        <w:rPr>
          <w:rFonts w:hint="eastAsia"/>
          <w:color w:val="auto"/>
          <w:szCs w:val="24"/>
          <w:highlight w:val="none"/>
        </w:rPr>
        <w:t xml:space="preserve">本项目采用电子招投标形式，请供应商按照</w:t>
      </w:r>
      <w:r>
        <w:rPr>
          <w:rFonts w:hint="eastAsia"/>
          <w:b/>
          <w:color w:val="auto"/>
          <w:szCs w:val="24"/>
          <w:highlight w:val="none"/>
        </w:rPr>
        <w:t xml:space="preserve">《苏采云系统供应商操作手册》</w:t>
      </w:r>
      <w:r>
        <w:rPr>
          <w:rFonts w:hint="eastAsia"/>
          <w:color w:val="auto"/>
          <w:szCs w:val="24"/>
          <w:highlight w:val="none"/>
        </w:rPr>
        <w:t xml:space="preserve">进行制作、上传电子投标文件。</w:t>
      </w:r>
      <w:r/>
    </w:p>
    <w:p>
      <w:pPr>
        <w:pStyle w:val="1139"/>
        <w:rPr>
          <w:rFonts w:cs="宋体"/>
          <w:color w:val="auto"/>
          <w:szCs w:val="24"/>
          <w:highlight w:val="none"/>
        </w:rPr>
      </w:pPr>
      <w:r>
        <w:rPr>
          <w:rFonts w:hint="eastAsia" w:cs="宋体"/>
          <w:color w:val="auto"/>
          <w:szCs w:val="24"/>
          <w:highlight w:val="none"/>
        </w:rPr>
        <w:t xml:space="preserve">18</w:t>
      </w:r>
      <w:r>
        <w:rPr>
          <w:rFonts w:cs="宋体"/>
          <w:color w:val="auto"/>
          <w:szCs w:val="24"/>
          <w:highlight w:val="none"/>
        </w:rPr>
        <w:t xml:space="preserve">.2</w:t>
      </w:r>
      <w:r>
        <w:rPr>
          <w:rFonts w:hint="eastAsia" w:cs="宋体"/>
          <w:color w:val="auto"/>
          <w:szCs w:val="24"/>
          <w:highlight w:val="none"/>
        </w:rPr>
        <w:t xml:space="preserve">制作电子投标文件时，应按照招标文件要求加盖投标人电子公章。</w:t>
      </w:r>
      <w:r>
        <w:rPr>
          <w:rFonts w:cs="宋体"/>
          <w:color w:val="auto"/>
          <w:spacing w:val="7"/>
          <w:szCs w:val="24"/>
          <w:highlight w:val="none"/>
        </w:rPr>
        <w:t xml:space="preserve">本招标文件所表述（指定）的公章是指法定名称章，不包括合同专用章、业务专用章等印章。</w:t>
      </w:r>
      <w:r/>
    </w:p>
    <w:p>
      <w:pPr>
        <w:pStyle w:val="1139"/>
        <w:rPr>
          <w:rFonts w:hint="eastAsia"/>
          <w:color w:val="auto"/>
          <w:szCs w:val="24"/>
          <w:highlight w:val="none"/>
        </w:rPr>
      </w:pPr>
      <w:r>
        <w:rPr>
          <w:rFonts w:hint="eastAsia" w:cs="宋体"/>
          <w:color w:val="auto"/>
          <w:szCs w:val="24"/>
          <w:highlight w:val="none"/>
        </w:rPr>
        <w:t xml:space="preserve">18.3</w:t>
      </w:r>
      <w:r>
        <w:rPr>
          <w:rFonts w:hint="eastAsia" w:cs="宋体"/>
          <w:b/>
          <w:color w:val="auto"/>
          <w:szCs w:val="24"/>
          <w:highlight w:val="none"/>
        </w:rPr>
        <w:t xml:space="preserve">电子投标文件制作完成后请于</w:t>
      </w:r>
      <w:r>
        <w:rPr>
          <w:rFonts w:hint="eastAsia"/>
          <w:b/>
          <w:color w:val="auto"/>
          <w:szCs w:val="24"/>
          <w:highlight w:val="none"/>
        </w:rPr>
        <w:t xml:space="preserve">投标文件网上提交截止时间</w:t>
      </w:r>
      <w:r>
        <w:rPr>
          <w:rFonts w:hint="eastAsia" w:cs="宋体"/>
          <w:b/>
          <w:color w:val="auto"/>
          <w:szCs w:val="24"/>
          <w:highlight w:val="none"/>
        </w:rPr>
        <w:t xml:space="preserve">前成功上传至“苏采云”系统，否则视为放弃参加该采购项目。</w:t>
      </w:r>
      <w:bookmarkStart w:id="118" w:name="_Toc25608"/>
      <w:r/>
      <w:bookmarkStart w:id="119" w:name="_Toc31150"/>
      <w:r>
        <w:rPr>
          <w:rFonts w:hint="eastAsia" w:cs="宋体"/>
          <w:color w:val="auto"/>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18"/>
      <w:r/>
      <w:bookmarkEnd w:id="119"/>
      <w:r/>
      <w:bookmarkStart w:id="120" w:name="EBfdb2e00cf1ee477a9cdb47d13b603829"/>
      <w:r/>
      <w:bookmarkEnd w:id="120"/>
      <w:r/>
      <w:r/>
    </w:p>
    <w:p>
      <w:pPr>
        <w:ind w:firstLine="307"/>
        <w:spacing w:line="440" w:lineRule="exact"/>
        <w:rPr>
          <w:rFonts w:ascii="宋体" w:hAnsi="宋体"/>
          <w:bCs/>
          <w:color w:val="auto"/>
          <w:sz w:val="24"/>
          <w:szCs w:val="24"/>
          <w:highlight w:val="none"/>
        </w:rPr>
      </w:pPr>
      <w:r>
        <w:rPr>
          <w:rFonts w:ascii="宋体" w:hAnsi="宋体"/>
          <w:bCs/>
          <w:color w:val="auto"/>
          <w:sz w:val="24"/>
          <w:szCs w:val="24"/>
          <w:highlight w:val="none"/>
        </w:rPr>
      </w:r>
      <w:r/>
    </w:p>
    <w:p>
      <w:pPr>
        <w:pStyle w:val="943"/>
        <w:jc w:val="left"/>
        <w:keepLines w:val="0"/>
        <w:keepNext w:val="0"/>
        <w:spacing w:line="440" w:lineRule="exact"/>
        <w:rPr>
          <w:rStyle w:val="1051"/>
          <w:rFonts w:ascii="宋体" w:hAnsi="宋体"/>
          <w:b w:val="0"/>
          <w:bCs w:val="0"/>
          <w:color w:val="auto"/>
          <w:sz w:val="24"/>
          <w:szCs w:val="24"/>
          <w:highlight w:val="none"/>
        </w:rPr>
      </w:pPr>
      <w:r/>
      <w:bookmarkStart w:id="121" w:name="_Toc35244871"/>
      <w:r/>
      <w:bookmarkStart w:id="122" w:name="_Toc6389296"/>
      <w:r/>
      <w:bookmarkStart w:id="123" w:name="_Toc6388848"/>
      <w:r/>
      <w:bookmarkStart w:id="124" w:name="_Toc54119649"/>
      <w:r/>
      <w:bookmarkStart w:id="125" w:name="_Toc256000005"/>
      <w:r>
        <w:rPr>
          <w:rStyle w:val="1051"/>
          <w:rFonts w:hint="eastAsia" w:ascii="宋体" w:hAnsi="宋体"/>
          <w:b w:val="0"/>
          <w:bCs w:val="0"/>
          <w:color w:val="auto"/>
          <w:sz w:val="24"/>
          <w:szCs w:val="24"/>
          <w:highlight w:val="none"/>
        </w:rPr>
        <w:t xml:space="preserve">四、</w:t>
      </w:r>
      <w:bookmarkEnd w:id="121"/>
      <w:r/>
      <w:bookmarkEnd w:id="122"/>
      <w:r/>
      <w:bookmarkEnd w:id="123"/>
      <w:r>
        <w:rPr>
          <w:rStyle w:val="1051"/>
          <w:rFonts w:hint="eastAsia" w:ascii="宋体" w:hAnsi="宋体"/>
          <w:b w:val="0"/>
          <w:bCs w:val="0"/>
          <w:color w:val="auto"/>
          <w:sz w:val="24"/>
          <w:szCs w:val="24"/>
          <w:highlight w:val="none"/>
        </w:rPr>
        <w:t xml:space="preserve">投标文件的递交</w:t>
      </w:r>
      <w:bookmarkEnd w:id="124"/>
      <w:r/>
      <w:bookmarkEnd w:id="125"/>
      <w:r/>
      <w:r/>
    </w:p>
    <w:p>
      <w:pPr>
        <w:pStyle w:val="1289"/>
        <w:ind w:firstLine="500"/>
        <w:spacing w:line="440" w:lineRule="exact"/>
        <w:widowControl w:val="off"/>
        <w:rPr>
          <w:rFonts w:ascii="宋体" w:hAnsi="宋体" w:eastAsia="宋体" w:cs="宋体"/>
          <w:color w:val="auto"/>
          <w:spacing w:val="7"/>
          <w:highlight w:val="none"/>
        </w:rPr>
        <w:outlineLvl w:val="3"/>
      </w:pPr>
      <w:r>
        <w:rPr>
          <w:rFonts w:ascii="宋体" w:hAnsi="宋体" w:eastAsia="宋体" w:cs="宋体"/>
          <w:color w:val="auto"/>
          <w:spacing w:val="7"/>
          <w:highlight w:val="none"/>
        </w:rPr>
        <w:t xml:space="preserve">19、投标文件的递交</w:t>
      </w:r>
      <w:r/>
    </w:p>
    <w:p>
      <w:pPr>
        <w:pStyle w:val="1291"/>
        <w:ind w:firstLine="500"/>
        <w:spacing w:line="440" w:lineRule="exact"/>
        <w:widowControl w:val="off"/>
        <w:rPr>
          <w:rFonts w:hint="eastAsia" w:ascii="宋体" w:hAnsi="宋体" w:eastAsia="宋体" w:cs="宋体"/>
          <w:color w:val="auto"/>
          <w:highlight w:val="none"/>
        </w:rPr>
      </w:pPr>
      <w:r/>
      <w:bookmarkStart w:id="126" w:name="_Toc6389298"/>
      <w:r/>
      <w:bookmarkStart w:id="127" w:name="_Toc6388850"/>
      <w:r>
        <w:rPr>
          <w:rFonts w:hint="eastAsia" w:ascii="宋体" w:hAnsi="宋体" w:eastAsia="宋体" w:cs="宋体"/>
          <w:color w:val="auto"/>
          <w:spacing w:val="7"/>
          <w:highlight w:val="none"/>
        </w:rPr>
        <w:t xml:space="preserve">1</w:t>
      </w:r>
      <w:r>
        <w:rPr>
          <w:rFonts w:hint="eastAsia" w:ascii="宋体" w:hAnsi="宋体" w:eastAsia="宋体" w:cs="宋体"/>
          <w:color w:val="auto"/>
          <w:spacing w:val="7"/>
          <w:highlight w:val="none"/>
          <w:lang w:val="en-US" w:eastAsia="zh-CN"/>
        </w:rPr>
        <w:t xml:space="preserve">9</w:t>
      </w:r>
      <w:r>
        <w:rPr>
          <w:rFonts w:hint="eastAsia" w:ascii="宋体" w:hAnsi="宋体" w:eastAsia="宋体" w:cs="宋体"/>
          <w:color w:val="auto"/>
          <w:spacing w:val="7"/>
          <w:highlight w:val="none"/>
        </w:rPr>
        <w:t xml:space="preserve">.1 电子投标文件的递交</w:t>
      </w:r>
      <w:bookmarkStart w:id="128" w:name="EB5e78b12e89984a20ab881c475623475b"/>
      <w:r/>
      <w:bookmarkEnd w:id="128"/>
      <w:r/>
      <w:r/>
    </w:p>
    <w:p>
      <w:pPr>
        <w:pStyle w:val="1139"/>
        <w:rPr>
          <w:rFonts w:hint="eastAsia" w:cs="宋体"/>
          <w:color w:val="auto"/>
          <w:szCs w:val="24"/>
          <w:highlight w:val="none"/>
        </w:rPr>
      </w:pPr>
      <w:r>
        <w:rPr>
          <w:rFonts w:hint="eastAsia" w:cs="宋体"/>
          <w:color w:val="auto"/>
          <w:szCs w:val="24"/>
          <w:highlight w:val="none"/>
        </w:rPr>
        <w:t xml:space="preserve">19.1.1投标人应当在在投标截止时间前制作并上传电子投标文件。</w:t>
      </w:r>
      <w:r/>
    </w:p>
    <w:p>
      <w:pPr>
        <w:pStyle w:val="1371"/>
        <w:ind w:firstLine="48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19.1.2投标人通过</w:t>
      </w:r>
      <w:r>
        <w:rPr>
          <w:rFonts w:hint="eastAsia" w:ascii="宋体" w:hAnsi="宋体" w:cs="宋体"/>
          <w:b/>
          <w:color w:val="auto"/>
          <w:sz w:val="24"/>
          <w:szCs w:val="24"/>
          <w:highlight w:val="none"/>
        </w:rPr>
        <w:t xml:space="preserve">“苏采云”系统不见面开标大厅在线参与开标活动。（具体操作详见《苏采云系统供应商操作手册》，网址链接https://czju.suzhou.gov.cn/zfcg/html/content/20231220161910031.shtml）</w:t>
      </w:r>
      <w:r/>
    </w:p>
    <w:p>
      <w:pPr>
        <w:ind w:firstLine="360"/>
        <w:spacing w:line="440" w:lineRule="exact"/>
        <w:rPr>
          <w:rFonts w:ascii="宋体" w:hAnsi="宋体" w:cs="Arial"/>
          <w:color w:val="auto"/>
          <w:sz w:val="24"/>
          <w:szCs w:val="24"/>
          <w:highlight w:val="none"/>
        </w:rPr>
        <w:outlineLvl w:val="3"/>
      </w:pPr>
      <w:r>
        <w:rPr>
          <w:rFonts w:hint="eastAsia" w:ascii="宋体" w:hAnsi="宋体" w:cs="Arial"/>
          <w:color w:val="auto"/>
          <w:sz w:val="24"/>
          <w:szCs w:val="24"/>
          <w:highlight w:val="none"/>
        </w:rPr>
        <w:t xml:space="preserve">20、投标截止日期</w:t>
      </w:r>
      <w:bookmarkEnd w:id="126"/>
      <w:r/>
      <w:bookmarkEnd w:id="127"/>
      <w:r/>
      <w:r/>
    </w:p>
    <w:p>
      <w:pPr>
        <w:pStyle w:val="1290"/>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20.1 投标人上传电子投标文件的时间不得迟于招标公告中规定的投标截止时间。</w:t>
      </w:r>
      <w:r/>
    </w:p>
    <w:p>
      <w:pPr>
        <w:pStyle w:val="1290"/>
        <w:ind w:firstLine="500"/>
        <w:spacing w:line="440" w:lineRule="exact"/>
        <w:widowControl w:val="off"/>
        <w:rPr>
          <w:rFonts w:ascii="宋体" w:hAnsi="宋体"/>
          <w:color w:val="auto"/>
          <w:highlight w:val="none"/>
        </w:rPr>
      </w:pPr>
      <w:r>
        <w:rPr>
          <w:rFonts w:ascii="宋体" w:hAnsi="宋体" w:eastAsia="宋体" w:cs="宋体"/>
          <w:color w:val="auto"/>
          <w:spacing w:val="7"/>
          <w:highlight w:val="none"/>
        </w:rPr>
        <w:t xml:space="preserve">投标人应充分考虑到网络环境、网络带宽等风险因素，如因投标人自身原因造成的电子投标文件上传不成功由投标人自行承担全部责任。</w:t>
      </w:r>
      <w:bookmarkStart w:id="129" w:name="EBc8ad76a9f0394784bc2c7afade7308b0"/>
      <w:r/>
      <w:bookmarkEnd w:id="129"/>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20.2</w:t>
      </w:r>
      <w:bookmarkStart w:id="130" w:name="EBd057e7daf79748f3b009aba535fc3f46"/>
      <w:r>
        <w:rPr>
          <w:rFonts w:hint="eastAsia" w:ascii="宋体" w:hAnsi="宋体"/>
          <w:color w:val="auto"/>
          <w:sz w:val="24"/>
          <w:szCs w:val="24"/>
          <w:highlight w:val="none"/>
        </w:rPr>
        <w:t xml:space="preserve">诚信金泰建设管理（苏州）有限公司</w:t>
      </w:r>
      <w:bookmarkEnd w:id="130"/>
      <w:r>
        <w:rPr>
          <w:rFonts w:hint="eastAsia" w:ascii="宋体" w:hAnsi="宋体"/>
          <w:color w:val="auto"/>
          <w:sz w:val="24"/>
          <w:szCs w:val="24"/>
          <w:highlight w:val="none"/>
        </w:rPr>
        <w:t xml:space="preserve">可以按照规定，通过修改招标文件酌情延长投标截止日期，在此情况下，投标人的所有权利和义务均应以延长后新的截止日期为准。</w:t>
      </w:r>
      <w:r/>
    </w:p>
    <w:p>
      <w:pPr>
        <w:ind w:firstLine="360"/>
        <w:spacing w:line="440" w:lineRule="exact"/>
        <w:rPr>
          <w:rFonts w:ascii="宋体" w:hAnsi="宋体" w:cs="Arial"/>
          <w:color w:val="auto"/>
          <w:sz w:val="24"/>
          <w:szCs w:val="24"/>
          <w:highlight w:val="none"/>
        </w:rPr>
        <w:outlineLvl w:val="3"/>
      </w:pPr>
      <w:r/>
      <w:bookmarkStart w:id="131" w:name="_Toc6389299"/>
      <w:r/>
      <w:bookmarkStart w:id="132" w:name="_Toc6388851"/>
      <w:r>
        <w:rPr>
          <w:rFonts w:hint="eastAsia" w:ascii="宋体" w:hAnsi="宋体" w:cs="Arial"/>
          <w:color w:val="auto"/>
          <w:sz w:val="24"/>
          <w:szCs w:val="24"/>
          <w:highlight w:val="none"/>
        </w:rPr>
        <w:t xml:space="preserve">21、</w:t>
      </w:r>
      <w:bookmarkEnd w:id="131"/>
      <w:r/>
      <w:bookmarkEnd w:id="132"/>
      <w:r>
        <w:rPr>
          <w:rFonts w:hint="eastAsia" w:ascii="宋体" w:hAnsi="宋体" w:cs="Arial"/>
          <w:color w:val="auto"/>
          <w:sz w:val="24"/>
          <w:szCs w:val="24"/>
          <w:highlight w:val="none"/>
        </w:rPr>
        <w:t xml:space="preserve">迟交的投标文件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21.1</w:t>
      </w:r>
      <w:bookmarkStart w:id="133" w:name="EB23601a5f75064c12bfd46eb7b3c4c778"/>
      <w:r>
        <w:rPr>
          <w:rFonts w:hint="eastAsia" w:ascii="宋体" w:hAnsi="宋体"/>
          <w:color w:val="auto"/>
          <w:sz w:val="24"/>
          <w:szCs w:val="24"/>
          <w:highlight w:val="none"/>
        </w:rPr>
        <w:t xml:space="preserve">诚信金泰建设管理（苏州）有限公司</w:t>
      </w:r>
      <w:bookmarkEnd w:id="133"/>
      <w:r>
        <w:rPr>
          <w:rFonts w:hint="eastAsia" w:ascii="宋体" w:hAnsi="宋体"/>
          <w:color w:val="auto"/>
          <w:sz w:val="24"/>
          <w:szCs w:val="24"/>
          <w:highlight w:val="none"/>
        </w:rPr>
        <w:t xml:space="preserve">拒绝接收在其规定的投标截止时间后递交的任何投标文件。</w:t>
      </w:r>
      <w:r/>
    </w:p>
    <w:p>
      <w:pPr>
        <w:ind w:firstLine="360"/>
        <w:spacing w:line="440" w:lineRule="exact"/>
        <w:rPr>
          <w:rFonts w:ascii="宋体" w:hAnsi="宋体" w:cs="Arial"/>
          <w:color w:val="auto"/>
          <w:sz w:val="24"/>
          <w:szCs w:val="24"/>
          <w:highlight w:val="none"/>
        </w:rPr>
        <w:outlineLvl w:val="3"/>
      </w:pPr>
      <w:r/>
      <w:bookmarkStart w:id="134" w:name="_Toc6389300"/>
      <w:r/>
      <w:bookmarkStart w:id="135" w:name="_Toc6388852"/>
      <w:r>
        <w:rPr>
          <w:rFonts w:hint="eastAsia" w:ascii="宋体" w:hAnsi="宋体" w:cs="Arial"/>
          <w:color w:val="auto"/>
          <w:sz w:val="24"/>
          <w:szCs w:val="24"/>
          <w:highlight w:val="none"/>
        </w:rPr>
        <w:t xml:space="preserve">22、投标文件的修改和撤回</w:t>
      </w:r>
      <w:bookmarkEnd w:id="134"/>
      <w:r/>
      <w:bookmarkEnd w:id="135"/>
      <w:r/>
      <w:r/>
    </w:p>
    <w:p>
      <w:pPr>
        <w:pStyle w:val="1291"/>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22.1 </w:t>
      </w:r>
      <w:r>
        <w:rPr>
          <w:rFonts w:ascii="宋体" w:hAnsi="宋体" w:cs="宋体"/>
          <w:color w:val="auto"/>
          <w:spacing w:val="7"/>
          <w:highlight w:val="none"/>
        </w:rPr>
        <w:t xml:space="preserve">投标人在递交投标文件后，可以修改或撤回其投标文件，但这种修改和撤回，必须在规定的投标截止时间前。</w:t>
      </w:r>
      <w:r>
        <w:rPr>
          <w:rFonts w:hint="eastAsia" w:ascii="宋体" w:hAnsi="宋体" w:cs="宋体"/>
          <w:b/>
          <w:color w:val="auto"/>
          <w:highlight w:val="none"/>
        </w:rPr>
        <w:t xml:space="preserve">具体操作方法见《苏采云系统供应商操作手册》。</w:t>
      </w:r>
      <w:r/>
    </w:p>
    <w:p>
      <w:pPr>
        <w:pStyle w:val="1291"/>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22.2 投标人撤回电子投标文件，则认为其不再参与本项目投标活动。</w:t>
      </w:r>
      <w:r/>
    </w:p>
    <w:p>
      <w:pPr>
        <w:pStyle w:val="1291"/>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22.3 在投标截止时间之后，投标人不得对其电子投标文件作任何修改。</w:t>
      </w:r>
      <w:r/>
    </w:p>
    <w:p>
      <w:pPr>
        <w:pStyle w:val="1291"/>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22.4 在投标截止时间至招标文件中规定的投标有效期满之间的这段时间内，投标人不得撤销其投标。</w:t>
      </w:r>
      <w:r/>
    </w:p>
    <w:p>
      <w:pPr>
        <w:pStyle w:val="1291"/>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22.5 不论投标人中标与否，投标文件均不退回。</w:t>
      </w:r>
      <w:r/>
    </w:p>
    <w:p>
      <w:pPr>
        <w:ind w:firstLine="480"/>
        <w:spacing w:line="440" w:lineRule="exact"/>
        <w:rPr>
          <w:rFonts w:ascii="宋体" w:hAnsi="宋体" w:cs="宋体"/>
          <w:bCs/>
          <w:color w:val="auto"/>
          <w:sz w:val="24"/>
          <w:szCs w:val="24"/>
          <w:highlight w:val="none"/>
        </w:rPr>
      </w:pPr>
      <w:r/>
      <w:bookmarkStart w:id="136" w:name="EB3048b22a8feb4cba9a0389fbb8383c34"/>
      <w:r/>
      <w:bookmarkEnd w:id="136"/>
      <w:r/>
      <w:bookmarkEnd w:id="114"/>
      <w:r/>
      <w:bookmarkEnd w:id="115"/>
      <w:r/>
      <w:bookmarkEnd w:id="116"/>
      <w:r/>
      <w:bookmarkEnd w:id="117"/>
      <w:r/>
      <w:r/>
    </w:p>
    <w:p>
      <w:pPr>
        <w:pStyle w:val="943"/>
        <w:jc w:val="left"/>
        <w:keepLines w:val="0"/>
        <w:keepNext w:val="0"/>
        <w:spacing w:line="440" w:lineRule="exact"/>
        <w:rPr>
          <w:rStyle w:val="1051"/>
          <w:rFonts w:ascii="宋体" w:hAnsi="宋体"/>
          <w:b w:val="0"/>
          <w:bCs w:val="0"/>
          <w:color w:val="auto"/>
          <w:sz w:val="24"/>
          <w:szCs w:val="24"/>
          <w:highlight w:val="none"/>
        </w:rPr>
      </w:pPr>
      <w:r/>
      <w:bookmarkStart w:id="137" w:name="_Toc16938545"/>
      <w:r/>
      <w:bookmarkStart w:id="138" w:name="_Toc20823301"/>
      <w:r/>
      <w:bookmarkStart w:id="139" w:name="_Toc513029229"/>
      <w:r/>
      <w:bookmarkStart w:id="140" w:name="_Toc256000006"/>
      <w:r/>
      <w:bookmarkStart w:id="141" w:name="_Toc35244872"/>
      <w:r/>
      <w:bookmarkStart w:id="142" w:name="_Toc120614218"/>
      <w:r/>
      <w:bookmarkStart w:id="143" w:name="_Toc54119650"/>
      <w:r>
        <w:rPr>
          <w:rStyle w:val="1051"/>
          <w:rFonts w:hint="eastAsia" w:ascii="宋体" w:hAnsi="宋体"/>
          <w:b w:val="0"/>
          <w:bCs w:val="0"/>
          <w:color w:val="auto"/>
          <w:sz w:val="24"/>
          <w:szCs w:val="24"/>
          <w:highlight w:val="none"/>
        </w:rPr>
        <w:t xml:space="preserve">五、开标与评标</w:t>
      </w:r>
      <w:bookmarkEnd w:id="137"/>
      <w:r/>
      <w:bookmarkEnd w:id="138"/>
      <w:r/>
      <w:bookmarkEnd w:id="139"/>
      <w:r/>
      <w:bookmarkEnd w:id="140"/>
      <w:r/>
      <w:bookmarkEnd w:id="141"/>
      <w:r/>
      <w:bookmarkEnd w:id="142"/>
      <w:r/>
      <w:bookmarkEnd w:id="143"/>
      <w:r/>
      <w:r/>
    </w:p>
    <w:p>
      <w:pPr>
        <w:ind w:firstLine="360"/>
        <w:spacing w:line="440" w:lineRule="exact"/>
        <w:rPr>
          <w:rFonts w:ascii="宋体" w:hAnsi="宋体" w:cs="Arial"/>
          <w:color w:val="auto"/>
          <w:sz w:val="24"/>
          <w:szCs w:val="24"/>
          <w:highlight w:val="none"/>
        </w:rPr>
        <w:outlineLvl w:val="3"/>
      </w:pPr>
      <w:r/>
      <w:bookmarkStart w:id="144" w:name="_Toc16938546"/>
      <w:r/>
      <w:bookmarkStart w:id="145" w:name="_Toc513029230"/>
      <w:r/>
      <w:bookmarkStart w:id="146" w:name="_Toc20823302"/>
      <w:r>
        <w:rPr>
          <w:rFonts w:ascii="宋体" w:hAnsi="宋体" w:cs="Arial"/>
          <w:color w:val="auto"/>
          <w:sz w:val="24"/>
          <w:szCs w:val="24"/>
          <w:highlight w:val="none"/>
        </w:rPr>
        <w:t xml:space="preserve">2</w:t>
      </w:r>
      <w:r>
        <w:rPr>
          <w:rFonts w:hint="eastAsia" w:ascii="宋体" w:hAnsi="宋体" w:cs="Arial"/>
          <w:color w:val="auto"/>
          <w:sz w:val="24"/>
          <w:szCs w:val="24"/>
          <w:highlight w:val="none"/>
        </w:rPr>
        <w:t xml:space="preserve">3、开标</w:t>
      </w:r>
      <w:bookmarkEnd w:id="144"/>
      <w:r/>
      <w:bookmarkEnd w:id="145"/>
      <w:r/>
      <w:bookmarkEnd w:id="146"/>
      <w:r/>
      <w:r/>
    </w:p>
    <w:p>
      <w:pPr>
        <w:pStyle w:val="1292"/>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23.1 诚信金泰建设管理（苏州）有限公司将在招标公告中规定的时间和地点组织公开开标。</w:t>
      </w:r>
      <w:r/>
    </w:p>
    <w:p>
      <w:pPr>
        <w:pStyle w:val="1292"/>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23.2 开标仪式由诚信金泰建设管理（苏州）有限公司</w:t>
      </w:r>
      <w:r>
        <w:rPr>
          <w:rFonts w:hint="eastAsia" w:cs="宋体"/>
          <w:color w:val="auto"/>
          <w:highlight w:val="none"/>
        </w:rPr>
        <w:t xml:space="preserve">在线主持，邀请投标人在线参加。投标人应当按照</w:t>
      </w:r>
      <w:r>
        <w:rPr>
          <w:rFonts w:hint="eastAsia"/>
          <w:color w:val="auto"/>
          <w:highlight w:val="none"/>
        </w:rPr>
        <w:t xml:space="preserve">《苏采云系统供应商操作手册》</w:t>
      </w:r>
      <w:r>
        <w:rPr>
          <w:rFonts w:hint="eastAsia" w:cs="宋体"/>
          <w:color w:val="auto"/>
          <w:highlight w:val="none"/>
        </w:rPr>
        <w:t xml:space="preserve">规定，</w:t>
      </w:r>
      <w:r>
        <w:rPr>
          <w:rFonts w:hint="eastAsia" w:cs="宋体"/>
          <w:b/>
          <w:color w:val="auto"/>
          <w:highlight w:val="none"/>
        </w:rPr>
        <w:t xml:space="preserve">参加开标活动和在“苏采云”系统规定的时间内对投标文件进行解密</w:t>
      </w:r>
      <w:r>
        <w:rPr>
          <w:rFonts w:hint="eastAsia" w:cs="宋体"/>
          <w:color w:val="auto"/>
          <w:highlight w:val="none"/>
        </w:rPr>
        <w:t xml:space="preserve">。</w:t>
      </w:r>
      <w:r/>
    </w:p>
    <w:p>
      <w:pPr>
        <w:pStyle w:val="1294"/>
        <w:ind w:firstLine="500"/>
        <w:spacing w:line="440" w:lineRule="exact"/>
        <w:widowControl w:val="off"/>
        <w:rPr>
          <w:rFonts w:ascii="宋体" w:hAnsi="宋体"/>
          <w:color w:val="auto"/>
          <w:highlight w:val="none"/>
        </w:rPr>
      </w:pPr>
      <w:r>
        <w:rPr>
          <w:rFonts w:ascii="宋体" w:hAnsi="宋体" w:eastAsia="宋体" w:cs="宋体"/>
          <w:color w:val="auto"/>
          <w:spacing w:val="7"/>
          <w:highlight w:val="none"/>
        </w:rPr>
        <w:t xml:space="preserve">23.3</w:t>
      </w:r>
      <w:r>
        <w:rPr>
          <w:rFonts w:hint="eastAsia" w:ascii="宋体" w:hAnsi="宋体" w:cs="宋体"/>
          <w:color w:val="auto"/>
          <w:highlight w:val="none"/>
        </w:rPr>
        <w:t xml:space="preserve">开标时，由采购代理机构</w:t>
      </w:r>
      <w:r>
        <w:rPr>
          <w:rFonts w:hint="eastAsia" w:ascii="宋体" w:hAnsi="宋体" w:cs="宋体"/>
          <w:color w:val="auto"/>
          <w:highlight w:val="none"/>
          <w:lang w:val="en-US"/>
        </w:rPr>
        <w:t xml:space="preserve">通过“苏采云”系统在线</w:t>
      </w:r>
      <w:r>
        <w:rPr>
          <w:rFonts w:hint="eastAsia" w:ascii="宋体" w:hAnsi="宋体" w:cs="宋体"/>
          <w:color w:val="auto"/>
          <w:highlight w:val="none"/>
        </w:rPr>
        <w:t xml:space="preserve">宣布投标人名称、投标价格和招标文件规定的需要宣布的其他内容。</w:t>
      </w:r>
      <w:r>
        <w:rPr>
          <w:rFonts w:hint="eastAsia" w:ascii="宋体" w:hAnsi="宋体" w:cs="宋体"/>
          <w:color w:val="auto"/>
          <w:highlight w:val="none"/>
          <w:lang w:val="en-US"/>
        </w:rPr>
        <w:t xml:space="preserve">投标人在不见面开标系统中确认投标价格，如</w:t>
      </w:r>
      <w:r>
        <w:rPr>
          <w:rFonts w:hint="eastAsia" w:ascii="宋体" w:hAnsi="宋体" w:cs="宋体"/>
          <w:color w:val="auto"/>
          <w:highlight w:val="none"/>
        </w:rPr>
        <w:t xml:space="preserve">投标人未</w:t>
      </w:r>
      <w:r>
        <w:rPr>
          <w:rFonts w:hint="eastAsia" w:ascii="宋体" w:hAnsi="宋体" w:cs="宋体"/>
          <w:color w:val="auto"/>
          <w:highlight w:val="none"/>
          <w:lang w:val="en-US"/>
        </w:rPr>
        <w:t xml:space="preserve">在线</w:t>
      </w:r>
      <w:r>
        <w:rPr>
          <w:rFonts w:hint="eastAsia" w:ascii="宋体" w:hAnsi="宋体" w:cs="宋体"/>
          <w:color w:val="auto"/>
          <w:highlight w:val="none"/>
        </w:rPr>
        <w:t xml:space="preserve">参加开标</w:t>
      </w:r>
      <w:r>
        <w:rPr>
          <w:rFonts w:hint="eastAsia" w:ascii="宋体" w:hAnsi="宋体" w:cs="宋体"/>
          <w:color w:val="auto"/>
          <w:highlight w:val="none"/>
          <w:lang w:val="en-US"/>
        </w:rPr>
        <w:t xml:space="preserve">或未在规定时间内确认价格</w:t>
      </w:r>
      <w:r>
        <w:rPr>
          <w:rFonts w:hint="eastAsia" w:ascii="宋体" w:hAnsi="宋体" w:cs="宋体"/>
          <w:color w:val="auto"/>
          <w:highlight w:val="none"/>
        </w:rPr>
        <w:t xml:space="preserve">的，视同认可开标结果。</w:t>
      </w:r>
      <w:bookmarkStart w:id="147" w:name="EBf9dbe4f0bfbe40c189b2b3fb5a93c56a"/>
      <w:r/>
      <w:bookmarkEnd w:id="147"/>
      <w:r/>
      <w:bookmarkStart w:id="148" w:name="_Toc16938547"/>
      <w:r/>
      <w:bookmarkStart w:id="149" w:name="_Toc20823303"/>
      <w:r/>
      <w:bookmarkStart w:id="150" w:name="_Toc513029231"/>
      <w:r/>
      <w:r/>
    </w:p>
    <w:p>
      <w:pPr>
        <w:ind w:firstLine="420"/>
        <w:spacing w:line="440" w:lineRule="exact"/>
        <w:rPr>
          <w:rFonts w:ascii="宋体" w:hAnsi="宋体" w:cs="Arial"/>
          <w:color w:val="auto"/>
          <w:sz w:val="24"/>
          <w:szCs w:val="24"/>
          <w:highlight w:val="none"/>
        </w:rPr>
        <w:outlineLvl w:val="3"/>
      </w:pPr>
      <w:r>
        <w:rPr>
          <w:rFonts w:ascii="宋体" w:hAnsi="宋体" w:cs="Arial"/>
          <w:color w:val="auto"/>
          <w:sz w:val="24"/>
          <w:szCs w:val="24"/>
          <w:highlight w:val="none"/>
        </w:rPr>
        <w:t xml:space="preserve">2</w:t>
      </w:r>
      <w:r>
        <w:rPr>
          <w:rFonts w:hint="eastAsia" w:ascii="宋体" w:hAnsi="宋体" w:cs="Arial"/>
          <w:color w:val="auto"/>
          <w:sz w:val="24"/>
          <w:szCs w:val="24"/>
          <w:highlight w:val="none"/>
        </w:rPr>
        <w:t xml:space="preserve">4</w:t>
      </w:r>
      <w:r>
        <w:rPr>
          <w:rFonts w:ascii="宋体" w:hAnsi="宋体" w:cs="Arial"/>
          <w:color w:val="auto"/>
          <w:sz w:val="24"/>
          <w:szCs w:val="24"/>
          <w:highlight w:val="none"/>
        </w:rPr>
        <w:t xml:space="preserve">、</w:t>
      </w:r>
      <w:r>
        <w:rPr>
          <w:rFonts w:hint="eastAsia" w:ascii="宋体" w:hAnsi="宋体" w:cs="Arial"/>
          <w:color w:val="auto"/>
          <w:sz w:val="24"/>
          <w:szCs w:val="24"/>
          <w:highlight w:val="none"/>
        </w:rPr>
        <w:t xml:space="preserve">评标委员会</w:t>
      </w:r>
      <w:r/>
    </w:p>
    <w:p>
      <w:pPr>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2</w:t>
      </w:r>
      <w:r>
        <w:rPr>
          <w:rFonts w:hint="eastAsia" w:ascii="宋体" w:hAnsi="宋体"/>
          <w:color w:val="auto"/>
          <w:sz w:val="24"/>
          <w:szCs w:val="24"/>
          <w:highlight w:val="none"/>
        </w:rPr>
        <w:t xml:space="preserve">4.1</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开标后，</w:t>
      </w:r>
      <w:bookmarkStart w:id="151" w:name="EB19e0bf15e2e14dfa842b67fa68534f91"/>
      <w:r>
        <w:rPr>
          <w:rFonts w:hint="eastAsia" w:ascii="宋体" w:hAnsi="宋体"/>
          <w:color w:val="auto"/>
          <w:sz w:val="24"/>
          <w:szCs w:val="24"/>
          <w:highlight w:val="none"/>
        </w:rPr>
        <w:t xml:space="preserve">诚信金泰建设管理（苏州）有限公司</w:t>
      </w:r>
      <w:bookmarkEnd w:id="151"/>
      <w:r>
        <w:rPr>
          <w:rFonts w:hint="eastAsia" w:ascii="宋体" w:hAnsi="宋体"/>
          <w:color w:val="auto"/>
          <w:sz w:val="24"/>
          <w:szCs w:val="24"/>
          <w:highlight w:val="none"/>
        </w:rPr>
        <w:t xml:space="preserve">将立即组织评标委员会（以下简称评委会）进行评标。</w:t>
      </w:r>
      <w:r/>
    </w:p>
    <w:p>
      <w:pPr>
        <w:spacing w:line="440" w:lineRule="exact"/>
        <w:rPr>
          <w:rFonts w:ascii="宋体" w:hAnsi="宋体"/>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2</w:t>
      </w:r>
      <w:r>
        <w:rPr>
          <w:rFonts w:hint="eastAsia" w:ascii="宋体" w:hAnsi="宋体"/>
          <w:color w:val="auto"/>
          <w:sz w:val="24"/>
          <w:szCs w:val="24"/>
          <w:highlight w:val="none"/>
        </w:rPr>
        <w:t xml:space="preserve">4.2 评委会由评审专家、采购人代表组成，且人员构成符合政府采购有关规定。</w:t>
      </w:r>
      <w:r/>
    </w:p>
    <w:p>
      <w:pPr>
        <w:spacing w:line="440" w:lineRule="exact"/>
        <w:rPr>
          <w:rFonts w:ascii="宋体" w:hAnsi="宋体"/>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2</w:t>
      </w:r>
      <w:r>
        <w:rPr>
          <w:rFonts w:hint="eastAsia" w:ascii="宋体" w:hAnsi="宋体"/>
          <w:color w:val="auto"/>
          <w:sz w:val="24"/>
          <w:szCs w:val="24"/>
          <w:highlight w:val="none"/>
        </w:rPr>
        <w:t xml:space="preserve">4.3评委会应以科学、公正的态度参加评审工作并推荐中标候选人。评审专家和采购人代表在评审过程中不受任何干扰，独立、负责地提出评审意见，并对自己的评审意见承担责任。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4评委会将对投标人的商业、技术秘密予以保密。</w:t>
      </w:r>
      <w:r/>
    </w:p>
    <w:p>
      <w:pPr>
        <w:ind w:firstLine="360"/>
        <w:spacing w:line="440" w:lineRule="exact"/>
        <w:rPr>
          <w:rFonts w:ascii="宋体" w:hAnsi="宋体" w:cs="Arial"/>
          <w:color w:val="auto"/>
          <w:sz w:val="24"/>
          <w:szCs w:val="24"/>
          <w:highlight w:val="none"/>
        </w:rPr>
        <w:outlineLvl w:val="3"/>
      </w:pPr>
      <w:r>
        <w:rPr>
          <w:rFonts w:ascii="宋体" w:hAnsi="宋体" w:cs="Arial"/>
          <w:color w:val="auto"/>
          <w:sz w:val="24"/>
          <w:szCs w:val="24"/>
          <w:highlight w:val="none"/>
        </w:rPr>
        <w:t xml:space="preserve">2</w:t>
      </w:r>
      <w:r>
        <w:rPr>
          <w:rFonts w:hint="eastAsia" w:ascii="宋体" w:hAnsi="宋体" w:cs="Arial"/>
          <w:color w:val="auto"/>
          <w:sz w:val="24"/>
          <w:szCs w:val="24"/>
          <w:highlight w:val="none"/>
        </w:rPr>
        <w:t xml:space="preserve">5</w:t>
      </w:r>
      <w:r>
        <w:rPr>
          <w:rFonts w:ascii="宋体" w:hAnsi="宋体" w:cs="Arial"/>
          <w:color w:val="auto"/>
          <w:sz w:val="24"/>
          <w:szCs w:val="24"/>
          <w:highlight w:val="none"/>
        </w:rPr>
        <w:t xml:space="preserve">．</w:t>
      </w:r>
      <w:r>
        <w:rPr>
          <w:rFonts w:hint="eastAsia" w:ascii="宋体" w:hAnsi="宋体" w:cs="Arial"/>
          <w:color w:val="auto"/>
          <w:sz w:val="24"/>
          <w:szCs w:val="24"/>
          <w:highlight w:val="none"/>
        </w:rPr>
        <w:t xml:space="preserve">评标过程的保密</w:t>
      </w:r>
      <w:bookmarkEnd w:id="148"/>
      <w:r/>
      <w:bookmarkEnd w:id="149"/>
      <w:r/>
      <w:bookmarkEnd w:id="150"/>
      <w:r>
        <w:rPr>
          <w:rFonts w:hint="eastAsia" w:ascii="宋体" w:hAnsi="宋体" w:cs="Arial"/>
          <w:color w:val="auto"/>
          <w:sz w:val="24"/>
          <w:szCs w:val="24"/>
          <w:highlight w:val="none"/>
        </w:rPr>
        <w:t xml:space="preserve">与公正</w:t>
      </w:r>
      <w:r/>
    </w:p>
    <w:p>
      <w:pPr>
        <w:ind w:firstLine="480"/>
        <w:spacing w:line="440" w:lineRule="exact"/>
        <w:rPr>
          <w:rFonts w:ascii="宋体" w:hAnsi="宋体"/>
          <w:bCs/>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5.1</w:t>
      </w:r>
      <w:r>
        <w:rPr>
          <w:rFonts w:hint="eastAsia" w:ascii="宋体" w:hAnsi="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5.2在评标过程中，如果投标人试图向</w:t>
      </w:r>
      <w:bookmarkStart w:id="152" w:name="EB4f654763bdba4e2f80601b2f55ea9e57"/>
      <w:r>
        <w:rPr>
          <w:rFonts w:hint="eastAsia" w:ascii="宋体" w:hAnsi="宋体"/>
          <w:color w:val="auto"/>
          <w:sz w:val="24"/>
          <w:szCs w:val="24"/>
          <w:highlight w:val="none"/>
        </w:rPr>
        <w:t xml:space="preserve">诚信金泰建设管理（苏州）有限公司</w:t>
      </w:r>
      <w:bookmarkEnd w:id="152"/>
      <w:r>
        <w:rPr>
          <w:rFonts w:hint="eastAsia" w:ascii="宋体" w:hAnsi="宋体"/>
          <w:color w:val="auto"/>
          <w:sz w:val="24"/>
          <w:szCs w:val="24"/>
          <w:highlight w:val="none"/>
        </w:rPr>
        <w:t xml:space="preserve">和参与评标的人员施加任何影响，都将会导致其投标被拒绝。</w:t>
      </w:r>
      <w:r/>
    </w:p>
    <w:p>
      <w:pPr>
        <w:ind w:firstLine="360"/>
        <w:spacing w:line="440" w:lineRule="exact"/>
        <w:rPr>
          <w:rFonts w:ascii="宋体" w:hAnsi="宋体" w:cs="Arial"/>
          <w:color w:val="auto"/>
          <w:sz w:val="24"/>
          <w:szCs w:val="24"/>
          <w:highlight w:val="none"/>
        </w:rPr>
        <w:outlineLvl w:val="3"/>
      </w:pPr>
      <w:r/>
      <w:bookmarkStart w:id="153" w:name="_Toc513029232"/>
      <w:r/>
      <w:bookmarkStart w:id="154" w:name="_Toc20823304"/>
      <w:r/>
      <w:bookmarkStart w:id="155" w:name="_Toc16938548"/>
      <w:r>
        <w:rPr>
          <w:rFonts w:ascii="宋体" w:hAnsi="宋体" w:cs="Arial"/>
          <w:color w:val="auto"/>
          <w:sz w:val="24"/>
          <w:szCs w:val="24"/>
          <w:highlight w:val="none"/>
        </w:rPr>
        <w:t xml:space="preserve">2</w:t>
      </w:r>
      <w:r>
        <w:rPr>
          <w:rFonts w:hint="eastAsia" w:ascii="宋体" w:hAnsi="宋体" w:cs="Arial"/>
          <w:color w:val="auto"/>
          <w:sz w:val="24"/>
          <w:szCs w:val="24"/>
          <w:highlight w:val="none"/>
        </w:rPr>
        <w:t xml:space="preserve">6．投标的澄清</w:t>
      </w:r>
      <w:bookmarkEnd w:id="153"/>
      <w:r/>
      <w:bookmarkEnd w:id="154"/>
      <w:r/>
      <w:bookmarkEnd w:id="155"/>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6.1评标期间，为有助于对投标文件的审查、评价和比较，评委会有权要求投标人对其投标文件进行澄清，但并非对每个投标人都作澄清要求。</w:t>
      </w:r>
      <w:r/>
    </w:p>
    <w:p>
      <w:pPr>
        <w:pStyle w:val="1283"/>
        <w:ind w:firstLine="500"/>
        <w:spacing w:line="440" w:lineRule="exact"/>
        <w:widowControl w:val="off"/>
        <w:rPr>
          <w:rFonts w:ascii="宋体" w:hAnsi="宋体"/>
          <w:color w:val="auto"/>
          <w:highlight w:val="none"/>
        </w:rPr>
      </w:pPr>
      <w:r>
        <w:rPr>
          <w:rFonts w:ascii="宋体" w:hAnsi="宋体" w:eastAsia="宋体" w:cs="宋体"/>
          <w:color w:val="auto"/>
          <w:spacing w:val="7"/>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hint="eastAsia" w:ascii="宋体" w:hAnsi="宋体"/>
          <w:color w:val="auto"/>
          <w:highlight w:val="none"/>
        </w:rPr>
        <w:t xml:space="preserve">  </w:t>
      </w:r>
      <w:bookmarkStart w:id="156" w:name="EB85f2a9ba117c492388a73a456bb3e6a7"/>
      <w:r/>
      <w:bookmarkEnd w:id="156"/>
      <w:r/>
      <w:r/>
    </w:p>
    <w:p>
      <w:pPr>
        <w:contextualSpacing/>
        <w:spacing w:line="440" w:lineRule="exact"/>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    26.3 接到评委会澄清要求的投标人如未按规定做出澄清，其风险由投标人自行承担。</w:t>
      </w:r>
      <w:r/>
    </w:p>
    <w:p>
      <w:pPr>
        <w:contextualSpacing/>
        <w:spacing w:line="440" w:lineRule="exact"/>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    </w:t>
      </w:r>
      <w:bookmarkStart w:id="157" w:name="_Toc16938549"/>
      <w:r/>
      <w:bookmarkStart w:id="158" w:name="_Toc513029233"/>
      <w:r/>
      <w:bookmarkStart w:id="159" w:name="_Toc20823305"/>
      <w:r>
        <w:rPr>
          <w:rFonts w:hint="eastAsia" w:ascii="宋体" w:hAnsi="宋体"/>
          <w:color w:val="auto"/>
          <w:sz w:val="24"/>
          <w:szCs w:val="24"/>
          <w:highlight w:val="none"/>
        </w:rPr>
        <w:t xml:space="preserve">26.4本项目投标人的澄清、说明或者补正采用线上澄清: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360"/>
        <w:spacing w:line="440" w:lineRule="exact"/>
        <w:rPr>
          <w:rFonts w:hint="eastAsia" w:ascii="宋体" w:hAnsi="宋体" w:cs="Arial"/>
          <w:color w:val="auto"/>
          <w:sz w:val="24"/>
          <w:szCs w:val="24"/>
          <w:highlight w:val="none"/>
          <w14:ligatures w14:val="none"/>
        </w:rPr>
        <w:outlineLvl w:val="3"/>
      </w:pPr>
      <w:r>
        <w:rPr>
          <w:rFonts w:hint="eastAsia" w:ascii="宋体" w:hAnsi="宋体" w:cs="Arial"/>
          <w:color w:val="auto"/>
          <w:sz w:val="24"/>
          <w:szCs w:val="24"/>
          <w:highlight w:val="none"/>
        </w:rPr>
        <w:t xml:space="preserve">27、对投标文件的</w:t>
      </w:r>
      <w:bookmarkEnd w:id="157"/>
      <w:r/>
      <w:bookmarkEnd w:id="158"/>
      <w:r/>
      <w:bookmarkEnd w:id="159"/>
      <w:r>
        <w:rPr>
          <w:rFonts w:hint="eastAsia" w:ascii="宋体" w:hAnsi="宋体" w:cs="Arial"/>
          <w:color w:val="auto"/>
          <w:sz w:val="24"/>
          <w:szCs w:val="24"/>
          <w:highlight w:val="none"/>
        </w:rPr>
        <w:t xml:space="preserve">初审</w:t>
      </w:r>
      <w:r/>
    </w:p>
    <w:p>
      <w:pPr>
        <w:ind w:firstLine="360"/>
        <w:spacing w:line="440" w:lineRule="exact"/>
        <w:rPr>
          <w:rFonts w:hint="eastAsia" w:ascii="宋体" w:hAnsi="宋体" w:cs="Arial"/>
          <w:color w:val="auto"/>
          <w:sz w:val="24"/>
          <w:szCs w:val="24"/>
          <w:highlight w:val="none"/>
          <w14:ligatures w14:val="none"/>
        </w:rPr>
      </w:pPr>
      <w:r/>
      <w:bookmarkStart w:id="160" w:name="_Toc200451960"/>
      <w:r>
        <w:rPr>
          <w:rFonts w:hint="eastAsia" w:ascii="宋体" w:hAnsi="宋体" w:cs="Arial"/>
          <w:color w:val="auto"/>
          <w:sz w:val="24"/>
          <w:szCs w:val="24"/>
          <w:highlight w:val="none"/>
        </w:rPr>
        <w:t xml:space="preserve">27.1投标文件初审分为资格审查和符合性审查。</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27.1.1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采购人或者采购代理机构依法对投标人的资格进行审查。</w:t>
      </w:r>
      <w:r/>
    </w:p>
    <w:p>
      <w:pPr>
        <w:ind w:firstLine="505"/>
        <w:spacing w:line="44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27.1.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zh-CN"/>
        </w:rPr>
        <w:t xml:space="preserve">27.1.1.1.1根据政府采购法及相关法规，以及苏州市财政局《关于印发苏州市市级政府采购信用记录查询和使用工作试行办法的通知》（苏财购（2017）11号）文件的规定，将对供应商进行信用查询。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zh-CN"/>
        </w:rPr>
        <w:t xml:space="preserve">27.1.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27.1.1.1.3</w:t>
      </w:r>
      <w:r>
        <w:rPr>
          <w:rFonts w:hint="eastAsia" w:ascii="宋体" w:hAnsi="宋体"/>
          <w:color w:val="auto"/>
          <w:sz w:val="24"/>
          <w:szCs w:val="24"/>
          <w:highlight w:val="none"/>
          <w:lang w:val="zh-CN"/>
        </w:rPr>
        <w:t xml:space="preserve">查询渠道</w:t>
      </w:r>
      <w:r>
        <w:rPr>
          <w:rFonts w:hint="eastAsia" w:ascii="宋体" w:hAnsi="宋体"/>
          <w:color w:val="auto"/>
          <w:sz w:val="24"/>
          <w:szCs w:val="24"/>
          <w:highlight w:val="none"/>
        </w:rPr>
        <w:t xml:space="preserve">：</w:t>
      </w:r>
      <w:r>
        <w:rPr>
          <w:rFonts w:hint="eastAsia" w:ascii="宋体" w:hAnsi="宋体"/>
          <w:color w:val="auto"/>
          <w:sz w:val="24"/>
          <w:szCs w:val="24"/>
          <w:highlight w:val="none"/>
          <w:lang w:val="zh-CN"/>
        </w:rPr>
        <w:t xml:space="preserve">采购代理机构会在接收投标文件截止时间后</w:t>
      </w:r>
      <w:r>
        <w:rPr>
          <w:rFonts w:hint="eastAsia" w:ascii="宋体" w:hAnsi="宋体"/>
          <w:color w:val="auto"/>
          <w:sz w:val="24"/>
          <w:szCs w:val="24"/>
          <w:highlight w:val="none"/>
        </w:rPr>
        <w:t xml:space="preserve">，</w:t>
      </w:r>
      <w:r>
        <w:rPr>
          <w:rFonts w:hint="eastAsia" w:ascii="宋体" w:hAnsi="宋体"/>
          <w:color w:val="auto"/>
          <w:sz w:val="24"/>
          <w:szCs w:val="24"/>
          <w:highlight w:val="none"/>
          <w:lang w:val="zh-CN"/>
        </w:rPr>
        <w:t xml:space="preserve">登录信用中国网站</w:t>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lang w:val="zh-CN"/>
        </w:rPr>
        <w:t xml:space="preserve">和中国政府采购网</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val="zh-CN"/>
        </w:rPr>
        <w:t xml:space="preserve">查询供应商的信用记录</w:t>
      </w:r>
      <w:r>
        <w:rPr>
          <w:rFonts w:hint="eastAsia" w:ascii="宋体" w:hAnsi="宋体"/>
          <w:color w:val="auto"/>
          <w:sz w:val="24"/>
          <w:szCs w:val="24"/>
          <w:highlight w:val="none"/>
        </w:rPr>
        <w:t xml:space="preserve">，</w:t>
      </w:r>
      <w:r>
        <w:rPr>
          <w:rFonts w:hint="eastAsia" w:ascii="宋体" w:hAnsi="宋体"/>
          <w:color w:val="auto"/>
          <w:sz w:val="24"/>
          <w:szCs w:val="24"/>
          <w:highlight w:val="none"/>
          <w:lang w:val="zh-CN"/>
        </w:rPr>
        <w:t xml:space="preserve">并将查询结果递交评标委员会。</w:t>
      </w:r>
      <w:r/>
    </w:p>
    <w:p>
      <w:pPr>
        <w:ind w:firstLine="505"/>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27.1</w:t>
      </w:r>
      <w:r>
        <w:rPr>
          <w:rFonts w:hint="eastAsia" w:ascii="宋体" w:hAnsi="宋体"/>
          <w:color w:val="auto"/>
          <w:sz w:val="24"/>
          <w:szCs w:val="24"/>
          <w:highlight w:val="none"/>
          <w:lang w:val="zh-CN"/>
        </w:rPr>
        <w:t xml:space="preserve">.1.1.</w:t>
      </w:r>
      <w:r>
        <w:rPr>
          <w:rFonts w:hint="eastAsia" w:ascii="宋体" w:hAnsi="宋体"/>
          <w:color w:val="auto"/>
          <w:sz w:val="24"/>
          <w:szCs w:val="24"/>
          <w:highlight w:val="none"/>
        </w:rPr>
        <w:t xml:space="preserve">4</w:t>
      </w:r>
      <w:r>
        <w:rPr>
          <w:rFonts w:hint="eastAsia" w:ascii="宋体" w:hAnsi="宋体"/>
          <w:color w:val="auto"/>
          <w:sz w:val="24"/>
          <w:szCs w:val="24"/>
          <w:highlight w:val="none"/>
          <w:lang w:val="zh-CN"/>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27.1.2</w:t>
      </w:r>
      <w:r>
        <w:rPr>
          <w:rFonts w:hint="eastAsia" w:ascii="宋体" w:hAnsi="宋体"/>
          <w:bCs/>
          <w:color w:val="auto"/>
          <w:sz w:val="24"/>
          <w:szCs w:val="24"/>
          <w:highlight w:val="none"/>
        </w:rPr>
        <w:t xml:space="preserve">符合性审查：</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27.3 </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27.4 投标文件报价出现前后不一致的，按下列规定修正：</w:t>
      </w:r>
      <w:r>
        <w:rPr>
          <w:rFonts w:hint="eastAsia" w:ascii="宋体" w:hAnsi="宋体"/>
          <w:bCs/>
          <w:color w:val="auto"/>
          <w:sz w:val="24"/>
          <w:szCs w:val="24"/>
          <w:highlight w:val="none"/>
        </w:rPr>
        <w:t xml:space="preserve"> </w:t>
      </w:r>
      <w:r/>
    </w:p>
    <w:p>
      <w:pPr>
        <w:ind w:firstLine="480"/>
        <w:jc w:val="left"/>
        <w:spacing w:line="440" w:lineRule="exact"/>
        <w:rPr>
          <w:rFonts w:hint="eastAsia"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27.5 评委会将允许修正投标文件中不构成重大偏离的、微小的、非正规的、不一致的或不规则的地方，但这些修改不能影响任何投标人相应的名次排列。</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27.6 投标人在开、评标全过程中应保持通讯畅通，并安排专人与公共资源交易中心及评标委员会联系。</w:t>
      </w:r>
      <w:bookmarkStart w:id="161" w:name="EBc6309fa56c9a4b6e8130df7b88e7a69c"/>
      <w:r/>
      <w:bookmarkEnd w:id="161"/>
      <w:r/>
      <w:r/>
    </w:p>
    <w:p>
      <w:pPr>
        <w:ind w:firstLine="360"/>
        <w:spacing w:line="440" w:lineRule="exact"/>
        <w:rPr>
          <w:rFonts w:ascii="宋体" w:hAnsi="宋体" w:cs="Arial"/>
          <w:color w:val="auto"/>
          <w:sz w:val="24"/>
          <w:szCs w:val="24"/>
          <w:highlight w:val="none"/>
        </w:rPr>
        <w:outlineLvl w:val="3"/>
      </w:pPr>
      <w:r/>
      <w:bookmarkStart w:id="162" w:name="_Toc20823306"/>
      <w:r/>
      <w:bookmarkStart w:id="163" w:name="_Toc513029234"/>
      <w:r/>
      <w:bookmarkStart w:id="164" w:name="_Toc16938550"/>
      <w:r>
        <w:rPr>
          <w:rFonts w:ascii="宋体" w:hAnsi="宋体" w:cs="Arial"/>
          <w:color w:val="auto"/>
          <w:sz w:val="24"/>
          <w:szCs w:val="24"/>
          <w:highlight w:val="none"/>
        </w:rPr>
        <w:t xml:space="preserve">2</w:t>
      </w:r>
      <w:r>
        <w:rPr>
          <w:rFonts w:hint="eastAsia" w:ascii="宋体" w:hAnsi="宋体" w:cs="Arial"/>
          <w:color w:val="auto"/>
          <w:sz w:val="24"/>
          <w:szCs w:val="24"/>
          <w:highlight w:val="none"/>
        </w:rPr>
        <w:t xml:space="preserve">8、</w:t>
      </w:r>
      <w:bookmarkEnd w:id="162"/>
      <w:r/>
      <w:bookmarkEnd w:id="163"/>
      <w:r/>
      <w:bookmarkEnd w:id="164"/>
      <w:r>
        <w:rPr>
          <w:rFonts w:hint="eastAsia" w:ascii="宋体" w:hAnsi="宋体" w:cs="Arial"/>
          <w:color w:val="auto"/>
          <w:sz w:val="24"/>
          <w:szCs w:val="24"/>
          <w:highlight w:val="none"/>
        </w:rPr>
        <w:t xml:space="preserve">无效投标条款和废标条款</w:t>
      </w:r>
      <w:r/>
    </w:p>
    <w:p>
      <w:pPr>
        <w:pStyle w:val="1298"/>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28.1 无效投标条款</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28.1.1 投标人未按照招标文件要求上传电子投标文件的；</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28.1.2 投标人在规定时间内不解密投标文件或未成功解密投标文件的（因系统原因导致的除外)；</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28.1.3 投标文件中没有《开标一览表》或《开标一览表》未加盖投标人公章的； </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28.1.4 投标文件中任何有选择的报价；</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28.1.5 投标文件报价出现前后不一致的，按招标文件规定修正后投标人不确认的； </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28.1.6 不同投标人的投标文件由同一单位或者个人编制； </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28.1.7 不同投标人委托同一单位或者个人办理投标事宜； </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28.1.8 不同投标人的投标文件载明的项目管理成员或者联系人员为同一人；</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28.1.9 不同投标人的投标文件异常一致或者投标报价呈规律性差异；</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28.1.10 不同投标人的投标文件制作机器码一致的；</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28.1.13 供应商被列入失信被执行人名单、重大税收违法案件当事人名单、政府采购严重违法失信行为记录名单以及其他不符合《中华人民共和国政府采购法》第二十二条规定条件的信用记录的；</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28.1.14 不同供应商的单位负责人为同一人或者存在直接控股、管理关系的； </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28.1.15 为采购项目提供整体设计、规范编制或者项目管理、监理、检测等服务的；</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28.1.16 资格证明文件中要求加盖公章而未加盖公章的； </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28.1.17 投标文件未按招标文件要求签署、盖章的； </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28.1.18 不具备招标文件中规定的资格要求或未按招标文件规定的要求提供资格证明文件的； </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28.1.19 报价超过招标文件中规定的预算金额或者最高限价的； </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28.1.20 投标文件含有采购人不能接受的附加条件的； </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28.1.21 不响应招标文件中规定的实质性要求的（本招标文件中斜体且有下划线部分为实质性要求）； </w:t>
      </w:r>
      <w:r/>
    </w:p>
    <w:p>
      <w:pPr>
        <w:pStyle w:val="1299"/>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28.1.22 法律、法规和采购文件规定的其他无效情形</w:t>
      </w:r>
      <w:r>
        <w:rPr>
          <w:rFonts w:hint="eastAsia" w:ascii="宋体" w:hAnsi="宋体" w:eastAsia="宋体" w:cs="宋体"/>
          <w:color w:val="auto"/>
          <w:spacing w:val="7"/>
          <w:highlight w:val="none"/>
          <w:lang w:eastAsia="zh-CN"/>
        </w:rPr>
        <w:t xml:space="preserve">；</w:t>
      </w:r>
      <w:r>
        <w:rPr>
          <w:rFonts w:ascii="宋体" w:hAnsi="宋体" w:eastAsia="宋体" w:cs="宋体"/>
          <w:color w:val="auto"/>
          <w:spacing w:val="7"/>
          <w:highlight w:val="none"/>
        </w:rPr>
        <w:t xml:space="preserve"> </w:t>
      </w:r>
      <w:r/>
    </w:p>
    <w:p>
      <w:pPr>
        <w:pStyle w:val="1300"/>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28.2 废标条款：</w:t>
      </w:r>
      <w:r/>
    </w:p>
    <w:p>
      <w:pPr>
        <w:pStyle w:val="1300"/>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(1)符合专业条件的供应商或者对招标文件作实质响应的供应商不足三家的； </w:t>
      </w:r>
      <w:r/>
    </w:p>
    <w:p>
      <w:pPr>
        <w:pStyle w:val="1300"/>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(2)出现影响采购公正的违法、违规行为的；</w:t>
      </w:r>
      <w:r/>
    </w:p>
    <w:p>
      <w:pPr>
        <w:pStyle w:val="1300"/>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(3)投标人的报价均超过了采购预算，采购人不能支付的；</w:t>
      </w:r>
      <w:r/>
    </w:p>
    <w:p>
      <w:pPr>
        <w:pStyle w:val="1300"/>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 (4)因重大变故，采购任务取消的。</w:t>
      </w:r>
      <w:r/>
    </w:p>
    <w:p>
      <w:pPr>
        <w:pStyle w:val="1300"/>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28.3 投标截止时间结束后参加投标的供应商不足三家的处理：</w:t>
      </w:r>
      <w:r/>
    </w:p>
    <w:p>
      <w:pPr>
        <w:pStyle w:val="1300"/>
        <w:ind w:firstLine="500"/>
        <w:spacing w:line="440" w:lineRule="exact"/>
        <w:widowControl w:val="off"/>
        <w:rPr>
          <w:rFonts w:ascii="宋体" w:hAnsi="宋体" w:eastAsia="宋体" w:cs="宋体"/>
          <w:color w:val="auto"/>
          <w:spacing w:val="7"/>
          <w:highlight w:val="none"/>
        </w:rPr>
      </w:pPr>
      <w:r>
        <w:rPr>
          <w:rFonts w:ascii="宋体" w:hAnsi="宋体" w:eastAsia="宋体" w:cs="宋体"/>
          <w:color w:val="auto"/>
          <w:spacing w:val="7"/>
          <w:highlight w:val="none"/>
        </w:rPr>
        <w:t xml:space="preserve">28.3.1 如出现投标截止时间结束后参加投标的供应商或者在评标期间对招标文件做出实质响应的供应商不足三家情况，按财政部第87号令第四十三条的规定执行。</w:t>
      </w:r>
      <w:r/>
    </w:p>
    <w:p>
      <w:pPr>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bookmarkStart w:id="165" w:name="EB620d55f0994b45aab81e215d9bcff28c"/>
      <w:r/>
      <w:bookmarkEnd w:id="165"/>
      <w:r/>
      <w:r/>
    </w:p>
    <w:p>
      <w:pPr>
        <w:pStyle w:val="943"/>
        <w:jc w:val="left"/>
        <w:keepLines w:val="0"/>
        <w:keepNext w:val="0"/>
        <w:spacing w:line="440" w:lineRule="exact"/>
        <w:rPr>
          <w:rStyle w:val="1051"/>
          <w:rFonts w:ascii="宋体" w:hAnsi="宋体"/>
          <w:b w:val="0"/>
          <w:bCs w:val="0"/>
          <w:color w:val="auto"/>
          <w:sz w:val="24"/>
          <w:szCs w:val="24"/>
          <w:highlight w:val="none"/>
        </w:rPr>
      </w:pPr>
      <w:r/>
      <w:bookmarkStart w:id="166" w:name="_Toc20823307"/>
      <w:r/>
      <w:bookmarkStart w:id="167" w:name="_Toc513029235"/>
      <w:r/>
      <w:bookmarkStart w:id="168" w:name="_Toc16938551"/>
      <w:r/>
      <w:bookmarkStart w:id="169" w:name="_Toc54119651"/>
      <w:r/>
      <w:bookmarkStart w:id="170" w:name="_Toc35244873"/>
      <w:r/>
      <w:bookmarkStart w:id="171" w:name="_Toc120614219"/>
      <w:r/>
      <w:bookmarkStart w:id="172" w:name="_Toc256000007"/>
      <w:r>
        <w:rPr>
          <w:rStyle w:val="1051"/>
          <w:rFonts w:hint="eastAsia" w:ascii="宋体" w:hAnsi="宋体"/>
          <w:b w:val="0"/>
          <w:bCs w:val="0"/>
          <w:color w:val="auto"/>
          <w:sz w:val="24"/>
          <w:szCs w:val="24"/>
          <w:highlight w:val="none"/>
        </w:rPr>
        <w:t xml:space="preserve">六、</w:t>
      </w:r>
      <w:bookmarkEnd w:id="166"/>
      <w:r/>
      <w:bookmarkEnd w:id="167"/>
      <w:r/>
      <w:bookmarkEnd w:id="168"/>
      <w:r>
        <w:rPr>
          <w:rStyle w:val="1051"/>
          <w:rFonts w:hint="eastAsia" w:ascii="宋体" w:hAnsi="宋体"/>
          <w:b w:val="0"/>
          <w:bCs w:val="0"/>
          <w:color w:val="auto"/>
          <w:sz w:val="24"/>
          <w:szCs w:val="24"/>
          <w:highlight w:val="none"/>
        </w:rPr>
        <w:t xml:space="preserve">定标</w:t>
      </w:r>
      <w:bookmarkEnd w:id="169"/>
      <w:r/>
      <w:bookmarkEnd w:id="170"/>
      <w:r/>
      <w:bookmarkEnd w:id="171"/>
      <w:r/>
      <w:bookmarkEnd w:id="172"/>
      <w:r/>
      <w:r/>
    </w:p>
    <w:p>
      <w:pPr>
        <w:ind w:firstLine="360"/>
        <w:spacing w:line="440" w:lineRule="exact"/>
        <w:rPr>
          <w:rFonts w:ascii="宋体" w:hAnsi="宋体" w:cs="Arial"/>
          <w:color w:val="auto"/>
          <w:sz w:val="24"/>
          <w:szCs w:val="24"/>
          <w:highlight w:val="none"/>
        </w:rPr>
        <w:outlineLvl w:val="3"/>
      </w:pPr>
      <w:r/>
      <w:bookmarkStart w:id="173" w:name="_Toc513029238"/>
      <w:r/>
      <w:bookmarkStart w:id="174" w:name="_Toc16938554"/>
      <w:r/>
      <w:bookmarkStart w:id="175" w:name="_Toc20823310"/>
      <w:r>
        <w:rPr>
          <w:rFonts w:hint="eastAsia" w:ascii="宋体" w:hAnsi="宋体" w:cs="Arial"/>
          <w:color w:val="auto"/>
          <w:sz w:val="24"/>
          <w:szCs w:val="24"/>
          <w:highlight w:val="none"/>
        </w:rPr>
        <w:t xml:space="preserve">29、</w:t>
      </w:r>
      <w:bookmarkEnd w:id="173"/>
      <w:r>
        <w:rPr>
          <w:rFonts w:hint="eastAsia" w:ascii="宋体" w:hAnsi="宋体" w:cs="Arial"/>
          <w:color w:val="auto"/>
          <w:sz w:val="24"/>
          <w:szCs w:val="24"/>
          <w:highlight w:val="none"/>
        </w:rPr>
        <w:t xml:space="preserve">确定</w:t>
      </w:r>
      <w:bookmarkEnd w:id="174"/>
      <w:r/>
      <w:bookmarkEnd w:id="175"/>
      <w:r>
        <w:rPr>
          <w:rFonts w:hint="eastAsia" w:ascii="宋体" w:hAnsi="宋体" w:cs="Arial"/>
          <w:color w:val="auto"/>
          <w:sz w:val="24"/>
          <w:szCs w:val="24"/>
          <w:highlight w:val="none"/>
        </w:rPr>
        <w:t xml:space="preserve">中标单位</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29.1评委会根据本招标文件规定评标办法与评标标准向采购人推荐出</w:t>
      </w:r>
      <w:r>
        <w:rPr>
          <w:rFonts w:ascii="宋体" w:hAnsi="宋体"/>
          <w:bCs/>
          <w:color w:val="auto"/>
          <w:sz w:val="24"/>
          <w:szCs w:val="24"/>
          <w:highlight w:val="none"/>
        </w:rPr>
        <w:t xml:space="preserve">3名中标候选人</w:t>
      </w:r>
      <w:r>
        <w:rPr>
          <w:rFonts w:hint="eastAsia" w:ascii="宋体" w:hAnsi="宋体"/>
          <w:bCs/>
          <w:color w:val="auto"/>
          <w:sz w:val="24"/>
          <w:szCs w:val="24"/>
          <w:highlight w:val="none"/>
        </w:rPr>
        <w:t xml:space="preserve">。</w:t>
      </w:r>
      <w:r/>
    </w:p>
    <w:p>
      <w:pPr>
        <w:pStyle w:val="1294"/>
        <w:ind w:firstLine="500"/>
        <w:spacing w:line="440" w:lineRule="exact"/>
        <w:widowControl w:val="off"/>
        <w:rPr>
          <w:rFonts w:ascii="宋体" w:hAnsi="宋体"/>
          <w:bCs/>
          <w:color w:val="auto"/>
          <w:highlight w:val="none"/>
        </w:rPr>
      </w:pPr>
      <w:r>
        <w:rPr>
          <w:rFonts w:ascii="宋体" w:hAnsi="宋体" w:eastAsia="宋体" w:cs="宋体"/>
          <w:color w:val="auto"/>
          <w:spacing w:val="7"/>
          <w:highlight w:val="none"/>
        </w:rPr>
        <w:t xml:space="preserve">29.2 中标候选人依据得分由高到低进行排名。评委会根据</w:t>
      </w:r>
      <w:r>
        <w:rPr>
          <w:rFonts w:hint="eastAsia" w:ascii="宋体" w:hAnsi="宋体" w:eastAsia="宋体" w:cs="宋体"/>
          <w:color w:val="auto"/>
          <w:spacing w:val="7"/>
          <w:highlight w:val="none"/>
        </w:rPr>
        <w:t xml:space="preserve">采购人的委托</w:t>
      </w:r>
      <w:r>
        <w:rPr>
          <w:rFonts w:ascii="宋体" w:hAnsi="宋体" w:eastAsia="宋体" w:cs="宋体"/>
          <w:color w:val="auto"/>
          <w:spacing w:val="7"/>
          <w:highlight w:val="none"/>
        </w:rPr>
        <w:t xml:space="preserve">，直接确定排名第一的中标候选人为中标人。依据财政部94号令第十六条第（二）项规定，如果中标人的中标资格因故被取消的，新的中标人按相关规定确定。</w:t>
      </w:r>
      <w:bookmarkStart w:id="176" w:name="EB43722dfdcba04784a2ffc7136a56394d"/>
      <w:r/>
      <w:bookmarkEnd w:id="176"/>
      <w:r/>
      <w:bookmarkEnd w:id="160"/>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29.3</w:t>
      </w:r>
      <w:r>
        <w:rPr>
          <w:rFonts w:hint="eastAsia" w:ascii="宋体" w:hAnsi="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29.4若有充分证据证明，中标人出现下列情况之一的，一经查实，中标无效：</w:t>
      </w:r>
      <w:r/>
    </w:p>
    <w:p>
      <w:pPr>
        <w:ind w:firstLine="480"/>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360"/>
        <w:spacing w:line="440" w:lineRule="exact"/>
        <w:rPr>
          <w:rFonts w:hint="eastAsia" w:ascii="宋体" w:hAnsi="宋体" w:cs="Arial"/>
          <w:color w:val="auto"/>
          <w:sz w:val="24"/>
          <w:szCs w:val="24"/>
          <w:highlight w:val="none"/>
        </w:rPr>
        <w:outlineLvl w:val="3"/>
      </w:pPr>
      <w:r>
        <w:rPr>
          <w:rFonts w:hint="eastAsia" w:ascii="宋体" w:hAnsi="宋体" w:cs="Arial"/>
          <w:color w:val="auto"/>
          <w:sz w:val="24"/>
          <w:szCs w:val="24"/>
          <w:highlight w:val="none"/>
        </w:rPr>
        <w:t xml:space="preserve">30、质疑</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30.1询问形式</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30.1.1</w:t>
      </w:r>
      <w:r>
        <w:rPr>
          <w:rFonts w:hint="eastAsia" w:ascii="宋体" w:hAnsi="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30.1.2质疑必须按《政府采购法》、《政府采购法实施条例》及财政部94号令的相关规定提交，未按上述要求提交的质疑函</w:t>
      </w:r>
      <w:bookmarkStart w:id="177" w:name="EB0a0bb8d9f8954ef79aa564dbfd72d9f1"/>
      <w:r>
        <w:rPr>
          <w:rFonts w:hint="eastAsia" w:ascii="宋体" w:hAnsi="宋体" w:cs="宋体"/>
          <w:color w:val="auto"/>
          <w:sz w:val="24"/>
          <w:szCs w:val="24"/>
          <w:highlight w:val="none"/>
        </w:rPr>
        <w:t xml:space="preserve">诚信金泰建设管理（苏州）有限公司</w:t>
      </w:r>
      <w:bookmarkEnd w:id="177"/>
      <w:r>
        <w:rPr>
          <w:rFonts w:hint="eastAsia" w:ascii="宋体" w:hAnsi="宋体" w:cs="宋体"/>
          <w:color w:val="auto"/>
          <w:sz w:val="24"/>
          <w:szCs w:val="24"/>
          <w:highlight w:val="none"/>
        </w:rPr>
        <w:t xml:space="preserve">有权不予受理。</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30.2特别提示</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30.2.1根据财政部94号令第十一条规定，提出质疑的供应商应当是参与所质疑项目采购活动的供应商。</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30.2.2供应商在法定质疑期内应一次性提出针对同一采购程序环节的质疑。</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30.2.3供应商提出质疑必须有理、有据，不得恶意质疑或提交虚假质疑。否则，一经查实，采购人或</w:t>
      </w:r>
      <w:bookmarkStart w:id="178" w:name="EB099f29e99fec42e0b68e9bb29a0c4ea8"/>
      <w:r>
        <w:rPr>
          <w:rFonts w:hint="eastAsia" w:ascii="宋体" w:hAnsi="宋体" w:cs="宋体"/>
          <w:color w:val="auto"/>
          <w:sz w:val="24"/>
          <w:szCs w:val="24"/>
          <w:highlight w:val="none"/>
        </w:rPr>
        <w:t xml:space="preserve">诚信金泰建设管理（苏州）有限公司</w:t>
      </w:r>
      <w:bookmarkEnd w:id="178"/>
      <w:r>
        <w:rPr>
          <w:rFonts w:hint="eastAsia" w:ascii="宋体" w:hAnsi="宋体" w:cs="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30.3其他</w:t>
      </w:r>
      <w:r/>
    </w:p>
    <w:p>
      <w:pPr>
        <w:ind w:firstLine="480"/>
        <w:spacing w:line="440" w:lineRule="exact"/>
        <w:rPr>
          <w:rFonts w:hint="eastAsia" w:ascii="宋体" w:hAnsi="宋体" w:cs="Arial"/>
          <w:color w:val="auto"/>
          <w:sz w:val="24"/>
          <w:szCs w:val="24"/>
          <w:highlight w:val="none"/>
        </w:rPr>
      </w:pPr>
      <w:r>
        <w:rPr>
          <w:rFonts w:hint="eastAsia" w:ascii="宋体" w:hAnsi="宋体" w:cs="宋体"/>
          <w:color w:val="auto"/>
          <w:sz w:val="24"/>
          <w:szCs w:val="24"/>
          <w:highlight w:val="none"/>
        </w:rPr>
        <w:t xml:space="preserve">30.3.1采购人或</w:t>
      </w:r>
      <w:bookmarkStart w:id="179" w:name="EB8773124fd4fb4b248e75c3aa7fb3bbda"/>
      <w:r>
        <w:rPr>
          <w:rFonts w:hint="eastAsia" w:ascii="宋体" w:hAnsi="宋体" w:cs="宋体"/>
          <w:color w:val="auto"/>
          <w:sz w:val="24"/>
          <w:szCs w:val="24"/>
          <w:highlight w:val="none"/>
        </w:rPr>
        <w:t xml:space="preserve">诚信金泰建设管理（苏州）有限公司</w:t>
      </w:r>
      <w:bookmarkEnd w:id="179"/>
      <w:r>
        <w:rPr>
          <w:rFonts w:hint="eastAsia" w:ascii="宋体" w:hAnsi="宋体" w:cs="宋体"/>
          <w:color w:val="auto"/>
          <w:sz w:val="24"/>
          <w:szCs w:val="24"/>
          <w:highlight w:val="none"/>
        </w:rPr>
        <w:t xml:space="preserve">将在收到供应商的质疑后七个工作日内作出答复，答复的内容不涉及商业秘密。</w:t>
      </w:r>
      <w:r/>
    </w:p>
    <w:p>
      <w:pPr>
        <w:ind w:firstLine="360"/>
        <w:spacing w:line="440" w:lineRule="exact"/>
        <w:rPr>
          <w:rFonts w:ascii="宋体" w:hAnsi="宋体" w:cs="Arial"/>
          <w:color w:val="auto"/>
          <w:sz w:val="24"/>
          <w:szCs w:val="24"/>
          <w:highlight w:val="none"/>
        </w:rPr>
        <w:outlineLvl w:val="3"/>
      </w:pPr>
      <w:r>
        <w:rPr>
          <w:rFonts w:hint="eastAsia" w:ascii="宋体" w:hAnsi="宋体" w:cs="Arial"/>
          <w:color w:val="auto"/>
          <w:sz w:val="24"/>
          <w:szCs w:val="24"/>
          <w:highlight w:val="none"/>
        </w:rPr>
        <w:t xml:space="preserve">31、中标通知书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31.l在中标结果确定后2个工作日内，</w:t>
      </w:r>
      <w:bookmarkStart w:id="180" w:name="EB04864b601f4543e5995458ada06a41df"/>
      <w:r>
        <w:rPr>
          <w:rFonts w:hint="eastAsia" w:ascii="宋体" w:hAnsi="宋体" w:eastAsia="宋体" w:cs="宋体"/>
          <w:color w:val="auto"/>
          <w:sz w:val="24"/>
          <w:szCs w:val="24"/>
          <w:highlight w:val="none"/>
        </w:rPr>
        <w:t xml:space="preserve">诚信金泰建设管理（苏州）有限公司</w:t>
      </w:r>
      <w:bookmarkEnd w:id="180"/>
      <w:r>
        <w:rPr>
          <w:rFonts w:hint="eastAsia" w:ascii="宋体" w:hAnsi="宋体" w:eastAsia="宋体" w:cs="宋体"/>
          <w:color w:val="auto"/>
          <w:sz w:val="24"/>
          <w:szCs w:val="24"/>
          <w:highlight w:val="none"/>
        </w:rPr>
        <w:t xml:space="preserve">向中标供应商发出中标通知书。请中标人在中标结果公告届满之日起30日内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使用CA证书登录“苏采云”系统及时下载中标通知书。因系统存储空间有限，自中标结果公告届满之日起30日后，“苏采云”系统不再保</w:t>
      </w:r>
      <w:bookmarkStart w:id="288" w:name="_GoBack"/>
      <w:r/>
      <w:bookmarkEnd w:id="288"/>
      <w:r>
        <w:rPr>
          <w:rFonts w:hint="eastAsia" w:ascii="宋体" w:hAnsi="宋体" w:eastAsia="宋体" w:cs="宋体"/>
          <w:color w:val="auto"/>
          <w:sz w:val="24"/>
          <w:szCs w:val="24"/>
          <w:highlight w:val="none"/>
        </w:rPr>
        <w:t xml:space="preserve">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pStyle w:val="943"/>
        <w:jc w:val="left"/>
        <w:keepLines w:val="0"/>
        <w:keepNext w:val="0"/>
        <w:spacing w:line="440" w:lineRule="exact"/>
        <w:rPr>
          <w:rStyle w:val="1051"/>
          <w:rFonts w:ascii="宋体" w:hAnsi="宋体"/>
          <w:b w:val="0"/>
          <w:bCs w:val="0"/>
          <w:color w:val="auto"/>
          <w:sz w:val="24"/>
          <w:szCs w:val="24"/>
          <w:highlight w:val="none"/>
        </w:rPr>
      </w:pPr>
      <w:r/>
      <w:bookmarkStart w:id="181" w:name="_Toc120614220"/>
      <w:r/>
      <w:bookmarkStart w:id="182" w:name="_Toc35244874"/>
      <w:r/>
      <w:bookmarkStart w:id="183" w:name="_Toc256000008"/>
      <w:r/>
      <w:bookmarkStart w:id="184" w:name="_Toc54119652"/>
      <w:r/>
      <w:bookmarkStart w:id="185" w:name="_Toc513029236"/>
      <w:r/>
      <w:bookmarkStart w:id="186" w:name="_Toc16938552"/>
      <w:r/>
      <w:bookmarkStart w:id="187" w:name="_Toc20823308"/>
      <w:r>
        <w:rPr>
          <w:rStyle w:val="1051"/>
          <w:rFonts w:hint="eastAsia" w:ascii="宋体" w:hAnsi="宋体"/>
          <w:b w:val="0"/>
          <w:bCs w:val="0"/>
          <w:color w:val="auto"/>
          <w:sz w:val="24"/>
          <w:szCs w:val="24"/>
          <w:highlight w:val="none"/>
        </w:rPr>
        <w:t xml:space="preserve">七、授予合同</w:t>
      </w:r>
      <w:bookmarkEnd w:id="181"/>
      <w:r/>
      <w:bookmarkEnd w:id="182"/>
      <w:r/>
      <w:bookmarkEnd w:id="183"/>
      <w:r/>
      <w:bookmarkEnd w:id="184"/>
      <w:r/>
      <w:bookmarkEnd w:id="185"/>
      <w:r/>
      <w:bookmarkEnd w:id="186"/>
      <w:r/>
      <w:bookmarkEnd w:id="187"/>
      <w:r/>
      <w:r/>
    </w:p>
    <w:p>
      <w:pPr>
        <w:ind w:firstLine="480"/>
        <w:spacing w:line="440" w:lineRule="exact"/>
        <w:rPr>
          <w:rFonts w:ascii="宋体" w:hAnsi="宋体" w:cs="Arial"/>
          <w:bCs/>
          <w:color w:val="auto"/>
          <w:sz w:val="24"/>
          <w:szCs w:val="24"/>
          <w:highlight w:val="none"/>
        </w:rPr>
        <w:outlineLvl w:val="3"/>
      </w:pPr>
      <w:r>
        <w:rPr>
          <w:rFonts w:hint="eastAsia" w:ascii="宋体" w:hAnsi="宋体" w:cs="Arial"/>
          <w:bCs/>
          <w:color w:val="auto"/>
          <w:sz w:val="24"/>
          <w:szCs w:val="24"/>
          <w:highlight w:val="none"/>
        </w:rPr>
        <w:t xml:space="preserve">32、 签订合同</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32</w:t>
      </w:r>
      <w:r>
        <w:rPr>
          <w:rFonts w:hint="eastAsia" w:ascii="宋体" w:hAnsi="宋体"/>
          <w:color w:val="auto"/>
          <w:sz w:val="24"/>
          <w:szCs w:val="24"/>
          <w:highlight w:val="none"/>
        </w:rPr>
        <w:t xml:space="preserve">.l</w:t>
      </w:r>
      <w:r>
        <w:rPr>
          <w:rFonts w:hint="eastAsia" w:ascii="宋体" w:hAnsi="宋体" w:cs="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32.2招标文件、中标人的投标文件及招标过程中有关澄清、承诺文件均应作为合同附件。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32.3 签订合同后，中标人不得将货物及其他相关服务进行转包和分包。</w:t>
      </w:r>
      <w:r/>
    </w:p>
    <w:p>
      <w:pPr>
        <w:ind w:firstLine="480"/>
        <w:spacing w:line="440" w:lineRule="exact"/>
        <w:rPr>
          <w:rFonts w:hint="eastAsia" w:ascii="宋体" w:hAnsi="宋体" w:cs="Arial"/>
          <w:bCs/>
          <w:color w:val="auto"/>
          <w:sz w:val="24"/>
          <w:szCs w:val="24"/>
          <w:highlight w:val="none"/>
        </w:rPr>
        <w:outlineLvl w:val="3"/>
      </w:pPr>
      <w:r>
        <w:rPr>
          <w:rFonts w:hint="eastAsia" w:ascii="宋体" w:hAnsi="宋体" w:cs="Arial"/>
          <w:bCs/>
          <w:color w:val="auto"/>
          <w:sz w:val="24"/>
          <w:szCs w:val="24"/>
          <w:highlight w:val="none"/>
        </w:rPr>
        <w:t xml:space="preserve">33、履约保证金</w:t>
      </w:r>
      <w:r/>
    </w:p>
    <w:p>
      <w:pPr>
        <w:pStyle w:val="1368"/>
        <w:ind w:firstLine="500"/>
        <w:spacing w:line="440" w:lineRule="exact"/>
        <w:widowControl w:val="off"/>
        <w:rPr>
          <w:color w:val="auto"/>
          <w:highlight w:val="none"/>
        </w:rPr>
      </w:pPr>
      <w:r>
        <w:rPr>
          <w:rFonts w:ascii="宋体" w:hAnsi="宋体" w:eastAsia="宋体" w:cs="宋体"/>
          <w:b/>
          <w:bCs/>
          <w:color w:val="auto"/>
          <w:spacing w:val="7"/>
          <w:highlight w:val="none"/>
        </w:rPr>
        <w:t xml:space="preserve">33.1 合同签订前，中标人向采购单位交付的履约保证金为</w:t>
      </w:r>
      <w:r>
        <w:rPr>
          <w:rFonts w:hint="eastAsia" w:ascii="宋体" w:hAnsi="宋体" w:eastAsia="宋体" w:cs="宋体"/>
          <w:b/>
          <w:bCs/>
          <w:color w:val="auto"/>
          <w:spacing w:val="7"/>
          <w:highlight w:val="none"/>
          <w:lang w:val="en-US" w:eastAsia="zh-CN"/>
        </w:rPr>
        <w:t xml:space="preserve">合同金额的2%</w:t>
      </w:r>
      <w:r>
        <w:rPr>
          <w:rFonts w:ascii="宋体" w:hAnsi="宋体" w:eastAsia="宋体" w:cs="宋体"/>
          <w:b/>
          <w:bCs/>
          <w:color w:val="auto"/>
          <w:spacing w:val="7"/>
          <w:highlight w:val="none"/>
        </w:rPr>
        <w:t xml:space="preserve">。</w:t>
      </w:r>
      <w:bookmarkStart w:id="188" w:name="EB58366393eaa64bfbb73b2f80be1295bc"/>
      <w:r/>
      <w:bookmarkEnd w:id="188"/>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33.2 履约保证金必须是人民币。履约保证金应当以支票、汇票、本票或者金融机构、担保机构出具的保函等非现金形式提交。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spacing w:line="440" w:lineRule="exact"/>
        <w:rPr>
          <w:rFonts w:hint="eastAsia" w:ascii="宋体" w:hAnsi="宋体"/>
          <w:color w:val="auto"/>
          <w:sz w:val="24"/>
          <w:szCs w:val="24"/>
          <w:highlight w:val="none"/>
        </w:rPr>
        <w:outlineLvl w:val="3"/>
      </w:pPr>
      <w:r>
        <w:rPr>
          <w:rFonts w:hint="eastAsia" w:ascii="宋体" w:hAnsi="宋体" w:cs="Arial"/>
          <w:bCs/>
          <w:color w:val="auto"/>
          <w:sz w:val="24"/>
          <w:szCs w:val="24"/>
          <w:highlight w:val="none"/>
        </w:rPr>
        <w:t xml:space="preserve">34、货物和服务的追加、减少和添购。</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spacing w:line="440" w:lineRule="exact"/>
        <w:rPr>
          <w:rFonts w:ascii="宋体" w:hAnsi="宋体" w:cs="Arial"/>
          <w:bCs/>
          <w:color w:val="auto"/>
          <w:sz w:val="24"/>
          <w:szCs w:val="24"/>
          <w:highlight w:val="none"/>
        </w:rPr>
        <w:outlineLvl w:val="3"/>
      </w:pPr>
      <w:r>
        <w:rPr>
          <w:rFonts w:hint="eastAsia" w:ascii="宋体" w:hAnsi="宋体" w:cs="Arial"/>
          <w:bCs/>
          <w:color w:val="auto"/>
          <w:sz w:val="24"/>
          <w:szCs w:val="24"/>
          <w:highlight w:val="none"/>
        </w:rPr>
        <w:t xml:space="preserve">35、监督和公证</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35.1政府有关监督部门将对投标全过程进行监督。</w:t>
      </w:r>
      <w:r/>
    </w:p>
    <w:p>
      <w:pPr>
        <w:ind w:firstLine="480"/>
        <w:spacing w:line="440" w:lineRule="exact"/>
        <w:rPr>
          <w:color w:val="auto"/>
          <w:sz w:val="24"/>
          <w:szCs w:val="24"/>
          <w:highlight w:val="none"/>
        </w:rPr>
      </w:pPr>
      <w:r/>
      <w:bookmarkStart w:id="189" w:name="EB409bbfb5dd6145f8be6d71e7b5c813ea"/>
      <w:r/>
      <w:bookmarkEnd w:id="189"/>
      <w:r/>
      <w:r/>
    </w:p>
    <w:p>
      <w:pPr>
        <w:pStyle w:val="1010"/>
        <w:pageBreakBefore/>
        <w:spacing w:line="440" w:lineRule="exact"/>
        <w:rPr>
          <w:rFonts w:hint="eastAsia" w:ascii="宋体" w:hAnsi="宋体" w:eastAsia="宋体"/>
          <w:color w:val="auto"/>
          <w:highlight w:val="none"/>
        </w:rPr>
      </w:pPr>
      <w:r/>
      <w:bookmarkStart w:id="190" w:name="_Toc54119653"/>
      <w:r/>
      <w:bookmarkStart w:id="191" w:name="_Toc256000009"/>
      <w:r/>
      <w:bookmarkStart w:id="192" w:name="_Toc35244875"/>
      <w:r>
        <w:rPr>
          <w:rFonts w:hint="eastAsia" w:ascii="宋体" w:hAnsi="宋体" w:eastAsia="宋体"/>
          <w:color w:val="auto"/>
          <w:highlight w:val="none"/>
        </w:rPr>
        <w:t xml:space="preserve">第三章  合同条款及</w:t>
      </w:r>
      <w:bookmarkEnd w:id="34"/>
      <w:r/>
      <w:bookmarkEnd w:id="35"/>
      <w:r/>
      <w:bookmarkEnd w:id="36"/>
      <w:r/>
      <w:bookmarkEnd w:id="37"/>
      <w:r/>
      <w:bookmarkEnd w:id="38"/>
      <w:r>
        <w:rPr>
          <w:rFonts w:hint="eastAsia" w:ascii="宋体" w:hAnsi="宋体" w:eastAsia="宋体"/>
          <w:color w:val="auto"/>
          <w:highlight w:val="none"/>
        </w:rPr>
        <w:t xml:space="preserve">格式</w:t>
      </w:r>
      <w:bookmarkEnd w:id="190"/>
      <w:r/>
      <w:bookmarkEnd w:id="191"/>
      <w:r/>
      <w:bookmarkEnd w:id="192"/>
      <w:r/>
      <w:r/>
    </w:p>
    <w:p>
      <w:pPr>
        <w:rPr>
          <w:color w:val="auto"/>
          <w:highlight w:val="none"/>
        </w:rPr>
      </w:pPr>
      <w:r/>
      <w:bookmarkStart w:id="193" w:name="EB0c436cda110d4e31977602d633a36593"/>
      <w:r/>
      <w:r/>
    </w:p>
    <w:p>
      <w:pPr>
        <w:pStyle w:val="1286"/>
        <w:ind w:firstLine="480"/>
        <w:spacing w:line="440" w:lineRule="exact"/>
        <w:rPr>
          <w:rFonts w:ascii="宋体" w:hAnsi="宋体" w:eastAsia="Times New Roman"/>
          <w:bCs/>
          <w:color w:val="auto"/>
          <w:sz w:val="24"/>
          <w:highlight w:val="none"/>
        </w:rPr>
      </w:pPr>
      <w:r>
        <w:rPr>
          <w:rFonts w:hint="eastAsia" w:ascii="宋体" w:hAnsi="宋体" w:eastAsia="Times New Roman"/>
          <w:bCs/>
          <w:color w:val="auto"/>
          <w:sz w:val="24"/>
          <w:highlight w:val="none"/>
        </w:rPr>
        <w:t xml:space="preserve">以下为中标</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成交</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后签定本项目合同的通用条款，中标</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成交</w:t>
      </w:r>
      <w:r>
        <w:rPr>
          <w:rFonts w:ascii="宋体" w:hAnsi="宋体" w:eastAsia="Times New Roman"/>
          <w:bCs/>
          <w:color w:val="auto"/>
          <w:sz w:val="24"/>
          <w:highlight w:val="none"/>
        </w:rPr>
        <w:t xml:space="preserve">)</w:t>
      </w:r>
      <w:r>
        <w:rPr>
          <w:rFonts w:hint="eastAsia" w:ascii="宋体" w:hAnsi="宋体" w:eastAsia="Times New Roman"/>
          <w:bCs/>
          <w:color w:val="auto"/>
          <w:sz w:val="24"/>
          <w:highlight w:val="none"/>
        </w:rPr>
        <w:t xml:space="preserve">供应商不得提出实质性的修改。</w:t>
      </w:r>
      <w:r/>
    </w:p>
    <w:p>
      <w:pPr>
        <w:pStyle w:val="1286"/>
        <w:jc w:val="center"/>
        <w:rPr>
          <w:b/>
          <w:bCs/>
          <w:color w:val="auto"/>
          <w:sz w:val="32"/>
          <w:szCs w:val="32"/>
          <w:highlight w:val="none"/>
        </w:rPr>
      </w:pPr>
      <w:r>
        <w:rPr>
          <w:rFonts w:hint="eastAsia"/>
          <w:b/>
          <w:bCs/>
          <w:color w:val="auto"/>
          <w:sz w:val="32"/>
          <w:szCs w:val="32"/>
          <w:highlight w:val="none"/>
        </w:rPr>
        <w:t xml:space="preserve">张家港市政府采购合同</w:t>
      </w:r>
      <w:r/>
    </w:p>
    <w:p>
      <w:pPr>
        <w:pStyle w:val="1282"/>
        <w:spacing w:line="360" w:lineRule="auto"/>
        <w:rPr>
          <w:rStyle w:val="766"/>
          <w:rFonts w:ascii="宋体" w:hAnsi="宋体" w:eastAsia="宋体" w:cs="宋体"/>
          <w:color w:val="auto"/>
          <w:sz w:val="24"/>
          <w:highlight w:val="none"/>
        </w:rPr>
      </w:pPr>
      <w:r>
        <w:rPr>
          <w:rStyle w:val="766"/>
          <w:rFonts w:hint="eastAsia" w:ascii="宋体" w:hAnsi="宋体" w:eastAsia="宋体" w:cs="宋体"/>
          <w:color w:val="auto"/>
          <w:sz w:val="24"/>
          <w:highlight w:val="none"/>
        </w:rPr>
        <w:t xml:space="preserve">项目名称：</w:t>
      </w:r>
      <w:bookmarkStart w:id="194" w:name="biaoduanname_1"/>
      <w:r>
        <w:rPr>
          <w:rStyle w:val="766"/>
          <w:rFonts w:hint="eastAsia" w:ascii="宋体" w:hAnsi="宋体" w:eastAsia="宋体" w:cs="宋体"/>
          <w:color w:val="auto"/>
          <w:sz w:val="24"/>
          <w:highlight w:val="none"/>
        </w:rPr>
        <w:t xml:space="preserve">                  </w:t>
      </w:r>
      <w:bookmarkEnd w:id="194"/>
      <w:r>
        <w:rPr>
          <w:rStyle w:val="766"/>
          <w:rFonts w:hint="eastAsia" w:ascii="宋体" w:hAnsi="宋体" w:eastAsia="宋体" w:cs="宋体"/>
          <w:color w:val="auto"/>
          <w:sz w:val="24"/>
          <w:highlight w:val="none"/>
        </w:rPr>
        <w:t xml:space="preserve">       </w:t>
      </w:r>
      <w:r/>
    </w:p>
    <w:p>
      <w:pPr>
        <w:pStyle w:val="1282"/>
        <w:spacing w:line="360" w:lineRule="auto"/>
        <w:rPr>
          <w:rStyle w:val="766"/>
          <w:rFonts w:ascii="宋体" w:hAnsi="宋体" w:eastAsia="宋体" w:cs="宋体"/>
          <w:color w:val="auto"/>
          <w:sz w:val="24"/>
          <w:highlight w:val="none"/>
        </w:rPr>
      </w:pPr>
      <w:r>
        <w:rPr>
          <w:rStyle w:val="766"/>
          <w:rFonts w:hint="eastAsia" w:ascii="宋体" w:hAnsi="宋体" w:eastAsia="宋体" w:cs="宋体"/>
          <w:color w:val="auto"/>
          <w:sz w:val="24"/>
          <w:highlight w:val="none"/>
        </w:rPr>
        <w:t xml:space="preserve">项目编号：</w:t>
      </w:r>
      <w:bookmarkStart w:id="195" w:name="projectno"/>
      <w:r>
        <w:rPr>
          <w:rStyle w:val="766"/>
          <w:rFonts w:hint="eastAsia" w:ascii="宋体" w:hAnsi="宋体" w:eastAsia="宋体" w:cs="宋体"/>
          <w:color w:val="auto"/>
          <w:sz w:val="24"/>
          <w:highlight w:val="none"/>
        </w:rPr>
        <w:t xml:space="preserve">               </w:t>
      </w:r>
      <w:bookmarkEnd w:id="195"/>
      <w:r>
        <w:rPr>
          <w:rStyle w:val="766"/>
          <w:rFonts w:hint="eastAsia" w:ascii="宋体" w:hAnsi="宋体" w:eastAsia="宋体" w:cs="宋体"/>
          <w:color w:val="auto"/>
          <w:sz w:val="24"/>
          <w:highlight w:val="none"/>
        </w:rPr>
        <w:t xml:space="preserve"> </w:t>
      </w:r>
      <w:r/>
    </w:p>
    <w:p>
      <w:pPr>
        <w:pStyle w:val="1282"/>
        <w:spacing w:line="360" w:lineRule="auto"/>
        <w:rPr>
          <w:rStyle w:val="766"/>
          <w:rFonts w:ascii="宋体" w:hAnsi="宋体" w:eastAsia="宋体" w:cs="宋体"/>
          <w:color w:val="auto"/>
          <w:sz w:val="24"/>
          <w:highlight w:val="none"/>
        </w:rPr>
      </w:pPr>
      <w:r>
        <w:rPr>
          <w:rStyle w:val="766"/>
          <w:rFonts w:hint="eastAsia" w:ascii="宋体" w:hAnsi="宋体" w:eastAsia="宋体" w:cs="宋体"/>
          <w:color w:val="auto"/>
          <w:sz w:val="24"/>
          <w:highlight w:val="none"/>
        </w:rPr>
        <w:t xml:space="preserve">甲方：（买方）</w:t>
      </w:r>
      <w:r>
        <w:rPr>
          <w:rStyle w:val="766"/>
          <w:rFonts w:hint="eastAsia" w:ascii="宋体" w:hAnsi="宋体" w:eastAsia="宋体" w:cs="宋体"/>
          <w:color w:val="auto"/>
          <w:sz w:val="24"/>
          <w:highlight w:val="none"/>
          <w:u w:val="single"/>
        </w:rPr>
        <w:t xml:space="preserve"> </w:t>
      </w:r>
      <w:bookmarkStart w:id="196" w:name="jianshedanwei"/>
      <w:r>
        <w:rPr>
          <w:rStyle w:val="766"/>
          <w:rFonts w:hint="eastAsia" w:ascii="宋体" w:hAnsi="宋体" w:eastAsia="宋体" w:cs="宋体"/>
          <w:color w:val="auto"/>
          <w:sz w:val="24"/>
          <w:highlight w:val="none"/>
          <w:u w:val="single"/>
        </w:rPr>
        <w:t xml:space="preserve">                </w:t>
      </w:r>
      <w:bookmarkEnd w:id="196"/>
      <w:r>
        <w:rPr>
          <w:rStyle w:val="766"/>
          <w:rFonts w:hint="eastAsia" w:ascii="宋体" w:hAnsi="宋体" w:eastAsia="宋体" w:cs="宋体"/>
          <w:color w:val="auto"/>
          <w:sz w:val="24"/>
          <w:highlight w:val="none"/>
          <w:u w:val="single"/>
        </w:rPr>
        <w:t xml:space="preserve"> </w:t>
      </w:r>
      <w:r/>
    </w:p>
    <w:p>
      <w:pPr>
        <w:pStyle w:val="1282"/>
        <w:spacing w:line="360" w:lineRule="auto"/>
        <w:rPr>
          <w:rStyle w:val="766"/>
          <w:rFonts w:ascii="宋体" w:hAnsi="宋体" w:eastAsia="宋体" w:cs="宋体"/>
          <w:color w:val="auto"/>
          <w:sz w:val="24"/>
          <w:highlight w:val="none"/>
        </w:rPr>
      </w:pPr>
      <w:r>
        <w:rPr>
          <w:rStyle w:val="766"/>
          <w:rFonts w:hint="eastAsia" w:ascii="宋体" w:hAnsi="宋体" w:eastAsia="宋体" w:cs="宋体"/>
          <w:color w:val="auto"/>
          <w:sz w:val="24"/>
          <w:highlight w:val="none"/>
        </w:rPr>
        <w:t xml:space="preserve">乙方：（卖方）</w:t>
      </w:r>
      <w:r>
        <w:rPr>
          <w:rStyle w:val="766"/>
          <w:rFonts w:hint="eastAsia" w:ascii="宋体" w:hAnsi="宋体" w:eastAsia="宋体" w:cs="宋体"/>
          <w:color w:val="auto"/>
          <w:sz w:val="24"/>
          <w:highlight w:val="none"/>
          <w:u w:val="single"/>
        </w:rPr>
        <w:t xml:space="preserve"> </w:t>
      </w:r>
      <w:bookmarkStart w:id="197" w:name="zhongbiaodanweiname_1"/>
      <w:r>
        <w:rPr>
          <w:rStyle w:val="766"/>
          <w:rFonts w:hint="eastAsia" w:ascii="宋体" w:hAnsi="宋体" w:eastAsia="宋体" w:cs="宋体"/>
          <w:color w:val="auto"/>
          <w:sz w:val="24"/>
          <w:highlight w:val="none"/>
          <w:u w:val="single"/>
        </w:rPr>
        <w:t xml:space="preserve">                 </w:t>
      </w:r>
      <w:bookmarkEnd w:id="197"/>
      <w:r>
        <w:rPr>
          <w:rStyle w:val="766"/>
          <w:rFonts w:hint="eastAsia" w:ascii="宋体" w:hAnsi="宋体" w:eastAsia="宋体" w:cs="宋体"/>
          <w:color w:val="auto"/>
          <w:sz w:val="24"/>
          <w:highlight w:val="none"/>
          <w:u w:val="single"/>
        </w:rPr>
        <w:t xml:space="preserve"> </w:t>
      </w:r>
      <w:r/>
    </w:p>
    <w:p>
      <w:pPr>
        <w:pStyle w:val="1282"/>
        <w:spacing w:line="360" w:lineRule="auto"/>
        <w:rPr>
          <w:rStyle w:val="766"/>
          <w:rFonts w:ascii="宋体" w:hAnsi="宋体" w:eastAsia="宋体" w:cs="宋体"/>
          <w:b/>
          <w:bCs/>
          <w:color w:val="auto"/>
          <w:sz w:val="24"/>
          <w:highlight w:val="none"/>
        </w:rPr>
      </w:pPr>
      <w:r>
        <w:rPr>
          <w:rStyle w:val="766"/>
          <w:rFonts w:hint="eastAsia" w:ascii="宋体" w:hAnsi="宋体" w:eastAsia="宋体" w:cs="宋体"/>
          <w:b/>
          <w:bCs/>
          <w:color w:val="auto"/>
          <w:sz w:val="24"/>
          <w:highlight w:val="none"/>
        </w:rPr>
        <w:t xml:space="preserve">    </w:t>
      </w:r>
      <w:r>
        <w:rPr>
          <w:rStyle w:val="766"/>
          <w:rFonts w:hint="eastAsia" w:ascii="宋体" w:hAnsi="宋体" w:eastAsia="宋体" w:cs="宋体"/>
          <w:color w:val="auto"/>
          <w:sz w:val="24"/>
          <w:highlight w:val="none"/>
        </w:rPr>
        <w:t xml:space="preserve">甲、乙双方根据</w:t>
      </w:r>
      <w:r>
        <w:rPr>
          <w:rStyle w:val="766"/>
          <w:rFonts w:hint="eastAsia" w:ascii="宋体" w:hAnsi="宋体" w:eastAsia="宋体" w:cs="宋体"/>
          <w:color w:val="auto"/>
          <w:sz w:val="24"/>
          <w:highlight w:val="none"/>
          <w:lang w:eastAsia="zh-CN"/>
        </w:rPr>
        <w:t xml:space="preserve">诚信金泰建设管理（苏州）有限公司</w:t>
      </w:r>
      <w:r>
        <w:rPr>
          <w:rStyle w:val="766"/>
          <w:rFonts w:hint="eastAsia" w:ascii="宋体" w:hAnsi="宋体" w:eastAsia="宋体" w:cs="宋体"/>
          <w:color w:val="auto"/>
          <w:sz w:val="24"/>
          <w:highlight w:val="none"/>
          <w:u w:val="single"/>
        </w:rPr>
        <w:t xml:space="preserve"> </w:t>
      </w:r>
      <w:bookmarkStart w:id="198" w:name="biaoduanname_2"/>
      <w:r>
        <w:rPr>
          <w:rStyle w:val="766"/>
          <w:rFonts w:ascii="宋体" w:hAnsi="宋体" w:eastAsia="宋体" w:cs="宋体"/>
          <w:color w:val="auto"/>
          <w:sz w:val="24"/>
          <w:highlight w:val="none"/>
          <w:u w:val="single"/>
        </w:rPr>
        <w:t xml:space="preserve">     </w:t>
      </w:r>
      <w:bookmarkEnd w:id="198"/>
      <w:r>
        <w:rPr>
          <w:rStyle w:val="766"/>
          <w:rFonts w:ascii="宋体" w:hAnsi="宋体" w:eastAsia="宋体" w:cs="宋体"/>
          <w:color w:val="auto"/>
          <w:sz w:val="24"/>
          <w:highlight w:val="none"/>
          <w:u w:val="single"/>
        </w:rPr>
        <w:t xml:space="preserve"> </w:t>
      </w:r>
      <w:r>
        <w:rPr>
          <w:rStyle w:val="766"/>
          <w:rFonts w:hint="eastAsia" w:ascii="宋体" w:hAnsi="宋体" w:eastAsia="宋体" w:cs="宋体"/>
          <w:color w:val="auto"/>
          <w:sz w:val="24"/>
          <w:highlight w:val="none"/>
        </w:rPr>
        <w:t xml:space="preserve">项目公开招标的结果，签署本合同。</w:t>
      </w:r>
      <w:r/>
    </w:p>
    <w:p>
      <w:pPr>
        <w:pStyle w:val="1286"/>
        <w:ind w:firstLine="472"/>
        <w:spacing w:before="120" w:after="120"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一、货物内容</w:t>
      </w:r>
      <w:r/>
    </w:p>
    <w:tbl>
      <w:tblPr>
        <w:tblStyle w:val="767"/>
        <w:tblW w:w="820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gridCol w:w="1165"/>
      </w:tblGrid>
      <w:tr>
        <w:trPr>
          <w:cantSplit/>
          <w:jc w:val="center"/>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286"/>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286"/>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286"/>
              <w:ind w:firstLine="480"/>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pStyle w:val="1286"/>
              <w:spacing w:line="440" w:lineRule="exact"/>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286"/>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bookmarkStart w:id="199" w:name="biaoduanname_3"/>
            <w:r>
              <w:rPr>
                <w:rFonts w:hint="eastAsia" w:ascii="宋体" w:hAnsi="宋体" w:cs="宋体"/>
                <w:color w:val="auto"/>
                <w:sz w:val="24"/>
                <w:highlight w:val="none"/>
              </w:rPr>
              <w:t xml:space="preserve">        </w:t>
            </w:r>
            <w:bookmarkEnd w:id="199"/>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286"/>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bookmarkStart w:id="200" w:name="zhongbiaopricelow_1"/>
            <w:r>
              <w:rPr>
                <w:rFonts w:hint="eastAsia" w:ascii="宋体" w:hAnsi="宋体" w:cs="宋体"/>
                <w:color w:val="auto"/>
                <w:sz w:val="24"/>
                <w:highlight w:val="none"/>
              </w:rPr>
              <w:t xml:space="preserve">         </w:t>
            </w:r>
            <w:bookmarkEnd w:id="200"/>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286"/>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bookmarkStart w:id="201" w:name="fuwuqixian"/>
            <w:r>
              <w:rPr>
                <w:rFonts w:hint="eastAsia" w:ascii="宋体" w:hAnsi="宋体" w:cs="宋体"/>
                <w:color w:val="auto"/>
                <w:sz w:val="24"/>
                <w:highlight w:val="none"/>
              </w:rPr>
              <w:t xml:space="preserve">        </w:t>
            </w:r>
            <w:bookmarkEnd w:id="201"/>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pStyle w:val="1286"/>
              <w:spacing w:line="440" w:lineRule="exact"/>
              <w:rPr>
                <w:rFonts w:ascii="宋体" w:hAnsi="宋体" w:cs="宋体"/>
                <w:color w:val="auto"/>
                <w:sz w:val="24"/>
                <w:highlight w:val="none"/>
              </w:rPr>
            </w:pPr>
            <w:r>
              <w:rPr>
                <w:rFonts w:ascii="宋体" w:hAnsi="宋体" w:cs="宋体"/>
                <w:color w:val="auto"/>
                <w:sz w:val="24"/>
                <w:highlight w:val="none"/>
              </w:rPr>
            </w:r>
            <w:r/>
          </w:p>
        </w:tc>
      </w:tr>
    </w:tbl>
    <w:p>
      <w:pPr>
        <w:pStyle w:val="1286"/>
        <w:ind w:firstLine="472"/>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二、合同金额</w:t>
      </w:r>
      <w:r/>
    </w:p>
    <w:p>
      <w:pPr>
        <w:pStyle w:val="1286"/>
        <w:ind w:firstLine="480"/>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color w:val="auto"/>
          <w:sz w:val="24"/>
          <w:highlight w:val="none"/>
        </w:rPr>
        <w:t xml:space="preserve">2.1 本合同金额为（大写）：</w:t>
      </w:r>
      <w:r>
        <w:rPr>
          <w:rFonts w:hint="eastAsia" w:ascii="宋体" w:hAnsi="宋体" w:cs="Courier New"/>
          <w:color w:val="auto"/>
          <w:sz w:val="24"/>
          <w:highlight w:val="none"/>
          <w:u w:val="single"/>
        </w:rPr>
        <w:t xml:space="preserve"> </w:t>
      </w:r>
      <w:bookmarkStart w:id="202" w:name="zhongbiaopriceup"/>
      <w:r>
        <w:rPr>
          <w:rFonts w:hint="eastAsia" w:ascii="宋体" w:hAnsi="宋体" w:cs="Courier New"/>
          <w:color w:val="auto"/>
          <w:sz w:val="24"/>
          <w:highlight w:val="none"/>
          <w:u w:val="single"/>
        </w:rPr>
        <w:t xml:space="preserve">                      </w:t>
      </w:r>
      <w:bookmarkEnd w:id="202"/>
      <w:r>
        <w:rPr>
          <w:rFonts w:hint="eastAsia" w:ascii="宋体" w:hAnsi="宋体" w:cs="Courier New"/>
          <w:color w:val="auto"/>
          <w:sz w:val="24"/>
          <w:highlight w:val="none"/>
        </w:rPr>
        <w:t xml:space="preserve">（</w:t>
      </w:r>
      <w:r>
        <w:rPr>
          <w:rFonts w:hint="eastAsia" w:ascii="宋体" w:hAnsi="宋体" w:cs="Courier New"/>
          <w:color w:val="auto"/>
          <w:sz w:val="24"/>
          <w:highlight w:val="none"/>
          <w:u w:val="single"/>
        </w:rPr>
        <w:t xml:space="preserve"> </w:t>
      </w:r>
      <w:bookmarkStart w:id="203" w:name="zhongbiaopricelow"/>
      <w:r>
        <w:rPr>
          <w:rFonts w:hint="eastAsia" w:ascii="宋体" w:hAnsi="宋体" w:cs="Courier New"/>
          <w:color w:val="auto"/>
          <w:sz w:val="24"/>
          <w:highlight w:val="none"/>
          <w:u w:val="single"/>
        </w:rPr>
        <w:t xml:space="preserve">           </w:t>
      </w:r>
      <w:bookmarkEnd w:id="203"/>
      <w:r>
        <w:rPr>
          <w:rFonts w:hint="eastAsia" w:ascii="宋体" w:hAnsi="宋体" w:cs="Courier New"/>
          <w:color w:val="auto"/>
          <w:sz w:val="24"/>
          <w:highlight w:val="none"/>
          <w:u w:val="single"/>
        </w:rPr>
        <w:t xml:space="preserve"> </w:t>
      </w:r>
      <w:r>
        <w:rPr>
          <w:rFonts w:hint="eastAsia" w:ascii="宋体" w:hAnsi="宋体" w:cs="Courier New"/>
          <w:color w:val="auto"/>
          <w:sz w:val="24"/>
          <w:highlight w:val="none"/>
        </w:rPr>
        <w:t xml:space="preserve">元）人民币。</w:t>
      </w:r>
      <w:r/>
    </w:p>
    <w:p>
      <w:pPr>
        <w:pStyle w:val="1286"/>
        <w:ind w:firstLine="480"/>
        <w:jc w:val="left"/>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286"/>
        <w:ind w:firstLine="472"/>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三、技术资料</w:t>
      </w:r>
      <w:r/>
    </w:p>
    <w:p>
      <w:pPr>
        <w:pStyle w:val="1286"/>
        <w:ind w:left="407"/>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3.1乙方应按招标文件规定的时间向甲方提供使用货物的有关技术资料。</w:t>
      </w:r>
      <w:r/>
    </w:p>
    <w:p>
      <w:pPr>
        <w:pStyle w:val="1286"/>
        <w:ind w:firstLine="36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86"/>
        <w:ind w:left="409"/>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四、知识产权</w:t>
      </w:r>
      <w:r/>
    </w:p>
    <w:p>
      <w:pPr>
        <w:pStyle w:val="1286"/>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286"/>
        <w:ind w:firstLine="472"/>
        <w:keepLines w:val="0"/>
        <w:keepNext w:val="0"/>
        <w:pageBreakBefore w:val="0"/>
        <w:spacing w:line="360" w:lineRule="auto"/>
        <w:rPr>
          <w:rFonts w:ascii="宋体" w:hAnsi="宋体" w:cs="Courier New"/>
          <w:color w:val="auto"/>
          <w:sz w:val="24"/>
          <w:highlight w:val="none"/>
          <w:u w:val="single"/>
        </w:rPr>
      </w:pPr>
      <w:r>
        <w:rPr>
          <w:rFonts w:hint="eastAsia" w:ascii="宋体" w:hAnsi="宋体" w:cs="Courier New"/>
          <w:b/>
          <w:bCs/>
          <w:color w:val="auto"/>
          <w:sz w:val="24"/>
          <w:highlight w:val="none"/>
        </w:rPr>
        <w:t xml:space="preserve">五、产权担保</w:t>
      </w:r>
      <w:r/>
    </w:p>
    <w:p>
      <w:pPr>
        <w:pStyle w:val="1286"/>
        <w:ind w:firstLine="480"/>
        <w:keepLines w:val="0"/>
        <w:keepNext w:val="0"/>
        <w:pageBreakBefore w:val="0"/>
        <w:spacing w:line="360" w:lineRule="auto"/>
        <w:rPr>
          <w:rFonts w:ascii="宋体" w:hAnsi="宋体" w:cs="Courier New"/>
          <w:color w:val="auto"/>
          <w:sz w:val="24"/>
          <w:highlight w:val="none"/>
          <w:u w:val="single"/>
        </w:rPr>
      </w:pPr>
      <w:r>
        <w:rPr>
          <w:rFonts w:hint="eastAsia" w:ascii="宋体" w:hAnsi="宋体" w:cs="Courier New"/>
          <w:color w:val="auto"/>
          <w:sz w:val="24"/>
          <w:highlight w:val="none"/>
        </w:rPr>
        <w:t xml:space="preserve">5.1 乙方保证所交付的货物的所有权完全属于乙方且无任何抵押、查封等产权瑕疵。</w:t>
      </w:r>
      <w:r/>
    </w:p>
    <w:p>
      <w:pPr>
        <w:pStyle w:val="1286"/>
        <w:ind w:left="407"/>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六、履约保证金</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6.1</w:t>
      </w:r>
      <w:r>
        <w:rPr>
          <w:rFonts w:hint="eastAsia" w:ascii="宋体" w:hAnsi="宋体"/>
          <w:color w:val="auto"/>
          <w:sz w:val="24"/>
          <w:highlight w:val="none"/>
        </w:rPr>
        <w:t xml:space="preserve">合同签订前，</w:t>
      </w:r>
      <w:r>
        <w:rPr>
          <w:rFonts w:hint="eastAsia" w:ascii="宋体" w:hAnsi="宋体" w:cs="Courier New"/>
          <w:color w:val="auto"/>
          <w:sz w:val="24"/>
          <w:highlight w:val="none"/>
        </w:rPr>
        <w:t xml:space="preserve">乙方</w:t>
      </w:r>
      <w:r>
        <w:rPr>
          <w:rFonts w:hint="eastAsia" w:ascii="宋体" w:hAnsi="宋体"/>
          <w:color w:val="auto"/>
          <w:sz w:val="24"/>
          <w:highlight w:val="none"/>
        </w:rPr>
        <w:t xml:space="preserve">向采购单位</w:t>
      </w:r>
      <w:r>
        <w:rPr>
          <w:rFonts w:hint="eastAsia" w:ascii="宋体" w:hAnsi="宋体" w:cs="Courier New"/>
          <w:color w:val="auto"/>
          <w:sz w:val="24"/>
          <w:highlight w:val="none"/>
        </w:rPr>
        <w:t xml:space="preserve">交纳人民币</w:t>
      </w:r>
      <w:r>
        <w:rPr>
          <w:rFonts w:hint="eastAsia" w:ascii="宋体" w:hAnsi="宋体" w:cs="Courier New"/>
          <w:color w:val="auto"/>
          <w:sz w:val="24"/>
          <w:highlight w:val="none"/>
          <w:u w:val="single"/>
        </w:rPr>
        <w:t xml:space="preserve"> </w:t>
      </w:r>
      <w:bookmarkStart w:id="204" w:name="lvbzj"/>
      <w:r>
        <w:rPr>
          <w:rFonts w:hint="eastAsia" w:ascii="宋体" w:hAnsi="宋体" w:cs="Courier New"/>
          <w:color w:val="auto"/>
          <w:sz w:val="24"/>
          <w:highlight w:val="none"/>
          <w:u w:val="single"/>
        </w:rPr>
        <w:t xml:space="preserve">  </w:t>
      </w:r>
      <w:bookmarkEnd w:id="204"/>
      <w:r>
        <w:rPr>
          <w:rFonts w:hint="eastAsia" w:ascii="宋体" w:hAnsi="宋体" w:cs="Courier New"/>
          <w:color w:val="auto"/>
          <w:sz w:val="24"/>
          <w:highlight w:val="none"/>
          <w:u w:val="single"/>
        </w:rPr>
        <w:t xml:space="preserve"> </w:t>
      </w:r>
      <w:r>
        <w:rPr>
          <w:rFonts w:hint="eastAsia" w:ascii="宋体" w:hAnsi="宋体" w:cs="Courier New"/>
          <w:color w:val="auto"/>
          <w:sz w:val="24"/>
          <w:highlight w:val="none"/>
        </w:rPr>
        <w:t xml:space="preserve">元作为本合同的履约保证金。</w:t>
      </w:r>
      <w:r>
        <w:rPr>
          <w:rFonts w:hint="eastAsia" w:ascii="宋体" w:hAnsi="宋体"/>
          <w:color w:val="auto"/>
          <w:sz w:val="24"/>
          <w:highlight w:val="none"/>
        </w:rPr>
        <w:t xml:space="preserve">履约保证金应当以支票、汇票、本票或者金融机构、担保机构出具的保函等非现金形式提交。</w:t>
      </w:r>
      <w:r/>
    </w:p>
    <w:p>
      <w:pPr>
        <w:pStyle w:val="1286"/>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6.2合同履行完毕退还履约保证金。逾期退还的，</w:t>
      </w:r>
      <w:r>
        <w:rPr>
          <w:rFonts w:hint="eastAsia" w:ascii="宋体" w:hAnsi="宋体" w:cs="Courier New"/>
          <w:color w:val="auto"/>
          <w:sz w:val="24"/>
          <w:highlight w:val="none"/>
        </w:rPr>
        <w:t xml:space="preserve">应当支付逾期利息，且逾期利息的利率不得低于合同订立时1年期贷款市场报价利率。</w:t>
      </w:r>
      <w:r/>
    </w:p>
    <w:p>
      <w:pPr>
        <w:pStyle w:val="1286"/>
        <w:ind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6.3乙方不履行与甲方订立的合同的，履约保证金不予退还。</w:t>
      </w:r>
      <w:r/>
    </w:p>
    <w:p>
      <w:pPr>
        <w:pStyle w:val="1286"/>
        <w:ind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6.4按照《江苏省财政厅 国家金融监管总局江苏监管局 江苏省地方金融监督管理局关于在全省政府采购领域推行电子履约保函(保险)的通知》和相关法律法规规定，</w:t>
      </w:r>
      <w:r>
        <w:rPr>
          <w:rFonts w:hint="eastAsia" w:ascii="宋体" w:hAnsi="宋体" w:eastAsia="宋体"/>
          <w:color w:val="auto"/>
          <w:sz w:val="24"/>
          <w:highlight w:val="none"/>
          <w:lang w:val="en-US" w:eastAsia="zh-CN"/>
        </w:rPr>
        <w:t xml:space="preserve">甲方</w:t>
      </w:r>
      <w:r>
        <w:rPr>
          <w:rFonts w:hint="eastAsia" w:ascii="宋体" w:hAnsi="宋体"/>
          <w:color w:val="auto"/>
          <w:sz w:val="24"/>
          <w:highlight w:val="none"/>
        </w:rPr>
        <w:t xml:space="preserve">如向</w:t>
      </w:r>
      <w:r>
        <w:rPr>
          <w:rFonts w:hint="eastAsia" w:ascii="宋体" w:hAnsi="宋体" w:eastAsia="宋体"/>
          <w:color w:val="auto"/>
          <w:sz w:val="24"/>
          <w:highlight w:val="none"/>
          <w:lang w:val="en-US" w:eastAsia="zh-CN"/>
        </w:rPr>
        <w:t xml:space="preserve">乙方</w:t>
      </w:r>
      <w:r>
        <w:rPr>
          <w:rFonts w:hint="eastAsia" w:ascii="宋体" w:hAnsi="宋体"/>
          <w:color w:val="auto"/>
          <w:sz w:val="24"/>
          <w:highlight w:val="none"/>
        </w:rPr>
        <w:t xml:space="preserve">收取履约保证金的，</w:t>
      </w:r>
      <w:r>
        <w:rPr>
          <w:rFonts w:hint="eastAsia" w:ascii="宋体" w:hAnsi="宋体" w:eastAsia="宋体"/>
          <w:color w:val="auto"/>
          <w:sz w:val="24"/>
          <w:highlight w:val="none"/>
          <w:lang w:val="en-US" w:eastAsia="zh-CN"/>
        </w:rPr>
        <w:t xml:space="preserve">乙方</w:t>
      </w:r>
      <w:r>
        <w:rPr>
          <w:rFonts w:hint="eastAsia" w:ascii="宋体" w:hAnsi="宋体"/>
          <w:color w:val="auto"/>
          <w:sz w:val="24"/>
          <w:highlight w:val="none"/>
        </w:rPr>
        <w:t xml:space="preserve">可以以履约保函(保险)的形式代替提供履约保证金。</w:t>
      </w:r>
      <w:r/>
    </w:p>
    <w:p>
      <w:pPr>
        <w:pStyle w:val="1286"/>
        <w:ind w:firstLine="354"/>
        <w:keepLines w:val="0"/>
        <w:keepNext w:val="0"/>
        <w:pageBreakBefore w:val="0"/>
        <w:spacing w:line="360" w:lineRule="auto"/>
        <w:rPr>
          <w:rFonts w:ascii="宋体" w:hAnsi="宋体" w:eastAsia="仿宋_GB2312"/>
          <w:b/>
          <w:color w:val="auto"/>
          <w:sz w:val="24"/>
          <w:highlight w:val="none"/>
        </w:rPr>
      </w:pPr>
      <w:r>
        <w:rPr>
          <w:rFonts w:hint="eastAsia" w:ascii="宋体" w:hAnsi="宋体"/>
          <w:b/>
          <w:color w:val="auto"/>
          <w:sz w:val="24"/>
          <w:highlight w:val="none"/>
        </w:rPr>
        <w:t xml:space="preserve">七.转包或分包</w:t>
      </w:r>
      <w:r/>
    </w:p>
    <w:p>
      <w:pPr>
        <w:pStyle w:val="1286"/>
        <w:ind w:firstLine="480"/>
        <w:keepLines w:val="0"/>
        <w:keepNext w:val="0"/>
        <w:pageBreakBefore w:val="0"/>
        <w:spacing w:line="360" w:lineRule="auto"/>
        <w:rPr>
          <w:rFonts w:ascii="宋体" w:hAnsi="宋体" w:eastAsia="仿宋_GB2312"/>
          <w:color w:val="auto"/>
          <w:sz w:val="24"/>
          <w:highlight w:val="none"/>
        </w:rPr>
      </w:pPr>
      <w:r>
        <w:rPr>
          <w:rFonts w:hint="eastAsia" w:ascii="宋体" w:hAnsi="宋体"/>
          <w:color w:val="auto"/>
          <w:sz w:val="24"/>
          <w:highlight w:val="none"/>
        </w:rPr>
        <w:t xml:space="preserve">7.1</w:t>
      </w:r>
      <w:r>
        <w:rPr>
          <w:rFonts w:ascii="宋体" w:hAnsi="宋体"/>
          <w:color w:val="auto"/>
          <w:sz w:val="24"/>
          <w:highlight w:val="none"/>
        </w:rPr>
        <w:t xml:space="preserve"> </w:t>
      </w:r>
      <w:r>
        <w:rPr>
          <w:rFonts w:hint="eastAsia" w:ascii="宋体" w:hAnsi="宋体"/>
          <w:color w:val="auto"/>
          <w:sz w:val="24"/>
          <w:highlight w:val="none"/>
        </w:rPr>
        <w:t xml:space="preserve">本合同范围的货物，应由乙方直接供应，不得转让他人供应；</w:t>
      </w:r>
      <w:r/>
    </w:p>
    <w:p>
      <w:pPr>
        <w:pStyle w:val="1286"/>
        <w:ind w:firstLine="480"/>
        <w:keepLines w:val="0"/>
        <w:keepNext w:val="0"/>
        <w:pageBreakBefore w:val="0"/>
        <w:spacing w:line="360" w:lineRule="auto"/>
        <w:rPr>
          <w:rFonts w:ascii="宋体" w:hAnsi="宋体" w:eastAsia="仿宋_GB2312"/>
          <w:color w:val="auto"/>
          <w:sz w:val="24"/>
          <w:highlight w:val="none"/>
        </w:rPr>
      </w:pPr>
      <w:r>
        <w:rPr>
          <w:rFonts w:hint="eastAsia" w:ascii="宋体" w:hAnsi="宋体"/>
          <w:color w:val="auto"/>
          <w:sz w:val="24"/>
          <w:highlight w:val="none"/>
        </w:rPr>
        <w:t xml:space="preserve">7.2 如有转包和分包行为，甲方有权给予终止合同。</w:t>
      </w:r>
      <w:r/>
    </w:p>
    <w:p>
      <w:pPr>
        <w:pStyle w:val="1286"/>
        <w:ind w:firstLine="472"/>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八、交货期、交货方式及交货地点</w:t>
      </w:r>
      <w:r/>
    </w:p>
    <w:p>
      <w:pPr>
        <w:pStyle w:val="1286"/>
        <w:ind w:firstLine="480"/>
        <w:keepLines w:val="0"/>
        <w:keepNext w:val="0"/>
        <w:pageBreakBefore w:val="0"/>
        <w:spacing w:line="360" w:lineRule="auto"/>
        <w:rPr>
          <w:rFonts w:ascii="宋体" w:hAnsi="宋体" w:cs="Courier New"/>
          <w:bCs/>
          <w:color w:val="auto"/>
          <w:sz w:val="24"/>
          <w:highlight w:val="none"/>
          <w:u w:val="single"/>
        </w:rPr>
      </w:pPr>
      <w:r>
        <w:rPr>
          <w:rFonts w:hint="eastAsia" w:ascii="宋体" w:hAnsi="宋体" w:cs="Courier New"/>
          <w:bCs/>
          <w:color w:val="auto"/>
          <w:sz w:val="24"/>
          <w:highlight w:val="none"/>
        </w:rPr>
        <w:t xml:space="preserve">8.1 交货期：</w:t>
      </w:r>
      <w:r>
        <w:rPr>
          <w:rFonts w:hint="eastAsia" w:ascii="宋体" w:hAnsi="宋体"/>
          <w:color w:val="auto"/>
          <w:sz w:val="24"/>
          <w:highlight w:val="none"/>
          <w:u w:val="single"/>
        </w:rPr>
        <w:t xml:space="preserve"> </w:t>
      </w:r>
      <w:bookmarkStart w:id="205" w:name="jiaohuoqi"/>
      <w:r>
        <w:rPr>
          <w:rFonts w:hint="eastAsia" w:ascii="宋体" w:hAnsi="宋体"/>
          <w:color w:val="auto"/>
          <w:sz w:val="24"/>
          <w:highlight w:val="none"/>
          <w:u w:val="single"/>
        </w:rPr>
        <w:t xml:space="preserve">                    </w:t>
      </w:r>
      <w:bookmarkEnd w:id="205"/>
      <w:r>
        <w:rPr>
          <w:rFonts w:hint="eastAsia" w:ascii="宋体" w:hAnsi="宋体"/>
          <w:color w:val="auto"/>
          <w:sz w:val="24"/>
          <w:highlight w:val="none"/>
          <w:u w:val="single"/>
        </w:rPr>
        <w:t xml:space="preserve"> </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bCs/>
          <w:color w:val="auto"/>
          <w:sz w:val="24"/>
          <w:highlight w:val="none"/>
        </w:rPr>
        <w:t xml:space="preserve">8.2 交货方式：</w:t>
      </w:r>
      <w:r>
        <w:rPr>
          <w:rFonts w:hint="eastAsia" w:ascii="宋体" w:hAnsi="宋体"/>
          <w:color w:val="auto"/>
          <w:sz w:val="24"/>
          <w:highlight w:val="none"/>
          <w:u w:val="single"/>
        </w:rPr>
        <w:t xml:space="preserve"> </w:t>
      </w:r>
      <w:bookmarkStart w:id="206" w:name="jiaohuofangshi"/>
      <w:r>
        <w:rPr>
          <w:rFonts w:hint="eastAsia" w:ascii="宋体" w:hAnsi="宋体"/>
          <w:color w:val="auto"/>
          <w:sz w:val="24"/>
          <w:highlight w:val="none"/>
          <w:u w:val="single"/>
        </w:rPr>
        <w:t xml:space="preserve">                    </w:t>
      </w:r>
      <w:bookmarkEnd w:id="206"/>
      <w:r>
        <w:rPr>
          <w:rFonts w:hint="eastAsia" w:ascii="宋体" w:hAnsi="宋体"/>
          <w:color w:val="auto"/>
          <w:sz w:val="24"/>
          <w:highlight w:val="none"/>
          <w:u w:val="single"/>
        </w:rPr>
        <w:t xml:space="preserve"> </w:t>
      </w:r>
      <w:r/>
    </w:p>
    <w:p>
      <w:pPr>
        <w:pStyle w:val="1286"/>
        <w:ind w:firstLine="480"/>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Cs/>
          <w:color w:val="auto"/>
          <w:sz w:val="24"/>
          <w:highlight w:val="none"/>
        </w:rPr>
        <w:t xml:space="preserve">8.3 交货地点：</w:t>
      </w:r>
      <w:r>
        <w:rPr>
          <w:rFonts w:hint="eastAsia" w:ascii="宋体" w:hAnsi="宋体" w:cs="Courier New"/>
          <w:color w:val="auto"/>
          <w:sz w:val="24"/>
          <w:highlight w:val="none"/>
          <w:u w:val="single"/>
        </w:rPr>
        <w:t xml:space="preserve"> </w:t>
      </w:r>
      <w:bookmarkStart w:id="207" w:name="jiaohuodidian"/>
      <w:r>
        <w:rPr>
          <w:rFonts w:hint="eastAsia" w:ascii="宋体" w:hAnsi="宋体" w:cs="Courier New"/>
          <w:color w:val="auto"/>
          <w:sz w:val="24"/>
          <w:highlight w:val="none"/>
          <w:u w:val="single"/>
        </w:rPr>
        <w:t xml:space="preserve">                   </w:t>
      </w:r>
      <w:bookmarkEnd w:id="207"/>
      <w:r>
        <w:rPr>
          <w:rFonts w:hint="eastAsia" w:ascii="宋体" w:hAnsi="宋体" w:cs="Courier New"/>
          <w:color w:val="auto"/>
          <w:sz w:val="24"/>
          <w:highlight w:val="none"/>
          <w:u w:val="single"/>
        </w:rPr>
        <w:t xml:space="preserve"> </w:t>
      </w:r>
      <w:r/>
    </w:p>
    <w:p>
      <w:pPr>
        <w:pStyle w:val="1286"/>
        <w:ind w:firstLine="472"/>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九、货款支付</w:t>
      </w:r>
      <w:r/>
    </w:p>
    <w:p>
      <w:pPr>
        <w:pStyle w:val="1286"/>
        <w:ind w:firstLine="480"/>
        <w:keepLines w:val="0"/>
        <w:keepNext w:val="0"/>
        <w:pageBreakBefore w:val="0"/>
        <w:spacing w:line="360" w:lineRule="auto"/>
        <w:rPr>
          <w:rFonts w:ascii="宋体" w:hAnsi="宋体" w:cs="Courier New"/>
          <w:bCs/>
          <w:color w:val="auto"/>
          <w:sz w:val="24"/>
          <w:highlight w:val="none"/>
          <w:u w:val="single"/>
        </w:rPr>
      </w:pPr>
      <w:r>
        <w:rPr>
          <w:rFonts w:hint="eastAsia" w:ascii="宋体" w:hAnsi="宋体" w:cs="Courier New"/>
          <w:bCs/>
          <w:color w:val="auto"/>
          <w:sz w:val="24"/>
          <w:highlight w:val="none"/>
        </w:rPr>
        <w:t xml:space="preserve">9.1</w:t>
      </w:r>
      <w:r>
        <w:rPr>
          <w:rFonts w:hint="eastAsia" w:ascii="宋体" w:hAnsi="宋体"/>
          <w:color w:val="auto"/>
          <w:sz w:val="24"/>
          <w:highlight w:val="none"/>
        </w:rPr>
        <w:t xml:space="preserve">结付程序：</w:t>
      </w:r>
      <w:r>
        <w:rPr>
          <w:rFonts w:hint="eastAsia" w:ascii="宋体" w:hAnsi="宋体" w:cs="Courier New"/>
          <w:bCs/>
          <w:color w:val="auto"/>
          <w:sz w:val="24"/>
          <w:highlight w:val="none"/>
          <w:u w:val="single"/>
        </w:rPr>
        <w:t xml:space="preserve"> </w:t>
      </w:r>
      <w:bookmarkStart w:id="208" w:name="jiefuchengxu"/>
      <w:r>
        <w:rPr>
          <w:rFonts w:hint="eastAsia" w:ascii="宋体" w:hAnsi="宋体" w:cs="Courier New"/>
          <w:bCs/>
          <w:color w:val="auto"/>
          <w:sz w:val="24"/>
          <w:highlight w:val="none"/>
          <w:u w:val="single"/>
        </w:rPr>
        <w:t xml:space="preserve">    </w:t>
      </w:r>
      <w:r>
        <w:rPr>
          <w:rFonts w:hint="eastAsia" w:ascii="宋体" w:hAnsi="宋体" w:cs="Courier New"/>
          <w:bCs/>
          <w:color w:val="auto"/>
          <w:sz w:val="24"/>
          <w:highlight w:val="none"/>
          <w:u w:val="single"/>
        </w:rPr>
        <w:t xml:space="preserve">       </w:t>
      </w:r>
      <w:r>
        <w:rPr>
          <w:rFonts w:ascii="宋体" w:hAnsi="宋体" w:cs="Courier New"/>
          <w:bCs/>
          <w:color w:val="auto"/>
          <w:sz w:val="24"/>
          <w:highlight w:val="none"/>
          <w:u w:val="single"/>
        </w:rPr>
        <w:t xml:space="preserve">  </w:t>
      </w:r>
      <w:r>
        <w:rPr>
          <w:rFonts w:hint="eastAsia" w:ascii="宋体" w:hAnsi="宋体" w:cs="Courier New"/>
          <w:bCs/>
          <w:color w:val="auto"/>
          <w:sz w:val="24"/>
          <w:highlight w:val="none"/>
          <w:u w:val="single"/>
        </w:rPr>
        <w:t xml:space="preserve">  </w:t>
      </w:r>
      <w:r>
        <w:rPr>
          <w:rFonts w:ascii="宋体" w:hAnsi="宋体" w:cs="Courier New"/>
          <w:bCs/>
          <w:color w:val="auto"/>
          <w:sz w:val="24"/>
          <w:highlight w:val="none"/>
          <w:u w:val="single"/>
        </w:rPr>
        <w:t xml:space="preserve">   </w:t>
      </w:r>
      <w:r>
        <w:rPr>
          <w:rFonts w:hint="eastAsia" w:ascii="宋体" w:hAnsi="宋体" w:cs="Courier New"/>
          <w:bCs/>
          <w:color w:val="auto"/>
          <w:sz w:val="24"/>
          <w:highlight w:val="none"/>
          <w:u w:val="single"/>
        </w:rPr>
        <w:t xml:space="preserve">        </w:t>
      </w:r>
      <w:r>
        <w:rPr>
          <w:rFonts w:ascii="宋体" w:hAnsi="宋体" w:cs="Courier New"/>
          <w:bCs/>
          <w:color w:val="auto"/>
          <w:sz w:val="24"/>
          <w:highlight w:val="none"/>
          <w:u w:val="single"/>
        </w:rPr>
        <w:t xml:space="preserve"> </w:t>
      </w:r>
      <w:r>
        <w:rPr>
          <w:rFonts w:hint="eastAsia" w:ascii="宋体" w:hAnsi="宋体" w:cs="Courier New"/>
          <w:bCs/>
          <w:color w:val="auto"/>
          <w:sz w:val="24"/>
          <w:highlight w:val="none"/>
          <w:u w:val="single"/>
        </w:rPr>
        <w:t xml:space="preserve">      </w:t>
      </w:r>
      <w:r>
        <w:rPr>
          <w:rFonts w:ascii="宋体" w:hAnsi="宋体" w:cs="Courier New"/>
          <w:bCs/>
          <w:color w:val="auto"/>
          <w:sz w:val="24"/>
          <w:highlight w:val="none"/>
          <w:u w:val="single"/>
        </w:rPr>
        <w:t xml:space="preserve">           </w:t>
      </w:r>
      <w:r>
        <w:rPr>
          <w:rFonts w:hint="eastAsia" w:ascii="宋体" w:hAnsi="宋体" w:cs="Courier New"/>
          <w:bCs/>
          <w:color w:val="auto"/>
          <w:sz w:val="24"/>
          <w:highlight w:val="none"/>
          <w:u w:val="single"/>
        </w:rPr>
        <w:t xml:space="preserve">       </w:t>
      </w:r>
      <w:bookmarkEnd w:id="208"/>
      <w:r>
        <w:rPr>
          <w:rFonts w:hint="eastAsia" w:ascii="宋体" w:hAnsi="宋体" w:cs="Courier New"/>
          <w:bCs/>
          <w:color w:val="auto"/>
          <w:sz w:val="24"/>
          <w:highlight w:val="none"/>
          <w:u w:val="single"/>
        </w:rPr>
        <w:t xml:space="preserve"> </w:t>
      </w:r>
      <w:r>
        <w:rPr>
          <w:rFonts w:hint="eastAsia" w:ascii="宋体" w:hAnsi="宋体" w:cs="Courier New"/>
          <w:bCs/>
          <w:color w:val="auto"/>
          <w:sz w:val="24"/>
          <w:highlight w:val="none"/>
        </w:rPr>
        <w:t xml:space="preserve">。</w:t>
      </w:r>
      <w:r/>
    </w:p>
    <w:p>
      <w:pPr>
        <w:pStyle w:val="1286"/>
        <w:ind w:firstLine="480"/>
        <w:keepLines w:val="0"/>
        <w:keepNext w:val="0"/>
        <w:pageBreakBefore w:val="0"/>
        <w:spacing w:line="360" w:lineRule="auto"/>
        <w:rPr>
          <w:rFonts w:ascii="宋体" w:hAnsi="宋体" w:cs="Courier New"/>
          <w:bCs/>
          <w:color w:val="auto"/>
          <w:sz w:val="24"/>
          <w:highlight w:val="none"/>
        </w:rPr>
      </w:pPr>
      <w:r>
        <w:rPr>
          <w:rFonts w:hint="eastAsia" w:ascii="宋体" w:hAnsi="宋体" w:cs="Courier New"/>
          <w:bCs/>
          <w:color w:val="auto"/>
          <w:sz w:val="24"/>
          <w:highlight w:val="none"/>
        </w:rPr>
        <w:t xml:space="preserve">9.2结付期限：</w:t>
      </w:r>
      <w:r>
        <w:rPr>
          <w:rFonts w:hint="eastAsia" w:ascii="宋体" w:hAnsi="宋体" w:cs="Courier New"/>
          <w:bCs/>
          <w:color w:val="auto"/>
          <w:sz w:val="24"/>
          <w:highlight w:val="none"/>
          <w:u w:val="single"/>
        </w:rPr>
        <w:t xml:space="preserve"> </w:t>
      </w:r>
      <w:bookmarkStart w:id="209" w:name="jiefuqixian"/>
      <w:r>
        <w:rPr>
          <w:rFonts w:hint="eastAsia" w:ascii="宋体" w:hAnsi="宋体" w:cs="Courier New"/>
          <w:bCs/>
          <w:color w:val="auto"/>
          <w:sz w:val="24"/>
          <w:highlight w:val="none"/>
          <w:u w:val="single"/>
        </w:rPr>
        <w:t xml:space="preserve">           </w:t>
      </w:r>
      <w:r>
        <w:rPr>
          <w:rFonts w:ascii="宋体" w:hAnsi="宋体" w:cs="Courier New"/>
          <w:bCs/>
          <w:color w:val="auto"/>
          <w:sz w:val="24"/>
          <w:highlight w:val="none"/>
          <w:u w:val="single"/>
        </w:rPr>
        <w:t xml:space="preserve">  </w:t>
      </w:r>
      <w:r>
        <w:rPr>
          <w:rFonts w:hint="eastAsia" w:ascii="宋体" w:hAnsi="宋体" w:cs="Courier New"/>
          <w:bCs/>
          <w:color w:val="auto"/>
          <w:sz w:val="24"/>
          <w:highlight w:val="none"/>
          <w:u w:val="single"/>
        </w:rPr>
        <w:t xml:space="preserve">  </w:t>
      </w:r>
      <w:r>
        <w:rPr>
          <w:rFonts w:ascii="宋体" w:hAnsi="宋体" w:cs="Courier New"/>
          <w:bCs/>
          <w:color w:val="auto"/>
          <w:sz w:val="24"/>
          <w:highlight w:val="none"/>
          <w:u w:val="single"/>
        </w:rPr>
        <w:t xml:space="preserve">   </w:t>
      </w:r>
      <w:r>
        <w:rPr>
          <w:rFonts w:hint="eastAsia" w:ascii="宋体" w:hAnsi="宋体" w:cs="Courier New"/>
          <w:bCs/>
          <w:color w:val="auto"/>
          <w:sz w:val="24"/>
          <w:highlight w:val="none"/>
          <w:u w:val="single"/>
        </w:rPr>
        <w:t xml:space="preserve">        </w:t>
      </w:r>
      <w:r>
        <w:rPr>
          <w:rFonts w:ascii="宋体" w:hAnsi="宋体" w:cs="Courier New"/>
          <w:bCs/>
          <w:color w:val="auto"/>
          <w:sz w:val="24"/>
          <w:highlight w:val="none"/>
          <w:u w:val="single"/>
        </w:rPr>
        <w:t xml:space="preserve"> </w:t>
      </w:r>
      <w:r>
        <w:rPr>
          <w:rFonts w:hint="eastAsia" w:ascii="宋体" w:hAnsi="宋体" w:cs="Courier New"/>
          <w:bCs/>
          <w:color w:val="auto"/>
          <w:sz w:val="24"/>
          <w:highlight w:val="none"/>
          <w:u w:val="single"/>
        </w:rPr>
        <w:t xml:space="preserve">      </w:t>
      </w:r>
      <w:r>
        <w:rPr>
          <w:rFonts w:ascii="宋体" w:hAnsi="宋体" w:cs="Courier New"/>
          <w:bCs/>
          <w:color w:val="auto"/>
          <w:sz w:val="24"/>
          <w:highlight w:val="none"/>
          <w:u w:val="single"/>
        </w:rPr>
        <w:t xml:space="preserve">           </w:t>
      </w:r>
      <w:r>
        <w:rPr>
          <w:rFonts w:hint="eastAsia" w:ascii="宋体" w:hAnsi="宋体" w:cs="Courier New"/>
          <w:bCs/>
          <w:color w:val="auto"/>
          <w:sz w:val="24"/>
          <w:highlight w:val="none"/>
          <w:u w:val="single"/>
        </w:rPr>
        <w:t xml:space="preserve">       </w:t>
      </w:r>
      <w:bookmarkEnd w:id="209"/>
      <w:r>
        <w:rPr>
          <w:rFonts w:hint="eastAsia" w:ascii="宋体" w:hAnsi="宋体" w:cs="Courier New"/>
          <w:bCs/>
          <w:color w:val="auto"/>
          <w:sz w:val="24"/>
          <w:highlight w:val="none"/>
          <w:u w:val="single"/>
        </w:rPr>
        <w:t xml:space="preserve"> </w:t>
      </w:r>
      <w:r>
        <w:rPr>
          <w:rFonts w:hint="eastAsia" w:ascii="宋体" w:hAnsi="宋体" w:cs="Courier New"/>
          <w:bCs/>
          <w:color w:val="auto"/>
          <w:sz w:val="24"/>
          <w:highlight w:val="none"/>
        </w:rPr>
        <w:t xml:space="preserve">。          </w:t>
      </w:r>
      <w:r/>
    </w:p>
    <w:p>
      <w:pPr>
        <w:pStyle w:val="1286"/>
        <w:ind w:firstLine="470"/>
        <w:keepLines w:val="0"/>
        <w:keepNext w:val="0"/>
        <w:pageBreakBefore w:val="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9.3乙方收款账户：</w:t>
      </w:r>
      <w:r>
        <w:rPr>
          <w:rFonts w:hint="eastAsia" w:ascii="宋体" w:hAnsi="宋体" w:cs="宋体"/>
          <w:color w:val="auto"/>
          <w:sz w:val="24"/>
          <w:highlight w:val="none"/>
          <w:u w:val="single"/>
        </w:rPr>
        <w:t xml:space="preserve"> </w:t>
      </w:r>
      <w:bookmarkStart w:id="210" w:name="yifangzhanghao"/>
      <w:r>
        <w:rPr>
          <w:rFonts w:hint="eastAsia" w:ascii="宋体" w:hAnsi="宋体" w:cs="宋体"/>
          <w:color w:val="auto"/>
          <w:sz w:val="24"/>
          <w:highlight w:val="none"/>
          <w:u w:val="single"/>
        </w:rPr>
        <w:t xml:space="preserve">                               </w:t>
      </w:r>
      <w:bookmarkEnd w:id="210"/>
      <w:r>
        <w:rPr>
          <w:rFonts w:hint="eastAsia" w:ascii="宋体" w:hAnsi="宋体" w:cs="宋体"/>
          <w:color w:val="auto"/>
          <w:sz w:val="24"/>
          <w:highlight w:val="none"/>
          <w:u w:val="single"/>
        </w:rPr>
        <w:t xml:space="preserve"> </w:t>
      </w:r>
      <w:r/>
    </w:p>
    <w:p>
      <w:pPr>
        <w:pStyle w:val="1284"/>
        <w:keepLines w:val="0"/>
        <w:keepNext w:val="0"/>
        <w:pageBreakBefore w:val="0"/>
        <w:spacing w:line="360" w:lineRule="auto"/>
        <w:rPr>
          <w:color w:val="auto"/>
          <w:highlight w:val="none"/>
        </w:rPr>
      </w:pPr>
      <w:r>
        <w:rPr>
          <w:rFonts w:hint="eastAsia"/>
          <w:color w:val="auto"/>
          <w:highlight w:val="none"/>
        </w:rPr>
        <w:t xml:space="preserve">9.4甲方合同款支付方式：</w:t>
      </w:r>
      <w:r>
        <w:rPr>
          <w:rFonts w:hint="eastAsia"/>
          <w:color w:val="auto"/>
          <w:highlight w:val="none"/>
          <w:u w:val="single"/>
        </w:rPr>
        <w:t xml:space="preserve"> </w:t>
      </w:r>
      <w:bookmarkStart w:id="211" w:name="hetongzhifutype"/>
      <w:r>
        <w:rPr>
          <w:rFonts w:hint="eastAsia"/>
          <w:color w:val="auto"/>
          <w:highlight w:val="none"/>
          <w:u w:val="single"/>
        </w:rPr>
        <w:t xml:space="preserve">                      </w:t>
      </w:r>
      <w:bookmarkEnd w:id="211"/>
      <w:r>
        <w:rPr>
          <w:rFonts w:hint="eastAsia"/>
          <w:color w:val="auto"/>
          <w:highlight w:val="none"/>
          <w:u w:val="single"/>
        </w:rPr>
        <w:t xml:space="preserve"> </w:t>
      </w:r>
      <w:r>
        <w:rPr>
          <w:rFonts w:hint="eastAsia"/>
          <w:color w:val="auto"/>
          <w:highlight w:val="none"/>
        </w:rPr>
        <w:t xml:space="preserve">（若乙方为中小企业，不得强制其接受非现金支付方式）</w:t>
      </w:r>
      <w:r/>
    </w:p>
    <w:p>
      <w:pPr>
        <w:pStyle w:val="1286"/>
        <w:ind w:firstLine="472"/>
        <w:keepLines w:val="0"/>
        <w:keepNext w:val="0"/>
        <w:pageBreakBefore w:val="0"/>
        <w:spacing w:line="360" w:lineRule="auto"/>
        <w:rPr>
          <w:rFonts w:ascii="宋体" w:hAnsi="宋体"/>
          <w:b/>
          <w:bCs/>
          <w:color w:val="auto"/>
          <w:sz w:val="24"/>
          <w:highlight w:val="none"/>
        </w:rPr>
      </w:pPr>
      <w:r>
        <w:rPr>
          <w:rFonts w:hint="eastAsia" w:ascii="宋体" w:hAnsi="宋体"/>
          <w:b/>
          <w:bCs/>
          <w:color w:val="auto"/>
          <w:sz w:val="24"/>
          <w:highlight w:val="none"/>
        </w:rPr>
        <w:t xml:space="preserve">十、税</w:t>
      </w:r>
      <w:r/>
    </w:p>
    <w:p>
      <w:pPr>
        <w:pStyle w:val="1286"/>
        <w:ind w:firstLine="480"/>
        <w:keepLines w:val="0"/>
        <w:keepNext w:val="0"/>
        <w:pageBreakBefore w:val="0"/>
        <w:spacing w:line="360" w:lineRule="auto"/>
        <w:rPr>
          <w:rFonts w:ascii="宋体" w:hAnsi="宋体" w:eastAsia="仿宋_GB2312"/>
          <w:color w:val="auto"/>
          <w:sz w:val="24"/>
          <w:highlight w:val="none"/>
        </w:rPr>
      </w:pPr>
      <w:r>
        <w:rPr>
          <w:rFonts w:hint="eastAsia" w:ascii="宋体" w:hAnsi="宋体"/>
          <w:color w:val="auto"/>
          <w:sz w:val="24"/>
          <w:highlight w:val="none"/>
        </w:rPr>
        <w:t xml:space="preserve">10.1本合同执行中相关的一切税费均由乙方负担。</w:t>
      </w:r>
      <w:r/>
    </w:p>
    <w:p>
      <w:pPr>
        <w:pStyle w:val="1286"/>
        <w:ind w:left="409"/>
        <w:keepLines w:val="0"/>
        <w:keepNext w:val="0"/>
        <w:pageBreakBefore w:val="0"/>
        <w:spacing w:line="360" w:lineRule="auto"/>
        <w:rPr>
          <w:rFonts w:ascii="宋体" w:hAnsi="宋体" w:cs="Courier New"/>
          <w:color w:val="auto"/>
          <w:sz w:val="24"/>
          <w:highlight w:val="none"/>
        </w:rPr>
      </w:pPr>
      <w:r>
        <w:rPr>
          <w:rFonts w:hint="eastAsia" w:ascii="宋体" w:hAnsi="宋体" w:cs="Courier New"/>
          <w:b/>
          <w:bCs/>
          <w:color w:val="auto"/>
          <w:sz w:val="24"/>
          <w:highlight w:val="none"/>
        </w:rPr>
        <w:t xml:space="preserve">十一、质量保证及售后服务</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11.1 乙方应按招标文件规定的货物性能、技术要求、质量标准向甲方提供未经使用的全新产品。</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11.2 乙方提供的货物在免费质保期内因货物本身的质量问题发生故障，乙方应负责免费更换。对达不到技术要求者，根据实际情况，经甲乙</w:t>
      </w:r>
      <w:r>
        <w:rPr>
          <w:rFonts w:hint="eastAsia" w:ascii="宋体" w:hAnsi="宋体" w:cs="Courier New"/>
          <w:color w:val="auto"/>
          <w:sz w:val="24"/>
          <w:highlight w:val="none"/>
          <w:lang w:val="en-US" w:eastAsia="zh-CN"/>
        </w:rPr>
        <w:t xml:space="preserve">双</w:t>
      </w:r>
      <w:r>
        <w:rPr>
          <w:rFonts w:hint="eastAsia" w:ascii="宋体" w:hAnsi="宋体" w:cs="Courier New"/>
          <w:color w:val="auto"/>
          <w:sz w:val="24"/>
          <w:highlight w:val="none"/>
        </w:rPr>
        <w:t xml:space="preserve">方协商，可按以下办法处理：</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(1)更换：由乙方承担所发生的全部费用。</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(2)贬值处理：由甲乙双方合议定价。</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(3)退货处理：乙方应退还甲方支付的合同款，同时应承担该货物的直接费用（运输、保险、检验、货款利息及银行手续费等）。</w:t>
      </w:r>
      <w:r/>
    </w:p>
    <w:p>
      <w:pPr>
        <w:pStyle w:val="1286"/>
        <w:ind w:firstLine="480"/>
        <w:keepLines w:val="0"/>
        <w:keepNext w:val="0"/>
        <w:pageBreakBefore w:val="0"/>
        <w:spacing w:line="360" w:lineRule="auto"/>
        <w:rPr>
          <w:rFonts w:ascii="宋体" w:hAnsi="宋体" w:cs="Courier New"/>
          <w:color w:val="auto"/>
          <w:sz w:val="24"/>
          <w:highlight w:val="none"/>
          <w:u w:val="single"/>
        </w:rPr>
      </w:pPr>
      <w:r>
        <w:rPr>
          <w:rFonts w:hint="eastAsia" w:ascii="宋体" w:hAnsi="宋体" w:cs="Courier New"/>
          <w:color w:val="auto"/>
          <w:sz w:val="24"/>
          <w:highlight w:val="none"/>
        </w:rPr>
        <w:t xml:space="preserve">11.3响应时间：</w:t>
      </w:r>
      <w:r>
        <w:rPr>
          <w:rFonts w:hint="eastAsia" w:ascii="宋体" w:hAnsi="宋体" w:cs="Courier New"/>
          <w:color w:val="auto"/>
          <w:sz w:val="24"/>
          <w:highlight w:val="none"/>
          <w:u w:val="single"/>
        </w:rPr>
        <w:t xml:space="preserve"> </w:t>
      </w:r>
      <w:bookmarkStart w:id="212" w:name="xiangyingdate"/>
      <w:r>
        <w:rPr>
          <w:rFonts w:hint="eastAsia" w:ascii="宋体" w:hAnsi="宋体" w:cs="Courier New"/>
          <w:color w:val="auto"/>
          <w:sz w:val="24"/>
          <w:highlight w:val="none"/>
          <w:u w:val="single"/>
        </w:rPr>
        <w:t xml:space="preserve">           </w:t>
      </w:r>
      <w:bookmarkEnd w:id="212"/>
      <w:r>
        <w:rPr>
          <w:rFonts w:hint="eastAsia" w:ascii="宋体" w:hAnsi="宋体" w:cs="Courier New"/>
          <w:color w:val="auto"/>
          <w:sz w:val="24"/>
          <w:highlight w:val="none"/>
          <w:u w:val="single"/>
        </w:rPr>
        <w:t xml:space="preserve"> </w:t>
      </w:r>
      <w:r>
        <w:rPr>
          <w:rFonts w:hint="eastAsia" w:ascii="宋体" w:hAnsi="宋体" w:cs="Courier New"/>
          <w:color w:val="auto"/>
          <w:sz w:val="24"/>
          <w:highlight w:val="none"/>
        </w:rPr>
        <w:t xml:space="preserve">。</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11.4 在免费质保期内，乙方应对货物出现的质量及安全问题负责处理解决并承担一切费用。</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11.5上述的货物免费质保期为：</w:t>
      </w:r>
      <w:r>
        <w:rPr>
          <w:rFonts w:hint="eastAsia" w:ascii="宋体" w:hAnsi="宋体" w:cs="Courier New"/>
          <w:color w:val="auto"/>
          <w:sz w:val="24"/>
          <w:highlight w:val="none"/>
          <w:u w:val="single"/>
        </w:rPr>
        <w:t xml:space="preserve"> </w:t>
      </w:r>
      <w:bookmarkStart w:id="213" w:name="zhibaoqi"/>
      <w:r>
        <w:rPr>
          <w:rFonts w:ascii="宋体" w:hAnsi="宋体" w:cs="Courier New"/>
          <w:color w:val="auto"/>
          <w:sz w:val="24"/>
          <w:highlight w:val="none"/>
          <w:u w:val="single"/>
        </w:rPr>
        <w:t xml:space="preserve">    </w:t>
      </w:r>
      <w:r>
        <w:rPr>
          <w:rFonts w:hint="eastAsia" w:ascii="宋体" w:hAnsi="宋体" w:cs="Courier New"/>
          <w:color w:val="auto"/>
          <w:sz w:val="24"/>
          <w:highlight w:val="none"/>
          <w:u w:val="single"/>
        </w:rPr>
        <w:t xml:space="preserve">      </w:t>
      </w:r>
      <w:bookmarkEnd w:id="213"/>
      <w:r>
        <w:rPr>
          <w:rFonts w:hint="eastAsia" w:ascii="宋体" w:hAnsi="宋体" w:cs="Courier New"/>
          <w:color w:val="auto"/>
          <w:sz w:val="24"/>
          <w:highlight w:val="none"/>
          <w:u w:val="single"/>
        </w:rPr>
        <w:t xml:space="preserve"> </w:t>
      </w:r>
      <w:r>
        <w:rPr>
          <w:rFonts w:hint="eastAsia" w:ascii="宋体" w:hAnsi="宋体" w:cs="Courier New"/>
          <w:color w:val="auto"/>
          <w:sz w:val="24"/>
          <w:highlight w:val="none"/>
        </w:rPr>
        <w:t xml:space="preserve">。</w:t>
      </w:r>
      <w:r/>
    </w:p>
    <w:p>
      <w:pPr>
        <w:pStyle w:val="1286"/>
        <w:ind w:firstLine="472"/>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十二、调试和验收</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highlight w:val="none"/>
        </w:rPr>
        <w:t xml:space="preserve">货到后，甲方需在</w:t>
      </w:r>
      <w:r>
        <w:rPr>
          <w:rFonts w:hint="eastAsia" w:ascii="宋体" w:hAnsi="宋体" w:cs="Courier New"/>
          <w:b/>
          <w:color w:val="auto"/>
          <w:sz w:val="24"/>
          <w:highlight w:val="none"/>
          <w:u w:val="single"/>
        </w:rPr>
        <w:t xml:space="preserve"> </w:t>
      </w:r>
      <w:bookmarkStart w:id="214" w:name="wanchengyanshou"/>
      <w:r>
        <w:rPr>
          <w:rFonts w:hint="eastAsia" w:ascii="宋体" w:hAnsi="宋体" w:cs="Courier New"/>
          <w:b/>
          <w:color w:val="auto"/>
          <w:sz w:val="24"/>
          <w:highlight w:val="none"/>
          <w:u w:val="single"/>
        </w:rPr>
        <w:t xml:space="preserve">       </w:t>
      </w:r>
      <w:bookmarkEnd w:id="214"/>
      <w:r>
        <w:rPr>
          <w:rFonts w:hint="eastAsia" w:ascii="宋体" w:hAnsi="宋体" w:cs="Courier New"/>
          <w:b/>
          <w:color w:val="auto"/>
          <w:sz w:val="24"/>
          <w:highlight w:val="none"/>
          <w:u w:val="single"/>
        </w:rPr>
        <w:t xml:space="preserve"> </w:t>
      </w:r>
      <w:r>
        <w:rPr>
          <w:rFonts w:hint="eastAsia" w:ascii="宋体" w:hAnsi="宋体" w:cs="Courier New"/>
          <w:b/>
          <w:color w:val="auto"/>
          <w:sz w:val="24"/>
          <w:highlight w:val="none"/>
        </w:rPr>
        <w:t xml:space="preserve">个工作日内完成验收。</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12.2 乙方交货前应对产品作出全面检查和对验收文件进行整理，并列出清单，作为甲方收货验收和使用的技术条件依据，检验的结果应随货物交甲方。</w:t>
      </w:r>
      <w:r/>
    </w:p>
    <w:p>
      <w:pPr>
        <w:pStyle w:val="1286"/>
        <w:ind w:firstLine="480"/>
        <w:keepLines w:val="0"/>
        <w:keepNext w:val="0"/>
        <w:pageBreakBefore w:val="0"/>
        <w:spacing w:line="360" w:lineRule="auto"/>
        <w:rPr>
          <w:rFonts w:ascii="宋体" w:hAnsi="宋体" w:cs="Courier New"/>
          <w:color w:val="auto"/>
          <w:sz w:val="24"/>
          <w:highlight w:val="none"/>
          <w:u w:val="single"/>
        </w:rPr>
      </w:pPr>
      <w:r>
        <w:rPr>
          <w:rFonts w:hint="eastAsia" w:ascii="宋体" w:hAnsi="宋体" w:cs="Courier New"/>
          <w:color w:val="auto"/>
          <w:sz w:val="24"/>
          <w:highlight w:val="none"/>
        </w:rPr>
        <w:t xml:space="preserve">12.3 甲方对乙方提供的货物在使用前进行调试时，乙方需负责安装并培训甲方的使用操作人员，并协助甲方一起调试，直到符合技术要求，甲方才做最终验收。</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12.4 甲方有权请国家认可的专业检测机构参与初步验收及最终验收，并由其出具质量检测报告。</w:t>
      </w:r>
      <w:r/>
    </w:p>
    <w:p>
      <w:pPr>
        <w:pStyle w:val="1286"/>
        <w:ind w:firstLine="480"/>
        <w:keepLines w:val="0"/>
        <w:keepNext w:val="0"/>
        <w:pageBreakBefore w:val="0"/>
        <w:spacing w:line="360" w:lineRule="auto"/>
        <w:rPr>
          <w:rFonts w:hint="eastAsia" w:ascii="宋体" w:hAnsi="宋体" w:cs="Courier New"/>
          <w:color w:val="auto"/>
          <w:sz w:val="24"/>
          <w:highlight w:val="none"/>
        </w:rPr>
      </w:pPr>
      <w:r>
        <w:rPr>
          <w:rFonts w:hint="eastAsia" w:ascii="宋体" w:hAnsi="宋体" w:cs="Courier New"/>
          <w:color w:val="auto"/>
          <w:sz w:val="24"/>
          <w:highlight w:val="none"/>
        </w:rPr>
        <w:t xml:space="preserve">12.5 验收时乙方必须在现场，验收完毕后作出验收结果报告；验收费</w:t>
      </w:r>
      <w:r>
        <w:rPr>
          <w:rFonts w:hint="eastAsia" w:ascii="宋体" w:hAnsi="宋体" w:cs="Courier New"/>
          <w:color w:val="auto"/>
          <w:sz w:val="24"/>
          <w:highlight w:val="none"/>
          <w:lang w:val="en-US" w:eastAsia="zh-CN"/>
        </w:rPr>
        <w:t xml:space="preserve">由甲方承担，但若因乙方原因造成验收不合格后，再次验收的费用由乙方自行承担</w:t>
      </w:r>
      <w:r>
        <w:rPr>
          <w:rFonts w:hint="eastAsia" w:ascii="宋体" w:hAnsi="宋体" w:cs="Courier New"/>
          <w:color w:val="auto"/>
          <w:sz w:val="24"/>
          <w:highlight w:val="none"/>
        </w:rPr>
        <w:t xml:space="preserve">。</w:t>
      </w:r>
      <w:r/>
    </w:p>
    <w:p>
      <w:pPr>
        <w:pStyle w:val="1286"/>
        <w:ind w:firstLine="472"/>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十三、货物包装、发运及运输</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13.1 乙方应在货物发运前对其进行满足运输距离、防潮、防震、防锈和防破损装卸等要求包装，以保证货物安全运达甲方指定地点。</w:t>
      </w:r>
      <w:r/>
    </w:p>
    <w:p>
      <w:pPr>
        <w:pStyle w:val="1286"/>
        <w:ind w:left="479"/>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13.2 使用说明书、质量检验证明书、随配附件和工具以及清单一并附于货物内。</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13.3 乙方在货物发运手续办理完毕后24小时内或货到甲方48小时前通知甲方，以准备接货。</w:t>
      </w:r>
      <w:r/>
    </w:p>
    <w:p>
      <w:pPr>
        <w:pStyle w:val="1286"/>
        <w:ind w:left="479"/>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13.4 货物在交付甲方前发生的风险均由乙方负责。</w:t>
      </w:r>
      <w:r/>
    </w:p>
    <w:p>
      <w:pPr>
        <w:pStyle w:val="1286"/>
        <w:ind w:right="26"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13.5 货物在规定的交付期限内由乙方送达甲方指定的地点视为交付，乙方同时需通知甲方货物已送达。</w:t>
      </w:r>
      <w:r/>
    </w:p>
    <w:p>
      <w:pPr>
        <w:pStyle w:val="1286"/>
        <w:ind w:firstLine="472"/>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十四、违约责任</w:t>
      </w:r>
      <w:r/>
    </w:p>
    <w:p>
      <w:pPr>
        <w:pStyle w:val="1286"/>
        <w:ind w:left="407"/>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14.1 甲方无正当理由拒收货物的，甲方向乙方偿付拒收货款总值的百分之五违约金。</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14.2 甲方逾期办理货款支付的</w:t>
      </w:r>
      <w:r>
        <w:rPr>
          <w:rFonts w:hint="eastAsia" w:ascii="宋体" w:hAnsi="宋体" w:cs="Courier New"/>
          <w:color w:val="auto"/>
          <w:sz w:val="24"/>
          <w:highlight w:val="none"/>
          <w:lang w:eastAsia="zh-CN"/>
        </w:rPr>
        <w:t xml:space="preserve">，</w:t>
      </w:r>
      <w:r>
        <w:rPr>
          <w:rFonts w:hint="eastAsia" w:ascii="宋体" w:hAnsi="宋体" w:cs="Courier New"/>
          <w:color w:val="auto"/>
          <w:sz w:val="24"/>
          <w:highlight w:val="none"/>
        </w:rPr>
        <w:t xml:space="preserve">应当支付逾期利息，且逾期利息的利率不得低于合同订立时1年期贷款市场报价利率。</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中止并解除合同。</w:t>
      </w:r>
      <w:r/>
    </w:p>
    <w:p>
      <w:pPr>
        <w:pStyle w:val="1286"/>
        <w:ind w:firstLine="472"/>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十五、不可抗力事件处理</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15.1 在合同有效期内，任何一方因不可抗力事件导致不能履行合同，则合同履行期可延长，其延长期与不可抗力影响期相同。</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15.2 不可抗力事件发生后，应立即通知对方，并寄送有关权威机构出具的证明。</w:t>
      </w:r>
      <w:r/>
    </w:p>
    <w:p>
      <w:pPr>
        <w:pStyle w:val="1286"/>
        <w:ind w:firstLine="480"/>
        <w:keepLines w:val="0"/>
        <w:keepNext w:val="0"/>
        <w:pageBreakBefore w:val="0"/>
        <w:spacing w:line="360" w:lineRule="auto"/>
        <w:rPr>
          <w:rFonts w:ascii="宋体" w:hAnsi="宋体" w:cs="Courier New"/>
          <w:color w:val="auto"/>
          <w:sz w:val="24"/>
          <w:highlight w:val="none"/>
        </w:rPr>
      </w:pPr>
      <w:r>
        <w:rPr>
          <w:rFonts w:hint="eastAsia" w:ascii="宋体" w:hAnsi="宋体" w:cs="Courier New"/>
          <w:color w:val="auto"/>
          <w:sz w:val="24"/>
          <w:highlight w:val="none"/>
        </w:rPr>
        <w:t xml:space="preserve">15.3 不可抗力事件延续120天以上，</w:t>
      </w:r>
      <w:r>
        <w:rPr>
          <w:rStyle w:val="766"/>
          <w:rFonts w:hint="eastAsia" w:ascii="宋体" w:hAnsi="宋体" w:eastAsia="宋体" w:cs="宋体"/>
          <w:color w:val="auto"/>
          <w:sz w:val="24"/>
          <w:highlight w:val="none"/>
        </w:rPr>
        <w:t xml:space="preserve">双方</w:t>
      </w:r>
      <w:r>
        <w:rPr>
          <w:rFonts w:hint="eastAsia" w:ascii="宋体" w:hAnsi="宋体" w:cs="Courier New"/>
          <w:color w:val="auto"/>
          <w:sz w:val="24"/>
          <w:highlight w:val="none"/>
        </w:rPr>
        <w:t xml:space="preserve">应通过友好协商，确定是否继续履行合同。</w:t>
      </w:r>
      <w:r/>
    </w:p>
    <w:p>
      <w:pPr>
        <w:pStyle w:val="1286"/>
        <w:ind w:firstLine="472"/>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十六、诉讼</w:t>
      </w:r>
      <w:r/>
    </w:p>
    <w:p>
      <w:pPr>
        <w:pStyle w:val="1282"/>
        <w:ind w:firstLine="480"/>
        <w:keepLines w:val="0"/>
        <w:keepNext w:val="0"/>
        <w:pageBreakBefore w:val="0"/>
        <w:spacing w:line="360" w:lineRule="auto"/>
        <w:widowControl w:val="off"/>
        <w:rPr>
          <w:rStyle w:val="766"/>
          <w:rFonts w:ascii="宋体" w:hAnsi="宋体" w:eastAsia="宋体" w:cs="宋体"/>
          <w:color w:val="auto"/>
          <w:sz w:val="24"/>
          <w:highlight w:val="none"/>
        </w:rPr>
      </w:pPr>
      <w:r>
        <w:rPr>
          <w:rStyle w:val="766"/>
          <w:rFonts w:hint="eastAsia" w:ascii="宋体" w:hAnsi="宋体" w:eastAsia="宋体" w:cs="宋体"/>
          <w:color w:val="auto"/>
          <w:sz w:val="24"/>
          <w:highlight w:val="none"/>
        </w:rPr>
        <w:t xml:space="preserve">1</w:t>
      </w:r>
      <w:r>
        <w:rPr>
          <w:rStyle w:val="766"/>
          <w:rFonts w:hint="eastAsia" w:ascii="宋体" w:hAnsi="宋体" w:eastAsia="宋体" w:cs="宋体"/>
          <w:color w:val="auto"/>
          <w:sz w:val="24"/>
          <w:highlight w:val="none"/>
          <w:lang w:val="en-US" w:eastAsia="zh-CN"/>
        </w:rPr>
        <w:t xml:space="preserve">6</w:t>
      </w:r>
      <w:r>
        <w:rPr>
          <w:rStyle w:val="766"/>
          <w:rFonts w:hint="eastAsia" w:ascii="宋体" w:hAnsi="宋体" w:eastAsia="宋体" w:cs="宋体"/>
          <w:color w:val="auto"/>
          <w:sz w:val="24"/>
          <w:highlight w:val="none"/>
        </w:rPr>
        <w:t xml:space="preserve">.1双方在执行合同中所发生的一切争议，应通过协商解决。如协商不成，可向合同签订地法院起诉，合同签订地在此约定为张家港市。</w:t>
      </w:r>
      <w:r/>
    </w:p>
    <w:p>
      <w:pPr>
        <w:pStyle w:val="1286"/>
        <w:ind w:firstLine="472"/>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十七、合同其他文件</w:t>
      </w:r>
      <w:r/>
    </w:p>
    <w:p>
      <w:pPr>
        <w:pStyle w:val="1286"/>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17.1下列文件为本合同不可分割部份，与本合同具有同等效力。</w:t>
      </w:r>
      <w:r/>
    </w:p>
    <w:p>
      <w:pPr>
        <w:pStyle w:val="1286"/>
        <w:ind w:firstLine="480"/>
        <w:keepLines w:val="0"/>
        <w:keepNext w:val="0"/>
        <w:pageBreakBefore w:val="0"/>
        <w:spacing w:line="360" w:lineRule="auto"/>
        <w:rPr>
          <w:rFonts w:ascii="宋体" w:hAnsi="宋体"/>
          <w:color w:val="auto"/>
          <w:sz w:val="24"/>
          <w:highlight w:val="none"/>
        </w:rPr>
      </w:pPr>
      <w:r>
        <w:rPr>
          <w:rFonts w:hint="eastAsia" w:ascii="宋体" w:hAnsi="宋体" w:cs="Courier New"/>
          <w:color w:val="auto"/>
          <w:sz w:val="24"/>
          <w:highlight w:val="none"/>
        </w:rPr>
        <w:t xml:space="preserve">(</w:t>
      </w:r>
      <w:r>
        <w:rPr>
          <w:rFonts w:ascii="宋体" w:hAnsi="宋体" w:cs="Courier New"/>
          <w:color w:val="auto"/>
          <w:sz w:val="24"/>
          <w:highlight w:val="none"/>
        </w:rPr>
        <w:t xml:space="preserve">1</w:t>
      </w:r>
      <w:r>
        <w:rPr>
          <w:rFonts w:hint="eastAsia" w:ascii="宋体" w:hAnsi="宋体" w:cs="Courier New"/>
          <w:color w:val="auto"/>
          <w:sz w:val="24"/>
          <w:highlight w:val="none"/>
        </w:rPr>
        <w:t xml:space="preserve">)中</w:t>
      </w:r>
      <w:r>
        <w:rPr>
          <w:rFonts w:hint="eastAsia" w:ascii="宋体" w:hAnsi="宋体"/>
          <w:color w:val="auto"/>
          <w:sz w:val="24"/>
          <w:highlight w:val="none"/>
        </w:rPr>
        <w:t xml:space="preserve">标通知书；</w:t>
      </w:r>
      <w:r/>
    </w:p>
    <w:p>
      <w:pPr>
        <w:pStyle w:val="1286"/>
        <w:ind w:firstLine="480"/>
        <w:keepLines w:val="0"/>
        <w:keepNext w:val="0"/>
        <w:pageBreakBefore w:val="0"/>
        <w:spacing w:line="360" w:lineRule="auto"/>
        <w:rPr>
          <w:rFonts w:ascii="宋体" w:hAnsi="宋体"/>
          <w:color w:val="auto"/>
          <w:sz w:val="24"/>
          <w:highlight w:val="none"/>
        </w:rPr>
      </w:pPr>
      <w:r>
        <w:rPr>
          <w:rFonts w:hint="eastAsia" w:ascii="宋体" w:hAnsi="宋体" w:cs="Courier New"/>
          <w:color w:val="auto"/>
          <w:sz w:val="24"/>
          <w:highlight w:val="none"/>
        </w:rPr>
        <w:t xml:space="preserve">(</w:t>
      </w:r>
      <w:r>
        <w:rPr>
          <w:rFonts w:ascii="宋体" w:hAnsi="宋体" w:cs="Courier New"/>
          <w:color w:val="auto"/>
          <w:sz w:val="24"/>
          <w:highlight w:val="none"/>
        </w:rPr>
        <w:t xml:space="preserve">2</w:t>
      </w:r>
      <w:r>
        <w:rPr>
          <w:rFonts w:hint="eastAsia" w:ascii="宋体" w:hAnsi="宋体" w:cs="Courier New"/>
          <w:color w:val="auto"/>
          <w:sz w:val="24"/>
          <w:highlight w:val="none"/>
        </w:rPr>
        <w:t xml:space="preserve">)供</w:t>
      </w:r>
      <w:r>
        <w:rPr>
          <w:rFonts w:hint="eastAsia" w:ascii="宋体" w:hAnsi="宋体"/>
          <w:color w:val="auto"/>
          <w:sz w:val="24"/>
          <w:highlight w:val="none"/>
        </w:rPr>
        <w:t xml:space="preserve">方中标的投标书；</w:t>
      </w:r>
      <w:r/>
    </w:p>
    <w:p>
      <w:pPr>
        <w:pStyle w:val="1286"/>
        <w:ind w:firstLine="480"/>
        <w:keepLines w:val="0"/>
        <w:keepNext w:val="0"/>
        <w:pageBreakBefore w:val="0"/>
        <w:spacing w:line="360" w:lineRule="auto"/>
        <w:rPr>
          <w:rFonts w:ascii="宋体" w:hAnsi="宋体"/>
          <w:color w:val="auto"/>
          <w:sz w:val="24"/>
          <w:highlight w:val="none"/>
        </w:rPr>
      </w:pPr>
      <w:r>
        <w:rPr>
          <w:rFonts w:hint="eastAsia" w:ascii="宋体" w:hAnsi="宋体" w:cs="Courier New"/>
          <w:color w:val="auto"/>
          <w:sz w:val="24"/>
          <w:highlight w:val="none"/>
        </w:rPr>
        <w:t xml:space="preserve">(</w:t>
      </w:r>
      <w:r>
        <w:rPr>
          <w:rFonts w:ascii="宋体" w:hAnsi="宋体" w:cs="Courier New"/>
          <w:color w:val="auto"/>
          <w:sz w:val="24"/>
          <w:highlight w:val="none"/>
        </w:rPr>
        <w:t xml:space="preserve">3</w:t>
      </w:r>
      <w:r>
        <w:rPr>
          <w:rFonts w:hint="eastAsia" w:ascii="宋体" w:hAnsi="宋体" w:cs="Courier New"/>
          <w:color w:val="auto"/>
          <w:sz w:val="24"/>
          <w:highlight w:val="none"/>
        </w:rPr>
        <w:t xml:space="preserve">)招标</w:t>
      </w:r>
      <w:r>
        <w:rPr>
          <w:rFonts w:hint="eastAsia" w:ascii="宋体" w:hAnsi="宋体"/>
          <w:color w:val="auto"/>
          <w:sz w:val="24"/>
          <w:highlight w:val="none"/>
        </w:rPr>
        <w:t xml:space="preserve">文件；</w:t>
      </w:r>
      <w:r/>
    </w:p>
    <w:p>
      <w:pPr>
        <w:pStyle w:val="1286"/>
        <w:ind w:firstLine="480"/>
        <w:keepLines w:val="0"/>
        <w:keepNext w:val="0"/>
        <w:pageBreakBefore w:val="0"/>
        <w:spacing w:line="360" w:lineRule="auto"/>
        <w:rPr>
          <w:rFonts w:ascii="宋体" w:hAnsi="宋体"/>
          <w:color w:val="auto"/>
          <w:sz w:val="24"/>
          <w:highlight w:val="none"/>
        </w:rPr>
      </w:pPr>
      <w:r>
        <w:rPr>
          <w:rFonts w:hint="eastAsia" w:ascii="宋体" w:hAnsi="宋体" w:cs="Courier New"/>
          <w:color w:val="auto"/>
          <w:sz w:val="24"/>
          <w:highlight w:val="none"/>
        </w:rPr>
        <w:t xml:space="preserve">(</w:t>
      </w:r>
      <w:r>
        <w:rPr>
          <w:rFonts w:ascii="宋体" w:hAnsi="宋体" w:cs="Courier New"/>
          <w:color w:val="auto"/>
          <w:sz w:val="24"/>
          <w:highlight w:val="none"/>
        </w:rPr>
        <w:t xml:space="preserve">4</w:t>
      </w:r>
      <w:r>
        <w:rPr>
          <w:rFonts w:hint="eastAsia" w:ascii="宋体" w:hAnsi="宋体" w:cs="Courier New"/>
          <w:color w:val="auto"/>
          <w:sz w:val="24"/>
          <w:highlight w:val="none"/>
        </w:rPr>
        <w:t xml:space="preserve">)</w:t>
      </w:r>
      <w:r>
        <w:rPr>
          <w:rFonts w:hint="eastAsia" w:ascii="宋体" w:hAnsi="宋体"/>
          <w:color w:val="auto"/>
          <w:sz w:val="24"/>
          <w:highlight w:val="none"/>
        </w:rPr>
        <w:t xml:space="preserve">供方在招投标过程中所作的其他承诺、声明、书面澄清等。</w:t>
      </w:r>
      <w:r/>
    </w:p>
    <w:p>
      <w:pPr>
        <w:pStyle w:val="1286"/>
        <w:ind w:firstLine="472"/>
        <w:keepLines w:val="0"/>
        <w:keepNext w:val="0"/>
        <w:pageBreakBefore w:val="0"/>
        <w:spacing w:line="360" w:lineRule="auto"/>
        <w:rPr>
          <w:rFonts w:ascii="宋体" w:hAnsi="宋体" w:cs="Courier New"/>
          <w:b/>
          <w:bCs/>
          <w:color w:val="auto"/>
          <w:sz w:val="24"/>
          <w:highlight w:val="none"/>
        </w:rPr>
      </w:pPr>
      <w:r>
        <w:rPr>
          <w:rFonts w:hint="eastAsia" w:ascii="宋体" w:hAnsi="宋体" w:cs="Courier New"/>
          <w:b/>
          <w:bCs/>
          <w:color w:val="auto"/>
          <w:sz w:val="24"/>
          <w:highlight w:val="none"/>
        </w:rPr>
        <w:t xml:space="preserve">十八、合同生效及其它</w:t>
      </w:r>
      <w:r/>
    </w:p>
    <w:p>
      <w:pPr>
        <w:pStyle w:val="1282"/>
        <w:ind w:firstLine="480"/>
        <w:keepLines w:val="0"/>
        <w:keepNext w:val="0"/>
        <w:pageBreakBefore w:val="0"/>
        <w:spacing w:line="360" w:lineRule="auto"/>
        <w:widowControl w:val="off"/>
        <w:rPr>
          <w:rStyle w:val="766"/>
          <w:rFonts w:ascii="宋体" w:hAnsi="宋体" w:eastAsia="宋体" w:cs="宋体"/>
          <w:color w:val="auto"/>
          <w:sz w:val="24"/>
          <w:highlight w:val="none"/>
        </w:rPr>
      </w:pPr>
      <w:r>
        <w:rPr>
          <w:rFonts w:hint="eastAsia" w:ascii="宋体" w:hAnsi="宋体" w:cs="Courier New"/>
          <w:color w:val="auto"/>
          <w:sz w:val="24"/>
          <w:highlight w:val="none"/>
        </w:rPr>
        <w:t xml:space="preserve">18.1</w:t>
      </w:r>
      <w:r>
        <w:rPr>
          <w:rStyle w:val="766"/>
          <w:rFonts w:hint="eastAsia" w:ascii="宋体" w:hAnsi="宋体" w:eastAsia="宋体" w:cs="宋体"/>
          <w:color w:val="auto"/>
          <w:sz w:val="24"/>
          <w:highlight w:val="none"/>
        </w:rPr>
        <w:t xml:space="preserve">合同经双方法定代表人（或负责人）或授权委托代表人签字并加盖单位公章后生效</w:t>
      </w:r>
      <w:r>
        <w:rPr>
          <w:rStyle w:val="766"/>
          <w:rFonts w:hint="eastAsia" w:ascii="宋体" w:hAnsi="宋体" w:eastAsia="宋体" w:cs="宋体"/>
          <w:color w:val="auto"/>
          <w:sz w:val="24"/>
          <w:highlight w:val="none"/>
          <w:lang w:eastAsia="zh-CN"/>
        </w:rPr>
        <w:t xml:space="preserve">，</w:t>
      </w:r>
      <w:r>
        <w:rPr>
          <w:rStyle w:val="766"/>
          <w:rFonts w:hint="eastAsia" w:ascii="宋体" w:hAnsi="宋体" w:eastAsia="宋体" w:cs="宋体"/>
          <w:color w:val="auto"/>
          <w:sz w:val="24"/>
          <w:highlight w:val="none"/>
        </w:rPr>
        <w:t xml:space="preserve">生效后至张家港市政府采购管理中心备案。</w:t>
      </w:r>
      <w:r/>
    </w:p>
    <w:p>
      <w:pPr>
        <w:pStyle w:val="1286"/>
        <w:ind w:firstLine="480"/>
        <w:keepLines w:val="0"/>
        <w:keepNext w:val="0"/>
        <w:pageBreakBefore w:val="0"/>
        <w:spacing w:line="360" w:lineRule="auto"/>
        <w:rPr>
          <w:rFonts w:hint="eastAsia" w:ascii="宋体" w:hAnsi="宋体" w:cs="Courier New"/>
          <w:color w:val="auto"/>
          <w:sz w:val="24"/>
          <w:highlight w:val="none"/>
        </w:rPr>
      </w:pPr>
      <w:r>
        <w:rPr>
          <w:rFonts w:hint="eastAsia" w:ascii="宋体" w:hAnsi="宋体" w:cs="Courier New"/>
          <w:color w:val="auto"/>
          <w:sz w:val="24"/>
          <w:highlight w:val="none"/>
        </w:rPr>
        <w:t xml:space="preserve">18.2 本合同未尽事宜，遵照《民法典》合同编有关条文执行。</w:t>
      </w:r>
      <w:r/>
    </w:p>
    <w:p>
      <w:pPr>
        <w:pStyle w:val="1285"/>
        <w:ind w:firstLine="480"/>
        <w:keepLines w:val="0"/>
        <w:keepNext w:val="0"/>
        <w:pageBreakBefore w:val="0"/>
        <w:spacing w:line="360" w:lineRule="auto"/>
        <w:rPr>
          <w:rFonts w:hint="eastAsia" w:ascii="宋体" w:hAnsi="宋体" w:cs="Courier New"/>
          <w:color w:val="auto"/>
          <w:highlight w:val="none"/>
        </w:rPr>
      </w:pPr>
      <w:r>
        <w:rPr>
          <w:rFonts w:hint="eastAsia" w:ascii="宋体" w:hAnsi="宋体" w:cs="Courier New"/>
          <w:color w:val="auto"/>
          <w:highlight w:val="none"/>
        </w:rPr>
      </w:r>
      <w:r/>
    </w:p>
    <w:p>
      <w:pPr>
        <w:pStyle w:val="1285"/>
        <w:keepLines w:val="0"/>
        <w:keepNext w:val="0"/>
        <w:pageBreakBefore w:val="0"/>
        <w:spacing w:line="360" w:lineRule="auto"/>
        <w:rPr>
          <w:rFonts w:hint="eastAsia" w:ascii="宋体" w:hAnsi="宋体" w:cs="Courier New"/>
          <w:color w:val="auto"/>
          <w:highlight w:val="none"/>
        </w:rPr>
      </w:pPr>
      <w:r>
        <w:rPr>
          <w:rFonts w:hint="eastAsia" w:ascii="宋体" w:hAnsi="宋体" w:cs="Courier New"/>
          <w:color w:val="auto"/>
          <w:highlight w:val="none"/>
        </w:rPr>
        <w:t xml:space="preserve">  </w:t>
      </w:r>
      <w:r/>
    </w:p>
    <w:p>
      <w:pPr>
        <w:pStyle w:val="1285"/>
        <w:ind w:firstLine="240"/>
        <w:keepLines w:val="0"/>
        <w:keepNext w:val="0"/>
        <w:pageBreakBefore w:val="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甲方：</w:t>
      </w:r>
      <w:bookmarkStart w:id="215" w:name="jianshedanwei_2"/>
      <w:r>
        <w:rPr>
          <w:rFonts w:hint="eastAsia" w:ascii="宋体" w:hAnsi="宋体" w:eastAsia="宋体" w:cs="宋体"/>
          <w:color w:val="auto"/>
          <w:highlight w:val="none"/>
        </w:rPr>
        <w:t xml:space="preserve">               </w:t>
      </w:r>
      <w:bookmarkEnd w:id="215"/>
      <w:r>
        <w:rPr>
          <w:rFonts w:hint="eastAsia" w:ascii="宋体" w:hAnsi="宋体" w:eastAsia="宋体" w:cs="宋体"/>
          <w:color w:val="auto"/>
          <w:highlight w:val="none"/>
        </w:rPr>
        <w:t xml:space="preserve">        </w:t>
      </w:r>
      <w:r>
        <w:rPr>
          <w:rFonts w:ascii="宋体" w:hAnsi="宋体" w:eastAsia="宋体" w:cs="宋体"/>
          <w:color w:val="auto"/>
          <w:highlight w:val="none"/>
        </w:rPr>
        <w:t xml:space="preserve">        </w:t>
      </w:r>
      <w:r/>
    </w:p>
    <w:p>
      <w:pPr>
        <w:pStyle w:val="1285"/>
        <w:ind w:firstLine="240"/>
        <w:keepLines w:val="0"/>
        <w:keepNext w:val="0"/>
        <w:pageBreakBefore w:val="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地址：</w:t>
      </w:r>
      <w:bookmarkStart w:id="216" w:name="jianshedanweiaddress"/>
      <w:r>
        <w:rPr>
          <w:rFonts w:hint="eastAsia" w:ascii="宋体" w:hAnsi="宋体" w:eastAsia="宋体" w:cs="宋体"/>
          <w:color w:val="auto"/>
          <w:highlight w:val="none"/>
        </w:rPr>
        <w:t xml:space="preserve">                </w:t>
      </w:r>
      <w:bookmarkEnd w:id="216"/>
      <w:r>
        <w:rPr>
          <w:rFonts w:hint="eastAsia" w:ascii="宋体" w:hAnsi="宋体" w:eastAsia="宋体" w:cs="宋体"/>
          <w:color w:val="auto"/>
          <w:highlight w:val="none"/>
        </w:rPr>
        <w:t xml:space="preserve">   </w:t>
      </w:r>
      <w:r>
        <w:rPr>
          <w:rFonts w:ascii="宋体" w:hAnsi="宋体" w:eastAsia="宋体" w:cs="宋体"/>
          <w:color w:val="auto"/>
          <w:highlight w:val="none"/>
        </w:rPr>
        <w:t xml:space="preserve">            </w:t>
      </w:r>
      <w:r/>
    </w:p>
    <w:p>
      <w:pPr>
        <w:pStyle w:val="1285"/>
        <w:ind w:firstLine="240"/>
        <w:keepLines w:val="0"/>
        <w:keepNext w:val="0"/>
        <w:pageBreakBefore w:val="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w:t>
      </w:r>
      <w:bookmarkStart w:id="217" w:name="jianshedanweifaren"/>
      <w:r>
        <w:rPr>
          <w:rFonts w:hint="eastAsia" w:ascii="宋体" w:hAnsi="宋体" w:eastAsia="宋体" w:cs="宋体"/>
          <w:color w:val="auto"/>
          <w:highlight w:val="none"/>
        </w:rPr>
        <w:t xml:space="preserve">               </w:t>
      </w:r>
      <w:bookmarkEnd w:id="217"/>
      <w:r>
        <w:rPr>
          <w:rFonts w:hint="eastAsia" w:ascii="宋体" w:hAnsi="宋体" w:eastAsia="宋体" w:cs="宋体"/>
          <w:color w:val="auto"/>
          <w:highlight w:val="none"/>
        </w:rPr>
        <w:t xml:space="preserve"> </w:t>
      </w:r>
      <w:r/>
    </w:p>
    <w:p>
      <w:pPr>
        <w:pStyle w:val="1285"/>
        <w:ind w:firstLine="240"/>
        <w:keepLines w:val="0"/>
        <w:keepNext w:val="0"/>
        <w:pageBreakBefore w:val="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bookmarkStart w:id="218" w:name="jianshedanweifarentel"/>
      <w:r>
        <w:rPr>
          <w:rFonts w:hint="eastAsia" w:ascii="宋体" w:hAnsi="宋体" w:eastAsia="宋体" w:cs="宋体"/>
          <w:color w:val="auto"/>
          <w:highlight w:val="none"/>
        </w:rPr>
        <w:t xml:space="preserve">                    </w:t>
      </w:r>
      <w:bookmarkEnd w:id="218"/>
      <w:r>
        <w:rPr>
          <w:rFonts w:hint="eastAsia" w:ascii="宋体" w:hAnsi="宋体" w:eastAsia="宋体" w:cs="宋体"/>
          <w:color w:val="auto"/>
          <w:highlight w:val="none"/>
        </w:rPr>
        <w:t xml:space="preserve">        </w:t>
      </w:r>
      <w:r/>
    </w:p>
    <w:p>
      <w:pPr>
        <w:pStyle w:val="1285"/>
        <w:ind w:firstLine="240"/>
        <w:keepLines w:val="0"/>
        <w:keepNext w:val="0"/>
        <w:pageBreakBefore w:val="0"/>
        <w:spacing w:line="360" w:lineRule="auto"/>
        <w:rPr>
          <w:rFonts w:ascii="宋体" w:hAnsi="宋体" w:eastAsia="宋体" w:cs="宋体"/>
          <w:color w:val="auto"/>
          <w:highlight w:val="none"/>
        </w:rPr>
      </w:pPr>
      <w:r>
        <w:rPr>
          <w:rFonts w:hint="eastAsia" w:ascii="宋体" w:hAnsi="宋体" w:cs="Courier New"/>
          <w:color w:val="auto"/>
          <w:highlight w:val="none"/>
        </w:rPr>
        <w:t xml:space="preserve">签订日期： </w:t>
      </w:r>
      <w:bookmarkStart w:id="219" w:name="jiafangqiandingdate"/>
      <w:r>
        <w:rPr>
          <w:rFonts w:hint="eastAsia" w:ascii="宋体" w:hAnsi="宋体" w:cs="Courier New"/>
          <w:color w:val="auto"/>
          <w:highlight w:val="none"/>
        </w:rPr>
        <w:t xml:space="preserve">     年    月  日</w:t>
      </w:r>
      <w:bookmarkEnd w:id="219"/>
      <w:r>
        <w:rPr>
          <w:rFonts w:hint="eastAsia" w:ascii="宋体" w:hAnsi="宋体" w:cs="Courier New"/>
          <w:color w:val="auto"/>
          <w:highlight w:val="none"/>
        </w:rPr>
        <w:t xml:space="preserve">          </w:t>
      </w:r>
      <w:r/>
    </w:p>
    <w:p>
      <w:pPr>
        <w:pStyle w:val="1285"/>
        <w:keepLines w:val="0"/>
        <w:keepNext w:val="0"/>
        <w:pageBreakBefore w:val="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285"/>
        <w:ind w:firstLine="24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bookmarkStart w:id="220" w:name="zhongbiaodanweiname_2"/>
      <w:r>
        <w:rPr>
          <w:rFonts w:hint="eastAsia" w:ascii="宋体" w:hAnsi="宋体" w:eastAsia="宋体" w:cs="宋体"/>
          <w:color w:val="auto"/>
          <w:highlight w:val="none"/>
        </w:rPr>
        <w:t xml:space="preserve">                  </w:t>
      </w:r>
      <w:bookmarkEnd w:id="220"/>
      <w:r>
        <w:rPr>
          <w:rFonts w:hint="eastAsia" w:ascii="宋体" w:hAnsi="宋体" w:eastAsia="宋体" w:cs="宋体"/>
          <w:color w:val="auto"/>
          <w:highlight w:val="none"/>
        </w:rPr>
        <w:t xml:space="preserve">  </w:t>
      </w:r>
      <w:r/>
    </w:p>
    <w:p>
      <w:pPr>
        <w:pStyle w:val="1285"/>
        <w:ind w:firstLine="240"/>
        <w:keepLines w:val="0"/>
        <w:keepNext w:val="0"/>
        <w:pageBreakBefore w:val="0"/>
        <w:spacing w:line="360" w:lineRule="auto"/>
        <w:rPr>
          <w:rFonts w:eastAsia="宋体" w:cs="宋体"/>
          <w:color w:val="auto"/>
          <w:highlight w:val="none"/>
        </w:rPr>
      </w:pPr>
      <w:r>
        <w:rPr>
          <w:rFonts w:hint="eastAsia" w:ascii="宋体" w:hAnsi="宋体" w:eastAsia="宋体" w:cs="宋体"/>
          <w:color w:val="auto"/>
          <w:highlight w:val="none"/>
          <w:lang w:val="en-US" w:eastAsia="zh-CN"/>
        </w:rPr>
        <w:t xml:space="preserve">地址：</w:t>
      </w:r>
      <w:bookmarkStart w:id="221" w:name="zhongbiaodanweiaddress"/>
      <w:r>
        <w:rPr>
          <w:rFonts w:hint="eastAsia" w:ascii="宋体" w:hAnsi="宋体" w:eastAsia="宋体" w:cs="宋体"/>
          <w:color w:val="auto"/>
          <w:highlight w:val="none"/>
          <w:lang w:val="en-US" w:eastAsia="zh-CN"/>
        </w:rPr>
        <w:t xml:space="preserve"> </w:t>
      </w:r>
      <w:r>
        <w:rPr>
          <w:rFonts w:hint="eastAsia" w:eastAsia="宋体" w:cs="宋体"/>
          <w:color w:val="auto"/>
          <w:highlight w:val="none"/>
        </w:rPr>
        <w:t xml:space="preserve">              </w:t>
      </w:r>
      <w:bookmarkEnd w:id="221"/>
      <w:r/>
      <w:r/>
    </w:p>
    <w:p>
      <w:pPr>
        <w:pStyle w:val="1284"/>
        <w:ind w:firstLine="240"/>
        <w:keepLines w:val="0"/>
        <w:keepNext w:val="0"/>
        <w:pageBreakBefore w:val="0"/>
        <w:spacing w:line="360" w:lineRule="auto"/>
        <w:rPr>
          <w:rFonts w:cs="宋体"/>
          <w:color w:val="auto"/>
          <w:highlight w:val="none"/>
        </w:rPr>
      </w:pPr>
      <w:r>
        <w:rPr>
          <w:rFonts w:hint="eastAsia" w:cs="宋体"/>
          <w:color w:val="auto"/>
          <w:highlight w:val="none"/>
        </w:rPr>
        <w:t xml:space="preserve">法定代表人</w:t>
      </w:r>
      <w:r>
        <w:rPr>
          <w:rFonts w:hint="eastAsia" w:cs="宋体"/>
          <w:bCs/>
          <w:color w:val="auto"/>
          <w:highlight w:val="none"/>
        </w:rPr>
        <w:t xml:space="preserve">（或负责人）</w:t>
      </w:r>
      <w:r>
        <w:rPr>
          <w:rFonts w:hint="eastAsia" w:cs="宋体"/>
          <w:color w:val="auto"/>
          <w:highlight w:val="none"/>
        </w:rPr>
        <w:t xml:space="preserve">或授权代表：</w:t>
      </w:r>
      <w:bookmarkStart w:id="222" w:name="zhongbiaodanweifaren"/>
      <w:r>
        <w:rPr>
          <w:rFonts w:hint="eastAsia" w:cs="宋体"/>
          <w:color w:val="auto"/>
          <w:highlight w:val="none"/>
        </w:rPr>
        <w:t xml:space="preserve">            </w:t>
      </w:r>
      <w:bookmarkEnd w:id="222"/>
      <w:r/>
      <w:r/>
    </w:p>
    <w:p>
      <w:pPr>
        <w:pStyle w:val="1284"/>
        <w:ind w:firstLine="240"/>
        <w:keepLines w:val="0"/>
        <w:keepNext w:val="0"/>
        <w:pageBreakBefore w:val="0"/>
        <w:spacing w:line="360" w:lineRule="auto"/>
        <w:rPr>
          <w:rFonts w:cs="宋体"/>
          <w:color w:val="auto"/>
          <w:highlight w:val="none"/>
        </w:rPr>
      </w:pPr>
      <w:r>
        <w:rPr>
          <w:rFonts w:hint="eastAsia" w:cs="宋体"/>
          <w:color w:val="auto"/>
          <w:highlight w:val="none"/>
        </w:rPr>
        <w:t xml:space="preserve">联系电话：</w:t>
      </w:r>
      <w:bookmarkStart w:id="223" w:name="zhongbiaodanweifarentel"/>
      <w:r>
        <w:rPr>
          <w:rFonts w:hint="eastAsia" w:cs="宋体"/>
          <w:color w:val="auto"/>
          <w:highlight w:val="none"/>
        </w:rPr>
        <w:t xml:space="preserve">                  </w:t>
      </w:r>
      <w:bookmarkEnd w:id="223"/>
      <w:r/>
      <w:r/>
    </w:p>
    <w:p>
      <w:pPr>
        <w:pStyle w:val="1284"/>
        <w:ind w:firstLine="240"/>
        <w:keepLines w:val="0"/>
        <w:keepNext w:val="0"/>
        <w:pageBreakBefore w:val="0"/>
        <w:spacing w:line="360" w:lineRule="auto"/>
        <w:rPr>
          <w:color w:val="auto"/>
          <w:highlight w:val="none"/>
        </w:rPr>
      </w:pPr>
      <w:r>
        <w:rPr>
          <w:rFonts w:hint="eastAsia" w:cs="Courier New"/>
          <w:color w:val="auto"/>
          <w:highlight w:val="none"/>
        </w:rPr>
        <w:t xml:space="preserve">签订日期： </w:t>
      </w:r>
      <w:bookmarkStart w:id="224" w:name="yifangqiandingdate"/>
      <w:r>
        <w:rPr>
          <w:rFonts w:hint="eastAsia" w:cs="Courier New"/>
          <w:color w:val="auto"/>
          <w:highlight w:val="none"/>
        </w:rPr>
        <w:t xml:space="preserve">     年    月  日</w:t>
      </w:r>
      <w:bookmarkEnd w:id="224"/>
      <w:r/>
      <w:r/>
    </w:p>
    <w:p>
      <w:pPr>
        <w:rPr>
          <w:rFonts w:hint="eastAsia" w:ascii="宋体" w:hAnsi="宋体"/>
          <w:color w:val="auto"/>
          <w:sz w:val="20"/>
          <w:highlight w:val="none"/>
        </w:rPr>
      </w:pPr>
      <w:r>
        <w:rPr>
          <w:rFonts w:hint="eastAsia" w:ascii="宋体" w:hAnsi="宋体"/>
          <w:color w:val="auto"/>
          <w:sz w:val="20"/>
          <w:highlight w:val="none"/>
        </w:rPr>
      </w:r>
      <w:r/>
    </w:p>
    <w:p>
      <w:pPr>
        <w:rPr>
          <w:rFonts w:hint="eastAsia" w:ascii="宋体" w:hAnsi="宋体"/>
          <w:color w:val="auto"/>
          <w:sz w:val="20"/>
          <w:highlight w:val="none"/>
        </w:rPr>
      </w:pPr>
      <w:r>
        <w:rPr>
          <w:rFonts w:hint="eastAsia" w:ascii="宋体" w:hAnsi="宋体"/>
          <w:color w:val="auto"/>
          <w:sz w:val="20"/>
          <w:highlight w:val="none"/>
        </w:rPr>
      </w:r>
      <w:r/>
    </w:p>
    <w:p>
      <w:pPr>
        <w:pStyle w:val="1284"/>
        <w:ind w:firstLine="240"/>
        <w:rPr>
          <w:color w:val="auto"/>
          <w:highlight w:val="none"/>
        </w:rPr>
      </w:pPr>
      <w:r>
        <w:rPr>
          <w:color w:val="auto"/>
          <w:highlight w:val="none"/>
        </w:rPr>
      </w:r>
      <w:bookmarkEnd w:id="193"/>
      <w:r/>
      <w:r/>
    </w:p>
    <w:p>
      <w:pPr>
        <w:rPr>
          <w:rFonts w:hint="eastAsia"/>
          <w:color w:val="auto"/>
          <w:sz w:val="20"/>
          <w:highlight w:val="none"/>
        </w:rPr>
      </w:pPr>
      <w:r>
        <w:rPr>
          <w:rFonts w:hint="eastAsia"/>
          <w:color w:val="auto"/>
          <w:sz w:val="20"/>
          <w:highlight w:val="none"/>
        </w:rPr>
      </w:r>
      <w:r/>
    </w:p>
    <w:p>
      <w:pPr>
        <w:pStyle w:val="1010"/>
        <w:pageBreakBefore/>
        <w:spacing w:line="440" w:lineRule="exact"/>
        <w:rPr>
          <w:rFonts w:ascii="宋体" w:hAnsi="宋体" w:eastAsia="宋体"/>
          <w:color w:val="auto"/>
          <w:highlight w:val="none"/>
        </w:rPr>
      </w:pPr>
      <w:r/>
      <w:bookmarkStart w:id="225" w:name="_Hlt16619350"/>
      <w:r/>
      <w:bookmarkStart w:id="226" w:name="_Toc20823346"/>
      <w:r/>
      <w:bookmarkStart w:id="227" w:name="_Toc35244876"/>
      <w:r/>
      <w:bookmarkStart w:id="228" w:name="_Toc256000010"/>
      <w:r/>
      <w:bookmarkStart w:id="229" w:name="_Toc54119654"/>
      <w:r/>
      <w:bookmarkStart w:id="230" w:name="_Toc16938590"/>
      <w:r/>
      <w:bookmarkStart w:id="231" w:name="_Toc120614244"/>
      <w:r/>
      <w:bookmarkStart w:id="232" w:name="_Toc462564139"/>
      <w:r/>
      <w:bookmarkStart w:id="233" w:name="_Toc479757211"/>
      <w:r>
        <w:rPr>
          <w:rFonts w:hint="eastAsia" w:ascii="宋体" w:hAnsi="宋体" w:eastAsia="宋体"/>
          <w:color w:val="auto"/>
          <w:highlight w:val="none"/>
        </w:rPr>
        <w:t xml:space="preserve">第</w:t>
      </w:r>
      <w:bookmarkEnd w:id="225"/>
      <w:r>
        <w:rPr>
          <w:rFonts w:hint="eastAsia" w:ascii="宋体" w:hAnsi="宋体" w:eastAsia="宋体"/>
          <w:color w:val="auto"/>
          <w:highlight w:val="none"/>
        </w:rPr>
        <w:t xml:space="preserve">四章 项目需求</w:t>
      </w:r>
      <w:bookmarkEnd w:id="226"/>
      <w:r/>
      <w:bookmarkEnd w:id="227"/>
      <w:r/>
      <w:bookmarkEnd w:id="228"/>
      <w:r/>
      <w:bookmarkEnd w:id="229"/>
      <w:r/>
      <w:bookmarkEnd w:id="230"/>
      <w:r/>
      <w:bookmarkEnd w:id="231"/>
      <w:r/>
      <w:bookmarkStart w:id="234" w:name="_Toc319429198"/>
      <w:r/>
      <w:bookmarkStart w:id="235" w:name="_Toc274321794"/>
      <w:r/>
      <w:bookmarkStart w:id="236" w:name="_Toc350255489"/>
      <w:r/>
      <w:bookmarkStart w:id="237" w:name="_Toc483515625"/>
      <w:r/>
      <w:bookmarkStart w:id="238" w:name="_Toc49090575"/>
      <w:r/>
      <w:bookmarkStart w:id="239" w:name="_Toc26554093"/>
      <w:r/>
      <w:bookmarkEnd w:id="234"/>
      <w:r/>
      <w:bookmarkEnd w:id="235"/>
      <w:r/>
      <w:r/>
    </w:p>
    <w:p>
      <w:pPr>
        <w:spacing w:before="120" w:after="120"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ind w:firstLine="500"/>
        <w:jc w:val="left"/>
        <w:spacing w:line="440" w:lineRule="exact"/>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1.清单</w:t>
      </w:r>
      <w:r/>
    </w:p>
    <w:p>
      <w:pPr>
        <w:pStyle w:val="1302"/>
        <w:jc w:val="both"/>
        <w:rPr>
          <w:rFonts w:ascii="宋体" w:hAnsi="宋体" w:eastAsia="宋体" w:cs="宋体"/>
          <w:color w:val="auto"/>
          <w:highlight w:val="none"/>
        </w:rPr>
      </w:pPr>
      <w:r>
        <w:rPr>
          <w:rFonts w:ascii="宋体" w:hAnsi="宋体" w:eastAsia="宋体" w:cs="宋体"/>
          <w:color w:val="auto"/>
          <w:highlight w:val="none"/>
        </w:rPr>
      </w:r>
      <w:r/>
    </w:p>
    <w:tbl>
      <w:tblPr>
        <w:tblStyle w:val="767"/>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5"/>
        <w:gridCol w:w="2245"/>
        <w:gridCol w:w="549"/>
        <w:gridCol w:w="549"/>
        <w:gridCol w:w="549"/>
        <w:gridCol w:w="3014"/>
        <w:gridCol w:w="1602"/>
        <w:gridCol w:w="102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02"/>
              <w:jc w:val="center"/>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45" w:type="dxa"/>
            <w:vAlign w:val="center"/>
            <w:textDirection w:val="lrTb"/>
            <w:noWrap w:val="false"/>
          </w:tcPr>
          <w:p>
            <w:pPr>
              <w:pStyle w:val="1302"/>
              <w:jc w:val="center"/>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pStyle w:val="1302"/>
              <w:jc w:val="center"/>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pStyle w:val="1302"/>
              <w:jc w:val="center"/>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02"/>
              <w:jc w:val="center"/>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14" w:type="dxa"/>
            <w:vAlign w:val="center"/>
            <w:textDirection w:val="lrTb"/>
            <w:noWrap w:val="false"/>
          </w:tcPr>
          <w:p>
            <w:pPr>
              <w:pStyle w:val="1302"/>
              <w:jc w:val="center"/>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2" w:type="dxa"/>
            <w:vAlign w:val="center"/>
            <w:textDirection w:val="lrTb"/>
            <w:noWrap w:val="false"/>
          </w:tcPr>
          <w:p>
            <w:pPr>
              <w:pStyle w:val="1302"/>
              <w:jc w:val="center"/>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1" w:type="dxa"/>
            <w:vAlign w:val="center"/>
            <w:textDirection w:val="lrTb"/>
            <w:noWrap w:val="false"/>
          </w:tcPr>
          <w:p>
            <w:pPr>
              <w:pStyle w:val="1302"/>
              <w:jc w:val="center"/>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无人驾驶</w:t>
            </w:r>
            <w:r>
              <w:rPr>
                <w:rFonts w:hint="eastAsia" w:ascii="宋体" w:hAnsi="宋体" w:eastAsia="宋体" w:cs="宋体"/>
                <w:b w:val="0"/>
                <w:bCs w:val="0"/>
                <w:color w:val="auto"/>
                <w:sz w:val="24"/>
                <w:szCs w:val="24"/>
                <w:highlight w:val="none"/>
                <w:lang w:val="en-US" w:eastAsia="zh-CN"/>
              </w:rPr>
              <w:t xml:space="preserve">侧深施肥</w:t>
            </w:r>
            <w:r>
              <w:rPr>
                <w:rFonts w:hint="eastAsia" w:ascii="宋体" w:hAnsi="宋体" w:eastAsia="宋体" w:cs="宋体"/>
                <w:b w:val="0"/>
                <w:bCs w:val="0"/>
                <w:color w:val="auto"/>
                <w:sz w:val="24"/>
                <w:szCs w:val="24"/>
                <w:highlight w:val="none"/>
              </w:rPr>
              <w:t xml:space="preserve">插秧机</w:t>
            </w:r>
            <w:r>
              <w:rPr>
                <w:rFonts w:hint="eastAsia" w:ascii="宋体" w:hAnsi="宋体" w:cs="宋体"/>
                <w:b w:val="0"/>
                <w:bCs w:val="0"/>
                <w:color w:val="auto"/>
                <w:sz w:val="24"/>
                <w:szCs w:val="24"/>
                <w:highlight w:val="none"/>
                <w:lang w:val="en-US" w:eastAsia="zh-CN"/>
              </w:rPr>
              <w:t xml:space="preserve">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pStyle w:val="1302"/>
              <w:jc w:val="left"/>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Style w:val="951"/>
                <w:rFonts w:hint="eastAsia" w:ascii="宋体" w:hAnsi="宋体" w:eastAsia="宋体" w:cs="宋体"/>
                <w:b w:val="0"/>
                <w:caps w:val="0"/>
                <w:color w:val="auto"/>
                <w:spacing w:val="0"/>
                <w:sz w:val="24"/>
                <w:szCs w:val="24"/>
                <w:highlight w:val="none"/>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货物类</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95" w:type="dxa"/>
            <w:vAlign w:val="center"/>
            <w:textDirection w:val="lrTb"/>
            <w:noWrap w:val="false"/>
          </w:tcPr>
          <w:p>
            <w:pPr>
              <w:ind w:left="0" w:right="0"/>
              <w:jc w:val="center"/>
              <w:keepLines w:val="0"/>
              <w:keepNext w:val="0"/>
              <w:spacing w:before="0" w:beforeAutospacing="0" w:after="0" w:afterAutospacing="0"/>
              <w:widowControl/>
              <w:rPr>
                <w:rStyle w:val="766"/>
                <w:rFonts w:hint="eastAsia" w:ascii="宋体" w:hAnsi="宋体" w:eastAsia="宋体" w:cs="宋体"/>
                <w:b w:val="0"/>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45" w:type="dxa"/>
            <w:vAlign w:val="center"/>
            <w:textDirection w:val="lrTb"/>
            <w:noWrap w:val="false"/>
          </w:tcPr>
          <w:p>
            <w:pPr>
              <w:ind w:left="0" w:right="0"/>
              <w:jc w:val="center"/>
              <w:keepLines w:val="0"/>
              <w:keepNext w:val="0"/>
              <w:spacing w:before="0" w:beforeAutospacing="0" w:after="0" w:afterAutospacing="0"/>
              <w:widowControl/>
              <w:rPr>
                <w:rStyle w:val="766"/>
                <w:rFonts w:hint="eastAsia" w:ascii="宋体" w:hAnsi="宋体" w:eastAsia="宋体" w:cs="宋体"/>
                <w:b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无人驾驶</w:t>
            </w:r>
            <w:r>
              <w:rPr>
                <w:rFonts w:hint="eastAsia" w:ascii="宋体" w:hAnsi="宋体" w:eastAsia="宋体" w:cs="宋体"/>
                <w:b w:val="0"/>
                <w:bCs w:val="0"/>
                <w:color w:val="auto"/>
                <w:sz w:val="24"/>
                <w:szCs w:val="24"/>
                <w:highlight w:val="none"/>
                <w:lang w:val="en-US" w:eastAsia="zh-Hans"/>
              </w:rPr>
              <w:t xml:space="preserve">收割机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Style w:val="766"/>
                <w:rFonts w:hint="eastAsia" w:ascii="宋体" w:hAnsi="宋体" w:cs="宋体"/>
                <w:b w:val="0"/>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val="en-US" w:eastAsia="zh-Hans"/>
              </w:rPr>
              <w:suppressLineNumbers w:val="0"/>
            </w:pPr>
            <w:r>
              <w:rPr>
                <w:rStyle w:val="951"/>
                <w:rFonts w:hint="eastAsia" w:ascii="宋体" w:hAnsi="宋体" w:eastAsia="宋体" w:cs="宋体"/>
                <w:b w:val="0"/>
                <w:caps w:val="0"/>
                <w:color w:val="auto"/>
                <w:spacing w:val="0"/>
                <w:sz w:val="24"/>
                <w:szCs w:val="24"/>
                <w:highlight w:val="none"/>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2"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1"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5" w:type="dxa"/>
            <w:vAlign w:val="center"/>
            <w:textDirection w:val="lrTb"/>
            <w:noWrap w:val="false"/>
          </w:tcPr>
          <w:p>
            <w:pPr>
              <w:ind w:left="0" w:right="0"/>
              <w:jc w:val="center"/>
              <w:keepLines w:val="0"/>
              <w:keepNext w:val="0"/>
              <w:spacing w:before="0" w:beforeAutospacing="0" w:after="0" w:afterAutospacing="0"/>
              <w:widowControl/>
              <w:rPr>
                <w:rStyle w:val="766"/>
                <w:rFonts w:hint="eastAsia" w:ascii="宋体" w:hAnsi="宋体" w:eastAsia="宋体" w:cs="宋体"/>
                <w:b w:val="0"/>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45" w:type="dxa"/>
            <w:vAlign w:val="center"/>
            <w:textDirection w:val="lrTb"/>
            <w:noWrap w:val="false"/>
          </w:tcPr>
          <w:p>
            <w:pPr>
              <w:ind w:left="0" w:right="0"/>
              <w:jc w:val="center"/>
              <w:keepLines w:val="0"/>
              <w:keepNext w:val="0"/>
              <w:spacing w:before="0" w:beforeAutospacing="0" w:after="0" w:afterAutospacing="0"/>
              <w:widowControl/>
              <w:rPr>
                <w:rStyle w:val="766"/>
                <w:rFonts w:hint="eastAsia" w:ascii="宋体" w:hAnsi="宋体" w:eastAsia="宋体" w:cs="宋体"/>
                <w:b w:val="0"/>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bidi="ar"/>
              </w:rPr>
              <w:t xml:space="preserve">无人驾驶</w:t>
            </w:r>
            <w:r>
              <w:rPr>
                <w:rFonts w:hint="eastAsia" w:ascii="宋体" w:hAnsi="宋体" w:eastAsia="宋体" w:cs="宋体"/>
                <w:i w:val="0"/>
                <w:iCs w:val="0"/>
                <w:color w:val="auto"/>
                <w:sz w:val="24"/>
                <w:szCs w:val="24"/>
                <w:highlight w:val="none"/>
                <w:u w:val="none"/>
                <w:lang w:val="en-US" w:eastAsia="zh-CN" w:bidi="ar"/>
              </w:rPr>
              <w:t xml:space="preserve">拖拉机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Style w:val="766"/>
                <w:rFonts w:hint="eastAsia" w:ascii="宋体" w:hAnsi="宋体" w:cs="宋体"/>
                <w:b w:val="0"/>
                <w:color w:val="auto"/>
                <w:sz w:val="24"/>
                <w:szCs w:val="24"/>
                <w:highlight w:val="none"/>
                <w:lang w:val="en-US" w:eastAsia="zh-CN"/>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val="en-US" w:eastAsia="zh-Hans"/>
              </w:rPr>
              <w:suppressLineNumbers w:val="0"/>
            </w:pPr>
            <w:r>
              <w:rPr>
                <w:rStyle w:val="951"/>
                <w:rFonts w:hint="eastAsia" w:ascii="宋体" w:hAnsi="宋体" w:eastAsia="宋体" w:cs="宋体"/>
                <w:b w:val="0"/>
                <w:caps w:val="0"/>
                <w:color w:val="auto"/>
                <w:spacing w:val="0"/>
                <w:sz w:val="24"/>
                <w:szCs w:val="24"/>
                <w:highlight w:val="none"/>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2"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1"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5" w:type="dxa"/>
            <w:vAlign w:val="center"/>
            <w:textDirection w:val="lrTb"/>
            <w:noWrap w:val="false"/>
          </w:tcPr>
          <w:p>
            <w:pPr>
              <w:ind w:left="0" w:right="0"/>
              <w:jc w:val="center"/>
              <w:keepLines w:val="0"/>
              <w:keepNext w:val="0"/>
              <w:spacing w:before="0" w:beforeAutospacing="0" w:after="0" w:afterAutospacing="0"/>
              <w:widowControl/>
              <w:rPr>
                <w:rStyle w:val="766"/>
                <w:rFonts w:hint="eastAsia" w:ascii="宋体" w:hAnsi="宋体" w:eastAsia="宋体" w:cs="宋体"/>
                <w:b w:val="0"/>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45" w:type="dxa"/>
            <w:vAlign w:val="center"/>
            <w:textDirection w:val="lrTb"/>
            <w:noWrap w:val="false"/>
          </w:tcPr>
          <w:p>
            <w:pPr>
              <w:ind w:left="0" w:right="0"/>
              <w:jc w:val="center"/>
              <w:keepLines w:val="0"/>
              <w:keepNext w:val="0"/>
              <w:spacing w:before="0" w:beforeAutospacing="0" w:after="0" w:afterAutospacing="0"/>
              <w:widowControl/>
              <w:rPr>
                <w:rStyle w:val="766"/>
                <w:rFonts w:hint="default" w:ascii="宋体" w:hAnsi="宋体" w:eastAsia="宋体" w:cs="宋体"/>
                <w:b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eastAsia="zh-CN"/>
              </w:rPr>
              <w:t xml:space="preserve">农业无人飞机</w:t>
            </w:r>
            <w:r>
              <w:rPr>
                <w:rFonts w:hint="eastAsia" w:ascii="宋体" w:hAnsi="宋体" w:cs="宋体"/>
                <w:b w:val="0"/>
                <w:bCs w:val="0"/>
                <w:color w:val="auto"/>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cs="宋体"/>
                <w:i w:val="0"/>
                <w:iCs w:val="0"/>
                <w:color w:val="auto"/>
                <w:sz w:val="24"/>
                <w:szCs w:val="24"/>
                <w:highlight w:val="none"/>
                <w:u w:val="none"/>
                <w:lang w:val="en-US" w:eastAsia="zh-CN" w:bidi="ar"/>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val="en-US" w:eastAsia="zh-CN"/>
              </w:rPr>
              <w:suppressLineNumbers w:val="0"/>
            </w:pPr>
            <w:r>
              <w:rPr>
                <w:rStyle w:val="951"/>
                <w:rFonts w:hint="eastAsia" w:ascii="宋体" w:hAnsi="宋体" w:eastAsia="宋体" w:cs="宋体"/>
                <w:b w:val="0"/>
                <w:caps w:val="0"/>
                <w:color w:val="auto"/>
                <w:spacing w:val="0"/>
                <w:sz w:val="24"/>
                <w:szCs w:val="24"/>
                <w:highlight w:val="none"/>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2"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1"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4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农业无人飞机2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left"/>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14" w:type="dxa"/>
            <w:vAlign w:val="center"/>
            <w:textDirection w:val="lrTb"/>
            <w:noWrap w:val="false"/>
          </w:tcPr>
          <w:p>
            <w:pPr>
              <w:ind w:left="0" w:right="0"/>
              <w:jc w:val="center"/>
              <w:keepLines w:val="0"/>
              <w:keepNext w:val="0"/>
              <w:spacing w:before="0" w:beforeAutospacing="0" w:after="0" w:afterAutospacing="0"/>
              <w:widowControl/>
              <w:rPr>
                <w:rStyle w:val="951"/>
                <w:rFonts w:hint="eastAsia" w:ascii="宋体" w:hAnsi="宋体" w:eastAsia="宋体" w:cs="宋体"/>
                <w:b w:val="0"/>
                <w:caps w:val="0"/>
                <w:color w:val="auto"/>
                <w:spacing w:val="0"/>
                <w:sz w:val="24"/>
                <w:szCs w:val="24"/>
                <w:highlight w:val="none"/>
              </w:rPr>
              <w:suppressLineNumbers w:val="0"/>
            </w:pPr>
            <w:r>
              <w:rPr>
                <w:rStyle w:val="951"/>
                <w:rFonts w:hint="eastAsia" w:ascii="宋体" w:hAnsi="宋体" w:eastAsia="宋体" w:cs="宋体"/>
                <w:b w:val="0"/>
                <w:caps w:val="0"/>
                <w:color w:val="auto"/>
                <w:spacing w:val="0"/>
                <w:sz w:val="24"/>
                <w:szCs w:val="24"/>
                <w:highlight w:val="none"/>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5" w:type="dxa"/>
            <w:vAlign w:val="center"/>
            <w:textDirection w:val="lrTb"/>
            <w:noWrap w:val="false"/>
          </w:tcPr>
          <w:p>
            <w:pPr>
              <w:ind w:left="0" w:right="0"/>
              <w:jc w:val="center"/>
              <w:keepLines w:val="0"/>
              <w:keepNext w:val="0"/>
              <w:spacing w:before="0" w:beforeAutospacing="0" w:after="0" w:afterAutospacing="0"/>
              <w:widowControl/>
              <w:rPr>
                <w:rStyle w:val="766"/>
                <w:rFonts w:hint="eastAsia" w:ascii="宋体" w:hAnsi="宋体" w:eastAsia="宋体" w:cs="宋体"/>
                <w:b w:val="0"/>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45" w:type="dxa"/>
            <w:vAlign w:val="center"/>
            <w:textDirection w:val="lrTb"/>
            <w:noWrap w:val="false"/>
          </w:tcPr>
          <w:p>
            <w:pPr>
              <w:ind w:left="0" w:right="0"/>
              <w:jc w:val="center"/>
              <w:keepLines w:val="0"/>
              <w:keepNext w:val="0"/>
              <w:spacing w:before="0" w:beforeAutospacing="0" w:after="0" w:afterAutospacing="0"/>
              <w:widowControl/>
              <w:rPr>
                <w:rStyle w:val="766"/>
                <w:rFonts w:hint="eastAsia" w:ascii="宋体" w:hAnsi="宋体" w:eastAsia="宋体" w:cs="宋体"/>
                <w:b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摄像设备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pStyle w:val="1302"/>
              <w:jc w:val="center"/>
              <w:rPr>
                <w:rStyle w:val="766"/>
                <w:rFonts w:hint="eastAsia" w:ascii="宋体" w:hAnsi="宋体" w:eastAsia="宋体" w:cs="宋体"/>
                <w:b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val="en-US" w:eastAsia="zh-Hans"/>
              </w:rPr>
              <w:suppressLineNumbers w:val="0"/>
            </w:pPr>
            <w:r>
              <w:rPr>
                <w:rStyle w:val="951"/>
                <w:rFonts w:hint="eastAsia" w:ascii="宋体" w:hAnsi="宋体" w:eastAsia="宋体" w:cs="宋体"/>
                <w:b w:val="0"/>
                <w:caps w:val="0"/>
                <w:color w:val="auto"/>
                <w:spacing w:val="0"/>
                <w:sz w:val="24"/>
                <w:szCs w:val="24"/>
                <w:highlight w:val="none"/>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2"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1"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货物类</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95" w:type="dxa"/>
            <w:vAlign w:val="center"/>
            <w:textDirection w:val="lrTb"/>
            <w:noWrap w:val="false"/>
          </w:tcPr>
          <w:p>
            <w:pPr>
              <w:ind w:left="0" w:right="0"/>
              <w:jc w:val="center"/>
              <w:keepLines w:val="0"/>
              <w:keepNext w:val="0"/>
              <w:spacing w:before="0" w:beforeAutospacing="0" w:after="0" w:afterAutospacing="0"/>
              <w:widowControl/>
              <w:rPr>
                <w:rStyle w:val="766"/>
                <w:rFonts w:hint="eastAsia" w:ascii="宋体" w:hAnsi="宋体" w:eastAsia="宋体" w:cs="宋体"/>
                <w:b w:val="0"/>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45" w:type="dxa"/>
            <w:vAlign w:val="center"/>
            <w:textDirection w:val="lrTb"/>
            <w:noWrap w:val="false"/>
          </w:tcPr>
          <w:p>
            <w:pPr>
              <w:ind w:left="0" w:right="0"/>
              <w:jc w:val="center"/>
              <w:keepLines w:val="0"/>
              <w:keepNext w:val="0"/>
              <w:spacing w:before="0" w:beforeAutospacing="0" w:after="0" w:afterAutospacing="0"/>
              <w:widowControl/>
              <w:rPr>
                <w:rStyle w:val="766"/>
                <w:rFonts w:hint="eastAsia" w:ascii="宋体" w:hAnsi="宋体" w:eastAsia="宋体" w:cs="宋体"/>
                <w:b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农机作业监测设备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pStyle w:val="1302"/>
              <w:jc w:val="center"/>
              <w:rPr>
                <w:rStyle w:val="766"/>
                <w:rFonts w:hint="eastAsia" w:ascii="宋体" w:hAnsi="宋体" w:eastAsia="宋体" w:cs="宋体"/>
                <w:b w:val="0"/>
                <w:color w:val="auto"/>
                <w:sz w:val="24"/>
                <w:szCs w:val="24"/>
                <w:highlight w:val="none"/>
                <w:lang w:val="en-US" w:eastAsia="zh-CN"/>
              </w:rPr>
            </w:pPr>
            <w:r>
              <w:rPr>
                <w:rStyle w:val="766"/>
                <w:rFonts w:hint="eastAsia" w:ascii="宋体" w:hAnsi="宋体" w:eastAsia="宋体" w:cs="宋体"/>
                <w:b w:val="0"/>
                <w:color w:val="auto"/>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left"/>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val="en-US" w:eastAsia="zh-Hans"/>
              </w:rPr>
              <w:suppressLineNumbers w:val="0"/>
            </w:pPr>
            <w:r>
              <w:rPr>
                <w:rStyle w:val="951"/>
                <w:rFonts w:hint="eastAsia" w:ascii="宋体" w:hAnsi="宋体" w:eastAsia="宋体" w:cs="宋体"/>
                <w:b w:val="0"/>
                <w:caps w:val="0"/>
                <w:color w:val="auto"/>
                <w:spacing w:val="0"/>
                <w:sz w:val="24"/>
                <w:szCs w:val="24"/>
                <w:highlight w:val="none"/>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2"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1"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货物类</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eastAsia="zh-Hans" w:bidi="ar"/>
              </w:rPr>
              <w:t xml:space="preserve">除草</w:t>
            </w:r>
            <w:r>
              <w:rPr>
                <w:rFonts w:hint="eastAsia" w:ascii="宋体" w:hAnsi="宋体" w:eastAsia="宋体" w:cs="宋体"/>
                <w:b w:val="0"/>
                <w:bCs w:val="0"/>
                <w:color w:val="auto"/>
                <w:sz w:val="24"/>
                <w:szCs w:val="24"/>
                <w:highlight w:val="none"/>
                <w:lang w:val="en-US" w:eastAsia="zh-CN" w:bidi="ar"/>
              </w:rPr>
              <w:t xml:space="preserve">机器人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Style w:val="766"/>
                <w:rFonts w:hint="eastAsia" w:ascii="宋体" w:hAnsi="宋体" w:eastAsia="宋体" w:cs="宋体"/>
                <w:b w:val="0"/>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left"/>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val="en-US" w:eastAsia="zh-Hans"/>
              </w:rPr>
              <w:suppressLineNumbers w:val="0"/>
            </w:pPr>
            <w:r>
              <w:rPr>
                <w:rStyle w:val="951"/>
                <w:rFonts w:hint="eastAsia" w:ascii="宋体" w:hAnsi="宋体" w:eastAsia="宋体" w:cs="宋体"/>
                <w:b w:val="0"/>
                <w:caps w:val="0"/>
                <w:color w:val="auto"/>
                <w:spacing w:val="0"/>
                <w:sz w:val="24"/>
                <w:szCs w:val="24"/>
                <w:highlight w:val="none"/>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2"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1"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货物类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智能农机远程管控</w:t>
            </w:r>
            <w:r>
              <w:rPr>
                <w:rFonts w:hint="eastAsia" w:ascii="宋体" w:hAnsi="宋体" w:eastAsia="宋体" w:cs="宋体"/>
                <w:b w:val="0"/>
                <w:bCs w:val="0"/>
                <w:color w:val="auto"/>
                <w:sz w:val="24"/>
                <w:szCs w:val="24"/>
                <w:highlight w:val="none"/>
                <w:lang w:eastAsia="zh-Hans" w:bidi="ar"/>
              </w:rPr>
              <w:t xml:space="preserve">平台</w:t>
            </w:r>
            <w:r>
              <w:rPr>
                <w:rFonts w:hint="eastAsia" w:ascii="宋体" w:hAnsi="宋体" w:cs="宋体"/>
                <w:b w:val="0"/>
                <w:bCs w:val="0"/>
                <w:color w:val="auto"/>
                <w:sz w:val="24"/>
                <w:szCs w:val="24"/>
                <w:highlight w:val="none"/>
                <w:lang w:eastAsia="zh-CN" w:bidi="ar"/>
              </w:rPr>
              <w:t xml:space="preserve">（</w:t>
            </w:r>
            <w:r>
              <w:rPr>
                <w:rFonts w:hint="eastAsia" w:ascii="宋体" w:hAnsi="宋体" w:cs="宋体"/>
                <w:b w:val="0"/>
                <w:bCs w:val="0"/>
                <w:color w:val="auto"/>
                <w:sz w:val="24"/>
                <w:szCs w:val="24"/>
                <w:highlight w:val="none"/>
                <w:lang w:val="en-US" w:eastAsia="zh-CN" w:bidi="ar"/>
              </w:rPr>
              <w:t xml:space="preserve">含无人飞机数据采集</w:t>
            </w:r>
            <w:r>
              <w:rPr>
                <w:rFonts w:hint="eastAsia" w:ascii="宋体" w:hAnsi="宋体" w:cs="宋体"/>
                <w:b w:val="0"/>
                <w:bCs w:val="0"/>
                <w:color w:val="auto"/>
                <w:sz w:val="24"/>
                <w:szCs w:val="24"/>
                <w:highlight w:val="none"/>
                <w:lang w:eastAsia="zh-CN" w:bidi="ar"/>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center"/>
              <w:rPr>
                <w:rStyle w:val="766"/>
                <w:rFonts w:hint="eastAsia" w:ascii="宋体" w:hAnsi="宋体" w:eastAsia="宋体" w:cs="宋体"/>
                <w:b w:val="0"/>
                <w:color w:val="auto"/>
                <w:sz w:val="24"/>
                <w:szCs w:val="24"/>
                <w:highlight w:val="none"/>
                <w:lang w:val="en-US"/>
              </w:rPr>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dxa"/>
            <w:vAlign w:val="center"/>
            <w:textDirection w:val="lrTb"/>
            <w:noWrap w:val="false"/>
          </w:tcPr>
          <w:p>
            <w:pPr>
              <w:jc w:val="left"/>
              <w:rPr>
                <w:rStyle w:val="766"/>
                <w:rFonts w:hint="eastAsia" w:ascii="宋体" w:hAnsi="宋体" w:eastAsia="宋体" w:cs="宋体"/>
                <w:b w:val="0"/>
                <w:color w:val="auto"/>
                <w:sz w:val="24"/>
                <w:szCs w:val="24"/>
                <w:highlight w:val="none"/>
              </w:rPr>
            </w:pPr>
            <w:r>
              <w:rPr>
                <w:rStyle w:val="766"/>
                <w:rFonts w:hint="eastAsia"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val="en-US" w:eastAsia="zh-Hans"/>
              </w:rPr>
              <w:suppressLineNumbers w:val="0"/>
            </w:pPr>
            <w:r>
              <w:rPr>
                <w:rStyle w:val="951"/>
                <w:rFonts w:hint="eastAsia" w:ascii="宋体" w:hAnsi="宋体" w:eastAsia="宋体" w:cs="宋体"/>
                <w:b w:val="0"/>
                <w:caps w:val="0"/>
                <w:color w:val="auto"/>
                <w:spacing w:val="0"/>
                <w:sz w:val="24"/>
                <w:szCs w:val="24"/>
                <w:highlight w:val="none"/>
              </w:rPr>
              <w:t xml:space="preserve">软件和信息技术服务业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2"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21" w:type="dxa"/>
            <w:vAlign w:val="center"/>
            <w:textDirection w:val="lrTb"/>
            <w:noWrap w:val="false"/>
          </w:tcPr>
          <w:p>
            <w:pPr>
              <w:jc w:val="center"/>
              <w:rPr>
                <w:rStyle w:val="766"/>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货物类</w:t>
            </w:r>
            <w:r/>
          </w:p>
        </w:tc>
      </w:tr>
    </w:tbl>
    <w:p>
      <w:pPr>
        <w:pStyle w:val="1303"/>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04"/>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2.核心产品清单</w:t>
      </w:r>
      <w:r/>
    </w:p>
    <w:tbl>
      <w:tblPr>
        <w:tblStyle w:val="76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3110"/>
        <w:gridCol w:w="6852"/>
      </w:tblGrid>
      <w:tr>
        <w:trPr/>
        <w:tc>
          <w:tcPr>
            <w:tcMar>
              <w:top w:w="100" w:type="dxa"/>
              <w:bottom w:w="100" w:type="dxa"/>
            </w:tcMar>
            <w:tcW w:w="3110" w:type="dxa"/>
            <w:vAlign w:val="center"/>
            <w:textDirection w:val="lrTb"/>
            <w:noWrap w:val="false"/>
          </w:tcPr>
          <w:p>
            <w:pPr>
              <w:pStyle w:val="1305"/>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top w:w="100" w:type="dxa"/>
              <w:bottom w:w="100" w:type="dxa"/>
            </w:tcMar>
            <w:tcW w:w="6852" w:type="dxa"/>
            <w:vAlign w:val="center"/>
            <w:textDirection w:val="lrTb"/>
            <w:noWrap w:val="false"/>
          </w:tcPr>
          <w:p>
            <w:pPr>
              <w:pStyle w:val="1305"/>
              <w:jc w:val="center"/>
              <w:rPr>
                <w:rFonts w:ascii="宋体" w:hAnsi="宋体" w:eastAsia="宋体" w:cs="宋体"/>
                <w:color w:val="auto"/>
                <w:highlight w:val="none"/>
              </w:rPr>
            </w:pPr>
            <w:r>
              <w:rPr>
                <w:rFonts w:ascii="宋体" w:hAnsi="宋体" w:eastAsia="宋体" w:cs="宋体"/>
                <w:color w:val="auto"/>
                <w:highlight w:val="none"/>
              </w:rPr>
              <w:t xml:space="preserve">名称</w:t>
            </w:r>
            <w:r/>
          </w:p>
        </w:tc>
      </w:tr>
      <w:tr>
        <w:trPr/>
        <w:tc>
          <w:tcPr>
            <w:tcMar>
              <w:top w:w="100" w:type="dxa"/>
              <w:bottom w:w="100" w:type="dxa"/>
            </w:tcMar>
            <w:tcW w:w="3110" w:type="dxa"/>
            <w:vAlign w:val="center"/>
            <w:textDirection w:val="lrTb"/>
            <w:noWrap w:val="false"/>
          </w:tcPr>
          <w:p>
            <w:pPr>
              <w:pStyle w:val="1305"/>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Mar>
              <w:top w:w="100" w:type="dxa"/>
              <w:bottom w:w="100" w:type="dxa"/>
            </w:tcMar>
            <w:tcW w:w="6852" w:type="dxa"/>
            <w:vAlign w:val="center"/>
            <w:textDirection w:val="lrTb"/>
            <w:noWrap w:val="false"/>
          </w:tcPr>
          <w:p>
            <w:pPr>
              <w:pStyle w:val="1373"/>
              <w:ind w:firstLine="0"/>
              <w:jc w:val="center"/>
              <w:rPr>
                <w:rFonts w:cs="宋体"/>
                <w:color w:val="auto"/>
                <w:szCs w:val="24"/>
                <w:highlight w:val="none"/>
              </w:rPr>
            </w:pPr>
            <w:r>
              <w:rPr>
                <w:rFonts w:hint="eastAsia" w:cs="宋体"/>
                <w:i w:val="0"/>
                <w:iCs w:val="0"/>
                <w:color w:val="auto"/>
                <w:sz w:val="24"/>
                <w:szCs w:val="24"/>
                <w:highlight w:val="none"/>
                <w:u w:val="none"/>
                <w:lang w:val="en-US" w:eastAsia="zh-CN" w:bidi="ar"/>
              </w:rPr>
              <w:t xml:space="preserve">无人驾驶拖拉机</w:t>
            </w:r>
            <w:r/>
          </w:p>
        </w:tc>
      </w:tr>
    </w:tbl>
    <w:p>
      <w:pPr>
        <w:pStyle w:val="1305"/>
        <w:jc w:val="center"/>
        <w:rPr>
          <w:rFonts w:ascii="宋体" w:hAnsi="宋体" w:eastAsia="宋体" w:cs="宋体"/>
          <w:color w:val="auto"/>
          <w:highlight w:val="none"/>
        </w:rPr>
      </w:pPr>
      <w:r>
        <w:rPr>
          <w:rFonts w:ascii="宋体" w:hAnsi="宋体" w:eastAsia="宋体" w:cs="宋体"/>
          <w:color w:val="auto"/>
          <w:highlight w:val="none"/>
        </w:rPr>
      </w:r>
      <w:r/>
    </w:p>
    <w:p>
      <w:pPr>
        <w:pStyle w:val="1308"/>
        <w:ind w:firstLine="508"/>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06"/>
        <w:ind w:firstLine="500"/>
        <w:spacing w:line="360" w:lineRule="auto"/>
        <w:rPr>
          <w:rFonts w:hint="eastAsia" w:ascii="宋体" w:hAnsi="宋体" w:eastAsia="Times New Roman" w:cs="宋体"/>
          <w:color w:val="auto"/>
          <w:sz w:val="24"/>
          <w:highlight w:val="none"/>
        </w:rPr>
      </w:pPr>
      <w:r>
        <w:rPr>
          <w:rFonts w:hint="eastAsia" w:ascii="宋体" w:hAnsi="宋体" w:eastAsia="宋体" w:cs="宋体"/>
          <w:color w:val="auto"/>
          <w:szCs w:val="22"/>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0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30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r/>
    </w:p>
    <w:p>
      <w:pPr>
        <w:pStyle w:val="130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r/>
    </w:p>
    <w:p>
      <w:pPr>
        <w:pStyle w:val="1307"/>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环境标志产品政府采购品目清单:</w:t>
      </w:r>
      <w:r/>
    </w:p>
    <w:p>
      <w:pPr>
        <w:pStyle w:val="1307"/>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w:t>
      </w:r>
      <w:r/>
    </w:p>
    <w:p>
      <w:pPr>
        <w:pStyle w:val="1308"/>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注意事项：</w:t>
      </w:r>
      <w:r/>
    </w:p>
    <w:p>
      <w:pPr>
        <w:pStyle w:val="1308"/>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A、项目需求中加▲的参数为重要指标项；</w:t>
      </w:r>
      <w:r/>
    </w:p>
    <w:p>
      <w:pPr>
        <w:spacing w:before="120" w:after="120" w:line="440" w:lineRule="exact"/>
        <w:rPr>
          <w:rFonts w:hint="eastAsia" w:ascii="宋体" w:hAnsi="宋体" w:cs="宋体"/>
          <w:b/>
          <w:color w:val="auto"/>
          <w:sz w:val="28"/>
          <w:szCs w:val="28"/>
          <w:highlight w:val="none"/>
        </w:rPr>
      </w:pPr>
      <w:r/>
      <w:bookmarkStart w:id="240" w:name="EB424572ee4dc14ad987ceaae00ebeca21"/>
      <w:r/>
      <w:bookmarkEnd w:id="240"/>
      <w:r>
        <w:rPr>
          <w:rFonts w:hint="eastAsia" w:ascii="宋体" w:hAnsi="宋体" w:cs="宋体"/>
          <w:b/>
          <w:color w:val="auto"/>
          <w:sz w:val="28"/>
          <w:szCs w:val="28"/>
          <w:highlight w:val="none"/>
        </w:rPr>
        <w:t xml:space="preserve">二、技术要求</w:t>
      </w:r>
      <w:r/>
    </w:p>
    <w:tbl>
      <w:tblPr>
        <w:tblStyle w:val="767"/>
        <w:tblW w:w="9157" w:type="dxa"/>
        <w:jc w:val="center"/>
        <w:tblLayout w:type="fixed"/>
        <w:tblCellMar>
          <w:left w:w="0" w:type="dxa"/>
          <w:top w:w="0" w:type="dxa"/>
          <w:right w:w="0" w:type="dxa"/>
          <w:bottom w:w="0" w:type="dxa"/>
        </w:tblCellMar>
        <w:tblLook w:val="04A0" w:firstRow="1" w:lastRow="0" w:firstColumn="1" w:lastColumn="0" w:noHBand="0" w:noVBand="1"/>
      </w:tblPr>
      <w:tblGrid>
        <w:gridCol w:w="710"/>
        <w:gridCol w:w="1795"/>
        <w:gridCol w:w="6652"/>
      </w:tblGrid>
      <w:tr>
        <w:trPr>
          <w:jc w:val="center"/>
          <w:trHeight w:val="62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1374"/>
              <w:keepLines w:val="0"/>
              <w:keepNext w:val="0"/>
              <w:pageBreakBefore w:val="0"/>
              <w:spacing w:line="360" w:lineRule="auto"/>
              <w:rPr>
                <w:rFonts w:ascii="宋体" w:hAnsi="宋体"/>
                <w:b/>
                <w:bCs/>
                <w:color w:val="auto"/>
                <w:szCs w:val="24"/>
                <w:highlight w:val="none"/>
              </w:rPr>
            </w:pPr>
            <w:r>
              <w:rPr>
                <w:rFonts w:hint="eastAsia" w:ascii="宋体" w:hAnsi="宋体"/>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pStyle w:val="1373"/>
              <w:ind w:firstLine="0"/>
              <w:jc w:val="center"/>
              <w:keepLines w:val="0"/>
              <w:keepNext w:val="0"/>
              <w:pageBreakBefore w:val="0"/>
              <w:spacing w:line="360" w:lineRule="auto"/>
              <w:rPr>
                <w:rFonts w:hint="eastAsia"/>
                <w:b/>
                <w:bCs/>
                <w:color w:val="auto"/>
                <w:szCs w:val="24"/>
                <w:highlight w:val="none"/>
              </w:rPr>
            </w:pPr>
            <w:r>
              <w:rPr>
                <w:rFonts w:hint="eastAsia"/>
                <w:color w:val="auto"/>
                <w:szCs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6652" w:type="dxa"/>
            <w:vAlign w:val="center"/>
            <w:textDirection w:val="lrTb"/>
            <w:noWrap w:val="false"/>
          </w:tcPr>
          <w:p>
            <w:pPr>
              <w:pStyle w:val="1374"/>
              <w:keepLines w:val="0"/>
              <w:keepNext w:val="0"/>
              <w:pageBreakBefore w:val="0"/>
              <w:spacing w:line="360" w:lineRule="auto"/>
              <w:rPr>
                <w:rFonts w:hint="eastAsia" w:ascii="宋体" w:hAnsi="宋体"/>
                <w:b/>
                <w:bCs/>
                <w:color w:val="auto"/>
                <w:szCs w:val="24"/>
                <w:highlight w:val="none"/>
              </w:rPr>
            </w:pPr>
            <w:r>
              <w:rPr>
                <w:rFonts w:hint="eastAsia" w:ascii="宋体" w:hAnsi="宋体"/>
                <w:color w:val="auto"/>
                <w:szCs w:val="24"/>
                <w:highlight w:val="none"/>
              </w:rPr>
              <w:t xml:space="preserve">详细技术参数</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olor w:val="auto"/>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color w:val="auto"/>
                <w:szCs w:val="24"/>
                <w:highlight w:val="none"/>
              </w:rPr>
              <w:suppressLineNumbers w:val="0"/>
            </w:pPr>
            <w:r>
              <w:rPr>
                <w:rFonts w:hint="eastAsia" w:ascii="宋体" w:hAnsi="宋体" w:cs="宋体"/>
                <w:b w:val="0"/>
                <w:bCs w:val="0"/>
                <w:color w:val="auto"/>
                <w:sz w:val="24"/>
                <w:szCs w:val="24"/>
                <w:highlight w:val="none"/>
                <w:lang w:val="en-US" w:eastAsia="zh-CN"/>
              </w:rPr>
              <w:t xml:space="preserve">无人驾驶</w:t>
            </w:r>
            <w:r>
              <w:rPr>
                <w:rFonts w:hint="eastAsia" w:ascii="宋体" w:hAnsi="宋体" w:eastAsia="宋体" w:cs="宋体"/>
                <w:b w:val="0"/>
                <w:bCs w:val="0"/>
                <w:color w:val="auto"/>
                <w:sz w:val="24"/>
                <w:szCs w:val="24"/>
                <w:highlight w:val="none"/>
                <w:lang w:val="en-US" w:eastAsia="zh-CN"/>
              </w:rPr>
              <w:t xml:space="preserve">侧深施肥</w:t>
            </w:r>
            <w:r>
              <w:rPr>
                <w:rFonts w:hint="eastAsia" w:ascii="宋体" w:hAnsi="宋体" w:eastAsia="宋体" w:cs="宋体"/>
                <w:b w:val="0"/>
                <w:bCs w:val="0"/>
                <w:color w:val="auto"/>
                <w:sz w:val="24"/>
                <w:szCs w:val="24"/>
                <w:highlight w:val="none"/>
              </w:rPr>
              <w:t xml:space="preserve">插秧机</w:t>
            </w:r>
            <w:r>
              <w:rPr>
                <w:rFonts w:hint="eastAsia" w:ascii="宋体" w:hAnsi="宋体" w:cs="宋体"/>
                <w:b w:val="0"/>
                <w:bCs w:val="0"/>
                <w:color w:val="auto"/>
                <w:sz w:val="24"/>
                <w:szCs w:val="24"/>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65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CN"/>
              </w:rPr>
              <w:t xml:space="preserve">一、插秧机</w:t>
            </w:r>
            <w:r>
              <w:rPr>
                <w:rFonts w:hint="eastAsia" w:ascii="宋体" w:hAnsi="宋体" w:eastAsia="宋体" w:cs="宋体"/>
                <w:b w:val="0"/>
                <w:bCs w:val="0"/>
                <w:color w:val="auto"/>
                <w:sz w:val="24"/>
                <w:szCs w:val="24"/>
                <w:highlight w:val="none"/>
                <w:lang w:val="en-US" w:eastAsia="zh-Hans"/>
              </w:rPr>
              <w:t xml:space="preserve">参数</w:t>
            </w:r>
            <w:r/>
          </w:p>
          <w:p>
            <w:pPr>
              <w:pStyle w:val="788"/>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i/>
                <w:iCs/>
                <w:color w:val="auto"/>
                <w:sz w:val="24"/>
                <w:szCs w:val="24"/>
                <w:highlight w:val="none"/>
                <w:u w:val="single"/>
                <w:lang w:val="en-US" w:eastAsia="zh-Hans" w:bidi="ar-SA"/>
              </w:rPr>
              <w:suppressLineNumbers w:val="0"/>
            </w:pPr>
            <w:r>
              <w:rPr>
                <w:rFonts w:hint="eastAsia" w:ascii="宋体" w:hAnsi="宋体" w:eastAsia="宋体" w:cs="宋体"/>
                <w:b w:val="0"/>
                <w:bCs w:val="0"/>
                <w:i/>
                <w:iCs/>
                <w:color w:val="auto"/>
                <w:sz w:val="24"/>
                <w:szCs w:val="24"/>
                <w:highlight w:val="none"/>
                <w:u w:val="single"/>
                <w:lang w:val="en-US" w:eastAsia="zh-CN"/>
              </w:rPr>
              <w:t xml:space="preserve">1.工作行数：≥8行；</w:t>
            </w:r>
            <w:r/>
          </w:p>
          <w:p>
            <w:pPr>
              <w:pStyle w:val="788"/>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i/>
                <w:iCs/>
                <w:color w:val="auto"/>
                <w:sz w:val="24"/>
                <w:szCs w:val="24"/>
                <w:highlight w:val="none"/>
                <w:u w:val="single"/>
                <w:lang w:val="en-US" w:eastAsia="zh-Hans" w:bidi="ar-SA"/>
              </w:rPr>
              <w:suppressLineNumbers w:val="0"/>
            </w:pPr>
            <w:r>
              <w:rPr>
                <w:rFonts w:hint="eastAsia" w:ascii="宋体" w:hAnsi="宋体" w:eastAsia="宋体" w:cs="宋体"/>
                <w:b w:val="0"/>
                <w:bCs w:val="0"/>
                <w:i/>
                <w:iCs/>
                <w:color w:val="auto"/>
                <w:sz w:val="24"/>
                <w:szCs w:val="24"/>
                <w:highlight w:val="none"/>
                <w:u w:val="single"/>
                <w:lang w:val="en-US" w:eastAsia="zh-CN"/>
              </w:rPr>
              <w:t xml:space="preserve">2.行距：30 cm；</w:t>
            </w:r>
            <w:r/>
          </w:p>
          <w:p>
            <w:pPr>
              <w:pStyle w:val="788"/>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pacing w:val="8"/>
                <w:sz w:val="24"/>
                <w:szCs w:val="24"/>
                <w:highlight w:val="none"/>
                <w:lang w:val="en-US" w:eastAsia="zh-CN"/>
              </w:rPr>
              <w:t xml:space="preserve">3.</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发动机标定功率：≥16 kw，柴油版；</w:t>
            </w:r>
            <w:r/>
          </w:p>
          <w:p>
            <w:pPr>
              <w:pStyle w:val="788"/>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bidi="ar-SA"/>
              </w:rPr>
              <w:suppressLineNumbers w:val="0"/>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秧台平衡方式：电子液压平衡；</w:t>
            </w:r>
            <w:r/>
          </w:p>
          <w:p>
            <w:pPr>
              <w:pStyle w:val="788"/>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bidi="ar-SA"/>
              </w:rPr>
              <w:suppressLineNumbers w:val="0"/>
            </w:pPr>
            <w:r>
              <w:rPr>
                <w:rFonts w:hint="eastAsia" w:ascii="宋体" w:hAnsi="宋体" w:eastAsia="宋体" w:cs="宋体"/>
                <w:b w:val="0"/>
                <w:bCs w:val="0"/>
                <w:color w:val="auto"/>
                <w:sz w:val="24"/>
                <w:szCs w:val="24"/>
                <w:highlight w:val="none"/>
                <w:lang w:val="en-US" w:eastAsia="zh-CN"/>
              </w:rPr>
              <w:t xml:space="preserve">5.驱动方式：四轮驱动；</w:t>
            </w:r>
            <w:r/>
          </w:p>
          <w:p>
            <w:pPr>
              <w:pStyle w:val="788"/>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bidi="ar-SA"/>
              </w:rPr>
              <w:suppressLineNumbers w:val="0"/>
            </w:pPr>
            <w:r>
              <w:rPr>
                <w:rStyle w:val="790"/>
                <w:rFonts w:hint="eastAsia" w:ascii="宋体" w:hAnsi="宋体" w:eastAsia="宋体" w:cs="宋体"/>
                <w:b w:val="0"/>
                <w:bCs w:val="0"/>
                <w:i w:val="0"/>
                <w:caps w:val="0"/>
                <w:color w:val="auto"/>
                <w:spacing w:val="0"/>
                <w:sz w:val="24"/>
                <w:szCs w:val="24"/>
                <w:highlight w:val="none"/>
                <w:shd w:val="clear" w:color="auto" w:fill="ffffff"/>
                <w:lang w:val="en-US" w:eastAsia="zh-CN"/>
              </w:rPr>
              <w:t xml:space="preserve">6.</w:t>
            </w:r>
            <w:r>
              <w:rPr>
                <w:rFonts w:hint="eastAsia" w:ascii="宋体" w:hAnsi="宋体" w:eastAsia="宋体" w:cs="宋体"/>
                <w:b w:val="0"/>
                <w:bCs w:val="0"/>
                <w:color w:val="auto"/>
                <w:spacing w:val="8"/>
                <w:sz w:val="24"/>
                <w:szCs w:val="24"/>
                <w:highlight w:val="none"/>
              </w:rPr>
              <w:t xml:space="preserve">▲</w:t>
            </w:r>
            <w:r>
              <w:rPr>
                <w:rStyle w:val="790"/>
                <w:rFonts w:hint="eastAsia" w:ascii="宋体" w:hAnsi="宋体" w:eastAsia="宋体" w:cs="宋体"/>
                <w:b w:val="0"/>
                <w:bCs w:val="0"/>
                <w:i w:val="0"/>
                <w:caps w:val="0"/>
                <w:color w:val="auto"/>
                <w:spacing w:val="0"/>
                <w:sz w:val="24"/>
                <w:szCs w:val="24"/>
                <w:highlight w:val="none"/>
                <w:shd w:val="clear" w:color="auto" w:fill="ffffff"/>
              </w:rPr>
              <w:t xml:space="preserve">变速方式</w:t>
            </w:r>
            <w:r>
              <w:rPr>
                <w:rFonts w:hint="eastAsia" w:ascii="宋体" w:hAnsi="宋体" w:eastAsia="宋体" w:cs="宋体"/>
                <w:b w:val="0"/>
                <w:bCs w:val="0"/>
                <w:i w:val="0"/>
                <w:caps w:val="0"/>
                <w:color w:val="auto"/>
                <w:spacing w:val="0"/>
                <w:sz w:val="24"/>
                <w:szCs w:val="24"/>
                <w:highlight w:val="none"/>
                <w:shd w:val="clear" w:color="auto" w:fill="ffffff"/>
              </w:rPr>
              <w:t xml:space="preserve">‌：</w:t>
            </w:r>
            <w:r>
              <w:rPr>
                <w:rFonts w:hint="eastAsia" w:ascii="宋体" w:hAnsi="宋体" w:eastAsia="宋体" w:cs="宋体"/>
                <w:i w:val="0"/>
                <w:caps w:val="0"/>
                <w:color w:val="auto"/>
                <w:spacing w:val="0"/>
                <w:sz w:val="24"/>
                <w:szCs w:val="24"/>
                <w:highlight w:val="none"/>
                <w:shd w:val="clear" w:color="auto" w:fill="ffffff"/>
              </w:rPr>
              <w:t xml:space="preserve">HMT液压无级变速</w:t>
            </w:r>
            <w:r>
              <w:rPr>
                <w:rFonts w:hint="eastAsia" w:ascii="宋体" w:hAnsi="宋体" w:eastAsia="宋体" w:cs="宋体"/>
                <w:i w:val="0"/>
                <w:caps w:val="0"/>
                <w:color w:val="auto"/>
                <w:spacing w:val="0"/>
                <w:sz w:val="24"/>
                <w:szCs w:val="24"/>
                <w:highlight w:val="none"/>
                <w:shd w:val="clear" w:color="auto" w:fill="ffffff"/>
                <w:lang w:eastAsia="zh-CN"/>
              </w:rPr>
              <w:t xml:space="preserve">；</w:t>
            </w:r>
            <w:r/>
          </w:p>
          <w:p>
            <w:pPr>
              <w:pStyle w:val="788"/>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caps w:val="0"/>
                <w:color w:val="auto"/>
                <w:spacing w:val="0"/>
                <w:sz w:val="24"/>
                <w:szCs w:val="24"/>
                <w:highlight w:val="none"/>
                <w:shd w:val="clear" w:color="auto" w:fill="ffffff"/>
                <w:lang w:val="en-US" w:eastAsia="zh-CN"/>
              </w:rPr>
              <w:t xml:space="preserve">7.</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i w:val="0"/>
                <w:caps w:val="0"/>
                <w:color w:val="auto"/>
                <w:spacing w:val="0"/>
                <w:sz w:val="24"/>
                <w:szCs w:val="24"/>
                <w:highlight w:val="none"/>
                <w:shd w:val="clear" w:color="auto" w:fill="ffffff"/>
                <w:lang w:val="en-US" w:eastAsia="zh-CN"/>
              </w:rPr>
              <w:t xml:space="preserve">配备</w:t>
            </w:r>
            <w:r>
              <w:rPr>
                <w:rFonts w:hint="eastAsia" w:ascii="宋体" w:hAnsi="宋体" w:eastAsia="宋体" w:cs="宋体"/>
                <w:i w:val="0"/>
                <w:caps w:val="0"/>
                <w:color w:val="auto"/>
                <w:spacing w:val="0"/>
                <w:sz w:val="24"/>
                <w:szCs w:val="24"/>
                <w:highlight w:val="none"/>
                <w:shd w:val="clear" w:color="auto" w:fill="ffffff"/>
              </w:rPr>
              <w:t xml:space="preserve">插秧深度补偿</w:t>
            </w:r>
            <w:r>
              <w:rPr>
                <w:rFonts w:hint="eastAsia" w:ascii="宋体" w:hAnsi="宋体" w:eastAsia="宋体" w:cs="宋体"/>
                <w:i w:val="0"/>
                <w:caps w:val="0"/>
                <w:color w:val="auto"/>
                <w:spacing w:val="0"/>
                <w:sz w:val="24"/>
                <w:szCs w:val="24"/>
                <w:highlight w:val="none"/>
                <w:shd w:val="clear" w:color="auto" w:fill="ffffff"/>
                <w:lang w:val="en-US" w:eastAsia="zh-CN"/>
              </w:rPr>
              <w:t xml:space="preserve">及</w:t>
            </w:r>
            <w:r>
              <w:rPr>
                <w:rFonts w:hint="eastAsia" w:ascii="宋体" w:hAnsi="宋体" w:eastAsia="宋体" w:cs="宋体"/>
                <w:i w:val="0"/>
                <w:caps w:val="0"/>
                <w:color w:val="auto"/>
                <w:spacing w:val="0"/>
                <w:sz w:val="24"/>
                <w:szCs w:val="24"/>
                <w:highlight w:val="none"/>
                <w:shd w:val="clear" w:color="auto" w:fill="ffffff"/>
              </w:rPr>
              <w:t xml:space="preserve">油压感度装置</w:t>
            </w:r>
            <w:r>
              <w:rPr>
                <w:rFonts w:hint="eastAsia" w:ascii="宋体" w:hAnsi="宋体" w:eastAsia="宋体" w:cs="宋体"/>
                <w:i w:val="0"/>
                <w:caps w:val="0"/>
                <w:color w:val="auto"/>
                <w:spacing w:val="0"/>
                <w:sz w:val="24"/>
                <w:szCs w:val="24"/>
                <w:highlight w:val="none"/>
                <w:shd w:val="clear" w:color="auto" w:fill="ffffff"/>
                <w:lang w:eastAsia="zh-CN"/>
              </w:rPr>
              <w:t xml:space="preserve">；</w:t>
            </w:r>
            <w:r/>
          </w:p>
          <w:p>
            <w:pPr>
              <w:pStyle w:val="788"/>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bidi="ar-SA"/>
              </w:rPr>
              <w:suppressLineNumbers w:val="0"/>
            </w:pPr>
            <w:r>
              <w:rPr>
                <w:rFonts w:hint="eastAsia" w:ascii="宋体" w:hAnsi="宋体" w:eastAsia="宋体" w:cs="宋体"/>
                <w:b w:val="0"/>
                <w:bCs w:val="0"/>
                <w:color w:val="auto"/>
                <w:sz w:val="24"/>
                <w:szCs w:val="24"/>
                <w:highlight w:val="none"/>
                <w:lang w:val="en-US" w:eastAsia="zh-CN"/>
              </w:rPr>
              <w:t xml:space="preserve">8.侧深施肥装置：肥箱分左右两个独立肥箱，机械式转盘多级分料、气动运输。</w:t>
            </w:r>
            <w:r/>
          </w:p>
          <w:p>
            <w:pPr>
              <w:pStyle w:val="788"/>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bidi="ar-SA"/>
              </w:rPr>
              <w:suppressLineNumbers w:val="0"/>
            </w:pPr>
            <w:r>
              <w:rPr>
                <w:rFonts w:hint="eastAsia" w:ascii="宋体" w:hAnsi="宋体" w:eastAsia="宋体" w:cs="宋体"/>
                <w:b w:val="0"/>
                <w:bCs w:val="0"/>
                <w:color w:val="auto"/>
                <w:sz w:val="24"/>
                <w:szCs w:val="24"/>
                <w:highlight w:val="none"/>
                <w:lang w:val="en-US" w:eastAsia="zh-CN" w:bidi="ar-SA"/>
              </w:rPr>
              <w:t xml:space="preserve">二、插秧机</w:t>
            </w:r>
            <w:r>
              <w:rPr>
                <w:rFonts w:hint="eastAsia" w:ascii="宋体" w:hAnsi="宋体" w:eastAsia="宋体" w:cs="宋体"/>
                <w:b w:val="0"/>
                <w:bCs w:val="0"/>
                <w:color w:val="auto"/>
                <w:sz w:val="24"/>
                <w:szCs w:val="24"/>
                <w:highlight w:val="none"/>
                <w:lang w:val="en-US" w:eastAsia="zh-Hans" w:bidi="ar-SA"/>
              </w:rPr>
              <w:t xml:space="preserve">无人驾驶系统</w:t>
            </w:r>
            <w:r>
              <w:rPr>
                <w:rFonts w:hint="eastAsia" w:ascii="宋体" w:hAnsi="宋体" w:eastAsia="宋体" w:cs="宋体"/>
                <w:b w:val="0"/>
                <w:bCs w:val="0"/>
                <w:color w:val="auto"/>
                <w:sz w:val="24"/>
                <w:szCs w:val="24"/>
                <w:highlight w:val="none"/>
                <w:lang w:val="en-US" w:eastAsia="zh-CN" w:bidi="ar-SA"/>
              </w:rPr>
              <w:t xml:space="preserve">功能要求及</w:t>
            </w:r>
            <w:r>
              <w:rPr>
                <w:rFonts w:hint="eastAsia" w:ascii="宋体" w:hAnsi="宋体" w:eastAsia="宋体" w:cs="宋体"/>
                <w:b w:val="0"/>
                <w:bCs w:val="0"/>
                <w:color w:val="auto"/>
                <w:sz w:val="24"/>
                <w:szCs w:val="24"/>
                <w:highlight w:val="none"/>
                <w:lang w:val="en-US" w:eastAsia="zh-Hans" w:bidi="ar-SA"/>
              </w:rPr>
              <w:t xml:space="preserve">技术参数</w:t>
            </w:r>
            <w:r/>
          </w:p>
          <w:p>
            <w:pPr>
              <w:pStyle w:val="803"/>
              <w:numPr>
                <w:ilvl w:val="0"/>
                <w:numId w:val="0"/>
              </w:numPr>
              <w:ind w:left="0" w:right="0"/>
              <w:keepLines w:val="0"/>
              <w:keepNext w:val="0"/>
              <w:pageBreakBefore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无人驾驶功能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通过对</w:t>
            </w:r>
            <w:r>
              <w:rPr>
                <w:rFonts w:hint="eastAsia" w:ascii="宋体" w:hAnsi="宋体" w:eastAsia="宋体" w:cs="宋体"/>
                <w:b w:val="0"/>
                <w:bCs w:val="0"/>
                <w:color w:val="auto"/>
                <w:sz w:val="24"/>
                <w:szCs w:val="24"/>
                <w:highlight w:val="none"/>
                <w:lang w:val="en-US" w:eastAsia="zh-CN"/>
              </w:rPr>
              <w:t xml:space="preserve">插秧机加装高精度北斗导航套件、安全套件和作业部件控制套件等，</w:t>
            </w:r>
            <w:r>
              <w:rPr>
                <w:rFonts w:hint="eastAsia" w:ascii="宋体" w:hAnsi="宋体" w:eastAsia="宋体" w:cs="宋体"/>
                <w:b w:val="0"/>
                <w:bCs w:val="0"/>
                <w:color w:val="auto"/>
                <w:sz w:val="24"/>
                <w:szCs w:val="24"/>
                <w:highlight w:val="none"/>
              </w:rPr>
              <w:t xml:space="preserve">实现自动控制车辆入田</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插秧全程无人</w:t>
            </w:r>
            <w:r>
              <w:rPr>
                <w:rFonts w:hint="eastAsia" w:ascii="宋体" w:hAnsi="宋体" w:eastAsia="宋体" w:cs="宋体"/>
                <w:b w:val="0"/>
                <w:bCs w:val="0"/>
                <w:color w:val="auto"/>
                <w:sz w:val="24"/>
                <w:szCs w:val="24"/>
                <w:highlight w:val="none"/>
                <w:lang w:val="en-US" w:eastAsia="zh-CN"/>
              </w:rPr>
              <w:t xml:space="preserve">驾驶</w:t>
            </w:r>
            <w:r>
              <w:rPr>
                <w:rFonts w:hint="eastAsia" w:ascii="宋体" w:hAnsi="宋体" w:eastAsia="宋体" w:cs="宋体"/>
                <w:b w:val="0"/>
                <w:bCs w:val="0"/>
                <w:color w:val="auto"/>
                <w:sz w:val="24"/>
                <w:szCs w:val="24"/>
                <w:highlight w:val="none"/>
              </w:rPr>
              <w:t xml:space="preserve">作业，车辆能够实现自动点火、自动规划路径、自动作业等功能，车辆搭载的是基于高精度北斗卫星定位自主开发的一套智能无人作业系统。</w:t>
            </w:r>
            <w:r>
              <w:rPr>
                <w:rFonts w:hint="eastAsia" w:ascii="宋体" w:hAnsi="宋体" w:eastAsia="宋体" w:cs="宋体"/>
                <w:b w:val="0"/>
                <w:bCs w:val="0"/>
                <w:color w:val="auto"/>
                <w:sz w:val="24"/>
                <w:szCs w:val="24"/>
                <w:highlight w:val="none"/>
                <w:lang w:val="en-US" w:eastAsia="zh-CN"/>
              </w:rPr>
              <w:t xml:space="preserve">免费提供5年设备流量费。</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采用电动方向盘控制方案，行走控制精度±2.5 cm；</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rPr>
              <w:t xml:space="preserve">实现自动规划路径、自动点火、自动作业功能</w:t>
            </w:r>
            <w:r>
              <w:rPr>
                <w:rFonts w:hint="eastAsia" w:ascii="宋体" w:hAnsi="宋体" w:eastAsia="宋体" w:cs="宋体"/>
                <w:b w:val="0"/>
                <w:bCs w:val="0"/>
                <w:color w:val="auto"/>
                <w:sz w:val="24"/>
                <w:szCs w:val="24"/>
                <w:highlight w:val="none"/>
                <w:lang w:eastAsia="zh-CN"/>
              </w:rPr>
              <w:t xml:space="preserve">；</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插秧机自动加减速</w:t>
            </w:r>
            <w:r>
              <w:rPr>
                <w:rFonts w:hint="eastAsia" w:ascii="宋体" w:hAnsi="宋体" w:eastAsia="宋体" w:cs="宋体"/>
                <w:b w:val="0"/>
                <w:bCs w:val="0"/>
                <w:color w:val="auto"/>
                <w:sz w:val="24"/>
                <w:szCs w:val="24"/>
                <w:highlight w:val="none"/>
                <w:lang w:val="en-US" w:eastAsia="zh-Hans" w:bidi="ar-SA"/>
              </w:rPr>
              <w:t xml:space="preserve">掉头</w:t>
            </w:r>
            <w:r>
              <w:rPr>
                <w:rFonts w:hint="eastAsia" w:ascii="宋体" w:hAnsi="宋体" w:eastAsia="宋体" w:cs="宋体"/>
                <w:b w:val="0"/>
                <w:bCs w:val="0"/>
                <w:color w:val="auto"/>
                <w:sz w:val="24"/>
                <w:szCs w:val="24"/>
                <w:highlight w:val="none"/>
                <w:lang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支持作业速度预设，可根据实际情况预设车辆的作业速度及调头转弯速度；</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插秧机载秧台自动起落控制；</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SA"/>
              </w:rPr>
              <w:t xml:space="preserve">插植部分自动耦合和分离</w:t>
            </w:r>
            <w:r>
              <w:rPr>
                <w:rFonts w:hint="eastAsia" w:ascii="宋体" w:hAnsi="宋体" w:eastAsia="宋体" w:cs="宋体"/>
                <w:b w:val="0"/>
                <w:bCs w:val="0"/>
                <w:color w:val="auto"/>
                <w:sz w:val="24"/>
                <w:szCs w:val="24"/>
                <w:highlight w:val="none"/>
                <w:lang w:val="en-US" w:eastAsia="zh-Hans" w:bidi="ar-SA"/>
              </w:rPr>
              <w:t xml:space="preserve">控制</w:t>
            </w:r>
            <w:r>
              <w:rPr>
                <w:rFonts w:hint="eastAsia" w:ascii="宋体" w:hAnsi="宋体" w:eastAsia="宋体" w:cs="宋体"/>
                <w:b w:val="0"/>
                <w:bCs w:val="0"/>
                <w:color w:val="auto"/>
                <w:sz w:val="24"/>
                <w:szCs w:val="24"/>
                <w:highlight w:val="none"/>
                <w:lang w:val="en-US" w:eastAsia="zh-CN" w:bidi="ar-SA"/>
              </w:rPr>
              <w:t xml:space="preserve">；</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bidi="ar-SA"/>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rPr>
              <w:t xml:space="preserve">同时支持遥控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无人、手动三种模式作业，需提供手机APP的软件截图及软件著作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非厂家单位可提供供应商资料</w:t>
            </w:r>
            <w:r>
              <w:rPr>
                <w:rFonts w:hint="eastAsia" w:ascii="宋体" w:hAnsi="宋体" w:eastAsia="宋体" w:cs="宋体"/>
                <w:b w:val="0"/>
                <w:bCs w:val="0"/>
                <w:color w:val="auto"/>
                <w:sz w:val="24"/>
                <w:szCs w:val="24"/>
                <w:highlight w:val="none"/>
                <w:lang w:eastAsia="zh-CN"/>
              </w:rPr>
              <w:t xml:space="preserve">）；</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eastAsia="zh-CN" w:bidi="ar-SA"/>
              </w:rPr>
              <w:suppressLineNumbers w:val="0"/>
            </w:pPr>
            <w:r>
              <w:rPr>
                <w:rFonts w:hint="eastAsia" w:ascii="宋体" w:hAnsi="宋体" w:eastAsia="宋体" w:cs="宋体"/>
                <w:b w:val="0"/>
                <w:bCs w:val="0"/>
                <w:color w:val="auto"/>
                <w:sz w:val="24"/>
                <w:szCs w:val="24"/>
                <w:highlight w:val="none"/>
                <w:lang w:val="en-US" w:eastAsia="zh-Hans"/>
              </w:rPr>
              <w:t xml:space="preserve">支</w:t>
            </w:r>
            <w:r>
              <w:rPr>
                <w:rFonts w:hint="eastAsia" w:ascii="宋体" w:hAnsi="宋体" w:eastAsia="宋体" w:cs="宋体"/>
                <w:b w:val="0"/>
                <w:bCs w:val="0"/>
                <w:color w:val="auto"/>
                <w:sz w:val="24"/>
                <w:szCs w:val="24"/>
                <w:highlight w:val="none"/>
              </w:rPr>
              <w:t xml:space="preserve">持云端一键控制车辆、支持云端一键下发智能路径</w:t>
            </w:r>
            <w:r>
              <w:rPr>
                <w:rFonts w:hint="eastAsia" w:ascii="宋体" w:hAnsi="宋体" w:eastAsia="宋体" w:cs="宋体"/>
                <w:b w:val="0"/>
                <w:bCs w:val="0"/>
                <w:color w:val="auto"/>
                <w:sz w:val="24"/>
                <w:szCs w:val="24"/>
                <w:highlight w:val="none"/>
                <w:lang w:eastAsia="zh-CN"/>
              </w:rPr>
              <w:t xml:space="preserve">；</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bidi="ar-SA"/>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bidi="ar-SA"/>
              </w:rPr>
              <w:t xml:space="preserve">支持</w:t>
            </w:r>
            <w:r>
              <w:rPr>
                <w:rFonts w:hint="eastAsia" w:ascii="宋体" w:hAnsi="宋体" w:eastAsia="宋体" w:cs="宋体"/>
                <w:b w:val="0"/>
                <w:bCs w:val="0"/>
                <w:color w:val="auto"/>
                <w:sz w:val="24"/>
                <w:szCs w:val="24"/>
                <w:highlight w:val="none"/>
                <w:lang w:val="en-US" w:eastAsia="zh-Hans" w:bidi="ar-SA"/>
              </w:rPr>
              <w:t xml:space="preserve">远程</w:t>
            </w:r>
            <w:r>
              <w:rPr>
                <w:rFonts w:hint="eastAsia" w:ascii="宋体" w:hAnsi="宋体" w:eastAsia="宋体" w:cs="宋体"/>
                <w:b w:val="0"/>
                <w:bCs w:val="0"/>
                <w:color w:val="auto"/>
                <w:sz w:val="24"/>
                <w:szCs w:val="24"/>
                <w:highlight w:val="none"/>
                <w:lang w:val="en-US" w:eastAsia="zh-Hans"/>
              </w:rPr>
              <w:t xml:space="preserve">调试</w:t>
            </w:r>
            <w:r>
              <w:rPr>
                <w:rFonts w:hint="eastAsia" w:ascii="宋体" w:hAnsi="宋体" w:eastAsia="宋体" w:cs="宋体"/>
                <w:b w:val="0"/>
                <w:bCs w:val="0"/>
                <w:color w:val="auto"/>
                <w:sz w:val="24"/>
                <w:szCs w:val="24"/>
                <w:highlight w:val="none"/>
                <w:lang w:val="en-US" w:eastAsia="zh-Hans" w:bidi="ar-SA"/>
              </w:rPr>
              <w:t xml:space="preserve">车辆参数，实时反馈终端作业画面，便于排查问题</w:t>
            </w:r>
            <w:r>
              <w:rPr>
                <w:rFonts w:hint="eastAsia" w:ascii="宋体" w:hAnsi="宋体" w:eastAsia="宋体" w:cs="宋体"/>
                <w:b w:val="0"/>
                <w:bCs w:val="0"/>
                <w:color w:val="auto"/>
                <w:sz w:val="24"/>
                <w:szCs w:val="24"/>
                <w:highlight w:val="none"/>
                <w:lang w:val="en-US" w:eastAsia="zh-CN" w:bidi="ar-SA"/>
              </w:rPr>
              <w:t xml:space="preserve">；</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bidi="ar-SA"/>
              </w:rPr>
              <w:suppressLineNumbers w:val="0"/>
            </w:pPr>
            <w:r>
              <w:rPr>
                <w:rFonts w:hint="eastAsia" w:ascii="宋体" w:hAnsi="宋体" w:eastAsia="宋体" w:cs="宋体"/>
                <w:b w:val="0"/>
                <w:bCs w:val="0"/>
                <w:color w:val="auto"/>
                <w:sz w:val="24"/>
                <w:szCs w:val="24"/>
                <w:highlight w:val="none"/>
                <w:lang w:val="en-US" w:eastAsia="zh-CN" w:bidi="ar-SA"/>
              </w:rPr>
              <w:t xml:space="preserve">支持查询实时作业轨迹、历史作业轨迹，实时作业面积以及历史作业面积，该信息支持平台与微信小程序共同查看；</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w:t>
            </w:r>
            <w:r>
              <w:rPr>
                <w:rFonts w:hint="eastAsia" w:ascii="宋体" w:hAnsi="宋体" w:eastAsia="宋体" w:cs="宋体"/>
                <w:b w:val="0"/>
                <w:bCs w:val="0"/>
                <w:color w:val="auto"/>
                <w:sz w:val="24"/>
                <w:szCs w:val="24"/>
                <w:highlight w:val="none"/>
                <w:lang w:val="en-US" w:eastAsia="zh-CN" w:bidi="ar-SA"/>
              </w:rPr>
              <w:t xml:space="preserve">远程</w:t>
            </w:r>
            <w:r>
              <w:rPr>
                <w:rFonts w:hint="eastAsia" w:ascii="宋体" w:hAnsi="宋体" w:eastAsia="宋体" w:cs="宋体"/>
                <w:b w:val="0"/>
                <w:bCs w:val="0"/>
                <w:color w:val="auto"/>
                <w:sz w:val="24"/>
                <w:szCs w:val="24"/>
                <w:highlight w:val="none"/>
              </w:rPr>
              <w:t xml:space="preserve">协助、远程调参，可随时通过小程序查看车辆参数</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提供功能截图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非厂家单位可提供供应商资料</w:t>
            </w:r>
            <w:r>
              <w:rPr>
                <w:rFonts w:hint="eastAsia" w:ascii="宋体" w:hAnsi="宋体" w:eastAsia="宋体" w:cs="宋体"/>
                <w:b w:val="0"/>
                <w:bCs w:val="0"/>
                <w:color w:val="auto"/>
                <w:sz w:val="24"/>
                <w:szCs w:val="24"/>
                <w:highlight w:val="none"/>
                <w:lang w:eastAsia="zh-CN"/>
              </w:rPr>
              <w:t xml:space="preserve">）；</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提供插秧机无人驾驶系统的软件登记测试报告、专利或第三方检查机构出具的专项鉴定报告</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非厂家单位可提供供应商资料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数据接口提供项目智能农机远程管理平台需要的全部数据；</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智能操作关闭后不影响乘坐式插秧机作业性能。</w:t>
            </w:r>
            <w:r/>
          </w:p>
          <w:p>
            <w:p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驱动电机</w:t>
            </w:r>
            <w:r>
              <w:rPr>
                <w:rFonts w:hint="eastAsia" w:ascii="宋体" w:hAnsi="宋体" w:eastAsia="宋体" w:cs="宋体"/>
                <w:b w:val="0"/>
                <w:bCs w:val="0"/>
                <w:color w:val="auto"/>
                <w:sz w:val="24"/>
                <w:szCs w:val="24"/>
                <w:highlight w:val="none"/>
                <w:lang w:val="en-US" w:eastAsia="zh-CN"/>
              </w:rPr>
              <w:t xml:space="preserve">参数</w:t>
            </w:r>
            <w:r>
              <w:rPr>
                <w:rFonts w:hint="eastAsia" w:ascii="宋体" w:hAnsi="宋体" w:eastAsia="宋体" w:cs="宋体"/>
                <w:b w:val="0"/>
                <w:bCs w:val="0"/>
                <w:color w:val="auto"/>
                <w:sz w:val="24"/>
                <w:szCs w:val="24"/>
                <w:highlight w:val="none"/>
              </w:rPr>
              <w:t xml:space="preserve">：</w:t>
            </w:r>
            <w:r/>
          </w:p>
          <w:p>
            <w:pPr>
              <w:numPr>
                <w:ilvl w:val="0"/>
                <w:numId w:val="0"/>
              </w:numPr>
              <w:ind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rPr>
              <w:t xml:space="preserve">防水等级：IP66及以上</w:t>
            </w:r>
            <w:r>
              <w:rPr>
                <w:rFonts w:hint="eastAsia" w:ascii="宋体" w:hAnsi="宋体" w:eastAsia="宋体" w:cs="宋体"/>
                <w:b w:val="0"/>
                <w:bCs w:val="0"/>
                <w:color w:val="auto"/>
                <w:sz w:val="24"/>
                <w:szCs w:val="24"/>
                <w:highlight w:val="none"/>
                <w:lang w:eastAsia="zh-CN"/>
              </w:rPr>
              <w:t xml:space="preserve">。</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3.智能</w:t>
            </w:r>
            <w:r>
              <w:rPr>
                <w:rFonts w:hint="eastAsia" w:ascii="宋体" w:hAnsi="宋体" w:eastAsia="宋体" w:cs="宋体"/>
                <w:b w:val="0"/>
                <w:bCs w:val="0"/>
                <w:color w:val="auto"/>
                <w:sz w:val="24"/>
                <w:szCs w:val="24"/>
                <w:highlight w:val="none"/>
              </w:rPr>
              <w:t xml:space="preserve">显控终端</w:t>
            </w:r>
            <w:r>
              <w:rPr>
                <w:rFonts w:hint="eastAsia" w:ascii="宋体" w:hAnsi="宋体" w:eastAsia="宋体" w:cs="宋体"/>
                <w:b w:val="0"/>
                <w:bCs w:val="0"/>
                <w:color w:val="auto"/>
                <w:sz w:val="24"/>
                <w:szCs w:val="24"/>
                <w:highlight w:val="none"/>
                <w:lang w:val="en-US" w:eastAsia="zh-CN"/>
              </w:rPr>
              <w:t xml:space="preserve">参数</w:t>
            </w:r>
            <w:r>
              <w:rPr>
                <w:rFonts w:hint="eastAsia" w:ascii="宋体" w:hAnsi="宋体" w:eastAsia="宋体" w:cs="宋体"/>
                <w:b w:val="0"/>
                <w:bCs w:val="0"/>
                <w:color w:val="auto"/>
                <w:sz w:val="24"/>
                <w:szCs w:val="24"/>
                <w:highlight w:val="none"/>
                <w:lang w:eastAsia="zh-CN"/>
              </w:rPr>
              <w:t xml:space="preserve">：</w:t>
            </w:r>
            <w:r/>
          </w:p>
          <w:p>
            <w:pPr>
              <w:numPr>
                <w:ilvl w:val="0"/>
                <w:numId w:val="10"/>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分辨率：≥1024×600</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P；</w:t>
            </w:r>
            <w:r/>
          </w:p>
          <w:p>
            <w:pPr>
              <w:numPr>
                <w:ilvl w:val="0"/>
                <w:numId w:val="10"/>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rPr>
              <w:t xml:space="preserve">屏幕尺寸：≥1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寸电容式触摸屏，支持10指触摸；</w:t>
            </w:r>
            <w:r/>
          </w:p>
          <w:p>
            <w:pPr>
              <w:numPr>
                <w:ilvl w:val="0"/>
                <w:numId w:val="10"/>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屏幕素质：分辨率</w:t>
            </w:r>
            <w:r>
              <w:rPr>
                <w:rFonts w:hint="eastAsia" w:ascii="宋体" w:hAnsi="宋体" w:eastAsia="宋体" w:cs="宋体"/>
                <w:b w:val="0"/>
                <w:bCs w:val="0"/>
                <w:color w:val="auto"/>
                <w:sz w:val="24"/>
                <w:szCs w:val="24"/>
                <w:highlight w:val="none"/>
                <w:lang w:val="en-US" w:eastAsia="zh-Hans"/>
              </w:rPr>
              <w:t xml:space="preserve">不低于</w:t>
            </w:r>
            <w:r>
              <w:rPr>
                <w:rFonts w:hint="eastAsia" w:ascii="宋体" w:hAnsi="宋体" w:eastAsia="宋体" w:cs="宋体"/>
                <w:b w:val="0"/>
                <w:bCs w:val="0"/>
                <w:color w:val="auto"/>
                <w:sz w:val="24"/>
                <w:szCs w:val="24"/>
                <w:highlight w:val="none"/>
              </w:rPr>
              <w:t xml:space="preserve">1024×600</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P</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亮度</w:t>
            </w:r>
            <w:r>
              <w:rPr>
                <w:rFonts w:hint="eastAsia" w:ascii="宋体" w:hAnsi="宋体" w:eastAsia="宋体" w:cs="宋体"/>
                <w:b w:val="0"/>
                <w:bCs w:val="0"/>
                <w:color w:val="auto"/>
                <w:sz w:val="24"/>
                <w:szCs w:val="24"/>
                <w:highlight w:val="none"/>
                <w:lang w:val="en-US" w:eastAsia="zh-Hans"/>
              </w:rPr>
              <w:t xml:space="preserve">低于</w:t>
            </w:r>
            <w:r>
              <w:rPr>
                <w:rFonts w:hint="eastAsia" w:ascii="宋体" w:hAnsi="宋体" w:eastAsia="宋体" w:cs="宋体"/>
                <w:b w:val="0"/>
                <w:bCs w:val="0"/>
                <w:color w:val="auto"/>
                <w:sz w:val="24"/>
                <w:szCs w:val="24"/>
                <w:highlight w:val="none"/>
              </w:rPr>
              <w:t xml:space="preserve">750</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nits；</w:t>
            </w:r>
            <w:r/>
          </w:p>
          <w:p>
            <w:pPr>
              <w:numPr>
                <w:ilvl w:val="0"/>
                <w:numId w:val="10"/>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rPr>
              <w:t xml:space="preserve">防护等级：≥IP67（</w:t>
            </w:r>
            <w:r>
              <w:rPr>
                <w:rFonts w:hint="eastAsia" w:ascii="宋体" w:hAnsi="宋体" w:eastAsia="宋体" w:cs="宋体"/>
                <w:b w:val="0"/>
                <w:bCs w:val="0"/>
                <w:color w:val="auto"/>
                <w:sz w:val="24"/>
                <w:szCs w:val="24"/>
                <w:highlight w:val="none"/>
                <w:lang w:val="en-US" w:eastAsia="zh-Hans"/>
              </w:rPr>
              <w:t xml:space="preserve">提供专业机构</w:t>
            </w:r>
            <w:r>
              <w:rPr>
                <w:rFonts w:hint="eastAsia" w:ascii="宋体" w:hAnsi="宋体" w:eastAsia="宋体" w:cs="宋体"/>
                <w:b w:val="0"/>
                <w:bCs w:val="0"/>
                <w:color w:val="auto"/>
                <w:sz w:val="24"/>
                <w:szCs w:val="24"/>
                <w:highlight w:val="none"/>
                <w:lang w:val="en-US" w:eastAsia="zh-CN"/>
              </w:rPr>
              <w:t xml:space="preserve">出具</w:t>
            </w:r>
            <w:r>
              <w:rPr>
                <w:rFonts w:hint="eastAsia" w:ascii="宋体" w:hAnsi="宋体" w:eastAsia="宋体" w:cs="宋体"/>
                <w:b w:val="0"/>
                <w:bCs w:val="0"/>
                <w:color w:val="auto"/>
                <w:sz w:val="24"/>
                <w:szCs w:val="24"/>
                <w:highlight w:val="none"/>
                <w:lang w:val="en-US" w:eastAsia="zh-Hans"/>
              </w:rPr>
              <w:t xml:space="preserve">的检测报告</w:t>
            </w:r>
            <w:r>
              <w:rPr>
                <w:rFonts w:hint="eastAsia" w:ascii="宋体" w:hAnsi="宋体" w:eastAsia="宋体" w:cs="宋体"/>
                <w:b w:val="0"/>
                <w:bCs w:val="0"/>
                <w:color w:val="auto"/>
                <w:sz w:val="24"/>
                <w:szCs w:val="24"/>
                <w:highlight w:val="none"/>
              </w:rPr>
              <w:t xml:space="preserve">）；</w:t>
            </w:r>
            <w:r/>
          </w:p>
          <w:p>
            <w:pPr>
              <w:numPr>
                <w:ilvl w:val="0"/>
                <w:numId w:val="10"/>
              </w:numPr>
              <w:ind w:left="0" w:right="0" w:firstLine="0"/>
              <w:keepLines w:val="0"/>
              <w:keepNext w:val="0"/>
              <w:pageBreakBefore w:val="0"/>
              <w:spacing w:before="0" w:beforeAutospacing="0" w:after="0" w:afterAutospacing="0" w:line="360" w:lineRule="auto"/>
              <w:rPr>
                <w:rFonts w:hint="eastAsia" w:ascii="宋体" w:hAnsi="宋体"/>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Hans"/>
              </w:rPr>
              <w:t xml:space="preserve">▲支持单北斗卫星导航定位（</w:t>
            </w:r>
            <w:r>
              <w:rPr>
                <w:rFonts w:hint="eastAsia" w:ascii="宋体" w:hAnsi="宋体" w:eastAsia="宋体" w:cs="宋体"/>
                <w:b w:val="0"/>
                <w:bCs w:val="0"/>
                <w:color w:val="auto"/>
                <w:sz w:val="24"/>
                <w:szCs w:val="24"/>
                <w:highlight w:val="none"/>
                <w:lang w:val="en-US" w:eastAsia="zh-CN"/>
              </w:rPr>
              <w:t xml:space="preserve">具备</w:t>
            </w:r>
            <w:r>
              <w:rPr>
                <w:rFonts w:hint="eastAsia" w:ascii="宋体" w:hAnsi="宋体" w:eastAsia="宋体" w:cs="宋体"/>
                <w:b w:val="0"/>
                <w:bCs w:val="0"/>
                <w:color w:val="auto"/>
                <w:sz w:val="24"/>
                <w:szCs w:val="24"/>
                <w:highlight w:val="none"/>
                <w:lang w:val="en-US" w:eastAsia="zh-Hans"/>
              </w:rPr>
              <w:t xml:space="preserve">第三方检测报告）</w:t>
            </w:r>
            <w:r>
              <w:rPr>
                <w:rFonts w:hint="eastAsia" w:ascii="宋体" w:hAnsi="宋体" w:eastAsia="宋体" w:cs="宋体"/>
                <w:b w:val="0"/>
                <w:bCs w:val="0"/>
                <w:color w:val="auto"/>
                <w:sz w:val="24"/>
                <w:szCs w:val="24"/>
                <w:highlight w:val="none"/>
                <w:lang w:val="en-US" w:eastAsia="zh-CN"/>
              </w:rPr>
              <w:t xml:space="preserve">。</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olor w:val="auto"/>
                <w:szCs w:val="24"/>
                <w:highlight w:val="none"/>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color w:val="auto"/>
                <w:szCs w:val="24"/>
                <w:highlight w:val="none"/>
              </w:rPr>
              <w:suppressLineNumbers w:val="0"/>
            </w:pPr>
            <w:r>
              <w:rPr>
                <w:rFonts w:hint="eastAsia" w:ascii="宋体" w:hAnsi="宋体" w:cs="宋体"/>
                <w:b w:val="0"/>
                <w:bCs w:val="0"/>
                <w:color w:val="auto"/>
                <w:sz w:val="24"/>
                <w:szCs w:val="24"/>
                <w:highlight w:val="none"/>
                <w:lang w:val="en-US" w:eastAsia="zh-CN"/>
              </w:rPr>
              <w:t xml:space="preserve">无人驾驶</w:t>
            </w:r>
            <w:r>
              <w:rPr>
                <w:rFonts w:hint="eastAsia" w:ascii="宋体" w:hAnsi="宋体" w:eastAsia="宋体" w:cs="宋体"/>
                <w:b w:val="0"/>
                <w:bCs w:val="0"/>
                <w:color w:val="auto"/>
                <w:sz w:val="24"/>
                <w:szCs w:val="24"/>
                <w:highlight w:val="none"/>
                <w:lang w:val="en-US" w:eastAsia="zh-Hans"/>
              </w:rPr>
              <w:t xml:space="preserve">收割机</w:t>
            </w:r>
            <w:r/>
          </w:p>
        </w:tc>
        <w:tc>
          <w:tcPr>
            <w:tcBorders>
              <w:top w:val="single" w:color="000000" w:sz="4" w:space="0"/>
              <w:left w:val="single" w:color="000000" w:sz="4" w:space="0"/>
              <w:bottom w:val="single" w:color="000000" w:sz="4" w:space="0"/>
              <w:right w:val="single" w:color="000000" w:sz="4" w:space="0"/>
            </w:tcBorders>
            <w:tcW w:w="6652" w:type="dxa"/>
            <w:vAlign w:val="center"/>
            <w:textDirection w:val="lrTb"/>
            <w:noWrap w:val="false"/>
          </w:tcPr>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val="en-US" w:eastAsia="zh-Hans"/>
              </w:rPr>
              <w:t xml:space="preserve">收割机参数</w:t>
            </w:r>
            <w:r/>
          </w:p>
          <w:p>
            <w:pPr>
              <w:numPr>
                <w:ilvl w:val="0"/>
                <w:numId w:val="0"/>
              </w:numPr>
              <w:ind w:left="0" w:right="0"/>
              <w:jc w:val="left"/>
              <w:keepLines w:val="0"/>
              <w:keepNext w:val="0"/>
              <w:pageBreakBefore w:val="0"/>
              <w:spacing w:before="0" w:beforeAutospacing="0" w:after="0" w:afterAutospacing="0" w:line="360" w:lineRule="auto"/>
              <w:rPr>
                <w:rFonts w:hint="eastAsia" w:ascii="宋体" w:hAnsi="宋体" w:eastAsia="宋体" w:cs="宋体"/>
                <w:b w:val="0"/>
                <w:bCs w:val="0"/>
                <w:i/>
                <w:iCs/>
                <w:color w:val="auto"/>
                <w:sz w:val="24"/>
                <w:szCs w:val="24"/>
                <w:highlight w:val="none"/>
                <w:u w:val="single"/>
                <w:lang w:val="en-US" w:eastAsia="zh-CN"/>
              </w:rPr>
              <w:suppressLineNumbers w:val="0"/>
            </w:pPr>
            <w:r>
              <w:rPr>
                <w:rFonts w:hint="eastAsia" w:ascii="宋体" w:hAnsi="宋体" w:eastAsia="宋体" w:cs="宋体"/>
                <w:b w:val="0"/>
                <w:bCs w:val="0"/>
                <w:i/>
                <w:iCs/>
                <w:color w:val="auto"/>
                <w:sz w:val="24"/>
                <w:szCs w:val="24"/>
                <w:highlight w:val="none"/>
                <w:u w:val="single"/>
                <w:lang w:val="en-US" w:eastAsia="zh-CN"/>
              </w:rPr>
              <w:t xml:space="preserve">1.喂入方式：半喂入式；</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i/>
                <w:iCs/>
                <w:color w:val="auto"/>
                <w:sz w:val="24"/>
                <w:szCs w:val="24"/>
                <w:highlight w:val="none"/>
                <w:u w:val="single"/>
                <w:lang w:val="en-US" w:eastAsia="zh-CN"/>
              </w:rPr>
              <w:suppressLineNumbers w:val="0"/>
            </w:pPr>
            <w:r>
              <w:rPr>
                <w:rFonts w:hint="eastAsia" w:ascii="宋体" w:hAnsi="宋体" w:eastAsia="宋体" w:cs="宋体"/>
                <w:b w:val="0"/>
                <w:bCs w:val="0"/>
                <w:i/>
                <w:iCs/>
                <w:color w:val="auto"/>
                <w:sz w:val="24"/>
                <w:szCs w:val="24"/>
                <w:highlight w:val="none"/>
                <w:u w:val="single"/>
                <w:lang w:val="en-US" w:eastAsia="zh-CN"/>
              </w:rPr>
              <w:t xml:space="preserve">2.行走方式：履带式；</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pacing w:val="8"/>
                <w:sz w:val="24"/>
                <w:szCs w:val="24"/>
                <w:highlight w:val="none"/>
                <w:lang w:val="en-US" w:eastAsia="zh-CN"/>
              </w:rPr>
              <w:t xml:space="preserve">3.</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pacing w:val="8"/>
                <w:sz w:val="24"/>
                <w:szCs w:val="24"/>
                <w:highlight w:val="none"/>
                <w:lang w:val="en-US" w:eastAsia="zh-CN"/>
              </w:rPr>
              <w:t xml:space="preserve">发动机</w:t>
            </w:r>
            <w:r>
              <w:rPr>
                <w:rFonts w:hint="eastAsia" w:ascii="宋体" w:hAnsi="宋体" w:eastAsia="宋体" w:cs="宋体"/>
                <w:b w:val="0"/>
                <w:bCs w:val="0"/>
                <w:color w:val="auto"/>
                <w:sz w:val="24"/>
                <w:szCs w:val="24"/>
                <w:highlight w:val="none"/>
                <w:lang w:val="en-US" w:eastAsia="zh-CN"/>
              </w:rPr>
              <w:t xml:space="preserve">功率：≥70kW；</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.割幅：≥1700 mm；</w:t>
            </w:r>
            <w:r/>
          </w:p>
          <w:p>
            <w:pPr>
              <w:numPr>
                <w:ilvl w:val="0"/>
                <w:numId w:val="0"/>
              </w:numPr>
              <w:ind w:left="0" w:right="0"/>
              <w:keepLines w:val="0"/>
              <w:keepNext w:val="0"/>
              <w:pageBreakBefore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.冷暖空调驾驶室；</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.变速箱类型：机械变速＋液压无级变速(HST)；</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.最小离地间隙：≥210 mm；</w:t>
            </w:r>
            <w:r/>
          </w:p>
          <w:p>
            <w:pPr>
              <w:numPr>
                <w:ilvl w:val="0"/>
                <w:numId w:val="0"/>
              </w:numPr>
              <w:ind w:left="0" w:right="0"/>
              <w:keepLines w:val="0"/>
              <w:keepNext w:val="0"/>
              <w:pageBreakBefore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.转速：≥2500r/min；</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粮仓容量：≥1500 L。</w:t>
            </w:r>
            <w:r/>
          </w:p>
          <w:p>
            <w:pPr>
              <w:numPr>
                <w:ilvl w:val="0"/>
                <w:numId w:val="0"/>
              </w:numPr>
              <w:ind w:left="0" w:right="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Hans"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w:t>
            </w:r>
            <w:r>
              <w:rPr>
                <w:rFonts w:hint="eastAsia" w:ascii="宋体" w:hAnsi="宋体" w:eastAsia="宋体" w:cs="宋体"/>
                <w:b w:val="0"/>
                <w:bCs w:val="0"/>
                <w:color w:val="auto"/>
                <w:sz w:val="24"/>
                <w:szCs w:val="24"/>
                <w:highlight w:val="none"/>
                <w:lang w:val="en-US" w:eastAsia="zh-CN" w:bidi="ar-SA"/>
              </w:rPr>
              <w:t xml:space="preserve">收割机</w:t>
            </w:r>
            <w:r>
              <w:rPr>
                <w:rFonts w:hint="eastAsia" w:ascii="宋体" w:hAnsi="宋体" w:eastAsia="宋体" w:cs="宋体"/>
                <w:b w:val="0"/>
                <w:bCs w:val="0"/>
                <w:color w:val="auto"/>
                <w:sz w:val="24"/>
                <w:szCs w:val="24"/>
                <w:highlight w:val="none"/>
                <w:lang w:val="en-US" w:eastAsia="zh-Hans" w:bidi="ar-SA"/>
              </w:rPr>
              <w:t xml:space="preserve">无人驾驶系统</w:t>
            </w:r>
            <w:r>
              <w:rPr>
                <w:rFonts w:hint="eastAsia" w:ascii="宋体" w:hAnsi="宋体" w:eastAsia="宋体" w:cs="宋体"/>
                <w:b w:val="0"/>
                <w:bCs w:val="0"/>
                <w:color w:val="auto"/>
                <w:sz w:val="24"/>
                <w:szCs w:val="24"/>
                <w:highlight w:val="none"/>
                <w:lang w:val="en-US" w:eastAsia="zh-CN" w:bidi="ar-SA"/>
              </w:rPr>
              <w:t xml:space="preserve">功能要求及</w:t>
            </w:r>
            <w:r>
              <w:rPr>
                <w:rFonts w:hint="eastAsia" w:ascii="宋体" w:hAnsi="宋体" w:eastAsia="宋体" w:cs="宋体"/>
                <w:b w:val="0"/>
                <w:bCs w:val="0"/>
                <w:color w:val="auto"/>
                <w:sz w:val="24"/>
                <w:szCs w:val="24"/>
                <w:highlight w:val="none"/>
                <w:lang w:val="en-US" w:eastAsia="zh-Hans" w:bidi="ar-SA"/>
              </w:rPr>
              <w:t xml:space="preserve">技术参数</w:t>
            </w:r>
            <w:r/>
          </w:p>
          <w:p>
            <w:p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无人驾驶功能：通过对</w:t>
            </w:r>
            <w:r>
              <w:rPr>
                <w:rFonts w:hint="eastAsia" w:ascii="宋体" w:hAnsi="宋体" w:eastAsia="宋体" w:cs="宋体"/>
                <w:b w:val="0"/>
                <w:bCs w:val="0"/>
                <w:color w:val="auto"/>
                <w:sz w:val="24"/>
                <w:szCs w:val="24"/>
                <w:highlight w:val="none"/>
                <w:lang w:val="en-US" w:eastAsia="zh-CN"/>
              </w:rPr>
              <w:t xml:space="preserve">收割机</w:t>
            </w:r>
            <w:r>
              <w:rPr>
                <w:rFonts w:hint="eastAsia" w:ascii="宋体" w:hAnsi="宋体" w:eastAsia="宋体" w:cs="宋体"/>
                <w:b w:val="0"/>
                <w:bCs w:val="0"/>
                <w:color w:val="auto"/>
                <w:sz w:val="24"/>
                <w:szCs w:val="24"/>
                <w:highlight w:val="none"/>
              </w:rPr>
              <w:t xml:space="preserve">加装北斗导航套件、安全套件</w:t>
            </w:r>
            <w:r>
              <w:rPr>
                <w:rFonts w:hint="eastAsia" w:ascii="宋体" w:hAnsi="宋体" w:eastAsia="宋体" w:cs="宋体"/>
                <w:b w:val="0"/>
                <w:bCs w:val="0"/>
                <w:color w:val="auto"/>
                <w:sz w:val="24"/>
                <w:szCs w:val="24"/>
                <w:highlight w:val="none"/>
                <w:lang w:val="en-US" w:eastAsia="zh-CN"/>
              </w:rPr>
              <w:t xml:space="preserve">和</w:t>
            </w:r>
            <w:r>
              <w:rPr>
                <w:rFonts w:hint="eastAsia" w:ascii="宋体" w:hAnsi="宋体" w:eastAsia="宋体" w:cs="宋体"/>
                <w:b w:val="0"/>
                <w:bCs w:val="0"/>
                <w:color w:val="auto"/>
                <w:sz w:val="24"/>
                <w:szCs w:val="24"/>
                <w:highlight w:val="none"/>
              </w:rPr>
              <w:t xml:space="preserve">作业部件控制套件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实现无人驾驶收割机割台高度控制、割台离合控制、脱谷离合控制、粮</w:t>
            </w:r>
            <w:r>
              <w:rPr>
                <w:rFonts w:hint="eastAsia" w:ascii="宋体" w:hAnsi="宋体" w:eastAsia="宋体" w:cs="宋体"/>
                <w:b w:val="0"/>
                <w:bCs w:val="0"/>
                <w:color w:val="auto"/>
                <w:sz w:val="24"/>
                <w:szCs w:val="24"/>
                <w:highlight w:val="none"/>
                <w:lang w:val="en-US" w:eastAsia="zh-CN"/>
              </w:rPr>
              <w:t xml:space="preserve">箱</w:t>
            </w:r>
            <w:r>
              <w:rPr>
                <w:rFonts w:hint="eastAsia" w:ascii="宋体" w:hAnsi="宋体" w:eastAsia="宋体" w:cs="宋体"/>
                <w:b w:val="0"/>
                <w:bCs w:val="0"/>
                <w:color w:val="auto"/>
                <w:sz w:val="24"/>
                <w:szCs w:val="24"/>
                <w:highlight w:val="none"/>
              </w:rPr>
              <w:t xml:space="preserve">控制、缷粮离合控制等农机智能控制，</w:t>
            </w:r>
            <w:r>
              <w:rPr>
                <w:rFonts w:hint="eastAsia" w:ascii="宋体" w:hAnsi="宋体" w:eastAsia="宋体" w:cs="宋体"/>
                <w:b w:val="0"/>
                <w:bCs w:val="0"/>
                <w:color w:val="auto"/>
                <w:sz w:val="24"/>
                <w:szCs w:val="24"/>
                <w:highlight w:val="none"/>
                <w:lang w:val="en-US" w:eastAsia="zh-CN"/>
              </w:rPr>
              <w:t xml:space="preserve">并且在粮满时自动报警，偏离作业轨迹线自动报警，</w:t>
            </w:r>
            <w:r>
              <w:rPr>
                <w:rFonts w:hint="eastAsia" w:ascii="宋体" w:hAnsi="宋体" w:eastAsia="宋体" w:cs="宋体"/>
                <w:b w:val="0"/>
                <w:bCs w:val="0"/>
                <w:color w:val="auto"/>
                <w:sz w:val="24"/>
                <w:szCs w:val="24"/>
                <w:highlight w:val="none"/>
              </w:rPr>
              <w:t xml:space="preserve">从而实现</w:t>
            </w:r>
            <w:r>
              <w:rPr>
                <w:rFonts w:hint="eastAsia" w:ascii="宋体" w:hAnsi="宋体" w:eastAsia="宋体" w:cs="宋体"/>
                <w:b w:val="0"/>
                <w:bCs w:val="0"/>
                <w:color w:val="auto"/>
                <w:sz w:val="24"/>
                <w:szCs w:val="24"/>
                <w:highlight w:val="none"/>
                <w:lang w:val="en-US" w:eastAsia="zh-Hans"/>
              </w:rPr>
              <w:t xml:space="preserve">收获机</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Hans"/>
              </w:rPr>
              <w:t xml:space="preserve">无人驾驶作业</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免费提供5年设备流量费。</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CN" w:bidi="ar-SA"/>
              </w:rPr>
              <w:t xml:space="preserve">采用电动方向盘</w:t>
            </w:r>
            <w:r>
              <w:rPr>
                <w:rFonts w:hint="eastAsia" w:ascii="宋体" w:hAnsi="宋体" w:eastAsia="宋体" w:cs="宋体"/>
                <w:b w:val="0"/>
                <w:bCs w:val="0"/>
                <w:color w:val="auto"/>
                <w:sz w:val="24"/>
                <w:szCs w:val="24"/>
                <w:highlight w:val="none"/>
                <w:lang w:val="en-US" w:eastAsia="zh-CN"/>
              </w:rPr>
              <w:t xml:space="preserve">控制</w:t>
            </w:r>
            <w:r>
              <w:rPr>
                <w:rFonts w:hint="eastAsia" w:ascii="宋体" w:hAnsi="宋体" w:eastAsia="宋体" w:cs="宋体"/>
                <w:b w:val="0"/>
                <w:bCs w:val="0"/>
                <w:color w:val="auto"/>
                <w:sz w:val="24"/>
                <w:szCs w:val="24"/>
                <w:highlight w:val="none"/>
                <w:lang w:val="en-US" w:eastAsia="zh-CN" w:bidi="ar-SA"/>
              </w:rPr>
              <w:t xml:space="preserve">方案，行走控制精度±2.5 cm；</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Hans"/>
              </w:rPr>
              <w:t xml:space="preserve">实现收割机远程点火熄火</w:t>
            </w: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b w:val="0"/>
                <w:bCs w:val="0"/>
                <w:color w:val="auto"/>
                <w:sz w:val="24"/>
                <w:szCs w:val="24"/>
                <w:highlight w:val="none"/>
                <w:lang w:val="en-US" w:eastAsia="zh-Hans"/>
              </w:rPr>
              <w:t xml:space="preserve">加速减速控制</w:t>
            </w: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b w:val="0"/>
                <w:bCs w:val="0"/>
                <w:color w:val="auto"/>
                <w:sz w:val="24"/>
                <w:szCs w:val="24"/>
                <w:highlight w:val="none"/>
              </w:rPr>
              <w:t xml:space="preserve">自动掉头</w:t>
            </w:r>
            <w:r>
              <w:rPr>
                <w:rFonts w:hint="eastAsia" w:ascii="宋体" w:hAnsi="宋体" w:eastAsia="宋体" w:cs="宋体"/>
                <w:b w:val="0"/>
                <w:bCs w:val="0"/>
                <w:color w:val="auto"/>
                <w:sz w:val="24"/>
                <w:szCs w:val="24"/>
                <w:highlight w:val="none"/>
                <w:lang w:val="en-US" w:eastAsia="zh-Hans"/>
              </w:rPr>
              <w:t xml:space="preserve">入堑</w:t>
            </w:r>
            <w:r>
              <w:rPr>
                <w:rFonts w:hint="eastAsia" w:ascii="宋体" w:hAnsi="宋体" w:eastAsia="宋体" w:cs="宋体"/>
                <w:b w:val="0"/>
                <w:bCs w:val="0"/>
                <w:color w:val="auto"/>
                <w:sz w:val="24"/>
                <w:szCs w:val="24"/>
                <w:highlight w:val="none"/>
                <w:lang w:val="en-US" w:eastAsia="zh-CN"/>
              </w:rPr>
              <w:t xml:space="preserve">；</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Hans"/>
              </w:rPr>
              <w:t xml:space="preserve">实现收割机割台定高控制、割台离合控制</w:t>
            </w: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b w:val="0"/>
                <w:bCs w:val="0"/>
                <w:color w:val="auto"/>
                <w:sz w:val="24"/>
                <w:szCs w:val="24"/>
                <w:highlight w:val="none"/>
                <w:lang w:val="en-US" w:eastAsia="zh-Hans"/>
              </w:rPr>
              <w:t xml:space="preserve">脱谷离合控制等</w:t>
            </w:r>
            <w:r>
              <w:rPr>
                <w:rFonts w:hint="eastAsia" w:ascii="宋体" w:hAnsi="宋体" w:eastAsia="宋体" w:cs="宋体"/>
                <w:b w:val="0"/>
                <w:bCs w:val="0"/>
                <w:color w:val="auto"/>
                <w:sz w:val="24"/>
                <w:szCs w:val="24"/>
                <w:highlight w:val="none"/>
                <w:lang w:val="en-US" w:eastAsia="zh-CN"/>
              </w:rPr>
              <w:t xml:space="preserve">；</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支持多种作业路径，回字形、灯泡形收割路径</w:t>
            </w:r>
            <w:r>
              <w:rPr>
                <w:rFonts w:hint="eastAsia" w:ascii="宋体" w:hAnsi="宋体" w:eastAsia="宋体" w:cs="宋体"/>
                <w:b w:val="0"/>
                <w:bCs w:val="0"/>
                <w:color w:val="auto"/>
                <w:sz w:val="24"/>
                <w:szCs w:val="24"/>
                <w:highlight w:val="none"/>
                <w:lang w:eastAsia="zh-CN"/>
              </w:rPr>
              <w:t xml:space="preserve">；</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rPr>
              <w:t xml:space="preserve">同时支持遥控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无人、手动三种模式作业，需提供手机APP的软件截图及软件著作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非厂家单位可提供供应商资料</w:t>
            </w:r>
            <w:r>
              <w:rPr>
                <w:rFonts w:hint="eastAsia" w:ascii="宋体" w:hAnsi="宋体" w:eastAsia="宋体" w:cs="宋体"/>
                <w:b w:val="0"/>
                <w:bCs w:val="0"/>
                <w:color w:val="auto"/>
                <w:sz w:val="24"/>
                <w:szCs w:val="24"/>
                <w:highlight w:val="none"/>
                <w:lang w:eastAsia="zh-CN"/>
              </w:rPr>
              <w:t xml:space="preserve">）；</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支持手动、自动一键切换，方便车辆的运输、转场等；</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支持作业速度预设，可根据实际情况预设车辆的作业速度及调头转弯速度；</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rPr>
              <w:t xml:space="preserve">支持远程协助、远程调参，可随时通过小程序查看车辆参数</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提供功能截图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非厂家单位可提供供应商资料</w:t>
            </w:r>
            <w:r>
              <w:rPr>
                <w:rFonts w:hint="eastAsia" w:ascii="宋体" w:hAnsi="宋体" w:eastAsia="宋体" w:cs="宋体"/>
                <w:b w:val="0"/>
                <w:bCs w:val="0"/>
                <w:color w:val="auto"/>
                <w:sz w:val="24"/>
                <w:szCs w:val="24"/>
                <w:highlight w:val="none"/>
                <w:lang w:eastAsia="zh-CN"/>
              </w:rPr>
              <w:t xml:space="preserve">）；</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支持平台端在线与微信小程序进行设备信息查看，方便实时了解作业情况</w:t>
            </w:r>
            <w:r>
              <w:rPr>
                <w:rFonts w:hint="eastAsia" w:ascii="宋体" w:hAnsi="宋体" w:eastAsia="宋体" w:cs="宋体"/>
                <w:b w:val="0"/>
                <w:bCs w:val="0"/>
                <w:color w:val="auto"/>
                <w:sz w:val="24"/>
                <w:szCs w:val="24"/>
                <w:highlight w:val="none"/>
                <w:lang w:eastAsia="zh-CN"/>
              </w:rPr>
              <w:t xml:space="preserve">；</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支持查询实时作业轨迹、历史作业轨迹，实时作业面积以及历史作业面积，该信息支持平台与微信小程序共同查看；</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支持远程调试车辆参数，实时反馈终端作业画面，便于排查问题</w:t>
            </w:r>
            <w:r>
              <w:rPr>
                <w:rFonts w:hint="eastAsia" w:ascii="宋体" w:hAnsi="宋体" w:eastAsia="宋体" w:cs="宋体"/>
                <w:b w:val="0"/>
                <w:bCs w:val="0"/>
                <w:color w:val="auto"/>
                <w:sz w:val="24"/>
                <w:szCs w:val="24"/>
                <w:highlight w:val="none"/>
                <w:lang w:eastAsia="zh-CN"/>
              </w:rPr>
              <w:t xml:space="preserve">；</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支持手机遥控app控制车辆行走、控制（割取、脱粒、卸粮）离合的结合与分离、割台升降、粮筒的移动；</w:t>
            </w:r>
            <w:r/>
          </w:p>
          <w:p>
            <w:pPr>
              <w:pStyle w:val="803"/>
              <w:numPr>
                <w:ilvl w:val="0"/>
                <w:numId w:val="11"/>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提供收割机无人驾驶系统的软件登记测试报告、专利或第三方检查机构出具的专项鉴定报告</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非厂家单位可提供供应商资料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数据接口提供项目智能农机远程管理平台需要的全部数据；</w:t>
            </w:r>
            <w:r/>
          </w:p>
          <w:p>
            <w:pPr>
              <w:pStyle w:val="803"/>
              <w:numPr>
                <w:ilvl w:val="0"/>
                <w:numId w:val="9"/>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智能操作关闭后不影响收割机作业性能。</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驱动电机</w:t>
            </w:r>
            <w:r>
              <w:rPr>
                <w:rFonts w:hint="eastAsia" w:ascii="宋体" w:hAnsi="宋体" w:eastAsia="宋体" w:cs="宋体"/>
                <w:b w:val="0"/>
                <w:bCs w:val="0"/>
                <w:color w:val="auto"/>
                <w:sz w:val="24"/>
                <w:szCs w:val="24"/>
                <w:highlight w:val="none"/>
                <w:lang w:val="en-US" w:eastAsia="zh-CN"/>
              </w:rPr>
              <w:t xml:space="preserve">参数</w:t>
            </w:r>
            <w:r>
              <w:rPr>
                <w:rFonts w:hint="eastAsia" w:ascii="宋体" w:hAnsi="宋体" w:eastAsia="宋体" w:cs="宋体"/>
                <w:b w:val="0"/>
                <w:bCs w:val="0"/>
                <w:color w:val="auto"/>
                <w:sz w:val="24"/>
                <w:szCs w:val="24"/>
                <w:highlight w:val="none"/>
              </w:rPr>
              <w:t xml:space="preserve">：</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防水等级：IP6</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及以上；</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3.智能</w:t>
            </w:r>
            <w:r>
              <w:rPr>
                <w:rFonts w:hint="eastAsia" w:ascii="宋体" w:hAnsi="宋体" w:eastAsia="宋体" w:cs="宋体"/>
                <w:b w:val="0"/>
                <w:bCs w:val="0"/>
                <w:color w:val="auto"/>
                <w:sz w:val="24"/>
                <w:szCs w:val="24"/>
                <w:highlight w:val="none"/>
              </w:rPr>
              <w:t xml:space="preserve">显控终端</w:t>
            </w:r>
            <w:r>
              <w:rPr>
                <w:rFonts w:hint="eastAsia" w:ascii="宋体" w:hAnsi="宋体" w:eastAsia="宋体" w:cs="宋体"/>
                <w:b w:val="0"/>
                <w:bCs w:val="0"/>
                <w:color w:val="auto"/>
                <w:sz w:val="24"/>
                <w:szCs w:val="24"/>
                <w:highlight w:val="none"/>
                <w:lang w:val="en-US" w:eastAsia="zh-CN"/>
              </w:rPr>
              <w:t xml:space="preserve">参数</w:t>
            </w:r>
            <w:r>
              <w:rPr>
                <w:rFonts w:hint="eastAsia" w:ascii="宋体" w:hAnsi="宋体" w:eastAsia="宋体" w:cs="宋体"/>
                <w:b w:val="0"/>
                <w:bCs w:val="0"/>
                <w:color w:val="auto"/>
                <w:sz w:val="24"/>
                <w:szCs w:val="24"/>
                <w:highlight w:val="none"/>
              </w:rPr>
              <w:t xml:space="preserve">：</w:t>
            </w:r>
            <w:r/>
          </w:p>
          <w:p>
            <w:pPr>
              <w:numPr>
                <w:ilvl w:val="0"/>
                <w:numId w:val="12"/>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分辨率：≥1024×600</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P ；</w:t>
            </w:r>
            <w:r/>
          </w:p>
          <w:p>
            <w:pPr>
              <w:numPr>
                <w:ilvl w:val="0"/>
                <w:numId w:val="12"/>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rPr>
              <w:t xml:space="preserve">屏幕尺寸：≥1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寸电容式触摸屏，支持10指触摸；</w:t>
            </w:r>
            <w:r/>
          </w:p>
          <w:p>
            <w:pPr>
              <w:numPr>
                <w:ilvl w:val="0"/>
                <w:numId w:val="12"/>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屏幕素质：分辨率</w:t>
            </w:r>
            <w:r>
              <w:rPr>
                <w:rFonts w:hint="eastAsia" w:ascii="宋体" w:hAnsi="宋体" w:eastAsia="宋体" w:cs="宋体"/>
                <w:b w:val="0"/>
                <w:bCs w:val="0"/>
                <w:color w:val="auto"/>
                <w:sz w:val="24"/>
                <w:szCs w:val="24"/>
                <w:highlight w:val="none"/>
                <w:lang w:val="en-US" w:eastAsia="zh-Hans"/>
              </w:rPr>
              <w:t xml:space="preserve">不低于</w:t>
            </w:r>
            <w:r>
              <w:rPr>
                <w:rFonts w:hint="eastAsia" w:ascii="宋体" w:hAnsi="宋体" w:eastAsia="宋体" w:cs="宋体"/>
                <w:b w:val="0"/>
                <w:bCs w:val="0"/>
                <w:color w:val="auto"/>
                <w:sz w:val="24"/>
                <w:szCs w:val="24"/>
                <w:highlight w:val="none"/>
              </w:rPr>
              <w:t xml:space="preserve">1024×600P</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亮度</w:t>
            </w:r>
            <w:r>
              <w:rPr>
                <w:rFonts w:hint="eastAsia" w:ascii="宋体" w:hAnsi="宋体" w:eastAsia="宋体" w:cs="宋体"/>
                <w:b w:val="0"/>
                <w:bCs w:val="0"/>
                <w:color w:val="auto"/>
                <w:sz w:val="24"/>
                <w:szCs w:val="24"/>
                <w:highlight w:val="none"/>
                <w:lang w:val="en-US" w:eastAsia="zh-Hans"/>
              </w:rPr>
              <w:t xml:space="preserve">低于</w:t>
            </w:r>
            <w:r>
              <w:rPr>
                <w:rFonts w:hint="eastAsia" w:ascii="宋体" w:hAnsi="宋体" w:eastAsia="宋体" w:cs="宋体"/>
                <w:b w:val="0"/>
                <w:bCs w:val="0"/>
                <w:color w:val="auto"/>
                <w:sz w:val="24"/>
                <w:szCs w:val="24"/>
                <w:highlight w:val="none"/>
              </w:rPr>
              <w:t xml:space="preserve">750nits；</w:t>
            </w:r>
            <w:r/>
          </w:p>
          <w:p>
            <w:pPr>
              <w:numPr>
                <w:ilvl w:val="0"/>
                <w:numId w:val="12"/>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rPr>
              <w:t xml:space="preserve">防护等级：≥IP67（</w:t>
            </w:r>
            <w:r>
              <w:rPr>
                <w:rFonts w:hint="eastAsia" w:ascii="宋体" w:hAnsi="宋体" w:eastAsia="宋体" w:cs="宋体"/>
                <w:b w:val="0"/>
                <w:bCs w:val="0"/>
                <w:color w:val="auto"/>
                <w:sz w:val="24"/>
                <w:szCs w:val="24"/>
                <w:highlight w:val="none"/>
                <w:lang w:val="en-US" w:eastAsia="zh-Hans"/>
              </w:rPr>
              <w:t xml:space="preserve">提供专业机构</w:t>
            </w:r>
            <w:r>
              <w:rPr>
                <w:rFonts w:hint="eastAsia" w:ascii="宋体" w:hAnsi="宋体" w:eastAsia="宋体" w:cs="宋体"/>
                <w:b w:val="0"/>
                <w:bCs w:val="0"/>
                <w:color w:val="auto"/>
                <w:sz w:val="24"/>
                <w:szCs w:val="24"/>
                <w:highlight w:val="none"/>
                <w:lang w:val="en-US" w:eastAsia="zh-CN"/>
              </w:rPr>
              <w:t xml:space="preserve">出具</w:t>
            </w:r>
            <w:r>
              <w:rPr>
                <w:rFonts w:hint="eastAsia" w:ascii="宋体" w:hAnsi="宋体" w:eastAsia="宋体" w:cs="宋体"/>
                <w:b w:val="0"/>
                <w:bCs w:val="0"/>
                <w:color w:val="auto"/>
                <w:sz w:val="24"/>
                <w:szCs w:val="24"/>
                <w:highlight w:val="none"/>
                <w:lang w:val="en-US" w:eastAsia="zh-Hans"/>
              </w:rPr>
              <w:t xml:space="preserve">的检测报告</w:t>
            </w:r>
            <w:r>
              <w:rPr>
                <w:rFonts w:hint="eastAsia" w:ascii="宋体" w:hAnsi="宋体" w:eastAsia="宋体" w:cs="宋体"/>
                <w:b w:val="0"/>
                <w:bCs w:val="0"/>
                <w:color w:val="auto"/>
                <w:sz w:val="24"/>
                <w:szCs w:val="24"/>
                <w:highlight w:val="none"/>
              </w:rPr>
              <w:t xml:space="preserve">）；</w:t>
            </w:r>
            <w:r/>
          </w:p>
          <w:p>
            <w:pPr>
              <w:numPr>
                <w:ilvl w:val="0"/>
                <w:numId w:val="12"/>
              </w:numPr>
              <w:ind w:left="0" w:right="0" w:firstLine="0"/>
              <w:keepLines w:val="0"/>
              <w:keepNext w:val="0"/>
              <w:pageBreakBefore w:val="0"/>
              <w:spacing w:before="0" w:beforeAutospacing="0" w:after="0" w:afterAutospacing="0" w:line="360" w:lineRule="auto"/>
              <w:rPr>
                <w:rFonts w:hint="eastAsia" w:ascii="宋体" w:hAnsi="宋体"/>
                <w:color w:val="auto"/>
                <w:szCs w:val="24"/>
                <w:highlight w:val="none"/>
              </w:rPr>
              <w:suppressLineNumbers w:val="0"/>
            </w:pPr>
            <w:r>
              <w:rPr>
                <w:rFonts w:hint="eastAsia" w:ascii="宋体" w:hAnsi="宋体" w:eastAsia="宋体" w:cs="宋体"/>
                <w:b w:val="0"/>
                <w:bCs w:val="0"/>
                <w:color w:val="auto"/>
                <w:sz w:val="24"/>
                <w:szCs w:val="24"/>
                <w:highlight w:val="none"/>
                <w:lang w:val="en-US" w:eastAsia="zh-Hans"/>
              </w:rPr>
              <w:t xml:space="preserve">▲支持单北斗卫星导航定位（</w:t>
            </w:r>
            <w:r>
              <w:rPr>
                <w:rFonts w:hint="eastAsia" w:ascii="宋体" w:hAnsi="宋体" w:eastAsia="宋体" w:cs="宋体"/>
                <w:b w:val="0"/>
                <w:bCs w:val="0"/>
                <w:color w:val="auto"/>
                <w:sz w:val="24"/>
                <w:szCs w:val="24"/>
                <w:highlight w:val="none"/>
                <w:lang w:val="en-US" w:eastAsia="zh-CN"/>
              </w:rPr>
              <w:t xml:space="preserve">具备</w:t>
            </w:r>
            <w:r>
              <w:rPr>
                <w:rFonts w:hint="eastAsia" w:ascii="宋体" w:hAnsi="宋体" w:eastAsia="宋体" w:cs="宋体"/>
                <w:b w:val="0"/>
                <w:bCs w:val="0"/>
                <w:color w:val="auto"/>
                <w:sz w:val="24"/>
                <w:szCs w:val="24"/>
                <w:highlight w:val="none"/>
                <w:lang w:val="en-US" w:eastAsia="zh-Hans"/>
              </w:rPr>
              <w:t xml:space="preserve">第三方检测报告）</w:t>
            </w:r>
            <w:r>
              <w:rPr>
                <w:rFonts w:hint="eastAsia" w:ascii="宋体" w:hAnsi="宋体" w:eastAsia="宋体" w:cs="宋体"/>
                <w:b w:val="0"/>
                <w:bCs w:val="0"/>
                <w:color w:val="auto"/>
                <w:sz w:val="24"/>
                <w:szCs w:val="24"/>
                <w:highlight w:val="none"/>
                <w:lang w:val="en-US" w:eastAsia="zh-CN"/>
              </w:rPr>
              <w:t xml:space="preserve">。</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olor w:val="auto"/>
                <w:szCs w:val="24"/>
                <w:highlight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color w:val="auto"/>
                <w:szCs w:val="24"/>
                <w:highlight w:val="none"/>
              </w:rPr>
              <w:suppressLineNumbers w:val="0"/>
            </w:pPr>
            <w:r>
              <w:rPr>
                <w:rFonts w:hint="eastAsia" w:ascii="宋体" w:hAnsi="宋体" w:cs="宋体"/>
                <w:i w:val="0"/>
                <w:iCs w:val="0"/>
                <w:color w:val="auto"/>
                <w:sz w:val="24"/>
                <w:szCs w:val="24"/>
                <w:highlight w:val="none"/>
                <w:u w:val="none"/>
                <w:lang w:val="en-US" w:eastAsia="zh-CN" w:bidi="ar"/>
              </w:rPr>
              <w:t xml:space="preserve">无人驾驶</w:t>
            </w:r>
            <w:r>
              <w:rPr>
                <w:rFonts w:hint="eastAsia" w:ascii="宋体" w:hAnsi="宋体" w:eastAsia="宋体" w:cs="宋体"/>
                <w:i w:val="0"/>
                <w:iCs w:val="0"/>
                <w:color w:val="auto"/>
                <w:sz w:val="24"/>
                <w:szCs w:val="24"/>
                <w:highlight w:val="none"/>
                <w:u w:val="none"/>
                <w:lang w:val="en-US" w:eastAsia="zh-CN" w:bidi="ar"/>
              </w:rPr>
              <w:t xml:space="preserve">拖拉机</w:t>
            </w:r>
            <w:r/>
          </w:p>
        </w:tc>
        <w:tc>
          <w:tcPr>
            <w:tcBorders>
              <w:top w:val="single" w:color="000000" w:sz="4" w:space="0"/>
              <w:left w:val="single" w:color="000000" w:sz="4" w:space="0"/>
              <w:bottom w:val="single" w:color="000000" w:sz="4" w:space="0"/>
              <w:right w:val="single" w:color="000000" w:sz="4" w:space="0"/>
            </w:tcBorders>
            <w:tcW w:w="6652" w:type="dxa"/>
            <w:vAlign w:val="center"/>
            <w:textDirection w:val="lrTb"/>
            <w:noWrap w:val="false"/>
          </w:tcPr>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val="en-US" w:eastAsia="zh-Hans"/>
              </w:rPr>
              <w:t xml:space="preserve">拖拉机参数</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i/>
                <w:iCs/>
                <w:color w:val="auto"/>
                <w:sz w:val="24"/>
                <w:szCs w:val="24"/>
                <w:highlight w:val="none"/>
                <w:u w:val="single"/>
                <w:lang w:val="en-US" w:eastAsia="zh-CN"/>
              </w:rPr>
              <w:suppressLineNumbers w:val="0"/>
            </w:pP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lang w:val="en-US" w:eastAsia="zh-CN"/>
              </w:rPr>
              <w:t xml:space="preserve">国四发动机马力：≥140马力；</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i/>
                <w:iCs/>
                <w:color w:val="auto"/>
                <w:sz w:val="24"/>
                <w:szCs w:val="24"/>
                <w:highlight w:val="none"/>
                <w:u w:val="single"/>
                <w:lang w:val="en-US" w:eastAsia="zh-CN"/>
              </w:rPr>
              <w:suppressLineNumbers w:val="0"/>
            </w:pPr>
            <w:r>
              <w:rPr>
                <w:rFonts w:hint="eastAsia" w:ascii="宋体" w:hAnsi="宋体" w:eastAsia="宋体" w:cs="宋体"/>
                <w:b w:val="0"/>
                <w:bCs w:val="0"/>
                <w:i/>
                <w:iCs/>
                <w:color w:val="auto"/>
                <w:sz w:val="24"/>
                <w:szCs w:val="24"/>
                <w:highlight w:val="none"/>
                <w:u w:val="single"/>
                <w:lang w:val="en-US" w:eastAsia="zh-CN"/>
              </w:rPr>
              <w:t xml:space="preserve">2.</w:t>
            </w:r>
            <w:r>
              <w:rPr>
                <w:rFonts w:hint="eastAsia" w:ascii="宋体" w:hAnsi="宋体" w:eastAsia="宋体" w:cs="宋体"/>
                <w:b w:val="0"/>
                <w:bCs w:val="0"/>
                <w:i/>
                <w:iCs/>
                <w:color w:val="auto"/>
                <w:sz w:val="24"/>
                <w:szCs w:val="24"/>
                <w:highlight w:val="none"/>
                <w:u w:val="single"/>
                <w:lang w:val="en-US" w:eastAsia="zh-CN"/>
              </w:rPr>
              <w:t xml:space="preserve">四轮驱动，电控pto；</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3.轴距：≥2500 mm；</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4.最小使用质量：≥4500</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kg；</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标配空调驾驶室；</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6.最小离地间隙：≥480 mm；</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pacing w:val="8"/>
                <w:sz w:val="24"/>
                <w:szCs w:val="24"/>
                <w:highlight w:val="none"/>
                <w:lang w:val="en-US" w:eastAsia="zh-CN"/>
              </w:rPr>
              <w:t xml:space="preserve">7.</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pacing w:val="8"/>
                <w:sz w:val="24"/>
                <w:szCs w:val="24"/>
                <w:highlight w:val="none"/>
                <w:lang w:val="en-US" w:eastAsia="zh-CN"/>
              </w:rPr>
              <w:t xml:space="preserve">换向</w:t>
            </w:r>
            <w:r>
              <w:rPr>
                <w:rFonts w:hint="eastAsia" w:ascii="宋体" w:hAnsi="宋体" w:eastAsia="宋体" w:cs="宋体"/>
                <w:b w:val="0"/>
                <w:bCs w:val="0"/>
                <w:color w:val="auto"/>
                <w:sz w:val="24"/>
                <w:szCs w:val="24"/>
                <w:highlight w:val="none"/>
                <w:lang w:val="en-US" w:eastAsia="zh-CN"/>
              </w:rPr>
              <w:t xml:space="preserve">方式：动力换向；</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i w:val="0"/>
                <w:caps w:val="0"/>
                <w:color w:val="auto"/>
                <w:spacing w:val="0"/>
                <w:sz w:val="24"/>
                <w:szCs w:val="24"/>
                <w:highlight w:val="none"/>
                <w:shd w:val="clear" w:color="auto" w:fill="ffffff"/>
                <w:lang w:eastAsia="zh-CN"/>
              </w:rPr>
              <w:suppressLineNumbers w:val="0"/>
            </w:pPr>
            <w:r>
              <w:rPr>
                <w:rFonts w:hint="eastAsia" w:ascii="宋体" w:hAnsi="宋体" w:eastAsia="宋体" w:cs="宋体"/>
                <w:i w:val="0"/>
                <w:caps w:val="0"/>
                <w:color w:val="auto"/>
                <w:spacing w:val="0"/>
                <w:sz w:val="24"/>
                <w:szCs w:val="24"/>
                <w:highlight w:val="none"/>
                <w:shd w:val="clear" w:color="auto" w:fill="ffffff"/>
                <w:lang w:val="en-US" w:eastAsia="zh-CN"/>
              </w:rPr>
              <w:t xml:space="preserve">8.</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i w:val="0"/>
                <w:caps w:val="0"/>
                <w:color w:val="auto"/>
                <w:spacing w:val="0"/>
                <w:sz w:val="24"/>
                <w:szCs w:val="24"/>
                <w:highlight w:val="none"/>
                <w:shd w:val="clear" w:color="auto" w:fill="ffffff"/>
              </w:rPr>
              <w:t xml:space="preserve">换挡方式</w:t>
            </w:r>
            <w:r>
              <w:rPr>
                <w:rFonts w:hint="eastAsia" w:ascii="宋体" w:hAnsi="宋体" w:eastAsia="宋体" w:cs="宋体"/>
                <w:i w:val="0"/>
                <w:caps w:val="0"/>
                <w:color w:val="auto"/>
                <w:spacing w:val="0"/>
                <w:sz w:val="24"/>
                <w:szCs w:val="24"/>
                <w:highlight w:val="none"/>
                <w:shd w:val="clear" w:color="auto" w:fill="ffffff"/>
                <w:lang w:eastAsia="zh-CN"/>
              </w:rPr>
              <w:t xml:space="preserve">：</w:t>
            </w:r>
            <w:r>
              <w:rPr>
                <w:rFonts w:hint="eastAsia" w:ascii="宋体" w:hAnsi="宋体" w:eastAsia="宋体" w:cs="宋体"/>
                <w:i w:val="0"/>
                <w:caps w:val="0"/>
                <w:color w:val="auto"/>
                <w:spacing w:val="0"/>
                <w:sz w:val="24"/>
                <w:szCs w:val="24"/>
                <w:highlight w:val="none"/>
                <w:shd w:val="clear" w:color="auto" w:fill="ffffff"/>
              </w:rPr>
              <w:t xml:space="preserve">同步器换挡</w:t>
            </w:r>
            <w:r>
              <w:rPr>
                <w:rFonts w:hint="eastAsia" w:ascii="宋体" w:hAnsi="宋体" w:eastAsia="宋体" w:cs="宋体"/>
                <w:i w:val="0"/>
                <w:caps w:val="0"/>
                <w:color w:val="auto"/>
                <w:spacing w:val="0"/>
                <w:sz w:val="24"/>
                <w:szCs w:val="24"/>
                <w:highlight w:val="none"/>
                <w:shd w:val="clear" w:color="auto" w:fill="ffffff"/>
                <w:lang w:eastAsia="zh-CN"/>
              </w:rPr>
              <w:t xml:space="preserve">；</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i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caps w:val="0"/>
                <w:color w:val="auto"/>
                <w:spacing w:val="0"/>
                <w:sz w:val="24"/>
                <w:szCs w:val="24"/>
                <w:highlight w:val="none"/>
                <w:shd w:val="clear" w:color="auto" w:fill="ffffff"/>
                <w:lang w:val="en-US" w:eastAsia="zh-CN"/>
              </w:rPr>
              <w:t xml:space="preserve">9.</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i w:val="0"/>
                <w:caps w:val="0"/>
                <w:color w:val="auto"/>
                <w:spacing w:val="0"/>
                <w:sz w:val="24"/>
                <w:szCs w:val="24"/>
                <w:highlight w:val="none"/>
                <w:shd w:val="clear" w:color="auto" w:fill="ffffff"/>
              </w:rPr>
              <w:t xml:space="preserve">离合器型式</w:t>
            </w:r>
            <w:r>
              <w:rPr>
                <w:rFonts w:hint="eastAsia" w:ascii="宋体" w:hAnsi="宋体" w:eastAsia="宋体" w:cs="宋体"/>
                <w:i w:val="0"/>
                <w:caps w:val="0"/>
                <w:color w:val="auto"/>
                <w:spacing w:val="0"/>
                <w:sz w:val="24"/>
                <w:szCs w:val="24"/>
                <w:highlight w:val="none"/>
                <w:shd w:val="clear" w:color="auto" w:fill="ffffff"/>
                <w:lang w:eastAsia="zh-CN"/>
              </w:rPr>
              <w:t xml:space="preserve">：</w:t>
            </w:r>
            <w:r>
              <w:rPr>
                <w:rFonts w:hint="eastAsia" w:ascii="宋体" w:hAnsi="宋体" w:eastAsia="宋体" w:cs="宋体"/>
                <w:i w:val="0"/>
                <w:caps w:val="0"/>
                <w:color w:val="auto"/>
                <w:spacing w:val="0"/>
                <w:sz w:val="24"/>
                <w:szCs w:val="24"/>
                <w:highlight w:val="none"/>
                <w:shd w:val="clear" w:color="auto" w:fill="ffffff"/>
              </w:rPr>
              <w:t xml:space="preserve">湿式，电控离合</w:t>
            </w:r>
            <w:r>
              <w:rPr>
                <w:rFonts w:hint="eastAsia" w:ascii="宋体" w:hAnsi="宋体" w:eastAsia="宋体" w:cs="宋体"/>
                <w:i w:val="0"/>
                <w:caps w:val="0"/>
                <w:color w:val="auto"/>
                <w:spacing w:val="0"/>
                <w:sz w:val="24"/>
                <w:szCs w:val="24"/>
                <w:highlight w:val="none"/>
                <w:shd w:val="clear" w:color="auto" w:fill="ffffff"/>
                <w:lang w:eastAsia="zh-CN"/>
              </w:rPr>
              <w:t xml:space="preserve">。</w:t>
            </w:r>
            <w:r/>
          </w:p>
          <w:p>
            <w:pPr>
              <w:pStyle w:val="1376"/>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suppressLineNumbers w:val="0"/>
            </w:pPr>
            <w:r>
              <w:rPr>
                <w:rStyle w:val="1377"/>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lang w:val="en-US" w:eastAsia="zh-CN" w:bidi="ar-SA"/>
              </w:rPr>
              <w:t xml:space="preserve">拖拉机</w:t>
            </w:r>
            <w:r>
              <w:rPr>
                <w:rFonts w:hint="eastAsia" w:ascii="宋体" w:hAnsi="宋体" w:eastAsia="宋体" w:cs="宋体"/>
                <w:b w:val="0"/>
                <w:bCs w:val="0"/>
                <w:color w:val="auto"/>
                <w:sz w:val="24"/>
                <w:szCs w:val="24"/>
                <w:highlight w:val="none"/>
                <w:lang w:val="en-US" w:eastAsia="zh-Hans" w:bidi="ar-SA"/>
              </w:rPr>
              <w:t xml:space="preserve">无人驾驶系统</w:t>
            </w:r>
            <w:r>
              <w:rPr>
                <w:rFonts w:hint="eastAsia" w:ascii="宋体" w:hAnsi="宋体" w:eastAsia="宋体" w:cs="宋体"/>
                <w:b w:val="0"/>
                <w:bCs w:val="0"/>
                <w:color w:val="auto"/>
                <w:sz w:val="24"/>
                <w:szCs w:val="24"/>
                <w:highlight w:val="none"/>
                <w:lang w:val="en-US" w:eastAsia="zh-CN" w:bidi="ar-SA"/>
              </w:rPr>
              <w:t xml:space="preserve">功能要求及</w:t>
            </w:r>
            <w:r>
              <w:rPr>
                <w:rFonts w:hint="eastAsia" w:ascii="宋体" w:hAnsi="宋体" w:eastAsia="宋体" w:cs="宋体"/>
                <w:b w:val="0"/>
                <w:bCs w:val="0"/>
                <w:color w:val="auto"/>
                <w:sz w:val="24"/>
                <w:szCs w:val="24"/>
                <w:highlight w:val="none"/>
                <w:lang w:val="en-US" w:eastAsia="zh-Hans" w:bidi="ar-SA"/>
              </w:rPr>
              <w:t xml:space="preserve">技术参数</w:t>
            </w:r>
            <w:r/>
          </w:p>
          <w:p>
            <w:p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无人驾驶功能：通过对拖拉机加装北斗导航套件、安全套件和作业部件控制套件，可实现</w:t>
            </w:r>
            <w:r>
              <w:rPr>
                <w:rFonts w:hint="eastAsia" w:ascii="宋体" w:hAnsi="宋体" w:eastAsia="宋体" w:cs="宋体"/>
                <w:b w:val="0"/>
                <w:bCs w:val="0"/>
                <w:color w:val="auto"/>
                <w:sz w:val="24"/>
                <w:szCs w:val="24"/>
                <w:highlight w:val="none"/>
                <w:lang w:eastAsia="zh-Hans"/>
              </w:rPr>
              <w:t xml:space="preserve">拖拉机</w:t>
            </w:r>
            <w:r>
              <w:rPr>
                <w:rFonts w:hint="eastAsia" w:ascii="宋体" w:hAnsi="宋体" w:eastAsia="宋体" w:cs="宋体"/>
                <w:b w:val="0"/>
                <w:bCs w:val="0"/>
                <w:color w:val="auto"/>
                <w:sz w:val="24"/>
                <w:szCs w:val="24"/>
                <w:highlight w:val="none"/>
              </w:rPr>
              <w:t xml:space="preserve">的自动化作业，包括自动升降控制、自动动力切换，自动调头倒车、自动对行、自动动力输出控制、障碍物</w:t>
            </w:r>
            <w:r>
              <w:rPr>
                <w:rFonts w:hint="eastAsia" w:ascii="宋体" w:hAnsi="宋体" w:eastAsia="宋体" w:cs="宋体"/>
                <w:b w:val="0"/>
                <w:bCs w:val="0"/>
                <w:color w:val="auto"/>
                <w:sz w:val="24"/>
                <w:szCs w:val="24"/>
                <w:highlight w:val="none"/>
                <w:lang w:val="en-US" w:eastAsia="zh-CN"/>
              </w:rPr>
              <w:t xml:space="preserve">自动停</w:t>
            </w:r>
            <w:r>
              <w:rPr>
                <w:rFonts w:hint="eastAsia" w:ascii="宋体" w:hAnsi="宋体" w:eastAsia="宋体" w:cs="宋体"/>
                <w:b w:val="0"/>
                <w:bCs w:val="0"/>
                <w:color w:val="auto"/>
                <w:sz w:val="24"/>
                <w:szCs w:val="24"/>
                <w:highlight w:val="none"/>
              </w:rPr>
              <w:t xml:space="preserve">障等农机智能控制，</w:t>
            </w:r>
            <w:r>
              <w:rPr>
                <w:rFonts w:hint="eastAsia" w:ascii="宋体" w:hAnsi="宋体" w:eastAsia="宋体" w:cs="宋体"/>
                <w:b w:val="0"/>
                <w:bCs w:val="0"/>
                <w:color w:val="auto"/>
                <w:sz w:val="24"/>
                <w:szCs w:val="24"/>
                <w:highlight w:val="none"/>
                <w:lang w:val="en-US" w:eastAsia="zh-CN"/>
              </w:rPr>
              <w:t xml:space="preserve">偏离作业轨迹线自动报警，</w:t>
            </w:r>
            <w:r>
              <w:rPr>
                <w:rFonts w:hint="eastAsia" w:ascii="宋体" w:hAnsi="宋体" w:eastAsia="宋体" w:cs="宋体"/>
                <w:b w:val="0"/>
                <w:bCs w:val="0"/>
                <w:color w:val="auto"/>
                <w:sz w:val="24"/>
                <w:szCs w:val="24"/>
                <w:highlight w:val="none"/>
              </w:rPr>
              <w:t xml:space="preserve">从而实现拖拉机的</w:t>
            </w:r>
            <w:r>
              <w:rPr>
                <w:rFonts w:hint="eastAsia" w:ascii="宋体" w:hAnsi="宋体" w:eastAsia="宋体" w:cs="宋体"/>
                <w:b w:val="0"/>
                <w:bCs w:val="0"/>
                <w:color w:val="auto"/>
                <w:sz w:val="24"/>
                <w:szCs w:val="24"/>
                <w:highlight w:val="none"/>
                <w:lang w:eastAsia="zh-Hans"/>
              </w:rPr>
              <w:t xml:space="preserve">无人驾驶作业</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免费提供5年设备流量费。</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CN" w:bidi="ar-SA"/>
              </w:rPr>
              <w:t xml:space="preserve">采用电动方向盘控制方案，行走控制精度±2.5 cm；</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Hans"/>
              </w:rPr>
              <w:t xml:space="preserve">实现拖拉机点火熄火</w:t>
            </w: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b w:val="0"/>
                <w:bCs w:val="0"/>
                <w:color w:val="auto"/>
                <w:sz w:val="24"/>
                <w:szCs w:val="24"/>
                <w:highlight w:val="none"/>
                <w:lang w:val="en-US" w:eastAsia="zh-Hans"/>
              </w:rPr>
              <w:t xml:space="preserve">车辆前进、倒退、停车控制</w:t>
            </w: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b w:val="0"/>
                <w:bCs w:val="0"/>
                <w:color w:val="auto"/>
                <w:sz w:val="24"/>
                <w:szCs w:val="24"/>
                <w:highlight w:val="none"/>
                <w:lang w:val="en-US" w:eastAsia="zh-Hans"/>
              </w:rPr>
              <w:t xml:space="preserve">支持作业速度预设，可根据实际情况预设车辆的作业速度及调头转弯速度；</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eastAsia="zh-Hans"/>
              </w:rPr>
              <w:suppressLineNumbers w:val="0"/>
            </w:pPr>
            <w:r>
              <w:rPr>
                <w:rFonts w:hint="eastAsia" w:ascii="宋体" w:hAnsi="宋体" w:eastAsia="宋体" w:cs="宋体"/>
                <w:b w:val="0"/>
                <w:bCs w:val="0"/>
                <w:color w:val="auto"/>
                <w:sz w:val="24"/>
                <w:szCs w:val="24"/>
                <w:highlight w:val="none"/>
                <w:lang w:val="en-US" w:eastAsia="zh-Hans"/>
              </w:rPr>
              <w:t xml:space="preserve">实现拖拉机作业过程中加速减速</w:t>
            </w: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b w:val="0"/>
                <w:bCs w:val="0"/>
                <w:color w:val="auto"/>
                <w:sz w:val="24"/>
                <w:szCs w:val="24"/>
                <w:highlight w:val="none"/>
                <w:lang w:val="en-US" w:eastAsia="zh-Hans"/>
              </w:rPr>
              <w:t xml:space="preserve">自动掉头入堑控制</w:t>
            </w: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b w:val="0"/>
                <w:bCs w:val="0"/>
                <w:color w:val="auto"/>
                <w:sz w:val="24"/>
                <w:szCs w:val="24"/>
                <w:highlight w:val="none"/>
                <w:lang w:val="en-US" w:eastAsia="zh-Hans"/>
              </w:rPr>
              <w:t xml:space="preserve">支持窄路鱼尾路径掉头</w:t>
            </w:r>
            <w:r>
              <w:rPr>
                <w:rFonts w:hint="eastAsia" w:ascii="宋体" w:hAnsi="宋体" w:eastAsia="宋体" w:cs="宋体"/>
                <w:b w:val="0"/>
                <w:bCs w:val="0"/>
                <w:color w:val="auto"/>
                <w:sz w:val="24"/>
                <w:szCs w:val="24"/>
                <w:highlight w:val="none"/>
                <w:lang w:val="en-US" w:eastAsia="zh-CN"/>
              </w:rPr>
              <w:t xml:space="preserve">，具备停障功能；</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Hans"/>
              </w:rPr>
              <w:t xml:space="preserve">实现</w:t>
            </w:r>
            <w:r>
              <w:rPr>
                <w:rFonts w:hint="eastAsia" w:ascii="宋体" w:hAnsi="宋体" w:eastAsia="宋体" w:cs="宋体"/>
                <w:b w:val="0"/>
                <w:bCs w:val="0"/>
                <w:color w:val="auto"/>
                <w:sz w:val="24"/>
                <w:szCs w:val="24"/>
                <w:highlight w:val="none"/>
              </w:rPr>
              <w:t xml:space="preserve">车辆PTO</w:t>
            </w:r>
            <w:r>
              <w:rPr>
                <w:rFonts w:hint="eastAsia" w:ascii="宋体" w:hAnsi="宋体" w:eastAsia="宋体" w:cs="宋体"/>
                <w:b w:val="0"/>
                <w:bCs w:val="0"/>
                <w:color w:val="auto"/>
                <w:sz w:val="24"/>
                <w:szCs w:val="24"/>
                <w:highlight w:val="none"/>
                <w:lang w:val="en-US" w:eastAsia="zh-Hans"/>
              </w:rPr>
              <w:t xml:space="preserve">动力输出控制</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Hans"/>
              </w:rPr>
              <w:t xml:space="preserve">三点悬挂控制</w:t>
            </w:r>
            <w:r>
              <w:rPr>
                <w:rFonts w:hint="eastAsia" w:ascii="宋体" w:hAnsi="宋体" w:eastAsia="宋体" w:cs="宋体"/>
                <w:b w:val="0"/>
                <w:bCs w:val="0"/>
                <w:color w:val="auto"/>
                <w:sz w:val="24"/>
                <w:szCs w:val="24"/>
                <w:highlight w:val="none"/>
              </w:rPr>
              <w:t xml:space="preserve">车辆农具自动抬升、下降控制</w:t>
            </w:r>
            <w:r>
              <w:rPr>
                <w:rFonts w:hint="eastAsia" w:ascii="宋体" w:hAnsi="宋体" w:eastAsia="宋体" w:cs="宋体"/>
                <w:b w:val="0"/>
                <w:bCs w:val="0"/>
                <w:color w:val="auto"/>
                <w:sz w:val="24"/>
                <w:szCs w:val="24"/>
                <w:highlight w:val="none"/>
                <w:lang w:eastAsia="zh-CN"/>
              </w:rPr>
              <w:t xml:space="preserve">；</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rPr>
              <w:t xml:space="preserve">同时支持遥控</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无人、手动三种模式作业，需提供手机APP的软件截图及软件著作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非厂家单位可提供供应商资料</w:t>
            </w:r>
            <w:r>
              <w:rPr>
                <w:rFonts w:hint="eastAsia" w:ascii="宋体" w:hAnsi="宋体" w:eastAsia="宋体" w:cs="宋体"/>
                <w:b w:val="0"/>
                <w:bCs w:val="0"/>
                <w:color w:val="auto"/>
                <w:sz w:val="24"/>
                <w:szCs w:val="24"/>
                <w:highlight w:val="none"/>
                <w:lang w:eastAsia="zh-CN"/>
              </w:rPr>
              <w:t xml:space="preserve">）；</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Hans"/>
              </w:rPr>
              <w:t xml:space="preserve">实现</w:t>
            </w:r>
            <w:r>
              <w:rPr>
                <w:rFonts w:hint="eastAsia" w:ascii="宋体" w:hAnsi="宋体" w:eastAsia="宋体" w:cs="宋体"/>
                <w:b w:val="0"/>
                <w:bCs w:val="0"/>
                <w:color w:val="auto"/>
                <w:sz w:val="24"/>
                <w:szCs w:val="24"/>
                <w:highlight w:val="none"/>
              </w:rPr>
              <w:t xml:space="preserve">车辆远程云端</w:t>
            </w:r>
            <w:r>
              <w:rPr>
                <w:rFonts w:hint="eastAsia" w:ascii="宋体" w:hAnsi="宋体" w:eastAsia="宋体" w:cs="宋体"/>
                <w:b w:val="0"/>
                <w:bCs w:val="0"/>
                <w:color w:val="auto"/>
                <w:sz w:val="24"/>
                <w:szCs w:val="24"/>
                <w:highlight w:val="none"/>
                <w:lang w:val="en-US" w:eastAsia="zh-Hans"/>
              </w:rPr>
              <w:t xml:space="preserve">控制</w:t>
            </w: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b w:val="0"/>
                <w:bCs w:val="0"/>
                <w:color w:val="auto"/>
                <w:sz w:val="24"/>
                <w:szCs w:val="24"/>
                <w:highlight w:val="none"/>
              </w:rPr>
              <w:t xml:space="preserve">多种</w:t>
            </w:r>
            <w:r>
              <w:rPr>
                <w:rFonts w:hint="eastAsia" w:ascii="宋体" w:hAnsi="宋体" w:eastAsia="宋体" w:cs="宋体"/>
                <w:b w:val="0"/>
                <w:bCs w:val="0"/>
                <w:color w:val="auto"/>
                <w:sz w:val="24"/>
                <w:szCs w:val="24"/>
                <w:highlight w:val="none"/>
                <w:lang w:val="en-US" w:eastAsia="zh-Hans"/>
              </w:rPr>
              <w:t xml:space="preserve">作业</w:t>
            </w:r>
            <w:r>
              <w:rPr>
                <w:rFonts w:hint="eastAsia" w:ascii="宋体" w:hAnsi="宋体" w:eastAsia="宋体" w:cs="宋体"/>
                <w:b w:val="0"/>
                <w:bCs w:val="0"/>
                <w:color w:val="auto"/>
                <w:sz w:val="24"/>
                <w:szCs w:val="24"/>
                <w:highlight w:val="none"/>
              </w:rPr>
              <w:t xml:space="preserve">路径自动规划（旋耕作业、打浆作业、播种作业、犁地等作业）</w:t>
            </w:r>
            <w:r>
              <w:rPr>
                <w:rFonts w:hint="eastAsia" w:ascii="宋体" w:hAnsi="宋体" w:eastAsia="宋体" w:cs="宋体"/>
                <w:b w:val="0"/>
                <w:bCs w:val="0"/>
                <w:color w:val="auto"/>
                <w:sz w:val="24"/>
                <w:szCs w:val="24"/>
                <w:highlight w:val="none"/>
                <w:lang w:eastAsia="zh-CN"/>
              </w:rPr>
              <w:t xml:space="preserve">；</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支持手动、自动一键切换，方便车辆的运输、转场等；</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支持远程协助、远程调参，可随时通过小程序查看车辆参数</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提供功能截图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非厂家单位可提供供应商资料</w:t>
            </w:r>
            <w:r>
              <w:rPr>
                <w:rFonts w:hint="eastAsia" w:ascii="宋体" w:hAnsi="宋体" w:eastAsia="宋体" w:cs="宋体"/>
                <w:b w:val="0"/>
                <w:bCs w:val="0"/>
                <w:color w:val="auto"/>
                <w:sz w:val="24"/>
                <w:szCs w:val="24"/>
                <w:highlight w:val="none"/>
                <w:lang w:eastAsia="zh-CN"/>
              </w:rPr>
              <w:t xml:space="preserve">）；</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可在车载显控终端，自动生成不低于三种路径（例如：鱼尾路径、套圈路径、打浆路径）；</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rPr>
              <w:t xml:space="preserve">系统扩展性强，可通过CAN通讯扩展与精量播种、作业监控、智能喷雾、卫星平地、无人驾驶等不少于三种作业系统同软件界面显示使用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提供软件兼容截图，非厂家单位可提供供应商资料</w:t>
            </w:r>
            <w:r>
              <w:rPr>
                <w:rFonts w:hint="eastAsia" w:ascii="宋体" w:hAnsi="宋体" w:eastAsia="宋体" w:cs="宋体"/>
                <w:b w:val="0"/>
                <w:bCs w:val="0"/>
                <w:color w:val="auto"/>
                <w:sz w:val="24"/>
                <w:szCs w:val="24"/>
                <w:highlight w:val="none"/>
                <w:lang w:eastAsia="zh-CN"/>
              </w:rPr>
              <w:t xml:space="preserve">）；</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提供拖拉机无人驾驶系统的软件登记测试报告、专利或第三方检查机构出具的专项鉴定报告</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非厂家单位可提供供应商资料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数据接口提供项目智能农机远程管理平台需要的全部数据；</w:t>
            </w:r>
            <w:r/>
          </w:p>
          <w:p>
            <w:pPr>
              <w:numPr>
                <w:ilvl w:val="0"/>
                <w:numId w:val="13"/>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智能操作关闭后不影响拖拉机作业性能。</w:t>
            </w:r>
            <w:r/>
          </w:p>
          <w:p>
            <w:p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驱动电机</w:t>
            </w:r>
            <w:r>
              <w:rPr>
                <w:rFonts w:hint="eastAsia" w:ascii="宋体" w:hAnsi="宋体" w:eastAsia="宋体" w:cs="宋体"/>
                <w:b w:val="0"/>
                <w:bCs w:val="0"/>
                <w:color w:val="auto"/>
                <w:sz w:val="24"/>
                <w:szCs w:val="24"/>
                <w:highlight w:val="none"/>
                <w:lang w:val="en-US" w:eastAsia="zh-CN"/>
              </w:rPr>
              <w:t xml:space="preserve">参数</w:t>
            </w:r>
            <w:r>
              <w:rPr>
                <w:rFonts w:hint="eastAsia" w:ascii="宋体" w:hAnsi="宋体" w:eastAsia="宋体" w:cs="宋体"/>
                <w:b w:val="0"/>
                <w:bCs w:val="0"/>
                <w:color w:val="auto"/>
                <w:sz w:val="24"/>
                <w:szCs w:val="24"/>
                <w:highlight w:val="none"/>
              </w:rPr>
              <w:t xml:space="preserve">：</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防水等级：IP6</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及以上；</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3.智能</w:t>
            </w:r>
            <w:r>
              <w:rPr>
                <w:rFonts w:hint="eastAsia" w:ascii="宋体" w:hAnsi="宋体" w:eastAsia="宋体" w:cs="宋体"/>
                <w:b w:val="0"/>
                <w:bCs w:val="0"/>
                <w:color w:val="auto"/>
                <w:sz w:val="24"/>
                <w:szCs w:val="24"/>
                <w:highlight w:val="none"/>
              </w:rPr>
              <w:t xml:space="preserve">显控终端</w:t>
            </w:r>
            <w:r>
              <w:rPr>
                <w:rFonts w:hint="eastAsia" w:ascii="宋体" w:hAnsi="宋体" w:eastAsia="宋体" w:cs="宋体"/>
                <w:b w:val="0"/>
                <w:bCs w:val="0"/>
                <w:color w:val="auto"/>
                <w:sz w:val="24"/>
                <w:szCs w:val="24"/>
                <w:highlight w:val="none"/>
                <w:lang w:val="en-US" w:eastAsia="zh-CN"/>
              </w:rPr>
              <w:t xml:space="preserve">参数</w:t>
            </w:r>
            <w:r>
              <w:rPr>
                <w:rFonts w:hint="eastAsia" w:ascii="宋体" w:hAnsi="宋体" w:eastAsia="宋体" w:cs="宋体"/>
                <w:b w:val="0"/>
                <w:bCs w:val="0"/>
                <w:color w:val="auto"/>
                <w:sz w:val="24"/>
                <w:szCs w:val="24"/>
                <w:highlight w:val="none"/>
              </w:rPr>
              <w:t xml:space="preserve">：</w:t>
            </w:r>
            <w:r/>
          </w:p>
          <w:p>
            <w:pPr>
              <w:numPr>
                <w:ilvl w:val="0"/>
                <w:numId w:val="0"/>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default"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rPr>
              <w:t xml:space="preserve">分辨率：≥1024×600</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P；</w:t>
            </w:r>
            <w:r/>
          </w:p>
          <w:p>
            <w:pPr>
              <w:numPr>
                <w:ilvl w:val="0"/>
                <w:numId w:val="0"/>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default"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rPr>
              <w:t xml:space="preserve">屏幕尺寸：≥1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寸电容式触摸屏，支持10指触摸；</w:t>
            </w:r>
            <w:r/>
          </w:p>
          <w:p>
            <w:pPr>
              <w:numPr>
                <w:ilvl w:val="0"/>
                <w:numId w:val="0"/>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default"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rPr>
              <w:t xml:space="preserve">屏幕素质：分辨率</w:t>
            </w:r>
            <w:r>
              <w:rPr>
                <w:rFonts w:hint="eastAsia" w:ascii="宋体" w:hAnsi="宋体" w:eastAsia="宋体" w:cs="宋体"/>
                <w:b w:val="0"/>
                <w:bCs w:val="0"/>
                <w:color w:val="auto"/>
                <w:sz w:val="24"/>
                <w:szCs w:val="24"/>
                <w:highlight w:val="none"/>
                <w:lang w:val="en-US" w:eastAsia="zh-Hans"/>
              </w:rPr>
              <w:t xml:space="preserve">不低于</w:t>
            </w:r>
            <w:r>
              <w:rPr>
                <w:rFonts w:hint="eastAsia" w:ascii="宋体" w:hAnsi="宋体" w:eastAsia="宋体" w:cs="宋体"/>
                <w:b w:val="0"/>
                <w:bCs w:val="0"/>
                <w:color w:val="auto"/>
                <w:sz w:val="24"/>
                <w:szCs w:val="24"/>
                <w:highlight w:val="none"/>
              </w:rPr>
              <w:t xml:space="preserve">1024×600</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P</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亮度</w:t>
            </w:r>
            <w:r>
              <w:rPr>
                <w:rFonts w:hint="eastAsia" w:ascii="宋体" w:hAnsi="宋体" w:eastAsia="宋体" w:cs="宋体"/>
                <w:b w:val="0"/>
                <w:bCs w:val="0"/>
                <w:color w:val="auto"/>
                <w:sz w:val="24"/>
                <w:szCs w:val="24"/>
                <w:highlight w:val="none"/>
                <w:lang w:val="en-US" w:eastAsia="zh-Hans"/>
              </w:rPr>
              <w:t xml:space="preserve">低于</w:t>
            </w:r>
            <w:r>
              <w:rPr>
                <w:rFonts w:hint="eastAsia" w:ascii="宋体" w:hAnsi="宋体" w:eastAsia="宋体" w:cs="宋体"/>
                <w:b w:val="0"/>
                <w:bCs w:val="0"/>
                <w:color w:val="auto"/>
                <w:sz w:val="24"/>
                <w:szCs w:val="24"/>
                <w:highlight w:val="none"/>
              </w:rPr>
              <w:t xml:space="preserve">750</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nits；</w:t>
            </w:r>
            <w:r/>
          </w:p>
          <w:p>
            <w:pPr>
              <w:numPr>
                <w:ilvl w:val="0"/>
                <w:numId w:val="0"/>
              </w:num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default" w:ascii="宋体" w:hAnsi="宋体"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rPr>
              <w:t xml:space="preserve">防护等级：≥IP67（</w:t>
            </w:r>
            <w:r>
              <w:rPr>
                <w:rFonts w:hint="eastAsia" w:ascii="宋体" w:hAnsi="宋体" w:eastAsia="宋体" w:cs="宋体"/>
                <w:b w:val="0"/>
                <w:bCs w:val="0"/>
                <w:color w:val="auto"/>
                <w:sz w:val="24"/>
                <w:szCs w:val="24"/>
                <w:highlight w:val="none"/>
                <w:lang w:val="en-US" w:eastAsia="zh-Hans"/>
              </w:rPr>
              <w:t xml:space="preserve">提供专业机构</w:t>
            </w:r>
            <w:r>
              <w:rPr>
                <w:rFonts w:hint="eastAsia" w:ascii="宋体" w:hAnsi="宋体" w:eastAsia="宋体" w:cs="宋体"/>
                <w:b w:val="0"/>
                <w:bCs w:val="0"/>
                <w:color w:val="auto"/>
                <w:sz w:val="24"/>
                <w:szCs w:val="24"/>
                <w:highlight w:val="none"/>
                <w:lang w:val="en-US" w:eastAsia="zh-CN"/>
              </w:rPr>
              <w:t xml:space="preserve">出具</w:t>
            </w:r>
            <w:r>
              <w:rPr>
                <w:rFonts w:hint="eastAsia" w:ascii="宋体" w:hAnsi="宋体" w:eastAsia="宋体" w:cs="宋体"/>
                <w:b w:val="0"/>
                <w:bCs w:val="0"/>
                <w:color w:val="auto"/>
                <w:sz w:val="24"/>
                <w:szCs w:val="24"/>
                <w:highlight w:val="none"/>
                <w:lang w:val="en-US" w:eastAsia="zh-Hans"/>
              </w:rPr>
              <w:t xml:space="preserve">的检测报告</w:t>
            </w:r>
            <w:r>
              <w:rPr>
                <w:rFonts w:hint="eastAsia" w:ascii="宋体" w:hAnsi="宋体" w:eastAsia="宋体" w:cs="宋体"/>
                <w:b w:val="0"/>
                <w:bCs w:val="0"/>
                <w:color w:val="auto"/>
                <w:sz w:val="24"/>
                <w:szCs w:val="24"/>
                <w:highlight w:val="none"/>
              </w:rPr>
              <w:t xml:space="preserve">）；</w:t>
            </w:r>
            <w:r/>
          </w:p>
          <w:p>
            <w:pPr>
              <w:numPr>
                <w:ilvl w:val="0"/>
                <w:numId w:val="0"/>
              </w:numPr>
              <w:ind w:left="0" w:right="0" w:firstLine="0"/>
              <w:keepLines w:val="0"/>
              <w:keepNext w:val="0"/>
              <w:pageBreakBefore w:val="0"/>
              <w:spacing w:before="0" w:beforeAutospacing="0" w:after="0" w:afterAutospacing="0" w:line="360" w:lineRule="auto"/>
              <w:rPr>
                <w:rFonts w:hint="eastAsia"/>
                <w:b/>
                <w:bCs/>
                <w:color w:val="auto"/>
                <w:szCs w:val="24"/>
                <w:highlight w:val="none"/>
              </w:rPr>
              <w:suppressLineNumbers w:val="0"/>
            </w:pPr>
            <w:r>
              <w:rPr>
                <w:rFonts w:hint="default"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5</w:t>
            </w:r>
            <w:r>
              <w:rPr>
                <w:rFonts w:hint="default"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Hans"/>
              </w:rPr>
              <w:t xml:space="preserve">▲支持单北斗卫星导航定位（具备第三方检测报告）</w:t>
            </w:r>
            <w:r>
              <w:rPr>
                <w:rFonts w:hint="eastAsia" w:ascii="宋体" w:hAnsi="宋体" w:eastAsia="宋体" w:cs="宋体"/>
                <w:b w:val="0"/>
                <w:bCs w:val="0"/>
                <w:color w:val="auto"/>
                <w:sz w:val="24"/>
                <w:szCs w:val="24"/>
                <w:highlight w:val="none"/>
                <w:lang w:val="en-US" w:eastAsia="zh-CN"/>
              </w:rPr>
              <w:t xml:space="preserve">。</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olor w:val="auto"/>
                <w:szCs w:val="24"/>
                <w:highlight w:val="none"/>
              </w:rPr>
              <w:suppressLineNumbers w:val="0"/>
            </w:pPr>
            <w:r>
              <w:rPr>
                <w:rFonts w:hint="eastAsia" w:ascii="宋体" w:hAnsi="宋体" w:cs="宋体"/>
                <w:i w:val="0"/>
                <w:iCs w:val="0"/>
                <w:color w:val="auto"/>
                <w:sz w:val="24"/>
                <w:szCs w:val="24"/>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color w:val="auto"/>
                <w:highlight w:val="none"/>
              </w:rPr>
              <w:suppressLineNumbers w:val="0"/>
            </w:pPr>
            <w:r>
              <w:rPr>
                <w:rFonts w:hint="eastAsia" w:ascii="宋体" w:hAnsi="宋体" w:eastAsia="宋体" w:cs="宋体"/>
                <w:b w:val="0"/>
                <w:bCs w:val="0"/>
                <w:color w:val="auto"/>
                <w:sz w:val="24"/>
                <w:szCs w:val="24"/>
                <w:highlight w:val="none"/>
                <w:lang w:val="en-US" w:eastAsia="zh-CN"/>
              </w:rPr>
              <w:t xml:space="preserve">农业无人飞机</w:t>
            </w:r>
            <w:r>
              <w:rPr>
                <w:rFonts w:hint="eastAsia" w:ascii="宋体" w:hAnsi="宋体" w:cs="宋体"/>
                <w:b w:val="0"/>
                <w:bCs w:val="0"/>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652" w:type="dxa"/>
            <w:vAlign w:val="center"/>
            <w:textDirection w:val="lrTb"/>
            <w:noWrap w:val="false"/>
          </w:tcPr>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1.空机质量：≥56 kg（含电池）；</w:t>
            </w:r>
            <w:r/>
          </w:p>
          <w:p>
            <w:pPr>
              <w:numPr>
                <w:ilvl w:val="0"/>
                <w:numId w:val="0"/>
              </w:numPr>
              <w:ind w:left="0" w:right="0"/>
              <w:keepLines w:val="0"/>
              <w:keepNext w:val="0"/>
              <w:pageBreakBefore w:val="0"/>
              <w:spacing w:before="0" w:beforeAutospacing="0" w:after="0" w:afterAutospacing="0" w:line="360" w:lineRule="auto"/>
              <w:tabs>
                <w:tab w:val="left" w:pos="312" w:leader="none"/>
              </w:tabs>
              <w:rPr>
                <w:rFonts w:hint="default"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2.最大起飞重量：≥126kg（装配播撒系统）；</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3.喷洒作业箱容积：≥70 L；</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4.播撒作业箱容积：≥100 L；</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5.喷头数量：≥2个；</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6.最大可承受风速：≥5m/s；</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7.喷洒最大有效喷幅：≥9m；</w:t>
            </w:r>
            <w:r/>
          </w:p>
          <w:p>
            <w:pPr>
              <w:numPr>
                <w:ilvl w:val="0"/>
                <w:numId w:val="0"/>
              </w:numPr>
              <w:ind w:left="0" w:right="0"/>
              <w:keepLines w:val="0"/>
              <w:keepNext w:val="0"/>
              <w:pageBreakBefore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8.喷洒最大流量：30L/min；</w:t>
            </w:r>
            <w:r/>
          </w:p>
          <w:p>
            <w:pPr>
              <w:numPr>
                <w:ilvl w:val="0"/>
                <w:numId w:val="0"/>
              </w:numPr>
              <w:ind w:left="0" w:right="0" w:firstLine="0"/>
              <w:keepLines w:val="0"/>
              <w:keepNext w:val="0"/>
              <w:pageBreakBefore w:val="0"/>
              <w:spacing w:before="0" w:beforeAutospacing="0" w:after="0" w:afterAutospacing="0" w:line="360" w:lineRule="auto"/>
              <w:tabs>
                <w:tab w:val="left" w:pos="312" w:leader="none"/>
              </w:tabs>
              <w:rPr>
                <w:color w:val="auto"/>
                <w:highlight w:val="none"/>
              </w:rPr>
              <w:suppressLineNumbers w:val="0"/>
            </w:pPr>
            <w:r>
              <w:rPr>
                <w:rFonts w:hint="eastAsia" w:ascii="宋体" w:hAnsi="宋体" w:eastAsia="宋体" w:cs="宋体"/>
                <w:b w:val="0"/>
                <w:bCs w:val="0"/>
                <w:color w:val="auto"/>
                <w:sz w:val="24"/>
                <w:szCs w:val="24"/>
                <w:highlight w:val="none"/>
                <w:lang w:val="en-US" w:eastAsia="zh-CN" w:bidi="ar-SA"/>
              </w:rPr>
              <w:t xml:space="preserve">9.电池数量标配。</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农业无人飞机2</w:t>
            </w:r>
            <w:r/>
          </w:p>
        </w:tc>
        <w:tc>
          <w:tcPr>
            <w:tcBorders>
              <w:top w:val="single" w:color="000000" w:sz="4" w:space="0"/>
              <w:left w:val="single" w:color="000000" w:sz="4" w:space="0"/>
              <w:bottom w:val="single" w:color="000000" w:sz="4" w:space="0"/>
              <w:right w:val="single" w:color="000000" w:sz="4" w:space="0"/>
            </w:tcBorders>
            <w:tcW w:w="6652" w:type="dxa"/>
            <w:vAlign w:val="center"/>
            <w:textDirection w:val="lrTb"/>
            <w:noWrap w:val="false"/>
          </w:tcPr>
          <w:p>
            <w:pPr>
              <w:numPr>
                <w:ilvl w:val="0"/>
                <w:numId w:val="0"/>
              </w:numPr>
              <w:ind w:left="0" w:right="0"/>
              <w:keepLines w:val="0"/>
              <w:keepNext w:val="0"/>
              <w:pageBreakBefore w:val="0"/>
              <w:spacing w:before="0" w:beforeAutospacing="0" w:after="0" w:afterAutospacing="0" w:line="360" w:lineRule="auto"/>
              <w:tabs>
                <w:tab w:val="left" w:pos="312" w:leader="none"/>
              </w:tabs>
              <w:rPr>
                <w:rFonts w:hint="default"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1.空机重量：≥70 kg；</w:t>
            </w:r>
            <w:r/>
          </w:p>
          <w:p>
            <w:pPr>
              <w:numPr>
                <w:ilvl w:val="0"/>
                <w:numId w:val="0"/>
              </w:numPr>
              <w:ind w:left="0" w:right="0"/>
              <w:keepLines w:val="0"/>
              <w:keepNext w:val="0"/>
              <w:pageBreakBefore w:val="0"/>
              <w:spacing w:before="0" w:beforeAutospacing="0" w:after="0" w:afterAutospacing="0" w:line="360" w:lineRule="auto"/>
              <w:tabs>
                <w:tab w:val="left" w:pos="312" w:leader="none"/>
              </w:tabs>
              <w:rPr>
                <w:rFonts w:hint="default"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2.最大起飞重量：≥148 kg（装配播撒系统）；</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3.喷洒作业箱容积：≥75 L；</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4.播撒作业箱容积：≥150 L；</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5.喷头数量：≥2个；</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6.最大可承受风速：≥5m/s；</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7.喷洒最大有效喷幅：≥9m；</w:t>
            </w:r>
            <w:r/>
          </w:p>
          <w:p>
            <w:pPr>
              <w:numPr>
                <w:ilvl w:val="0"/>
                <w:numId w:val="0"/>
              </w:numPr>
              <w:ind w:left="0" w:right="0"/>
              <w:keepLines w:val="0"/>
              <w:keepNext w:val="0"/>
              <w:pageBreakBefore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8.喷洒最大流量：30L/min；</w:t>
            </w:r>
            <w:r/>
          </w:p>
          <w:p>
            <w:pPr>
              <w:numPr>
                <w:ilvl w:val="0"/>
                <w:numId w:val="0"/>
              </w:numPr>
              <w:ind w:left="0" w:right="0" w:firstLine="0"/>
              <w:keepLines w:val="0"/>
              <w:keepNext w:val="0"/>
              <w:pageBreakBefore w:val="0"/>
              <w:spacing w:before="0" w:beforeAutospacing="0" w:after="0" w:afterAutospacing="0" w:line="360" w:lineRule="auto"/>
              <w:rPr>
                <w:color w:val="auto"/>
                <w:highlight w:val="none"/>
              </w:rPr>
              <w:suppressLineNumbers w:val="0"/>
            </w:pPr>
            <w:r>
              <w:rPr>
                <w:rFonts w:hint="eastAsia" w:ascii="宋体" w:hAnsi="宋体" w:eastAsia="宋体" w:cs="宋体"/>
                <w:b w:val="0"/>
                <w:bCs w:val="0"/>
                <w:color w:val="auto"/>
                <w:sz w:val="24"/>
                <w:szCs w:val="24"/>
                <w:highlight w:val="none"/>
                <w:lang w:val="en-US" w:eastAsia="zh-CN" w:bidi="ar-SA"/>
              </w:rPr>
              <w:t xml:space="preserve">9.电池数量标配。</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olor w:val="auto"/>
                <w:szCs w:val="24"/>
                <w:highlight w:val="none"/>
              </w:rPr>
              <w:suppressLineNumbers w:val="0"/>
            </w:pPr>
            <w:r>
              <w:rPr>
                <w:rFonts w:hint="eastAsia" w:ascii="宋体" w:hAnsi="宋体" w:cs="宋体"/>
                <w:i w:val="0"/>
                <w:iCs w:val="0"/>
                <w:color w:val="auto"/>
                <w:sz w:val="24"/>
                <w:szCs w:val="24"/>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olor w:val="auto"/>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摄像设备</w:t>
            </w:r>
            <w:r/>
          </w:p>
        </w:tc>
        <w:tc>
          <w:tcPr>
            <w:tcBorders>
              <w:top w:val="single" w:color="000000" w:sz="4" w:space="0"/>
              <w:left w:val="single" w:color="000000" w:sz="4" w:space="0"/>
              <w:bottom w:val="single" w:color="000000" w:sz="4" w:space="0"/>
              <w:right w:val="single" w:color="000000" w:sz="4" w:space="0"/>
            </w:tcBorders>
            <w:tcW w:w="6652" w:type="dxa"/>
            <w:vAlign w:val="center"/>
            <w:textDirection w:val="lrTb"/>
            <w:noWrap w:val="false"/>
          </w:tcPr>
          <w:p>
            <w:pPr>
              <w:numPr>
                <w:ilvl w:val="0"/>
                <w:numId w:val="0"/>
              </w:numPr>
              <w:ind w:left="0" w:right="0"/>
              <w:keepLines w:val="0"/>
              <w:keepNext w:val="0"/>
              <w:pageBreakBefore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1.调节角度：0°≤水平角度≤360°，0°≤垂直角度≤75°，0°≤旋转角度≤360°；</w:t>
            </w:r>
            <w:r/>
          </w:p>
          <w:p>
            <w:pPr>
              <w:numPr>
                <w:ilvl w:val="0"/>
                <w:numId w:val="0"/>
              </w:numPr>
              <w:ind w:left="0" w:right="0"/>
              <w:keepLines w:val="0"/>
              <w:keepNext w:val="0"/>
              <w:pageBreakBefore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2.</w:t>
            </w:r>
            <w:r>
              <w:rPr>
                <w:rFonts w:hint="default" w:ascii="宋体" w:hAnsi="宋体" w:eastAsia="宋体" w:cs="宋体"/>
                <w:b w:val="0"/>
                <w:bCs w:val="0"/>
                <w:color w:val="auto"/>
                <w:sz w:val="24"/>
                <w:szCs w:val="24"/>
                <w:highlight w:val="none"/>
                <w:lang w:val="en-US" w:eastAsia="zh-CN" w:bidi="ar-SA"/>
              </w:rPr>
              <w:t xml:space="preserve">日夜切换模式</w:t>
            </w: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宋体" w:eastAsia="宋体" w:cs="宋体"/>
                <w:b w:val="0"/>
                <w:bCs w:val="0"/>
                <w:color w:val="auto"/>
                <w:sz w:val="24"/>
                <w:szCs w:val="24"/>
                <w:highlight w:val="none"/>
                <w:lang w:val="en-US" w:eastAsia="zh-CN" w:bidi="ar-SA"/>
              </w:rPr>
              <w:t xml:space="preserve">ICR红外滤光片式</w:t>
            </w:r>
            <w:r>
              <w:rPr>
                <w:rFonts w:hint="eastAsia" w:ascii="宋体" w:hAnsi="宋体" w:eastAsia="宋体" w:cs="宋体"/>
                <w:b w:val="0"/>
                <w:bCs w:val="0"/>
                <w:color w:val="auto"/>
                <w:sz w:val="24"/>
                <w:szCs w:val="24"/>
                <w:highlight w:val="none"/>
                <w:lang w:val="en-US" w:eastAsia="zh-CN" w:bidi="ar-SA"/>
              </w:rPr>
              <w:t xml:space="preserve">；</w:t>
            </w:r>
            <w:r/>
          </w:p>
          <w:p>
            <w:pPr>
              <w:numPr>
                <w:ilvl w:val="0"/>
                <w:numId w:val="0"/>
              </w:numPr>
              <w:ind w:left="0" w:right="0"/>
              <w:keepLines w:val="0"/>
              <w:keepNext w:val="0"/>
              <w:pageBreakBefore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3.补光距离：支持白光/红外双补光，红外最远可达30 m，白光最远可达20 m；</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4.可变焦距距离：≥4个；</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5.摄像头像素：≥200w；</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6.智能报警、防水防爆；</w:t>
            </w:r>
            <w:r/>
          </w:p>
          <w:p>
            <w:pPr>
              <w:numPr>
                <w:ilvl w:val="0"/>
                <w:numId w:val="0"/>
              </w:numPr>
              <w:ind w:left="0" w:right="0"/>
              <w:keepLines w:val="0"/>
              <w:keepNext w:val="0"/>
              <w:pageBreakBefore w:val="0"/>
              <w:spacing w:before="0" w:beforeAutospacing="0" w:after="0" w:afterAutospacing="0" w:line="360" w:lineRule="auto"/>
              <w:rPr>
                <w:rFonts w:hint="default" w:ascii="宋体" w:hAnsi="宋体" w:eastAsia="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7.摄像头数量：</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2台</w:t>
            </w:r>
            <w:r/>
          </w:p>
          <w:p>
            <w:pPr>
              <w:ind w:left="0" w:right="0"/>
              <w:keepLines w:val="0"/>
              <w:keepNext w:val="0"/>
              <w:pageBreakBefore w:val="0"/>
              <w:spacing w:before="0" w:beforeAutospacing="0" w:after="0" w:afterAutospacing="0" w:line="360" w:lineRule="auto"/>
              <w:rPr>
                <w:color w:val="auto"/>
                <w:sz w:val="24"/>
                <w:szCs w:val="24"/>
                <w:highlight w:val="none"/>
              </w:rPr>
              <w:suppressLineNumbers w:val="0"/>
            </w:pPr>
            <w:r>
              <w:rPr>
                <w:rFonts w:hint="eastAsia" w:ascii="宋体" w:hAnsi="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免费提供5年设备流量费。</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olor w:val="auto"/>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olor w:val="auto"/>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农机作业监测设备</w:t>
            </w:r>
            <w:r/>
          </w:p>
        </w:tc>
        <w:tc>
          <w:tcPr>
            <w:tcBorders>
              <w:top w:val="single" w:color="000000" w:sz="4" w:space="0"/>
              <w:left w:val="single" w:color="000000" w:sz="4" w:space="0"/>
              <w:bottom w:val="single" w:color="000000" w:sz="4" w:space="0"/>
              <w:right w:val="single" w:color="000000" w:sz="4" w:space="0"/>
            </w:tcBorders>
            <w:tcW w:w="6652" w:type="dxa"/>
            <w:vAlign w:val="center"/>
            <w:textDirection w:val="lrTb"/>
            <w:noWrap w:val="false"/>
          </w:tcPr>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rPr>
              <w:t xml:space="preserve">显控终端</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内置处理器不低于8核，主频不低于1.8</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GHz，板载内存不低于2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GB，存储不低于16</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GB；</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采用电容式触摸屏不低于10寸，支持10指触摸，分辨率不低于1024×600</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P</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亮度不低于750</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nits，屏幕亮度在强光下可视；</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系统采用不低于Android 9.0版本</w:t>
            </w:r>
            <w:r>
              <w:rPr>
                <w:rFonts w:hint="eastAsia" w:ascii="宋体" w:hAnsi="宋体" w:eastAsia="宋体" w:cs="宋体"/>
                <w:b w:val="0"/>
                <w:bCs w:val="0"/>
                <w:color w:val="auto"/>
                <w:sz w:val="24"/>
                <w:szCs w:val="24"/>
                <w:highlight w:val="none"/>
                <w:lang w:eastAsia="zh-CN"/>
              </w:rPr>
              <w:t xml:space="preserve">。</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rPr>
              <w:t xml:space="preserve">深度传感器</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可实时输出角度值；</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系统支持宽电压输入并具有电源保护功能；</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不低于IP67防水防尘标准，适合户外使用</w:t>
            </w:r>
            <w:r>
              <w:rPr>
                <w:rFonts w:hint="eastAsia" w:ascii="宋体" w:hAnsi="宋体" w:eastAsia="宋体" w:cs="宋体"/>
                <w:b w:val="0"/>
                <w:bCs w:val="0"/>
                <w:color w:val="auto"/>
                <w:sz w:val="24"/>
                <w:szCs w:val="24"/>
                <w:highlight w:val="none"/>
                <w:lang w:eastAsia="zh-CN"/>
              </w:rPr>
              <w:t xml:space="preserve">。</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rPr>
              <w:t xml:space="preserve">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无线机具识别器</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蓝牙广播通讯，不占用平板蓝牙；</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防护等级不低于IP67，可适应多种恶劣环境；</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内置电池，使用寿命不低于3年</w:t>
            </w:r>
            <w:r>
              <w:rPr>
                <w:rFonts w:hint="eastAsia" w:ascii="宋体" w:hAnsi="宋体" w:eastAsia="宋体" w:cs="宋体"/>
                <w:b w:val="0"/>
                <w:bCs w:val="0"/>
                <w:color w:val="auto"/>
                <w:sz w:val="24"/>
                <w:szCs w:val="24"/>
                <w:highlight w:val="none"/>
                <w:lang w:eastAsia="zh-CN"/>
              </w:rPr>
              <w:t xml:space="preserve">。</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作业监测功能</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实时绘制作业轨迹</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显示作业面积</w:t>
            </w:r>
            <w:r>
              <w:rPr>
                <w:rFonts w:hint="eastAsia" w:ascii="宋体" w:hAnsi="宋体" w:eastAsia="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rPr>
              <w:t xml:space="preserve">过程；</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可定位回传、轨迹回传、照片回传、面积回传；</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可实时定位，可呈现历史轨迹、作业面积；</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车辆打火设备自启，车辆熄火设备关电，开机自动连接机具，导入对应的作业类型，幅宽和作业算法，支持手动建作业任务，也可以让系统自动生成</w:t>
            </w:r>
            <w:r>
              <w:rPr>
                <w:rFonts w:hint="eastAsia" w:ascii="宋体" w:hAnsi="宋体" w:eastAsia="宋体" w:cs="宋体"/>
                <w:b w:val="0"/>
                <w:bCs w:val="0"/>
                <w:color w:val="auto"/>
                <w:sz w:val="24"/>
                <w:szCs w:val="24"/>
                <w:highlight w:val="none"/>
                <w:lang w:eastAsia="zh-CN"/>
              </w:rPr>
              <w:t xml:space="preserve">；</w:t>
            </w:r>
            <w:r/>
          </w:p>
          <w:p>
            <w:pPr>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5.适配任何型号的拖拉机；</w:t>
            </w:r>
            <w:r/>
          </w:p>
          <w:p>
            <w:pPr>
              <w:ind w:left="0" w:right="0"/>
              <w:keepLines w:val="0"/>
              <w:keepNext w:val="0"/>
              <w:pageBreakBefore w:val="0"/>
              <w:spacing w:before="0" w:beforeAutospacing="0" w:after="0" w:afterAutospacing="0" w:line="360" w:lineRule="auto"/>
              <w:rPr>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6.免费提供5年设备流量费。</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olor w:val="auto"/>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olor w:val="auto"/>
                <w:szCs w:val="24"/>
                <w:highlight w:val="none"/>
              </w:rPr>
              <w:suppressLineNumbers w:val="0"/>
            </w:pPr>
            <w:r>
              <w:rPr>
                <w:rFonts w:hint="eastAsia" w:ascii="宋体" w:hAnsi="宋体" w:eastAsia="宋体" w:cs="宋体"/>
                <w:b w:val="0"/>
                <w:bCs w:val="0"/>
                <w:color w:val="auto"/>
                <w:sz w:val="24"/>
                <w:szCs w:val="24"/>
                <w:highlight w:val="none"/>
                <w:lang w:eastAsia="zh-Hans" w:bidi="ar"/>
              </w:rPr>
              <w:t xml:space="preserve">除草</w:t>
            </w:r>
            <w:r>
              <w:rPr>
                <w:rFonts w:hint="eastAsia" w:ascii="宋体" w:hAnsi="宋体" w:eastAsia="宋体" w:cs="宋体"/>
                <w:b w:val="0"/>
                <w:bCs w:val="0"/>
                <w:color w:val="auto"/>
                <w:sz w:val="24"/>
                <w:szCs w:val="24"/>
                <w:highlight w:val="none"/>
                <w:lang w:val="en-US" w:eastAsia="zh-CN" w:bidi="ar"/>
              </w:rPr>
              <w:t xml:space="preserve">机器人</w:t>
            </w:r>
            <w:r/>
          </w:p>
        </w:tc>
        <w:tc>
          <w:tcPr>
            <w:tcBorders>
              <w:top w:val="single" w:color="000000" w:sz="4" w:space="0"/>
              <w:left w:val="single" w:color="000000" w:sz="4" w:space="0"/>
              <w:bottom w:val="single" w:color="000000" w:sz="4" w:space="0"/>
              <w:right w:val="single" w:color="000000" w:sz="4" w:space="0"/>
            </w:tcBorders>
            <w:tcW w:w="6652" w:type="dxa"/>
            <w:vAlign w:val="top"/>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除草机器人技术参数</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i/>
                <w:iCs/>
                <w:color w:val="auto"/>
                <w:sz w:val="24"/>
                <w:szCs w:val="24"/>
                <w:highlight w:val="none"/>
                <w:u w:val="single"/>
                <w:lang w:val="en-US" w:eastAsia="zh-CN"/>
              </w:rPr>
              <w:outlineLvl w:val="9"/>
              <w:suppressLineNumbers w:val="0"/>
            </w:pPr>
            <w:r>
              <w:rPr>
                <w:rFonts w:hint="eastAsia" w:ascii="宋体" w:hAnsi="宋体" w:eastAsia="宋体" w:cs="宋体"/>
                <w:b w:val="0"/>
                <w:bCs w:val="0"/>
                <w:i/>
                <w:iCs/>
                <w:color w:val="auto"/>
                <w:sz w:val="24"/>
                <w:szCs w:val="24"/>
                <w:highlight w:val="none"/>
                <w:u w:val="single"/>
                <w:lang w:val="en-US" w:eastAsia="zh-CN"/>
              </w:rPr>
              <w:t xml:space="preserve">1.动力方式：纯电动；</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2.▲驱动动力：≥15 kW；</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3.▲行走方式：水田轮式；</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i/>
                <w:iCs/>
                <w:color w:val="auto"/>
                <w:sz w:val="24"/>
                <w:szCs w:val="24"/>
                <w:highlight w:val="none"/>
                <w:u w:val="single"/>
                <w:lang w:val="en-US" w:eastAsia="zh-CN"/>
              </w:rPr>
              <w:outlineLvl w:val="9"/>
              <w:suppressLineNumbers w:val="0"/>
            </w:pPr>
            <w:r>
              <w:rPr>
                <w:rFonts w:hint="eastAsia" w:ascii="宋体" w:hAnsi="宋体" w:eastAsia="宋体" w:cs="宋体"/>
                <w:b w:val="0"/>
                <w:bCs w:val="0"/>
                <w:i/>
                <w:iCs/>
                <w:color w:val="auto"/>
                <w:sz w:val="24"/>
                <w:szCs w:val="24"/>
                <w:highlight w:val="none"/>
                <w:u w:val="single"/>
                <w:lang w:val="en-US" w:eastAsia="zh-CN"/>
              </w:rPr>
              <w:t xml:space="preserve">4.除草方式：行株间除草一体化；</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5.工作幅宽：≥1800 mm；</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6.作业效率：≥2亩/小时。</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7.▲加装北斗导航，定位精度：≤±3 cm；</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8.安装急停安全防护装置；</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9.▲能动态调整除草策略、路径规划等功能；</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10.可以远程通信，支持4G/5G/专网/Wi-Fi 等多种通信方式；</w:t>
            </w:r>
            <w:r/>
          </w:p>
          <w:p>
            <w:pPr>
              <w:ind w:left="0" w:right="0" w:firstLine="0"/>
              <w:jc w:val="left"/>
              <w:keepLines w:val="0"/>
              <w:keepNext w:val="0"/>
              <w:pageBreakBefore w:val="0"/>
              <w:spacing w:before="0" w:beforeAutospacing="0" w:after="0" w:afterAutospacing="0" w:line="360" w:lineRule="auto"/>
              <w:widowControl/>
              <w:rPr>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rPr>
              <w:t xml:space="preserve">11.免费提供5年设备流量费。</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olor w:val="auto"/>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olor w:val="auto"/>
                <w:szCs w:val="24"/>
                <w:highlight w:val="none"/>
                <w:lang w:eastAsia="zh-CN"/>
              </w:rPr>
              <w:suppressLineNumbers w:val="0"/>
            </w:pPr>
            <w:r>
              <w:rPr>
                <w:rFonts w:hint="eastAsia" w:ascii="宋体" w:hAnsi="宋体" w:eastAsia="宋体" w:cs="宋体"/>
                <w:b w:val="0"/>
                <w:bCs w:val="0"/>
                <w:color w:val="auto"/>
                <w:sz w:val="24"/>
                <w:szCs w:val="24"/>
                <w:highlight w:val="none"/>
                <w:lang w:val="en-US" w:eastAsia="zh-CN" w:bidi="ar"/>
              </w:rPr>
              <w:t xml:space="preserve">智能农机远程管控</w:t>
            </w:r>
            <w:r>
              <w:rPr>
                <w:rFonts w:hint="eastAsia" w:ascii="宋体" w:hAnsi="宋体" w:eastAsia="宋体" w:cs="宋体"/>
                <w:b w:val="0"/>
                <w:bCs w:val="0"/>
                <w:color w:val="auto"/>
                <w:sz w:val="24"/>
                <w:szCs w:val="24"/>
                <w:highlight w:val="none"/>
                <w:lang w:eastAsia="zh-Hans" w:bidi="ar"/>
              </w:rPr>
              <w:t xml:space="preserve">平台</w:t>
            </w:r>
            <w:r>
              <w:rPr>
                <w:rFonts w:hint="eastAsia" w:ascii="宋体" w:hAnsi="宋体" w:cs="宋体"/>
                <w:b w:val="0"/>
                <w:bCs w:val="0"/>
                <w:color w:val="auto"/>
                <w:sz w:val="24"/>
                <w:szCs w:val="24"/>
                <w:highlight w:val="none"/>
                <w:lang w:eastAsia="zh-CN" w:bidi="ar"/>
              </w:rPr>
              <w:t xml:space="preserve">（</w:t>
            </w:r>
            <w:r>
              <w:rPr>
                <w:rFonts w:hint="eastAsia" w:ascii="宋体" w:hAnsi="宋体" w:cs="宋体"/>
                <w:b w:val="0"/>
                <w:bCs w:val="0"/>
                <w:color w:val="auto"/>
                <w:sz w:val="24"/>
                <w:szCs w:val="24"/>
                <w:highlight w:val="none"/>
                <w:lang w:val="en-US" w:eastAsia="zh-CN" w:bidi="ar"/>
              </w:rPr>
              <w:t xml:space="preserve">含无人飞机数据采集</w:t>
            </w:r>
            <w:r>
              <w:rPr>
                <w:rFonts w:hint="eastAsia" w:ascii="宋体" w:hAnsi="宋体" w:cs="宋体"/>
                <w:b w:val="0"/>
                <w:bCs w:val="0"/>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65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SA"/>
              </w:rPr>
              <w:outlineLvl w:val="9"/>
              <w:suppressLineNumbers w:val="0"/>
            </w:pPr>
            <w:r>
              <w:rPr>
                <w:rFonts w:hint="eastAsia" w:ascii="宋体" w:hAnsi="宋体" w:eastAsia="宋体" w:cs="宋体"/>
                <w:b w:val="0"/>
                <w:bCs w:val="0"/>
                <w:color w:val="auto"/>
                <w:sz w:val="24"/>
                <w:szCs w:val="24"/>
                <w:highlight w:val="none"/>
                <w:lang w:val="en-US" w:eastAsia="zh-CN" w:bidi="ar-SA"/>
              </w:rPr>
              <w:t xml:space="preserve">1.综合概览模块：</w:t>
            </w:r>
            <w:r/>
          </w:p>
          <w:p>
            <w:pPr>
              <w:numPr>
                <w:ilvl w:val="0"/>
                <w:numId w:val="0"/>
              </w:num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SA"/>
              </w:rPr>
              <w:outlineLvl w:val="9"/>
              <w:suppressLineNumbers w:val="0"/>
            </w:pPr>
            <w:r>
              <w:rPr>
                <w:rFonts w:hint="eastAsia" w:ascii="宋体" w:hAnsi="宋体" w:eastAsia="宋体" w:cs="宋体"/>
                <w:b w:val="0"/>
                <w:bCs w:val="0"/>
                <w:color w:val="auto"/>
                <w:sz w:val="24"/>
                <w:szCs w:val="24"/>
                <w:highlight w:val="none"/>
                <w:lang w:val="en-US" w:eastAsia="zh-CN" w:bidi="ar-SA"/>
              </w:rPr>
              <w:t xml:space="preserve">1.1</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bidi="ar-SA"/>
              </w:rPr>
              <w:t xml:space="preserve">根据田块数字地图，查看作业地块、车辆状态位置及</w:t>
            </w:r>
            <w:r>
              <w:rPr>
                <w:rFonts w:hint="eastAsia" w:ascii="宋体" w:hAnsi="宋体" w:eastAsia="宋体" w:cs="宋体"/>
                <w:b w:val="0"/>
                <w:bCs w:val="0"/>
                <w:color w:val="auto"/>
                <w:sz w:val="24"/>
                <w:szCs w:val="24"/>
                <w:highlight w:val="none"/>
                <w:lang w:val="en-US" w:eastAsia="zh-CN"/>
              </w:rPr>
              <w:t xml:space="preserve">多类型的无人车辆控制</w:t>
            </w:r>
            <w:r>
              <w:rPr>
                <w:rFonts w:hint="eastAsia" w:ascii="宋体" w:hAnsi="宋体" w:eastAsia="宋体" w:cs="宋体"/>
                <w:b w:val="0"/>
                <w:bCs w:val="0"/>
                <w:color w:val="auto"/>
                <w:sz w:val="24"/>
                <w:szCs w:val="24"/>
                <w:highlight w:val="none"/>
                <w:lang w:val="en-US" w:eastAsia="zh-CN" w:bidi="ar-SA"/>
              </w:rPr>
              <w:t xml:space="preserve">界面，支持查看各区域信息、各地块作业动态和作物状态可视化显示；</w:t>
            </w:r>
            <w:r/>
          </w:p>
          <w:p>
            <w:pPr>
              <w:numPr>
                <w:ilvl w:val="0"/>
                <w:numId w:val="0"/>
              </w:num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SA"/>
              </w:rPr>
              <w:outlineLvl w:val="9"/>
              <w:suppressLineNumbers w:val="0"/>
            </w:pPr>
            <w:r>
              <w:rPr>
                <w:rFonts w:hint="eastAsia" w:ascii="宋体" w:hAnsi="宋体" w:eastAsia="宋体" w:cs="宋体"/>
                <w:b w:val="0"/>
                <w:bCs w:val="0"/>
                <w:color w:val="auto"/>
                <w:sz w:val="24"/>
                <w:szCs w:val="24"/>
                <w:highlight w:val="none"/>
                <w:lang w:val="en-US" w:eastAsia="zh-CN" w:bidi="ar-SA"/>
              </w:rPr>
              <w:t xml:space="preserve">1.2可多维动态显示空间信息，在数字地图上可集合多种跳转界面，可显示农机状态以及作业情况，支持多协议多平台对接。</w:t>
            </w:r>
            <w:r/>
          </w:p>
          <w:p>
            <w:pPr>
              <w:numPr>
                <w:ilvl w:val="0"/>
                <w:numId w:val="0"/>
              </w:num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SA"/>
              </w:rPr>
              <w:outlineLvl w:val="9"/>
              <w:suppressLineNumbers w:val="0"/>
            </w:pPr>
            <w:r>
              <w:rPr>
                <w:rFonts w:hint="eastAsia" w:ascii="宋体" w:hAnsi="宋体" w:eastAsia="宋体" w:cs="宋体"/>
                <w:b w:val="0"/>
                <w:bCs w:val="0"/>
                <w:color w:val="auto"/>
                <w:sz w:val="24"/>
                <w:szCs w:val="24"/>
                <w:highlight w:val="none"/>
                <w:lang w:val="en-US" w:eastAsia="zh-CN" w:bidi="ar-SA"/>
              </w:rPr>
              <w:t xml:space="preserve">2.无人调度模块：</w:t>
            </w:r>
            <w:r/>
          </w:p>
          <w:p>
            <w:pPr>
              <w:numPr>
                <w:ilvl w:val="0"/>
                <w:numId w:val="0"/>
              </w:num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SA"/>
              </w:rPr>
              <w:outlineLvl w:val="9"/>
              <w:suppressLineNumbers w:val="0"/>
            </w:pPr>
            <w:r>
              <w:rPr>
                <w:rFonts w:hint="eastAsia" w:ascii="宋体" w:hAnsi="宋体" w:eastAsia="宋体" w:cs="宋体"/>
                <w:b w:val="0"/>
                <w:bCs w:val="0"/>
                <w:color w:val="auto"/>
                <w:sz w:val="24"/>
                <w:szCs w:val="24"/>
                <w:highlight w:val="none"/>
                <w:lang w:val="en-US" w:eastAsia="zh-CN" w:bidi="ar-SA"/>
              </w:rPr>
              <w:t xml:space="preserve">2.1</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bidi="ar-SA"/>
              </w:rPr>
              <w:t xml:space="preserve">可查看车辆状态、基础信息、控制面板等，如插秧机面板要有：控制插秧机速度、转向、栽秧台高度、点火、熄火等；</w:t>
            </w:r>
            <w:r/>
          </w:p>
          <w:p>
            <w:pPr>
              <w:numPr>
                <w:ilvl w:val="0"/>
                <w:numId w:val="0"/>
              </w:num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2.2基于</w:t>
            </w:r>
            <w:r>
              <w:rPr>
                <w:rFonts w:hint="eastAsia" w:ascii="宋体" w:hAnsi="宋体" w:eastAsia="宋体" w:cs="宋体"/>
                <w:b w:val="0"/>
                <w:bCs w:val="0"/>
                <w:color w:val="auto"/>
                <w:sz w:val="24"/>
                <w:szCs w:val="24"/>
                <w:highlight w:val="none"/>
                <w:lang w:val="en-US" w:eastAsia="zh-Hans"/>
              </w:rPr>
              <w:t xml:space="preserve">移动网络</w:t>
            </w:r>
            <w:r>
              <w:rPr>
                <w:rFonts w:hint="eastAsia" w:ascii="宋体" w:hAnsi="宋体" w:eastAsia="宋体" w:cs="宋体"/>
                <w:b w:val="0"/>
                <w:bCs w:val="0"/>
                <w:color w:val="auto"/>
                <w:sz w:val="24"/>
                <w:szCs w:val="24"/>
                <w:highlight w:val="none"/>
                <w:lang w:val="en-US" w:eastAsia="zh-CN"/>
              </w:rPr>
              <w:t xml:space="preserve">的作业现场实时视频综合展示，</w:t>
            </w:r>
            <w:r>
              <w:rPr>
                <w:rFonts w:hint="eastAsia" w:ascii="宋体" w:hAnsi="宋体" w:eastAsia="宋体" w:cs="宋体"/>
                <w:b w:val="0"/>
                <w:bCs w:val="0"/>
                <w:color w:val="auto"/>
                <w:sz w:val="24"/>
                <w:szCs w:val="24"/>
                <w:highlight w:val="none"/>
                <w:lang w:val="en-US" w:eastAsia="zh-CN" w:bidi="ar-SA"/>
              </w:rPr>
              <w:t xml:space="preserve">能实现作业视频信息的实时回传，</w:t>
            </w:r>
            <w:r>
              <w:rPr>
                <w:rFonts w:hint="eastAsia" w:ascii="宋体" w:hAnsi="宋体" w:eastAsia="宋体" w:cs="宋体"/>
                <w:b w:val="0"/>
                <w:bCs w:val="0"/>
                <w:color w:val="auto"/>
                <w:sz w:val="24"/>
                <w:szCs w:val="24"/>
                <w:highlight w:val="none"/>
                <w:lang w:val="en-US" w:eastAsia="zh-CN"/>
              </w:rPr>
              <w:t xml:space="preserve">实现作业机群和单机作业的远程控制，</w:t>
            </w:r>
            <w:r>
              <w:rPr>
                <w:rFonts w:hint="eastAsia" w:ascii="宋体" w:hAnsi="宋体" w:eastAsia="宋体" w:cs="宋体"/>
                <w:b w:val="0"/>
                <w:bCs w:val="0"/>
                <w:color w:val="auto"/>
                <w:sz w:val="24"/>
                <w:szCs w:val="24"/>
                <w:highlight w:val="none"/>
                <w:lang w:val="en-US" w:eastAsia="zh-CN" w:bidi="ar-SA"/>
              </w:rPr>
              <w:t xml:space="preserve">制定路径规划、作业部署、完成作业</w:t>
            </w:r>
            <w:r>
              <w:rPr>
                <w:rFonts w:hint="eastAsia" w:ascii="宋体" w:hAnsi="宋体" w:eastAsia="宋体" w:cs="宋体"/>
                <w:b w:val="0"/>
                <w:bCs w:val="0"/>
                <w:color w:val="auto"/>
                <w:sz w:val="24"/>
                <w:szCs w:val="24"/>
                <w:highlight w:val="none"/>
                <w:lang w:val="en-US" w:eastAsia="zh-CN"/>
              </w:rPr>
              <w:t xml:space="preserve">。</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Hans"/>
              </w:rPr>
              <w:t xml:space="preserve">云端部署</w:t>
            </w:r>
            <w:r>
              <w:rPr>
                <w:rFonts w:hint="eastAsia" w:ascii="宋体" w:hAnsi="宋体" w:eastAsia="宋体" w:cs="宋体"/>
                <w:b w:val="0"/>
                <w:bCs w:val="0"/>
                <w:color w:val="auto"/>
                <w:sz w:val="24"/>
                <w:szCs w:val="24"/>
                <w:highlight w:val="none"/>
                <w:lang w:val="en-US" w:eastAsia="zh-CN"/>
              </w:rPr>
              <w:t xml:space="preserve">模块：</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eastAsia="zh-CN"/>
              </w:rPr>
              <w:outlineLvl w:val="9"/>
              <w:suppressLineNumbers w:val="0"/>
            </w:pPr>
            <w:r>
              <w:rPr>
                <w:rFonts w:hint="eastAsia" w:ascii="宋体" w:hAnsi="宋体" w:eastAsia="宋体" w:cs="宋体"/>
                <w:b w:val="0"/>
                <w:bCs w:val="0"/>
                <w:color w:val="auto"/>
                <w:spacing w:val="8"/>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Hans"/>
              </w:rPr>
              <w:t xml:space="preserve">单机作业部署</w:t>
            </w:r>
            <w:r>
              <w:rPr>
                <w:rFonts w:hint="eastAsia" w:ascii="宋体" w:hAnsi="宋体" w:eastAsia="宋体" w:cs="宋体"/>
                <w:b w:val="0"/>
                <w:bCs w:val="0"/>
                <w:color w:val="auto"/>
                <w:sz w:val="24"/>
                <w:szCs w:val="24"/>
                <w:highlight w:val="none"/>
                <w:lang w:val="en-US" w:eastAsia="zh-CN"/>
              </w:rPr>
              <w:t xml:space="preserve">：</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选择作业地块，确认作业任务，筛选作业车辆，查看作业任务，下方任务；</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3.2</w:t>
            </w:r>
            <w:r>
              <w:rPr>
                <w:rFonts w:hint="eastAsia" w:ascii="宋体" w:hAnsi="宋体" w:eastAsia="宋体" w:cs="宋体"/>
                <w:b w:val="0"/>
                <w:bCs w:val="0"/>
                <w:color w:val="auto"/>
                <w:sz w:val="24"/>
                <w:szCs w:val="24"/>
                <w:highlight w:val="none"/>
                <w:lang w:val="en-US" w:eastAsia="zh-Hans"/>
              </w:rPr>
              <w:t xml:space="preserve">车辆回库部署</w:t>
            </w:r>
            <w:r>
              <w:rPr>
                <w:rFonts w:hint="eastAsia" w:ascii="宋体" w:hAnsi="宋体" w:eastAsia="宋体" w:cs="宋体"/>
                <w:b w:val="0"/>
                <w:bCs w:val="0"/>
                <w:color w:val="auto"/>
                <w:sz w:val="24"/>
                <w:szCs w:val="24"/>
                <w:highlight w:val="none"/>
                <w:lang w:val="en-US" w:eastAsia="zh-CN"/>
              </w:rPr>
              <w:t xml:space="preserve">：</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选择待回库车辆、目标停放位，查看任务预览，下方任务，实现对车辆回库的路径规划以及路径下发部署；</w:t>
            </w:r>
            <w:r/>
          </w:p>
          <w:p>
            <w:pPr>
              <w:ind w:left="0" w:right="0" w:firstLine="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3.3支持平台端在线与微信小程序进行设备信息查看，方便实时了解作业情况；</w:t>
            </w:r>
            <w:r/>
          </w:p>
          <w:p>
            <w:pPr>
              <w:ind w:left="0" w:right="0" w:firstLine="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pacing w:val="8"/>
                <w:sz w:val="24"/>
                <w:szCs w:val="24"/>
                <w:highlight w:val="none"/>
                <w:lang w:val="en-US" w:eastAsia="zh-CN"/>
              </w:rPr>
              <w:t xml:space="preserve">3.4</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平台远程遥控一键多机控制、机群协同作业，多个农机同时控制点火、熄火、开始作业、结束作业。</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Hans"/>
              </w:rPr>
              <w:t xml:space="preserve">无人终端</w:t>
            </w:r>
            <w:r>
              <w:rPr>
                <w:rFonts w:hint="eastAsia" w:ascii="宋体" w:hAnsi="宋体" w:eastAsia="宋体" w:cs="宋体"/>
                <w:b w:val="0"/>
                <w:bCs w:val="0"/>
                <w:color w:val="auto"/>
                <w:sz w:val="24"/>
                <w:szCs w:val="24"/>
                <w:highlight w:val="none"/>
                <w:lang w:val="en-US" w:eastAsia="zh-CN"/>
              </w:rPr>
              <w:t xml:space="preserve">模块：</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pacing w:val="8"/>
                <w:sz w:val="24"/>
                <w:szCs w:val="24"/>
                <w:highlight w:val="none"/>
                <w:lang w:val="en-US" w:eastAsia="zh-CN"/>
              </w:rPr>
              <w:outlineLvl w:val="9"/>
              <w:suppressLineNumbers w:val="0"/>
            </w:pPr>
            <w:r>
              <w:rPr>
                <w:rFonts w:hint="eastAsia" w:ascii="宋体" w:hAnsi="宋体" w:eastAsia="宋体" w:cs="宋体"/>
                <w:b w:val="0"/>
                <w:bCs w:val="0"/>
                <w:color w:val="auto"/>
                <w:spacing w:val="8"/>
                <w:sz w:val="24"/>
                <w:szCs w:val="24"/>
                <w:highlight w:val="none"/>
                <w:lang w:val="en-US" w:eastAsia="zh-CN"/>
              </w:rPr>
              <w:t xml:space="preserve">4.1</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pacing w:val="8"/>
                <w:sz w:val="24"/>
                <w:szCs w:val="24"/>
                <w:highlight w:val="none"/>
                <w:lang w:val="en-US" w:eastAsia="zh-CN"/>
              </w:rPr>
              <w:t xml:space="preserve">包含：执行机具的显示界面：查看插秧机、拖拉机、收获机、植保机等显示界面；智能设备的显示界面：查看无人驾驶设备、智能喷雾、车载监控、车载主机显示界面；</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4.2通过无人终端页面可查看无人农机的所有信息，包括农机上的智能装备、工况信息、历史轨迹、车辆信息等，可对车辆搭载的若干智能设备的绑定、编辑、移除等管理。</w:t>
            </w:r>
            <w:r/>
          </w:p>
          <w:p>
            <w:pPr>
              <w:ind w:left="0" w:right="0" w:firstLine="0"/>
              <w:jc w:val="left"/>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5.追溯管理模块：</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5.1包含作业历程、历史轨迹回放、历史作业统计、作业类型分布、作业质量等功能；</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5.2</w:t>
            </w:r>
            <w:r>
              <w:rPr>
                <w:rFonts w:hint="eastAsia" w:ascii="宋体" w:hAnsi="宋体" w:eastAsia="宋体" w:cs="宋体"/>
                <w:b w:val="0"/>
                <w:bCs w:val="0"/>
                <w:color w:val="auto"/>
                <w:spacing w:val="8"/>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云端一键控制多车协同作业。</w:t>
            </w:r>
            <w:r/>
          </w:p>
          <w:p>
            <w:pPr>
              <w:numPr>
                <w:ilvl w:val="0"/>
                <w:numId w:val="14"/>
              </w:numPr>
              <w:ind w:left="0"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eastAsia="宋体" w:cs="宋体"/>
                <w:b w:val="0"/>
                <w:bCs w:val="0"/>
                <w:color w:val="auto"/>
                <w:sz w:val="24"/>
                <w:szCs w:val="24"/>
                <w:highlight w:val="none"/>
                <w:lang w:val="en-US" w:eastAsia="zh-CN"/>
              </w:rPr>
              <w:t xml:space="preserve">项目新购置机具及项目示范点原有农机装备须接入平台系统，实现智能农机装备作业的远程控制、可视化监控与管理；</w:t>
            </w:r>
            <w:r/>
          </w:p>
          <w:p>
            <w:pPr>
              <w:numPr>
                <w:ilvl w:val="0"/>
                <w:numId w:val="0"/>
              </w:numPr>
              <w:ind w:left="0"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en-US" w:eastAsia="zh-CN"/>
              </w:rPr>
              <w:t xml:space="preserve">农业无人飞机作业数据采集：</w:t>
            </w:r>
            <w:r/>
          </w:p>
          <w:p>
            <w:pPr>
              <w:numPr>
                <w:ilvl w:val="0"/>
                <w:numId w:val="0"/>
              </w:numPr>
              <w:ind w:left="0"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cs="宋体"/>
                <w:b w:val="0"/>
                <w:bCs w:val="0"/>
                <w:color w:val="auto"/>
                <w:sz w:val="24"/>
                <w:szCs w:val="24"/>
                <w:highlight w:val="none"/>
                <w:lang w:val="en-US" w:eastAsia="zh-CN"/>
              </w:rPr>
              <w:t xml:space="preserve">7.1包含2台新采购及示范点原有的1台无人飞机的数据采集：</w:t>
            </w:r>
            <w:r>
              <w:rPr>
                <w:rFonts w:hint="eastAsia" w:ascii="宋体" w:hAnsi="宋体" w:eastAsia="宋体" w:cs="宋体"/>
                <w:b w:val="0"/>
                <w:bCs w:val="0"/>
                <w:color w:val="auto"/>
                <w:sz w:val="24"/>
                <w:szCs w:val="24"/>
                <w:highlight w:val="none"/>
                <w:lang w:val="en-US" w:eastAsia="zh-CN"/>
              </w:rPr>
              <w:t xml:space="preserve">在农业无人飞机上加装北斗终端或直接从无人飞机生产厂家推送数据，实现无人飞机作业数据在项目智能农机远程管控平台上展示作业轨迹、作业面积、作业里程、作业时长等数据（需提供功能截图）；</w:t>
            </w:r>
            <w:r/>
          </w:p>
          <w:p>
            <w:pPr>
              <w:numPr>
                <w:ilvl w:val="0"/>
                <w:numId w:val="0"/>
              </w:numPr>
              <w:ind w:left="0"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cs="宋体"/>
                <w:b w:val="0"/>
                <w:bCs w:val="0"/>
                <w:color w:val="auto"/>
                <w:sz w:val="24"/>
                <w:szCs w:val="24"/>
                <w:highlight w:val="none"/>
                <w:lang w:val="en-US" w:eastAsia="zh-CN"/>
              </w:rPr>
              <w:t xml:space="preserve">7.2</w:t>
            </w:r>
            <w:r>
              <w:rPr>
                <w:rFonts w:hint="eastAsia" w:ascii="宋体" w:hAnsi="宋体" w:eastAsia="宋体" w:cs="宋体"/>
                <w:b w:val="0"/>
                <w:bCs w:val="0"/>
                <w:color w:val="auto"/>
                <w:sz w:val="24"/>
                <w:szCs w:val="24"/>
                <w:highlight w:val="none"/>
                <w:lang w:val="en-US" w:eastAsia="zh-CN"/>
              </w:rPr>
              <w:t xml:space="preserve">免费提供5年设备流量费。</w:t>
            </w:r>
            <w:r/>
          </w:p>
          <w:p>
            <w:pPr>
              <w:numPr>
                <w:ilvl w:val="0"/>
                <w:numId w:val="0"/>
              </w:numPr>
              <w:ind w:left="0"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bidi="ar-SA"/>
              </w:rPr>
              <w:outlineLvl w:val="9"/>
              <w:suppressLineNumbers w:val="0"/>
            </w:pPr>
            <w:r>
              <w:rPr>
                <w:rFonts w:hint="eastAsia" w:ascii="宋体" w:hAnsi="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.实现与省“机慧来”农机数字化管理平台、张家港市农机信息化管理平台等省市县及园区等相关平台对接联网；</w:t>
            </w:r>
            <w:r/>
          </w:p>
          <w:p>
            <w:pPr>
              <w:numPr>
                <w:ilvl w:val="0"/>
                <w:numId w:val="0"/>
              </w:numPr>
              <w:ind w:left="0" w:right="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outlineLvl w:val="9"/>
              <w:suppressLineNumbers w:val="0"/>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.平台运行维护免服务费；</w:t>
            </w:r>
            <w:r/>
          </w:p>
          <w:p>
            <w:pPr>
              <w:numPr>
                <w:ilvl w:val="0"/>
                <w:numId w:val="0"/>
              </w:numPr>
              <w:ind w:left="0" w:right="0" w:firstLine="0"/>
              <w:jc w:val="left"/>
              <w:keepLines w:val="0"/>
              <w:keepNext w:val="0"/>
              <w:pageBreakBefore w:val="0"/>
              <w:spacing w:before="0" w:beforeAutospacing="0" w:after="0" w:afterAutospacing="0" w:line="360" w:lineRule="auto"/>
              <w:widowControl/>
              <w:rPr>
                <w:color w:val="auto"/>
                <w:sz w:val="24"/>
                <w:szCs w:val="24"/>
                <w:highlight w:val="none"/>
              </w:rPr>
              <w:outlineLvl w:val="9"/>
              <w:suppressLineNumbers w:val="0"/>
            </w:pP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.具备无人农场所需的其他有关功能。</w:t>
            </w:r>
            <w:r/>
          </w:p>
        </w:tc>
      </w:tr>
    </w:tbl>
    <w:p>
      <w:pPr>
        <w:ind w:firstLine="241"/>
        <w:spacing w:before="120" w:after="120" w:line="440" w:lineRule="exact"/>
        <w:rPr>
          <w:rFonts w:hint="eastAsia" w:ascii="宋体" w:hAnsi="宋体" w:cs="宋体"/>
          <w:b/>
          <w:color w:val="auto"/>
          <w:sz w:val="24"/>
          <w:szCs w:val="28"/>
          <w:highlight w:val="none"/>
        </w:rPr>
      </w:pPr>
      <w:r>
        <w:rPr>
          <w:rFonts w:hint="eastAsia" w:ascii="宋体" w:hAnsi="宋体" w:cs="宋体"/>
          <w:b/>
          <w:color w:val="auto"/>
          <w:sz w:val="24"/>
          <w:szCs w:val="28"/>
          <w:highlight w:val="none"/>
        </w:rPr>
        <w:t xml:space="preserve">注意事项：A、项目需求中加▲的参数为重要指标项。</w:t>
      </w:r>
      <w:r/>
    </w:p>
    <w:p>
      <w:pPr>
        <w:spacing w:before="120" w:after="120" w:line="440" w:lineRule="exact"/>
        <w:rPr>
          <w:rFonts w:ascii="宋体" w:hAnsi="宋体" w:cs="宋体"/>
          <w:b/>
          <w:color w:val="auto"/>
          <w:sz w:val="28"/>
          <w:szCs w:val="28"/>
          <w:highlight w:val="none"/>
        </w:rPr>
      </w:pPr>
      <w:r/>
      <w:bookmarkStart w:id="241" w:name="EBe661b34d7e3943bbb3c1280531762387"/>
      <w:r/>
      <w:bookmarkEnd w:id="241"/>
      <w:r>
        <w:rPr>
          <w:rFonts w:hint="eastAsia" w:ascii="宋体" w:hAnsi="宋体" w:cs="宋体"/>
          <w:b/>
          <w:color w:val="auto"/>
          <w:sz w:val="28"/>
          <w:szCs w:val="28"/>
          <w:highlight w:val="none"/>
        </w:rPr>
        <w:t xml:space="preserve">三、商务条款 </w:t>
      </w:r>
      <w:r/>
    </w:p>
    <w:p>
      <w:pPr>
        <w:pStyle w:val="1310"/>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1 质保期</w:t>
      </w:r>
      <w:r/>
    </w:p>
    <w:p>
      <w:pPr>
        <w:pStyle w:val="1310"/>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质保期  提供原厂质保服务</w:t>
      </w:r>
      <w:r>
        <w:rPr>
          <w:rFonts w:hint="eastAsia" w:ascii="宋体" w:hAnsi="宋体" w:eastAsia="宋体" w:cs="宋体"/>
          <w:i/>
          <w:color w:val="auto"/>
          <w:spacing w:val="7"/>
          <w:highlight w:val="none"/>
          <w:u w:val="single"/>
          <w:lang w:val="en-US" w:eastAsia="zh-CN"/>
        </w:rPr>
        <w:t xml:space="preserve">不少于2</w:t>
      </w:r>
      <w:r>
        <w:rPr>
          <w:rFonts w:ascii="宋体" w:hAnsi="宋体" w:eastAsia="宋体" w:cs="宋体"/>
          <w:i/>
          <w:color w:val="auto"/>
          <w:spacing w:val="7"/>
          <w:highlight w:val="none"/>
          <w:u w:val="single"/>
        </w:rPr>
        <w:t xml:space="preserve">年。（以双方在验收报告签订日期为准）</w:t>
      </w:r>
      <w:r/>
    </w:p>
    <w:p>
      <w:pPr>
        <w:pStyle w:val="1310"/>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2 售后技术服务要求</w:t>
      </w:r>
      <w:r/>
    </w:p>
    <w:p>
      <w:pPr>
        <w:pStyle w:val="1310"/>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中标人须承诺提供24小时的技术服务支持，质保期间出现的产品问题，在接到采购人的维修函电后，必须对采购人所提出的维修要求及时作出响应，4小时内到达维修现场，并在最短时间内修复完毕，否则由于故障造成的全部损失由中标人承担。其他未尽事宜按其中标人所提供的相应承诺执行。</w:t>
      </w:r>
      <w:r/>
    </w:p>
    <w:p>
      <w:pPr>
        <w:pStyle w:val="1310"/>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3 交货期、交货方式及交货地点</w:t>
      </w:r>
      <w:r/>
    </w:p>
    <w:p>
      <w:pPr>
        <w:pStyle w:val="1310"/>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3.1、交货期</w:t>
      </w:r>
      <w:r/>
    </w:p>
    <w:p>
      <w:pPr>
        <w:pStyle w:val="1310"/>
        <w:ind w:firstLine="500"/>
        <w:spacing w:line="440" w:lineRule="exact"/>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eastAsia="zh-CN"/>
        </w:rPr>
        <w:t xml:space="preserve">合同签订生效后60天内完成供货并完成安装调试工作。</w:t>
      </w:r>
      <w:r/>
    </w:p>
    <w:p>
      <w:pPr>
        <w:pStyle w:val="1310"/>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3.2、交货方式</w:t>
      </w:r>
      <w:r/>
    </w:p>
    <w:p>
      <w:pPr>
        <w:pStyle w:val="1310"/>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原厂包装免费送至采购方指定地点，并负责设备的安装调试服务。</w:t>
      </w:r>
      <w:r/>
    </w:p>
    <w:p>
      <w:pPr>
        <w:pStyle w:val="1310"/>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3.3、交货地点</w:t>
      </w:r>
      <w:r/>
    </w:p>
    <w:p>
      <w:pPr>
        <w:pStyle w:val="1310"/>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原厂包装免费送至采购方指定地点。</w:t>
      </w:r>
      <w:r/>
    </w:p>
    <w:p>
      <w:pPr>
        <w:pStyle w:val="1310"/>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4 货款支付</w:t>
      </w:r>
      <w:r/>
    </w:p>
    <w:p>
      <w:pPr>
        <w:pStyle w:val="1310"/>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4.1、结付程序</w:t>
      </w:r>
      <w:r/>
    </w:p>
    <w:p>
      <w:pPr>
        <w:pStyle w:val="1310"/>
        <w:ind w:firstLine="500"/>
        <w:spacing w:line="440" w:lineRule="exact"/>
        <w:rPr>
          <w:rFonts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val="en-US" w:eastAsia="zh-CN"/>
        </w:rPr>
        <w:t xml:space="preserve">乙方</w:t>
      </w:r>
      <w:r>
        <w:rPr>
          <w:rFonts w:hint="eastAsia" w:ascii="宋体" w:hAnsi="宋体" w:eastAsia="宋体" w:cs="宋体"/>
          <w:i/>
          <w:color w:val="auto"/>
          <w:spacing w:val="7"/>
          <w:highlight w:val="none"/>
          <w:u w:val="single"/>
        </w:rPr>
        <w:t xml:space="preserve">合格地履行服务后，凭销售发票到</w:t>
      </w:r>
      <w:r>
        <w:rPr>
          <w:rFonts w:hint="eastAsia" w:ascii="宋体" w:hAnsi="宋体" w:eastAsia="宋体" w:cs="宋体"/>
          <w:i/>
          <w:color w:val="auto"/>
          <w:spacing w:val="7"/>
          <w:highlight w:val="none"/>
          <w:u w:val="single"/>
          <w:lang w:val="en-US" w:eastAsia="zh-CN"/>
        </w:rPr>
        <w:t xml:space="preserve">采购单位</w:t>
      </w:r>
      <w:r>
        <w:rPr>
          <w:rFonts w:hint="eastAsia" w:ascii="宋体" w:hAnsi="宋体" w:eastAsia="宋体" w:cs="宋体"/>
          <w:i/>
          <w:color w:val="auto"/>
          <w:spacing w:val="7"/>
          <w:highlight w:val="none"/>
          <w:u w:val="single"/>
        </w:rPr>
        <w:t xml:space="preserve">办理</w:t>
      </w:r>
      <w:r>
        <w:rPr>
          <w:rFonts w:hint="eastAsia" w:ascii="宋体" w:hAnsi="宋体" w:eastAsia="宋体" w:cs="宋体"/>
          <w:i/>
          <w:color w:val="auto"/>
          <w:spacing w:val="7"/>
          <w:highlight w:val="none"/>
          <w:u w:val="single"/>
          <w:lang w:val="en-US" w:eastAsia="zh-CN"/>
        </w:rPr>
        <w:t xml:space="preserve">费用结付</w:t>
      </w:r>
      <w:r>
        <w:rPr>
          <w:rFonts w:hint="eastAsia" w:ascii="宋体" w:hAnsi="宋体" w:eastAsia="宋体" w:cs="宋体"/>
          <w:i/>
          <w:color w:val="auto"/>
          <w:spacing w:val="7"/>
          <w:highlight w:val="none"/>
          <w:u w:val="single"/>
        </w:rPr>
        <w:t xml:space="preserve">手续。</w:t>
      </w:r>
      <w:r/>
    </w:p>
    <w:p>
      <w:pPr>
        <w:pStyle w:val="1310"/>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4.2、结付期限</w:t>
      </w:r>
      <w:r/>
    </w:p>
    <w:p>
      <w:pPr>
        <w:pStyle w:val="1310"/>
        <w:ind w:firstLine="500"/>
        <w:spacing w:line="440" w:lineRule="exact"/>
        <w:rPr>
          <w:rFonts w:hint="eastAsia" w:ascii="宋体" w:hAnsi="宋体" w:eastAsia="宋体" w:cs="宋体"/>
          <w:i/>
          <w:color w:val="auto"/>
          <w:spacing w:val="7"/>
          <w:highlight w:val="none"/>
          <w:u w:val="single"/>
          <w:lang w:eastAsia="zh-CN"/>
        </w:rPr>
      </w:pP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lang w:val="en-US" w:eastAsia="zh-CN"/>
        </w:rPr>
        <w:t xml:space="preserve">1</w:t>
      </w: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rPr>
        <w:t xml:space="preserve">合同签订生</w:t>
      </w:r>
      <w:r>
        <w:rPr>
          <w:rFonts w:hint="eastAsia" w:ascii="宋体" w:hAnsi="宋体" w:eastAsia="宋体" w:cs="宋体"/>
          <w:i/>
          <w:color w:val="auto"/>
          <w:spacing w:val="7"/>
          <w:highlight w:val="none"/>
          <w:u w:val="single"/>
        </w:rPr>
        <w:t xml:space="preserve">效后，</w:t>
      </w:r>
      <w:r>
        <w:rPr>
          <w:rFonts w:hint="eastAsia" w:ascii="宋体" w:hAnsi="宋体" w:eastAsia="宋体" w:cs="宋体"/>
          <w:i/>
          <w:color w:val="auto"/>
          <w:spacing w:val="7"/>
          <w:highlight w:val="none"/>
          <w:u w:val="single"/>
          <w:lang w:val="en-US" w:eastAsia="zh-CN"/>
        </w:rPr>
        <w:t xml:space="preserve">甲方向乙方</w:t>
      </w:r>
      <w:r>
        <w:rPr>
          <w:rFonts w:hint="eastAsia" w:ascii="宋体" w:hAnsi="宋体" w:eastAsia="宋体" w:cs="宋体"/>
          <w:i/>
          <w:color w:val="auto"/>
          <w:spacing w:val="7"/>
          <w:highlight w:val="none"/>
          <w:u w:val="single"/>
        </w:rPr>
        <w:t xml:space="preserve">支付合同金额的</w:t>
      </w:r>
      <w:r>
        <w:rPr>
          <w:rFonts w:hint="eastAsia" w:ascii="宋体" w:hAnsi="宋体" w:eastAsia="宋体" w:cs="宋体"/>
          <w:i/>
          <w:color w:val="auto"/>
          <w:spacing w:val="7"/>
          <w:highlight w:val="none"/>
          <w:u w:val="single"/>
          <w:lang w:val="en-US" w:eastAsia="zh-CN"/>
        </w:rPr>
        <w:t xml:space="preserve">4</w:t>
      </w:r>
      <w:r>
        <w:rPr>
          <w:rFonts w:hint="eastAsia" w:ascii="宋体" w:hAnsi="宋体" w:eastAsia="宋体" w:cs="宋体"/>
          <w:i/>
          <w:color w:val="auto"/>
          <w:spacing w:val="7"/>
          <w:highlight w:val="none"/>
          <w:u w:val="single"/>
        </w:rPr>
        <w:t xml:space="preserve">0%作为预付款</w:t>
      </w:r>
      <w:r>
        <w:rPr>
          <w:rFonts w:hint="eastAsia" w:ascii="宋体" w:hAnsi="宋体" w:eastAsia="宋体" w:cs="宋体"/>
          <w:i/>
          <w:color w:val="auto"/>
          <w:spacing w:val="7"/>
          <w:highlight w:val="none"/>
          <w:u w:val="single"/>
          <w:lang w:eastAsia="zh-CN"/>
        </w:rPr>
        <w:t xml:space="preserve">；</w:t>
      </w:r>
      <w:r/>
    </w:p>
    <w:p>
      <w:pPr>
        <w:pStyle w:val="1310"/>
        <w:ind w:firstLine="500"/>
        <w:spacing w:line="440" w:lineRule="exact"/>
        <w:rPr>
          <w:rFonts w:hint="eastAsia" w:ascii="宋体" w:hAnsi="宋体" w:eastAsia="宋体" w:cs="宋体"/>
          <w:i/>
          <w:color w:val="auto"/>
          <w:spacing w:val="7"/>
          <w:highlight w:val="none"/>
          <w:u w:val="single"/>
          <w:lang w:eastAsia="zh-CN"/>
        </w:rPr>
      </w:pP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lang w:val="en-US" w:eastAsia="zh-CN"/>
        </w:rPr>
        <w:t xml:space="preserve">2</w:t>
      </w: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lang w:val="en-US" w:eastAsia="zh-CN"/>
        </w:rPr>
        <w:t xml:space="preserve">项目完成并</w:t>
      </w:r>
      <w:r>
        <w:rPr>
          <w:rFonts w:hint="eastAsia" w:ascii="宋体" w:hAnsi="宋体" w:eastAsia="宋体" w:cs="宋体"/>
          <w:i/>
          <w:color w:val="auto"/>
          <w:spacing w:val="7"/>
          <w:highlight w:val="none"/>
          <w:u w:val="single"/>
        </w:rPr>
        <w:t xml:space="preserve">经验收合格后</w:t>
      </w:r>
      <w:r>
        <w:rPr>
          <w:rFonts w:hint="eastAsia" w:ascii="宋体" w:hAnsi="宋体" w:eastAsia="宋体" w:cs="宋体"/>
          <w:i/>
          <w:color w:val="auto"/>
          <w:spacing w:val="7"/>
          <w:highlight w:val="none"/>
          <w:u w:val="single"/>
          <w:lang w:val="en-US" w:eastAsia="zh-CN"/>
        </w:rPr>
        <w:t xml:space="preserve">六十</w:t>
      </w:r>
      <w:r>
        <w:rPr>
          <w:rFonts w:hint="eastAsia" w:ascii="宋体" w:hAnsi="宋体" w:eastAsia="宋体" w:cs="宋体"/>
          <w:i/>
          <w:color w:val="auto"/>
          <w:spacing w:val="7"/>
          <w:highlight w:val="none"/>
          <w:u w:val="single"/>
        </w:rPr>
        <w:t xml:space="preserve">个工作日内支付</w:t>
      </w:r>
      <w:r>
        <w:rPr>
          <w:rFonts w:hint="eastAsia" w:ascii="宋体" w:hAnsi="宋体" w:eastAsia="宋体" w:cs="宋体"/>
          <w:i/>
          <w:color w:val="auto"/>
          <w:spacing w:val="7"/>
          <w:highlight w:val="none"/>
          <w:u w:val="single"/>
          <w:lang w:val="en-US" w:eastAsia="zh-CN"/>
        </w:rPr>
        <w:t xml:space="preserve">至</w:t>
      </w:r>
      <w:r>
        <w:rPr>
          <w:rFonts w:hint="eastAsia" w:ascii="宋体" w:hAnsi="宋体" w:eastAsia="宋体" w:cs="宋体"/>
          <w:i/>
          <w:color w:val="auto"/>
          <w:spacing w:val="7"/>
          <w:highlight w:val="none"/>
          <w:u w:val="single"/>
        </w:rPr>
        <w:t xml:space="preserve">货款总价的 </w:t>
      </w:r>
      <w:r>
        <w:rPr>
          <w:rFonts w:hint="eastAsia" w:ascii="宋体" w:hAnsi="宋体" w:eastAsia="宋体" w:cs="宋体"/>
          <w:i/>
          <w:color w:val="auto"/>
          <w:spacing w:val="7"/>
          <w:highlight w:val="none"/>
          <w:u w:val="single"/>
          <w:lang w:val="en-US" w:eastAsia="zh-CN"/>
        </w:rPr>
        <w:t xml:space="preserve">95</w:t>
      </w:r>
      <w:r>
        <w:rPr>
          <w:rFonts w:hint="eastAsia" w:ascii="宋体" w:hAnsi="宋体" w:eastAsia="宋体" w:cs="宋体"/>
          <w:i/>
          <w:color w:val="auto"/>
          <w:spacing w:val="7"/>
          <w:highlight w:val="none"/>
          <w:u w:val="single"/>
        </w:rPr>
        <w:t xml:space="preserve">%</w:t>
      </w:r>
      <w:r>
        <w:rPr>
          <w:rFonts w:hint="eastAsia" w:ascii="宋体" w:hAnsi="宋体" w:eastAsia="宋体" w:cs="宋体"/>
          <w:i/>
          <w:color w:val="auto"/>
          <w:spacing w:val="7"/>
          <w:highlight w:val="none"/>
          <w:u w:val="single"/>
          <w:lang w:eastAsia="zh-CN"/>
        </w:rPr>
        <w:t xml:space="preserve">；</w:t>
      </w:r>
      <w:r/>
    </w:p>
    <w:p>
      <w:pPr>
        <w:pStyle w:val="1310"/>
        <w:ind w:firstLine="500"/>
        <w:spacing w:line="440" w:lineRule="exact"/>
        <w:rPr>
          <w:rFonts w:hint="eastAsia" w:ascii="宋体" w:hAnsi="宋体" w:eastAsia="宋体" w:cs="宋体"/>
          <w:i/>
          <w:color w:val="auto"/>
          <w:spacing w:val="7"/>
          <w:highlight w:val="none"/>
          <w:u w:val="single"/>
        </w:rPr>
      </w:pP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lang w:val="en-US" w:eastAsia="zh-CN"/>
        </w:rPr>
        <w:t xml:space="preserve">3</w:t>
      </w:r>
      <w:r>
        <w:rPr>
          <w:rFonts w:hint="eastAsia" w:ascii="宋体" w:hAnsi="宋体" w:eastAsia="宋体" w:cs="宋体"/>
          <w:i/>
          <w:color w:val="auto"/>
          <w:spacing w:val="7"/>
          <w:highlight w:val="none"/>
          <w:u w:val="single"/>
          <w:lang w:eastAsia="zh-CN"/>
        </w:rPr>
        <w:t xml:space="preserve">）</w:t>
      </w:r>
      <w:r>
        <w:rPr>
          <w:rFonts w:hint="eastAsia" w:ascii="宋体" w:hAnsi="宋体" w:eastAsia="宋体" w:cs="宋体"/>
          <w:i/>
          <w:color w:val="auto"/>
          <w:spacing w:val="7"/>
          <w:highlight w:val="none"/>
          <w:u w:val="single"/>
          <w:lang w:val="en-US" w:eastAsia="zh-CN"/>
        </w:rPr>
        <w:t xml:space="preserve">项目</w:t>
      </w:r>
      <w:r>
        <w:rPr>
          <w:rFonts w:hint="eastAsia" w:ascii="宋体" w:hAnsi="宋体" w:eastAsia="宋体" w:cs="宋体"/>
          <w:i/>
          <w:color w:val="auto"/>
          <w:spacing w:val="7"/>
          <w:highlight w:val="none"/>
          <w:u w:val="single"/>
        </w:rPr>
        <w:t xml:space="preserve">验收合格</w:t>
      </w:r>
      <w:r>
        <w:rPr>
          <w:rFonts w:hint="eastAsia" w:ascii="宋体" w:hAnsi="宋体" w:eastAsia="宋体" w:cs="宋体"/>
          <w:i/>
          <w:color w:val="auto"/>
          <w:spacing w:val="7"/>
          <w:highlight w:val="none"/>
          <w:u w:val="single"/>
          <w:lang w:val="en-US" w:eastAsia="zh-CN"/>
        </w:rPr>
        <w:t xml:space="preserve">满一年后六十</w:t>
      </w:r>
      <w:r>
        <w:rPr>
          <w:rFonts w:hint="eastAsia" w:ascii="宋体" w:hAnsi="宋体" w:eastAsia="宋体" w:cs="宋体"/>
          <w:i/>
          <w:color w:val="auto"/>
          <w:spacing w:val="7"/>
          <w:highlight w:val="none"/>
          <w:u w:val="single"/>
        </w:rPr>
        <w:t xml:space="preserve">个工作日内付清余款。</w:t>
      </w:r>
      <w:r/>
    </w:p>
    <w:p>
      <w:pPr>
        <w:pStyle w:val="1310"/>
        <w:ind w:firstLine="500"/>
        <w:spacing w:line="440" w:lineRule="exact"/>
        <w:rPr>
          <w:rFonts w:hint="eastAsia" w:ascii="宋体" w:hAnsi="宋体" w:eastAsia="宋体" w:cs="宋体"/>
          <w:i/>
          <w:color w:val="auto"/>
          <w:spacing w:val="7"/>
          <w:highlight w:val="none"/>
          <w:u w:val="single"/>
          <w:lang w:val="en-US" w:eastAsia="zh-CN"/>
        </w:rPr>
      </w:pPr>
      <w:r>
        <w:rPr>
          <w:rFonts w:hint="eastAsia" w:ascii="宋体" w:hAnsi="宋体" w:eastAsia="宋体" w:cs="宋体"/>
          <w:i/>
          <w:color w:val="auto"/>
          <w:spacing w:val="7"/>
          <w:highlight w:val="none"/>
          <w:u w:val="single"/>
          <w:lang w:val="en-US" w:eastAsia="zh-CN"/>
        </w:rPr>
        <w:t xml:space="preserve">注：具体付款时间以财政资金到账时间为准。</w:t>
      </w:r>
      <w:r/>
    </w:p>
    <w:p>
      <w:pPr>
        <w:pStyle w:val="1310"/>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5 投标货币</w:t>
      </w:r>
      <w:r/>
    </w:p>
    <w:p>
      <w:pPr>
        <w:pStyle w:val="1310"/>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5.1、投标货币</w:t>
      </w:r>
      <w:r/>
    </w:p>
    <w:p>
      <w:pPr>
        <w:pStyle w:val="1310"/>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人民币</w:t>
      </w:r>
      <w:r/>
    </w:p>
    <w:p>
      <w:pPr>
        <w:pStyle w:val="1310"/>
        <w:ind w:firstLine="500"/>
        <w:spacing w:line="440" w:lineRule="exact"/>
        <w:rPr>
          <w:rFonts w:ascii="宋体" w:hAnsi="宋体" w:eastAsia="宋体" w:cs="宋体"/>
          <w:b/>
          <w:color w:val="auto"/>
          <w:spacing w:val="7"/>
          <w:highlight w:val="none"/>
        </w:rPr>
      </w:pPr>
      <w:r>
        <w:rPr>
          <w:rFonts w:ascii="宋体" w:hAnsi="宋体" w:eastAsia="宋体" w:cs="宋体"/>
          <w:b/>
          <w:color w:val="auto"/>
          <w:spacing w:val="7"/>
          <w:highlight w:val="none"/>
        </w:rPr>
        <w:t xml:space="preserve">6 备品备件及耗材等要求</w:t>
      </w:r>
      <w:r/>
    </w:p>
    <w:p>
      <w:pPr>
        <w:pStyle w:val="1310"/>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6.1、备品备件及耗材等要求</w:t>
      </w:r>
      <w:r/>
    </w:p>
    <w:p>
      <w:pPr>
        <w:pStyle w:val="1310"/>
        <w:ind w:firstLine="500"/>
        <w:spacing w:line="440" w:lineRule="exact"/>
        <w:rPr>
          <w:rFonts w:ascii="宋体" w:hAnsi="宋体" w:eastAsia="宋体" w:cs="宋体"/>
          <w:i/>
          <w:color w:val="auto"/>
          <w:spacing w:val="7"/>
          <w:highlight w:val="none"/>
          <w:u w:val="single"/>
        </w:rPr>
      </w:pPr>
      <w:r>
        <w:rPr>
          <w:rFonts w:ascii="宋体" w:hAnsi="宋体" w:eastAsia="宋体" w:cs="宋体"/>
          <w:i/>
          <w:color w:val="auto"/>
          <w:spacing w:val="7"/>
          <w:highlight w:val="none"/>
          <w:u w:val="single"/>
        </w:rPr>
        <w:t xml:space="preserve">无</w:t>
      </w:r>
      <w:r/>
    </w:p>
    <w:p>
      <w:pPr>
        <w:spacing w:before="120" w:after="120" w:line="440" w:lineRule="exact"/>
        <w:rPr>
          <w:rFonts w:ascii="宋体" w:hAnsi="宋体" w:cs="宋体"/>
          <w:b/>
          <w:color w:val="auto"/>
          <w:sz w:val="28"/>
          <w:szCs w:val="28"/>
          <w:highlight w:val="none"/>
        </w:rPr>
      </w:pPr>
      <w:r/>
      <w:bookmarkStart w:id="242" w:name="EB31c49d84398e45d9aa1f64883aa8529f"/>
      <w:r/>
      <w:bookmarkEnd w:id="242"/>
      <w:r/>
      <w:r/>
    </w:p>
    <w:p>
      <w:pPr>
        <w:keepLines w:val="0"/>
        <w:keepNext w:val="0"/>
        <w:pageBreakBefore w:val="0"/>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四、其他部分 </w:t>
      </w:r>
      <w:r/>
    </w:p>
    <w:p>
      <w:pPr>
        <w:pStyle w:val="1310"/>
        <w:ind w:firstLine="500"/>
        <w:keepLines w:val="0"/>
        <w:keepNext w:val="0"/>
        <w:pageBreakBefore w:val="0"/>
        <w:spacing w:line="360" w:lineRule="auto"/>
        <w:rPr>
          <w:rFonts w:hint="eastAsia" w:ascii="宋体" w:hAnsi="宋体" w:eastAsia="宋体" w:cs="宋体"/>
          <w:b/>
          <w:color w:val="auto"/>
          <w:spacing w:val="7"/>
          <w:highlight w:val="none"/>
          <w:lang w:eastAsia="zh-CN"/>
        </w:rPr>
      </w:pPr>
      <w:r>
        <w:rPr>
          <w:rFonts w:hint="eastAsia" w:ascii="宋体" w:hAnsi="宋体" w:eastAsia="宋体" w:cs="宋体"/>
          <w:b/>
          <w:color w:val="auto"/>
          <w:spacing w:val="7"/>
          <w:highlight w:val="none"/>
          <w:lang w:val="en-US" w:eastAsia="zh-CN"/>
        </w:rPr>
        <w:t xml:space="preserve">1 </w:t>
      </w:r>
      <w:r>
        <w:rPr>
          <w:rFonts w:hint="eastAsia" w:ascii="宋体" w:hAnsi="宋体" w:eastAsia="宋体" w:cs="宋体"/>
          <w:b/>
          <w:color w:val="auto"/>
          <w:spacing w:val="7"/>
          <w:highlight w:val="none"/>
        </w:rPr>
        <w:t xml:space="preserve">设备质量要求</w:t>
      </w:r>
      <w:r>
        <w:rPr>
          <w:rFonts w:hint="eastAsia" w:ascii="宋体" w:hAnsi="宋体" w:eastAsia="宋体" w:cs="宋体"/>
          <w:b/>
          <w:color w:val="auto"/>
          <w:spacing w:val="7"/>
          <w:highlight w:val="none"/>
          <w:lang w:val="en-US" w:eastAsia="zh-CN"/>
        </w:rPr>
        <w:t xml:space="preserve"> </w:t>
      </w:r>
      <w:r/>
    </w:p>
    <w:p>
      <w:pPr>
        <w:pStyle w:val="1301"/>
        <w:ind w:firstLine="500"/>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b w:val="0"/>
          <w:bCs w:val="0"/>
          <w:caps w:val="0"/>
          <w:color w:val="auto"/>
          <w:spacing w:val="0"/>
          <w:sz w:val="24"/>
          <w:szCs w:val="24"/>
          <w:highlight w:val="none"/>
          <w:lang w:val="en-US" w:eastAsia="zh-CN"/>
        </w:rPr>
        <w:t xml:space="preserve">1.1产品质量及安装符合国家质量标准和验收规范，并响应招标文件所规定技术性能要求，以及中标人承诺的其他指标。</w:t>
      </w:r>
      <w:r/>
    </w:p>
    <w:p>
      <w:pPr>
        <w:pStyle w:val="1301"/>
        <w:ind w:firstLine="500"/>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b w:val="0"/>
          <w:bCs w:val="0"/>
          <w:caps w:val="0"/>
          <w:color w:val="auto"/>
          <w:spacing w:val="0"/>
          <w:sz w:val="24"/>
          <w:szCs w:val="24"/>
          <w:highlight w:val="none"/>
          <w:lang w:val="en-US" w:eastAsia="zh-CN"/>
        </w:rPr>
        <w:t xml:space="preserve">1.2国家具有强制性标准的，所投产品须符合国家强制性标准。 </w:t>
      </w:r>
      <w:r/>
    </w:p>
    <w:p>
      <w:pPr>
        <w:pStyle w:val="1301"/>
        <w:ind w:firstLine="500"/>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b w:val="0"/>
          <w:bCs w:val="0"/>
          <w:caps w:val="0"/>
          <w:color w:val="auto"/>
          <w:spacing w:val="0"/>
          <w:sz w:val="24"/>
          <w:szCs w:val="24"/>
          <w:highlight w:val="none"/>
          <w:lang w:val="en-US" w:eastAsia="zh-CN"/>
        </w:rPr>
        <w:t xml:space="preserve">1.3所有设备在到达安装现场时须经采购单位技术人员记录验收后才可进行设备安装，验货时须提交该产品的原厂质量合格证明及服务质保证明文件。</w:t>
      </w:r>
      <w:r/>
    </w:p>
    <w:p>
      <w:pPr>
        <w:pStyle w:val="1301"/>
        <w:ind w:firstLine="500"/>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b w:val="0"/>
          <w:bCs w:val="0"/>
          <w:caps w:val="0"/>
          <w:color w:val="auto"/>
          <w:spacing w:val="0"/>
          <w:sz w:val="24"/>
          <w:szCs w:val="24"/>
          <w:highlight w:val="none"/>
          <w:lang w:val="en-US" w:eastAsia="zh-CN"/>
        </w:rPr>
        <w:t xml:space="preserve">1.4所有设备、附（配）件应具备该类产品的功能要求，无瑕疵和缺陷，质量为合格产品，同时有明确的生产厂商或制造厂商。 </w:t>
      </w:r>
      <w:r/>
    </w:p>
    <w:p>
      <w:pPr>
        <w:pStyle w:val="1301"/>
        <w:ind w:firstLine="500"/>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b w:val="0"/>
          <w:bCs w:val="0"/>
          <w:caps w:val="0"/>
          <w:color w:val="auto"/>
          <w:spacing w:val="0"/>
          <w:sz w:val="24"/>
          <w:szCs w:val="24"/>
          <w:highlight w:val="none"/>
          <w:lang w:val="en-US" w:eastAsia="zh-CN"/>
        </w:rPr>
        <w:t xml:space="preserve">1.5如果是超出投标人的责任范围的疏忽、误操作等情况而导致的更换修正，应由投标人进行修理，其额外费用由双方协商承担。</w:t>
      </w:r>
      <w:r/>
    </w:p>
    <w:p>
      <w:pPr>
        <w:pStyle w:val="1310"/>
        <w:ind w:firstLine="500"/>
        <w:keepLines w:val="0"/>
        <w:keepNext w:val="0"/>
        <w:pageBreakBefore w:val="0"/>
        <w:spacing w:line="360" w:lineRule="auto"/>
        <w:rPr>
          <w:rFonts w:hint="eastAsia" w:ascii="宋体" w:hAnsi="宋体" w:eastAsia="宋体" w:cs="宋体"/>
          <w:b/>
          <w:color w:val="auto"/>
          <w:spacing w:val="7"/>
          <w:highlight w:val="none"/>
          <w:lang w:val="en-US" w:eastAsia="zh-CN"/>
        </w:rPr>
      </w:pPr>
      <w:r>
        <w:rPr>
          <w:rFonts w:hint="eastAsia" w:ascii="宋体" w:hAnsi="宋体" w:eastAsia="宋体" w:cs="宋体"/>
          <w:b/>
          <w:color w:val="auto"/>
          <w:spacing w:val="7"/>
          <w:highlight w:val="none"/>
          <w:lang w:val="en-US" w:eastAsia="zh-CN"/>
        </w:rPr>
        <w:t xml:space="preserve">2 安装调试要求</w:t>
      </w:r>
      <w:r/>
    </w:p>
    <w:p>
      <w:pPr>
        <w:pStyle w:val="1301"/>
        <w:ind w:firstLine="500"/>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 w:val="0"/>
          <w:bCs w:val="0"/>
          <w:caps w:val="0"/>
          <w:color w:val="auto"/>
          <w:spacing w:val="0"/>
          <w:sz w:val="24"/>
          <w:szCs w:val="24"/>
          <w:highlight w:val="none"/>
          <w:lang w:val="en-US" w:eastAsia="zh-CN"/>
        </w:rPr>
        <w:t xml:space="preserve">中标人在安装前需与采购方沟通并制定详细的安装调试及接口对接方案，保证安装调试工作的有序进行。</w:t>
      </w:r>
      <w:r/>
    </w:p>
    <w:p>
      <w:pPr>
        <w:pStyle w:val="1301"/>
        <w:ind w:firstLine="500"/>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b w:val="0"/>
          <w:bCs w:val="0"/>
          <w:caps w:val="0"/>
          <w:color w:val="auto"/>
          <w:spacing w:val="0"/>
          <w:sz w:val="24"/>
          <w:szCs w:val="24"/>
          <w:highlight w:val="none"/>
          <w:lang w:val="en-US" w:eastAsia="zh-CN"/>
        </w:rPr>
        <w:t xml:space="preserve">安装工作一开始，中标单位应允许采购方的工作人员一起参与系统的安装、测试、诊断及解决遇到的问题等各项工作。</w:t>
      </w:r>
      <w:r/>
    </w:p>
    <w:p>
      <w:pPr>
        <w:pStyle w:val="1301"/>
        <w:ind w:firstLine="500"/>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b w:val="0"/>
          <w:bCs w:val="0"/>
          <w:caps w:val="0"/>
          <w:color w:val="auto"/>
          <w:spacing w:val="0"/>
          <w:sz w:val="24"/>
          <w:szCs w:val="24"/>
          <w:highlight w:val="none"/>
          <w:lang w:val="en-US" w:eastAsia="zh-CN"/>
        </w:rPr>
        <w:t xml:space="preserve">开箱检验：所有设备、器材在开箱时必须完好，无破损。</w:t>
      </w:r>
      <w:r/>
    </w:p>
    <w:p>
      <w:pPr>
        <w:pStyle w:val="1301"/>
        <w:ind w:firstLine="500"/>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b w:val="0"/>
          <w:bCs w:val="0"/>
          <w:caps w:val="0"/>
          <w:color w:val="auto"/>
          <w:spacing w:val="0"/>
          <w:sz w:val="24"/>
          <w:szCs w:val="24"/>
          <w:highlight w:val="none"/>
          <w:lang w:val="en-US" w:eastAsia="zh-CN"/>
        </w:rPr>
        <w:t xml:space="preserve">到货验收：应在合同规定的交货期内提供所有产品、产品生产厂家的检验证书等，并在采购方指定的地点进行产品交付。交付的产品应包括合同列出的全部配件、相关资料以及装箱单等。</w:t>
      </w:r>
      <w:r/>
    </w:p>
    <w:p>
      <w:pPr>
        <w:pStyle w:val="1301"/>
        <w:ind w:firstLine="499"/>
        <w:keepLines w:val="0"/>
        <w:keepNext w:val="0"/>
        <w:pageBreakBefore w:val="0"/>
        <w:spacing w:line="360" w:lineRule="auto"/>
        <w:widowControl w:val="off"/>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b w:val="0"/>
          <w:bCs w:val="0"/>
          <w:caps w:val="0"/>
          <w:color w:val="auto"/>
          <w:spacing w:val="0"/>
          <w:sz w:val="24"/>
          <w:szCs w:val="24"/>
          <w:highlight w:val="none"/>
          <w:lang w:val="en-US" w:eastAsia="zh-CN"/>
        </w:rPr>
        <w:t xml:space="preserve">系统测试：系统运行正常，联机测试通过。系统安装完成后，按照系统要求的基本功能逐一测试。</w:t>
      </w:r>
      <w:r/>
    </w:p>
    <w:p>
      <w:pPr>
        <w:pStyle w:val="1301"/>
        <w:ind w:firstLine="499"/>
        <w:keepLines w:val="0"/>
        <w:keepNext w:val="0"/>
        <w:pageBreakBefore w:val="0"/>
        <w:spacing w:line="360" w:lineRule="auto"/>
        <w:widowControl w:val="off"/>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b w:val="0"/>
          <w:bCs w:val="0"/>
          <w:caps w:val="0"/>
          <w:color w:val="auto"/>
          <w:spacing w:val="0"/>
          <w:sz w:val="24"/>
          <w:szCs w:val="24"/>
          <w:highlight w:val="none"/>
          <w:lang w:val="en-US" w:eastAsia="zh-CN"/>
        </w:rPr>
        <w:t xml:space="preserve">在安装调试过程中，中标单位应保证安全施工，在施工范围内产生的一切安全问题由中标单位负责。</w:t>
      </w:r>
      <w:r/>
    </w:p>
    <w:p>
      <w:pPr>
        <w:pStyle w:val="1301"/>
        <w:ind w:firstLine="499"/>
        <w:keepLines w:val="0"/>
        <w:keepNext w:val="0"/>
        <w:pageBreakBefore w:val="0"/>
        <w:spacing w:line="360" w:lineRule="auto"/>
        <w:widowControl w:val="off"/>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b w:val="0"/>
          <w:bCs w:val="0"/>
          <w:caps w:val="0"/>
          <w:color w:val="auto"/>
          <w:spacing w:val="0"/>
          <w:sz w:val="24"/>
          <w:szCs w:val="24"/>
          <w:highlight w:val="none"/>
          <w:lang w:val="en-US" w:eastAsia="zh-CN"/>
        </w:rPr>
        <w:t xml:space="preserve">验收要求：安装结束并经采购人同意，可申请验收。验收合格须满足以下条件：提供合同全部产品和相关资料；提交全部文档，如技术文档、实施文档、用户使用和操作手册等；安装调试和试运行期间出现的问题均已被解决；采购人出具的可正常运转的验收文件。</w:t>
      </w:r>
      <w:r/>
    </w:p>
    <w:p>
      <w:pPr>
        <w:pStyle w:val="1310"/>
        <w:ind w:firstLine="499"/>
        <w:keepLines w:val="0"/>
        <w:keepNext w:val="0"/>
        <w:pageBreakBefore w:val="0"/>
        <w:spacing w:line="360" w:lineRule="auto"/>
        <w:widowControl w:val="off"/>
        <w:rPr>
          <w:rFonts w:hint="eastAsia" w:ascii="宋体" w:hAnsi="宋体" w:eastAsia="宋体" w:cs="宋体"/>
          <w:color w:val="auto"/>
          <w:spacing w:val="7"/>
          <w:highlight w:val="none"/>
          <w:lang w:val="en-US" w:eastAsia="zh-CN"/>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pacing w:val="7"/>
          <w:highlight w:val="none"/>
        </w:rPr>
        <w:t xml:space="preserve">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pacing w:val="7"/>
          <w:highlight w:val="none"/>
        </w:rPr>
        <w:t xml:space="preserve">提供</w:t>
      </w:r>
      <w:r>
        <w:rPr>
          <w:rFonts w:hint="eastAsia" w:ascii="宋体" w:hAnsi="宋体" w:eastAsia="宋体" w:cs="宋体"/>
          <w:color w:val="auto"/>
          <w:spacing w:val="7"/>
          <w:highlight w:val="none"/>
          <w:lang w:val="en-US" w:eastAsia="zh-CN"/>
        </w:rPr>
        <w:t xml:space="preserve">供货、安装调试及接口对接方案</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内容包含：①详细的供货计划、②安装调试步骤、③不同平台接口对接联网（包含数据接口对接协议、在线联调方案等）、④时间表和应急预案、⑤考虑到各种可能的风险因素并提供了相应的解决方案等内容。</w:t>
      </w:r>
      <w:r/>
    </w:p>
    <w:p>
      <w:pPr>
        <w:pStyle w:val="1310"/>
        <w:ind w:firstLine="500"/>
        <w:keepLines w:val="0"/>
        <w:keepNext w:val="0"/>
        <w:pageBreakBefore w:val="0"/>
        <w:spacing w:line="360" w:lineRule="auto"/>
        <w:rPr>
          <w:rFonts w:hint="eastAsia" w:ascii="宋体" w:hAnsi="宋体" w:eastAsia="宋体" w:cs="宋体"/>
          <w:b/>
          <w:color w:val="auto"/>
          <w:spacing w:val="7"/>
          <w:highlight w:val="none"/>
          <w:lang w:val="en-US" w:eastAsia="zh-CN"/>
        </w:rPr>
      </w:pPr>
      <w:r>
        <w:rPr>
          <w:rFonts w:hint="eastAsia" w:ascii="宋体" w:hAnsi="宋体" w:eastAsia="宋体" w:cs="宋体"/>
          <w:b/>
          <w:color w:val="auto"/>
          <w:spacing w:val="7"/>
          <w:highlight w:val="none"/>
          <w:lang w:val="en-US" w:eastAsia="zh-CN"/>
        </w:rPr>
        <w:t xml:space="preserve">3 培训要求</w:t>
      </w:r>
      <w:r/>
    </w:p>
    <w:p>
      <w:pPr>
        <w:pStyle w:val="1301"/>
        <w:ind w:firstLine="500"/>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b w:val="0"/>
          <w:bCs w:val="0"/>
          <w:caps w:val="0"/>
          <w:color w:val="auto"/>
          <w:spacing w:val="0"/>
          <w:sz w:val="24"/>
          <w:szCs w:val="24"/>
          <w:highlight w:val="none"/>
          <w:lang w:val="en-US" w:eastAsia="zh-CN"/>
        </w:rPr>
        <w:t xml:space="preserve">3.1设备正式运作前，投标人需设立培训团队负责进行现场培训，主要包含对客户操作、使用等日常使用技术培训。投标人提供的培训服务，应能确保采购人的技术人员能对投标人所提供的日常运作、故障和例行维护、事故处理和解决方面等有全面性的认识和了解。</w:t>
      </w:r>
      <w:r/>
    </w:p>
    <w:p>
      <w:pPr>
        <w:pStyle w:val="1301"/>
        <w:ind w:firstLine="500"/>
        <w:keepLines w:val="0"/>
        <w:keepNext w:val="0"/>
        <w:pageBreakBefore w:val="0"/>
        <w:spacing w:line="360" w:lineRule="auto"/>
        <w:rPr>
          <w:rFonts w:hint="eastAsia" w:ascii="宋体" w:hAnsi="宋体" w:eastAsia="宋体" w:cs="宋体"/>
          <w:b w:val="0"/>
          <w:bCs w:val="0"/>
          <w:caps w:val="0"/>
          <w:color w:val="auto"/>
          <w:spacing w:val="0"/>
          <w:sz w:val="24"/>
          <w:szCs w:val="24"/>
          <w:highlight w:val="none"/>
          <w:lang w:val="en-US" w:eastAsia="zh-CN"/>
        </w:rPr>
        <w:outlineLvl w:val="9"/>
      </w:pPr>
      <w:r>
        <w:rPr>
          <w:rFonts w:hint="eastAsia" w:ascii="宋体" w:hAnsi="宋体" w:eastAsia="宋体" w:cs="宋体"/>
          <w:b w:val="0"/>
          <w:bCs w:val="0"/>
          <w:caps w:val="0"/>
          <w:color w:val="auto"/>
          <w:spacing w:val="0"/>
          <w:sz w:val="24"/>
          <w:szCs w:val="24"/>
          <w:highlight w:val="none"/>
          <w:lang w:val="en-US" w:eastAsia="zh-CN"/>
        </w:rPr>
        <w:t xml:space="preserve">3.2投标人应为本项目的培训服务提供全面完善、合理可行、清晰明确、措施及内容具体详细的</w:t>
      </w:r>
      <w:r>
        <w:rPr>
          <w:rFonts w:hint="eastAsia" w:ascii="宋体" w:hAnsi="宋体" w:eastAsia="宋体" w:cs="宋体"/>
          <w:b w:val="0"/>
          <w:bCs w:val="0"/>
          <w:color w:val="auto"/>
          <w:spacing w:val="7"/>
          <w:highlight w:val="none"/>
          <w:lang w:val="en-US" w:eastAsia="zh-CN"/>
        </w:rPr>
        <w:t xml:space="preserve">培训团队、培训内容、培训措施、培训</w:t>
      </w:r>
      <w:r>
        <w:rPr>
          <w:rFonts w:hint="eastAsia" w:ascii="宋体" w:hAnsi="宋体" w:eastAsia="宋体" w:cs="宋体"/>
          <w:b w:val="0"/>
          <w:bCs w:val="0"/>
          <w:color w:val="auto"/>
          <w:highlight w:val="none"/>
        </w:rPr>
        <w:t xml:space="preserve">频次</w:t>
      </w:r>
      <w:r>
        <w:rPr>
          <w:rFonts w:hint="eastAsia" w:ascii="宋体" w:hAnsi="宋体" w:eastAsia="宋体" w:cs="宋体"/>
          <w:b w:val="0"/>
          <w:bCs w:val="0"/>
          <w:color w:val="auto"/>
          <w:spacing w:val="7"/>
          <w:highlight w:val="none"/>
          <w:lang w:val="en-US" w:eastAsia="zh-CN"/>
        </w:rPr>
        <w:t xml:space="preserve">、操作员及管理人员技术培训</w:t>
      </w:r>
      <w:r>
        <w:rPr>
          <w:rFonts w:hint="eastAsia" w:ascii="宋体" w:hAnsi="宋体" w:eastAsia="宋体" w:cs="宋体"/>
          <w:color w:val="auto"/>
          <w:spacing w:val="7"/>
          <w:highlight w:val="none"/>
          <w:lang w:val="en-US" w:eastAsia="zh-CN"/>
        </w:rPr>
        <w:t xml:space="preserve">等层次多、层次多个、形式多样</w:t>
      </w:r>
      <w:r>
        <w:rPr>
          <w:rFonts w:hint="eastAsia" w:ascii="宋体" w:hAnsi="宋体" w:eastAsia="宋体" w:cs="宋体"/>
          <w:b w:val="0"/>
          <w:bCs w:val="0"/>
          <w:caps w:val="0"/>
          <w:color w:val="auto"/>
          <w:spacing w:val="0"/>
          <w:sz w:val="24"/>
          <w:szCs w:val="24"/>
          <w:highlight w:val="none"/>
          <w:lang w:val="en-US" w:eastAsia="zh-CN"/>
        </w:rPr>
        <w:t xml:space="preserve">。</w:t>
      </w:r>
      <w:r/>
    </w:p>
    <w:p>
      <w:pPr>
        <w:pStyle w:val="1310"/>
        <w:ind w:firstLine="500"/>
        <w:keepLines w:val="0"/>
        <w:keepNext w:val="0"/>
        <w:pageBreakBefore w:val="0"/>
        <w:spacing w:line="360" w:lineRule="auto"/>
        <w:rPr>
          <w:rFonts w:hint="eastAsia" w:ascii="宋体" w:hAnsi="宋体" w:eastAsia="宋体" w:cs="宋体"/>
          <w:b/>
          <w:color w:val="auto"/>
          <w:spacing w:val="7"/>
          <w:highlight w:val="none"/>
          <w:lang w:val="en-US" w:eastAsia="zh-CN"/>
        </w:rPr>
      </w:pPr>
      <w:r>
        <w:rPr>
          <w:rFonts w:hint="eastAsia" w:ascii="宋体" w:hAnsi="宋体" w:eastAsia="宋体" w:cs="宋体"/>
          <w:b/>
          <w:color w:val="auto"/>
          <w:spacing w:val="7"/>
          <w:highlight w:val="none"/>
          <w:lang w:val="en-US" w:eastAsia="zh-CN"/>
        </w:rPr>
        <w:t xml:space="preserve">4 售后维修服务团队要求</w:t>
      </w:r>
      <w:r/>
    </w:p>
    <w:p>
      <w:pPr>
        <w:pStyle w:val="1312"/>
        <w:ind w:firstLine="500"/>
        <w:keepLines w:val="0"/>
        <w:keepNext w:val="0"/>
        <w:pageBreakBefore w:val="0"/>
        <w:spacing w:line="360" w:lineRule="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售后维修服务团队成员中应有人具机械工程、自动化类高级工程师及以上职称、有农机修理技师职称、农机高级维修工职称。</w:t>
      </w:r>
      <w:r/>
    </w:p>
    <w:p>
      <w:pPr>
        <w:pStyle w:val="1310"/>
        <w:ind w:firstLine="500"/>
        <w:keepLines w:val="0"/>
        <w:keepNext w:val="0"/>
        <w:pageBreakBefore w:val="0"/>
        <w:spacing w:line="360" w:lineRule="auto"/>
        <w:rPr>
          <w:rFonts w:hint="eastAsia" w:ascii="宋体" w:hAnsi="宋体" w:eastAsia="宋体" w:cs="宋体"/>
          <w:b/>
          <w:color w:val="auto"/>
          <w:spacing w:val="7"/>
          <w:highlight w:val="none"/>
          <w:lang w:val="en-US" w:eastAsia="zh-CN"/>
        </w:rPr>
      </w:pPr>
      <w:r>
        <w:rPr>
          <w:rFonts w:hint="eastAsia" w:ascii="宋体" w:hAnsi="宋体" w:eastAsia="宋体" w:cs="宋体"/>
          <w:b/>
          <w:color w:val="auto"/>
          <w:spacing w:val="7"/>
          <w:highlight w:val="none"/>
          <w:lang w:val="en-US" w:eastAsia="zh-CN"/>
        </w:rPr>
        <w:t xml:space="preserve">5 投标文件中应体现的其他内容 </w:t>
      </w:r>
      <w:r/>
    </w:p>
    <w:p>
      <w:pPr>
        <w:pStyle w:val="1312"/>
        <w:ind w:firstLine="500"/>
        <w:keepLines w:val="0"/>
        <w:keepNext w:val="0"/>
        <w:pageBreakBefore w:val="0"/>
        <w:spacing w:line="360" w:lineRule="auto"/>
        <w:rPr>
          <w:rFonts w:hint="eastAsia" w:ascii="宋体" w:hAnsi="宋体" w:eastAsia="宋体" w:cs="宋体"/>
          <w:color w:val="auto"/>
          <w:spacing w:val="7"/>
          <w:highlight w:val="none"/>
          <w:lang w:val="zh-TW" w:eastAsia="zh-CN"/>
        </w:rPr>
      </w:pPr>
      <w:r>
        <w:rPr>
          <w:rFonts w:hint="eastAsia" w:ascii="宋体" w:hAnsi="宋体" w:eastAsia="宋体" w:cs="宋体"/>
          <w:b w:val="0"/>
          <w:bCs w:val="0"/>
          <w:caps w:val="0"/>
          <w:color w:val="auto"/>
          <w:spacing w:val="0"/>
          <w:sz w:val="24"/>
          <w:szCs w:val="24"/>
          <w:highlight w:val="none"/>
          <w:lang w:val="en-US" w:eastAsia="zh-CN"/>
        </w:rPr>
        <w:t xml:space="preserve">5.1 </w:t>
      </w:r>
      <w:r>
        <w:rPr>
          <w:rFonts w:hint="eastAsia" w:ascii="宋体" w:hAnsi="宋体" w:eastAsia="宋体" w:cs="宋体"/>
          <w:color w:val="auto"/>
          <w:spacing w:val="7"/>
          <w:highlight w:val="none"/>
        </w:rPr>
        <w:t xml:space="preserve">投标人</w:t>
      </w:r>
      <w:r>
        <w:rPr>
          <w:rFonts w:hint="eastAsia" w:ascii="宋体" w:hAnsi="宋体" w:eastAsia="宋体" w:cs="宋体"/>
          <w:color w:val="auto"/>
          <w:spacing w:val="7"/>
          <w:highlight w:val="none"/>
          <w:lang w:val="en-US" w:eastAsia="zh-CN"/>
        </w:rPr>
        <w:t xml:space="preserve">应</w:t>
      </w:r>
      <w:r>
        <w:rPr>
          <w:rFonts w:hint="eastAsia" w:ascii="宋体" w:hAnsi="宋体" w:eastAsia="宋体" w:cs="宋体"/>
          <w:color w:val="auto"/>
          <w:spacing w:val="7"/>
          <w:highlight w:val="none"/>
        </w:rPr>
        <w:t xml:space="preserve">提供</w:t>
      </w:r>
      <w:r>
        <w:rPr>
          <w:rFonts w:hint="eastAsia" w:ascii="宋体" w:hAnsi="宋体" w:eastAsia="宋体" w:cs="宋体"/>
          <w:color w:val="auto"/>
          <w:spacing w:val="7"/>
          <w:highlight w:val="none"/>
          <w:lang w:val="en-US" w:eastAsia="zh-CN"/>
        </w:rPr>
        <w:t xml:space="preserve">所投产品</w:t>
      </w:r>
      <w:r>
        <w:rPr>
          <w:rFonts w:hint="eastAsia" w:ascii="宋体" w:hAnsi="宋体" w:eastAsia="宋体" w:cs="宋体"/>
          <w:color w:val="auto"/>
          <w:spacing w:val="7"/>
          <w:highlight w:val="none"/>
        </w:rPr>
        <w:t xml:space="preserve">的设备性能、质量、配置</w:t>
      </w:r>
      <w:r>
        <w:rPr>
          <w:rFonts w:hint="eastAsia" w:ascii="宋体" w:hAnsi="宋体" w:eastAsia="宋体" w:cs="宋体"/>
          <w:color w:val="auto"/>
          <w:spacing w:val="7"/>
          <w:highlight w:val="none"/>
          <w:lang w:val="en-US" w:eastAsia="zh-CN"/>
        </w:rPr>
        <w:t xml:space="preserve">证明材料</w:t>
      </w:r>
      <w:r>
        <w:rPr>
          <w:rFonts w:hint="eastAsia"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包括但不限于</w:t>
      </w:r>
      <w:r>
        <w:rPr>
          <w:rFonts w:hint="eastAsia" w:ascii="宋体" w:hAnsi="宋体" w:eastAsia="宋体" w:cs="宋体"/>
          <w:color w:val="auto"/>
          <w:spacing w:val="7"/>
          <w:highlight w:val="none"/>
          <w:lang w:val="zh-TW" w:eastAsia="zh-TW"/>
        </w:rPr>
        <w:t xml:space="preserve">所投产品</w:t>
      </w:r>
      <w:r>
        <w:rPr>
          <w:rFonts w:hint="eastAsia" w:ascii="宋体" w:hAnsi="宋体" w:eastAsia="宋体" w:cs="宋体"/>
          <w:color w:val="auto"/>
          <w:highlight w:val="none"/>
        </w:rPr>
        <w:t xml:space="preserve">生产厂家的产品宣传彩页或样册</w:t>
      </w:r>
      <w:r>
        <w:rPr>
          <w:rFonts w:hint="eastAsia" w:ascii="宋体" w:hAnsi="宋体" w:eastAsia="宋体" w:cs="宋体"/>
          <w:color w:val="auto"/>
          <w:spacing w:val="7"/>
          <w:highlight w:val="none"/>
          <w:lang w:val="zh-TW"/>
        </w:rPr>
        <w:t xml:space="preserve">或其他</w:t>
      </w:r>
      <w:r>
        <w:rPr>
          <w:rFonts w:hint="eastAsia" w:ascii="宋体" w:hAnsi="宋体" w:eastAsia="宋体" w:cs="宋体"/>
          <w:color w:val="auto"/>
          <w:spacing w:val="7"/>
          <w:highlight w:val="none"/>
          <w:lang w:val="en-US" w:eastAsia="zh-CN"/>
        </w:rPr>
        <w:t xml:space="preserve">有效</w:t>
      </w:r>
      <w:r>
        <w:rPr>
          <w:rFonts w:hint="eastAsia" w:ascii="宋体" w:hAnsi="宋体" w:eastAsia="宋体" w:cs="宋体"/>
          <w:color w:val="auto"/>
          <w:spacing w:val="7"/>
          <w:highlight w:val="none"/>
          <w:lang w:val="zh-TW"/>
        </w:rPr>
        <w:t xml:space="preserve">证明材料</w:t>
      </w:r>
      <w:r>
        <w:rPr>
          <w:rFonts w:hint="eastAsia" w:ascii="宋体" w:hAnsi="宋体" w:eastAsia="宋体" w:cs="宋体"/>
          <w:color w:val="auto"/>
          <w:spacing w:val="7"/>
          <w:highlight w:val="none"/>
          <w:lang w:val="en-US" w:eastAsia="zh-CN"/>
        </w:rPr>
        <w:t xml:space="preserve">，</w:t>
      </w:r>
      <w:r>
        <w:rPr>
          <w:rFonts w:hint="eastAsia" w:ascii="宋体" w:hAnsi="宋体" w:eastAsia="宋体" w:cs="宋体"/>
          <w:color w:val="auto"/>
          <w:spacing w:val="7"/>
          <w:highlight w:val="none"/>
          <w:lang w:val="zh-TW"/>
        </w:rPr>
        <w:t xml:space="preserve">证明材料</w:t>
      </w:r>
      <w:r>
        <w:rPr>
          <w:rFonts w:hint="eastAsia" w:ascii="宋体" w:hAnsi="宋体" w:eastAsia="宋体" w:cs="宋体"/>
          <w:color w:val="auto"/>
          <w:spacing w:val="7"/>
          <w:highlight w:val="none"/>
          <w:lang w:val="en-US" w:eastAsia="zh-CN"/>
        </w:rPr>
        <w:t xml:space="preserve">应</w:t>
      </w:r>
      <w:r>
        <w:rPr>
          <w:rFonts w:hint="eastAsia" w:ascii="宋体" w:hAnsi="宋体" w:eastAsia="宋体" w:cs="宋体"/>
          <w:color w:val="auto"/>
          <w:spacing w:val="7"/>
          <w:highlight w:val="none"/>
          <w:lang w:val="zh-TW" w:eastAsia="zh-TW"/>
        </w:rPr>
        <w:t xml:space="preserve">能真实体现所投产品的技术指标及性能</w:t>
      </w:r>
      <w:r>
        <w:rPr>
          <w:rFonts w:hint="eastAsia" w:ascii="宋体" w:hAnsi="宋体" w:eastAsia="宋体" w:cs="宋体"/>
          <w:color w:val="auto"/>
          <w:spacing w:val="7"/>
          <w:highlight w:val="none"/>
          <w:lang w:val="zh-TW" w:eastAsia="zh-CN"/>
        </w:rPr>
        <w:t xml:space="preserve">。</w:t>
      </w:r>
      <w:r/>
    </w:p>
    <w:p>
      <w:pPr>
        <w:pStyle w:val="1312"/>
        <w:ind w:firstLine="500"/>
        <w:keepLines w:val="0"/>
        <w:keepNext w:val="0"/>
        <w:pageBreakBefore w:val="0"/>
        <w:spacing w:line="360" w:lineRule="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5.2</w:t>
      </w:r>
      <w:r>
        <w:rPr>
          <w:rFonts w:hint="eastAsia" w:ascii="宋体" w:hAnsi="宋体" w:eastAsia="宋体" w:cs="宋体"/>
          <w:color w:val="auto"/>
          <w:spacing w:val="7"/>
          <w:highlight w:val="none"/>
        </w:rPr>
        <w:t xml:space="preserve">投标人</w:t>
      </w:r>
      <w:r>
        <w:rPr>
          <w:rFonts w:hint="eastAsia" w:ascii="宋体" w:hAnsi="宋体" w:eastAsia="宋体" w:cs="宋体"/>
          <w:color w:val="auto"/>
          <w:spacing w:val="7"/>
          <w:highlight w:val="none"/>
          <w:lang w:val="en-US" w:eastAsia="zh-CN"/>
        </w:rPr>
        <w:t xml:space="preserve">应提供的售后服务方案及维保计划，内容包括：①售后服务质量保证、②维保计划安排、③免费质保期承诺符合招标要求、④售后服务体系完善且成员配备合理、⑤应急处理方案齐全及响应时间短等内容。</w:t>
      </w:r>
      <w:r/>
    </w:p>
    <w:p>
      <w:pPr>
        <w:pStyle w:val="1312"/>
        <w:ind w:firstLine="500"/>
        <w:keepLines w:val="0"/>
        <w:keepNext w:val="0"/>
        <w:pageBreakBefore w:val="0"/>
        <w:spacing w:line="360" w:lineRule="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5.3</w:t>
      </w:r>
      <w:r>
        <w:rPr>
          <w:rFonts w:hint="eastAsia" w:ascii="宋体" w:hAnsi="宋体" w:eastAsia="宋体" w:cs="宋体"/>
          <w:color w:val="auto"/>
          <w:spacing w:val="7"/>
          <w:highlight w:val="none"/>
        </w:rPr>
        <w:t xml:space="preserve">投标人</w:t>
      </w:r>
      <w:r>
        <w:rPr>
          <w:rFonts w:hint="eastAsia" w:ascii="宋体" w:hAnsi="宋体" w:eastAsia="宋体" w:cs="宋体"/>
          <w:color w:val="auto"/>
          <w:spacing w:val="7"/>
          <w:highlight w:val="none"/>
          <w:lang w:val="en-US" w:eastAsia="zh-CN"/>
        </w:rPr>
        <w:t xml:space="preserve">应</w:t>
      </w:r>
      <w:r>
        <w:rPr>
          <w:rFonts w:hint="eastAsia" w:ascii="宋体" w:hAnsi="宋体" w:eastAsia="宋体" w:cs="宋体"/>
          <w:color w:val="auto"/>
          <w:spacing w:val="7"/>
          <w:highlight w:val="none"/>
        </w:rPr>
        <w:t xml:space="preserve">提供</w:t>
      </w:r>
      <w:r>
        <w:rPr>
          <w:rFonts w:hint="eastAsia" w:ascii="宋体" w:hAnsi="宋体" w:eastAsia="宋体" w:cs="宋体"/>
          <w:color w:val="auto"/>
          <w:spacing w:val="7"/>
          <w:highlight w:val="none"/>
          <w:lang w:val="en-US" w:eastAsia="zh-CN"/>
        </w:rPr>
        <w:t xml:space="preserve">自 2021 年 1月 1日以来承接过的类似项目业绩项目合同书或项目实施参与合作协议书及验收合格证明等证明材料。</w:t>
      </w:r>
      <w:r/>
    </w:p>
    <w:p>
      <w:pPr>
        <w:pStyle w:val="1312"/>
        <w:ind w:firstLine="500"/>
        <w:keepLines w:val="0"/>
        <w:keepNext w:val="0"/>
        <w:pageBreakBefore w:val="0"/>
        <w:spacing w:line="360" w:lineRule="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5.4投标人或所投标产品的制造商应获得过的相关奖项，并能提供相关获奖证书证书或获奖证明材料。</w:t>
      </w:r>
      <w:bookmarkEnd w:id="236"/>
      <w:r/>
      <w:bookmarkEnd w:id="237"/>
      <w:r/>
      <w:r/>
    </w:p>
    <w:p>
      <w:pPr>
        <w:pStyle w:val="1010"/>
        <w:pageBreakBefore/>
        <w:spacing w:line="360" w:lineRule="auto"/>
        <w:rPr>
          <w:rFonts w:ascii="宋体" w:hAnsi="宋体" w:eastAsia="宋体"/>
          <w:b w:val="0"/>
          <w:color w:val="auto"/>
          <w:sz w:val="24"/>
          <w:highlight w:val="none"/>
        </w:rPr>
      </w:pPr>
      <w:r/>
      <w:bookmarkStart w:id="243" w:name="_Toc256000011"/>
      <w:r/>
      <w:bookmarkStart w:id="244" w:name="_Toc35244877"/>
      <w:r/>
      <w:bookmarkStart w:id="245" w:name="_Toc54119655"/>
      <w:r/>
      <w:bookmarkStart w:id="246" w:name="_Toc120614281"/>
      <w:r>
        <w:rPr>
          <w:rFonts w:hint="eastAsia" w:ascii="宋体" w:hAnsi="宋体" w:eastAsia="宋体"/>
          <w:color w:val="auto"/>
          <w:highlight w:val="none"/>
        </w:rPr>
        <w:t xml:space="preserve">第五章  评标方法与评标标准</w:t>
      </w:r>
      <w:bookmarkEnd w:id="243"/>
      <w:r/>
      <w:bookmarkEnd w:id="244"/>
      <w:r/>
      <w:bookmarkEnd w:id="245"/>
      <w:r/>
      <w:r/>
    </w:p>
    <w:p>
      <w:pPr>
        <w:ind w:firstLine="496"/>
        <w:keepLines/>
        <w:keepNext/>
        <w:pageBreakBefore w:val="0"/>
        <w:spacing w:line="360" w:lineRule="auto"/>
        <w:rPr>
          <w:rFonts w:ascii="宋体" w:hAnsi="宋体"/>
          <w:bCs/>
          <w:color w:val="auto"/>
          <w:sz w:val="32"/>
          <w:szCs w:val="32"/>
          <w:highlight w:val="none"/>
        </w:rPr>
        <w:outlineLvl w:val="2"/>
      </w:pPr>
      <w:r/>
      <w:bookmarkStart w:id="247" w:name="_Toc40428754"/>
      <w:r/>
      <w:bookmarkStart w:id="248" w:name="_Toc35244880"/>
      <w:r>
        <w:rPr>
          <w:rFonts w:hint="eastAsia" w:ascii="宋体" w:hAnsi="宋体"/>
          <w:bCs/>
          <w:color w:val="auto"/>
          <w:sz w:val="32"/>
          <w:szCs w:val="32"/>
          <w:highlight w:val="none"/>
        </w:rPr>
        <w:t xml:space="preserve">一、评标方法与定标原则</w:t>
      </w:r>
      <w:bookmarkEnd w:id="247"/>
      <w:r/>
      <w:r/>
    </w:p>
    <w:p>
      <w:pPr>
        <w:pStyle w:val="1295"/>
        <w:ind w:firstLine="50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00"/>
        <w:pageBreakBefore w:val="0"/>
        <w:spacing w:line="360" w:lineRule="auto"/>
        <w:rPr>
          <w:rFonts w:hint="eastAsia" w:ascii="宋体" w:hAnsi="宋体"/>
          <w:color w:val="auto"/>
          <w:sz w:val="20"/>
          <w:highlight w:val="none"/>
        </w:rPr>
      </w:pPr>
      <w:r/>
      <w:bookmarkStart w:id="249" w:name="EB62ffe30267be4d9da459adf3124e9fe5"/>
      <w:r/>
      <w:bookmarkEnd w:id="249"/>
      <w:r/>
      <w:r/>
    </w:p>
    <w:p>
      <w:pPr>
        <w:ind w:firstLine="496"/>
        <w:keepLines/>
        <w:keepNext/>
        <w:pageBreakBefore w:val="0"/>
        <w:spacing w:line="360" w:lineRule="auto"/>
        <w:rPr>
          <w:rFonts w:ascii="宋体" w:hAnsi="宋体" w:cs="Arial"/>
          <w:b/>
          <w:color w:val="auto"/>
          <w:sz w:val="28"/>
          <w:szCs w:val="28"/>
          <w:highlight w:val="none"/>
        </w:rPr>
        <w:outlineLvl w:val="2"/>
      </w:pPr>
      <w:r/>
      <w:bookmarkStart w:id="250" w:name="EB7fb355fa72914ecb929ae586b8e28d83"/>
      <w:r/>
      <w:bookmarkEnd w:id="250"/>
      <w:r/>
      <w:bookmarkStart w:id="251" w:name="_Toc40428755"/>
      <w:r>
        <w:rPr>
          <w:rFonts w:hint="eastAsia" w:ascii="宋体" w:hAnsi="宋体"/>
          <w:bCs/>
          <w:color w:val="auto"/>
          <w:sz w:val="32"/>
          <w:szCs w:val="32"/>
          <w:highlight w:val="none"/>
        </w:rPr>
        <w:t xml:space="preserve">二、评标标准</w:t>
      </w:r>
      <w:bookmarkEnd w:id="251"/>
      <w:r>
        <w:rPr>
          <w:rFonts w:hint="eastAsia" w:ascii="宋体" w:hAnsi="宋体"/>
          <w:bCs/>
          <w:color w:val="auto"/>
          <w:sz w:val="32"/>
          <w:szCs w:val="32"/>
          <w:highlight w:val="none"/>
        </w:rPr>
        <w:t xml:space="preserve">    </w:t>
      </w:r>
      <w:r/>
    </w:p>
    <w:p>
      <w:pPr>
        <w:pStyle w:val="1312"/>
        <w:ind w:firstLine="500"/>
        <w:pageBreakBefore w:val="0"/>
        <w:spacing w:line="360" w:lineRule="auto"/>
        <w:rPr>
          <w:rFonts w:ascii="宋体" w:hAnsi="宋体" w:eastAsia="宋体" w:cs="宋体"/>
          <w:b/>
          <w:color w:val="auto"/>
          <w:spacing w:val="7"/>
          <w:highlight w:val="none"/>
        </w:rPr>
      </w:pPr>
      <w:r>
        <w:rPr>
          <w:rFonts w:ascii="宋体" w:hAnsi="宋体" w:eastAsia="宋体" w:cs="宋体"/>
          <w:b/>
          <w:color w:val="auto"/>
          <w:spacing w:val="7"/>
          <w:highlight w:val="none"/>
        </w:rPr>
        <w:t xml:space="preserve">1 价格分 </w:t>
      </w:r>
      <w:r>
        <w:rPr>
          <w:rFonts w:hint="eastAsia" w:ascii="宋体" w:hAnsi="宋体" w:eastAsia="宋体" w:cs="宋体"/>
          <w:b/>
          <w:color w:val="auto"/>
          <w:spacing w:val="7"/>
          <w:highlight w:val="none"/>
          <w:lang w:val="en-US" w:eastAsia="zh-CN"/>
        </w:rPr>
        <w:t xml:space="preserve">40</w:t>
      </w:r>
      <w:r>
        <w:rPr>
          <w:rFonts w:ascii="宋体" w:hAnsi="宋体" w:eastAsia="宋体" w:cs="宋体"/>
          <w:b/>
          <w:color w:val="auto"/>
          <w:spacing w:val="7"/>
          <w:highlight w:val="none"/>
        </w:rPr>
        <w:t xml:space="preserve">.0 分</w:t>
      </w:r>
      <w:r/>
    </w:p>
    <w:p>
      <w:pPr>
        <w:pStyle w:val="1312"/>
        <w:ind w:firstLine="50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采用低价优先法计算，即满足招标文件要求且投标价格最低的投标价为评标基准价，其价格分为满分</w:t>
      </w:r>
      <w:r>
        <w:rPr>
          <w:rFonts w:hint="eastAsia" w:ascii="宋体" w:hAnsi="宋体" w:eastAsia="宋体" w:cs="宋体"/>
          <w:color w:val="auto"/>
          <w:spacing w:val="7"/>
          <w:highlight w:val="none"/>
          <w:lang w:val="en-US" w:eastAsia="zh-CN"/>
        </w:rPr>
        <w:t xml:space="preserve">40</w:t>
      </w:r>
      <w:r>
        <w:rPr>
          <w:rFonts w:ascii="宋体" w:hAnsi="宋体" w:eastAsia="宋体" w:cs="宋体"/>
          <w:color w:val="auto"/>
          <w:spacing w:val="7"/>
          <w:highlight w:val="none"/>
        </w:rPr>
        <w:t xml:space="preserve">.0分。其他投标人的价格分统一按照下列公式计算：</w:t>
      </w:r>
      <w:r/>
    </w:p>
    <w:p>
      <w:pPr>
        <w:pStyle w:val="1312"/>
        <w:ind w:firstLine="50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投标报价得分=（评标基准价/投标报价）* </w:t>
      </w:r>
      <w:r>
        <w:rPr>
          <w:rFonts w:hint="eastAsia" w:ascii="宋体" w:hAnsi="宋体" w:eastAsia="宋体" w:cs="宋体"/>
          <w:color w:val="auto"/>
          <w:spacing w:val="7"/>
          <w:highlight w:val="none"/>
          <w:lang w:val="en-US" w:eastAsia="zh-CN"/>
        </w:rPr>
        <w:t xml:space="preserve">40</w:t>
      </w:r>
      <w:r>
        <w:rPr>
          <w:rFonts w:ascii="宋体" w:hAnsi="宋体" w:eastAsia="宋体" w:cs="宋体"/>
          <w:color w:val="auto"/>
          <w:spacing w:val="7"/>
          <w:highlight w:val="none"/>
        </w:rPr>
        <w:t xml:space="preserve">.0% * 100（保留二位小数）；</w:t>
      </w:r>
      <w:r/>
    </w:p>
    <w:p>
      <w:pPr>
        <w:pStyle w:val="1312"/>
        <w:ind w:firstLine="500"/>
        <w:pageBreakBefore w:val="0"/>
        <w:spacing w:line="360" w:lineRule="auto"/>
        <w:rPr>
          <w:rFonts w:ascii="宋体" w:hAnsi="宋体" w:eastAsia="宋体" w:cs="宋体"/>
          <w:b/>
          <w:color w:val="auto"/>
          <w:spacing w:val="7"/>
          <w:highlight w:val="none"/>
        </w:rPr>
      </w:pPr>
      <w:r/>
      <w:bookmarkStart w:id="252" w:name="EBddd2bfca11f1432aa788263fdcdf8517"/>
      <w:r/>
      <w:bookmarkEnd w:id="252"/>
      <w:r>
        <w:rPr>
          <w:rFonts w:ascii="宋体" w:hAnsi="宋体" w:eastAsia="宋体" w:cs="宋体"/>
          <w:b/>
          <w:color w:val="auto"/>
          <w:spacing w:val="7"/>
          <w:highlight w:val="none"/>
        </w:rPr>
        <w:t xml:space="preserve">2 性能、质量、配置分 </w:t>
      </w:r>
      <w:r>
        <w:rPr>
          <w:rFonts w:hint="eastAsia" w:ascii="宋体" w:hAnsi="宋体" w:eastAsia="宋体" w:cs="宋体"/>
          <w:b/>
          <w:color w:val="auto"/>
          <w:spacing w:val="7"/>
          <w:highlight w:val="none"/>
          <w:lang w:val="en-US" w:eastAsia="zh-CN"/>
        </w:rPr>
        <w:t xml:space="preserve">30</w:t>
      </w:r>
      <w:r>
        <w:rPr>
          <w:rFonts w:ascii="宋体" w:hAnsi="宋体" w:eastAsia="宋体" w:cs="宋体"/>
          <w:b/>
          <w:color w:val="auto"/>
          <w:spacing w:val="7"/>
          <w:highlight w:val="none"/>
        </w:rPr>
        <w:t xml:space="preserve">.0 分</w:t>
      </w:r>
      <w:r/>
    </w:p>
    <w:p>
      <w:pPr>
        <w:pStyle w:val="1312"/>
        <w:ind w:firstLine="50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2.1.性能、质量、配置</w:t>
      </w:r>
      <w:r/>
    </w:p>
    <w:p>
      <w:pPr>
        <w:pStyle w:val="1312"/>
        <w:ind w:firstLine="500"/>
        <w:pageBreakBefore w:val="0"/>
        <w:spacing w:line="360" w:lineRule="auto"/>
        <w:rPr>
          <w:rFonts w:hint="eastAsia" w:ascii="宋体" w:hAnsi="宋体" w:eastAsia="宋体" w:cs="宋体"/>
          <w:color w:val="auto"/>
          <w:spacing w:val="7"/>
          <w:highlight w:val="none"/>
          <w:lang w:val="zh-TW" w:eastAsia="zh-CN"/>
        </w:rPr>
      </w:pPr>
      <w:r>
        <w:rPr>
          <w:rFonts w:ascii="宋体" w:hAnsi="宋体" w:eastAsia="宋体" w:cs="宋体"/>
          <w:color w:val="auto"/>
          <w:spacing w:val="7"/>
          <w:highlight w:val="none"/>
        </w:rPr>
        <w:t xml:space="preserve">根据投标人提供的</w:t>
      </w:r>
      <w:r>
        <w:rPr>
          <w:rFonts w:hint="eastAsia" w:ascii="宋体" w:hAnsi="宋体" w:eastAsia="宋体" w:cs="宋体"/>
          <w:color w:val="auto"/>
          <w:spacing w:val="7"/>
          <w:highlight w:val="none"/>
        </w:rPr>
        <w:t xml:space="preserve">设备</w:t>
      </w:r>
      <w:r>
        <w:rPr>
          <w:rFonts w:ascii="宋体" w:hAnsi="宋体" w:eastAsia="宋体" w:cs="宋体"/>
          <w:color w:val="auto"/>
          <w:spacing w:val="7"/>
          <w:highlight w:val="none"/>
        </w:rPr>
        <w:t xml:space="preserve">性能、质量</w:t>
      </w:r>
      <w:r>
        <w:rPr>
          <w:rFonts w:ascii="宋体" w:hAnsi="宋体" w:eastAsia="宋体" w:cs="宋体"/>
          <w:color w:val="auto"/>
          <w:spacing w:val="7"/>
          <w:highlight w:val="none"/>
        </w:rPr>
        <w:t xml:space="preserve">、配置进行评定，</w:t>
      </w:r>
      <w:r>
        <w:rPr>
          <w:rFonts w:hint="eastAsia" w:ascii="宋体" w:hAnsi="宋体" w:eastAsia="宋体" w:cs="宋体"/>
          <w:color w:val="auto"/>
          <w:spacing w:val="7"/>
          <w:highlight w:val="none"/>
        </w:rPr>
        <w:t xml:space="preserve">全部</w:t>
      </w:r>
      <w:r>
        <w:rPr>
          <w:rFonts w:hint="eastAsia" w:ascii="宋体" w:hAnsi="宋体" w:eastAsia="宋体" w:cs="宋体"/>
          <w:color w:val="auto"/>
          <w:spacing w:val="7"/>
          <w:highlight w:val="none"/>
          <w:lang w:val="en-US" w:eastAsia="zh-CN"/>
        </w:rPr>
        <w:t xml:space="preserve">满足</w:t>
      </w:r>
      <w:r>
        <w:rPr>
          <w:rFonts w:hint="eastAsia" w:ascii="宋体" w:hAnsi="宋体" w:eastAsia="宋体" w:cs="宋体"/>
          <w:color w:val="auto"/>
          <w:spacing w:val="7"/>
          <w:highlight w:val="none"/>
        </w:rPr>
        <w:t xml:space="preserve">或高于</w:t>
      </w:r>
      <w:r>
        <w:rPr>
          <w:rFonts w:ascii="宋体" w:hAnsi="宋体" w:eastAsia="宋体" w:cs="宋体"/>
          <w:color w:val="auto"/>
          <w:spacing w:val="7"/>
          <w:highlight w:val="none"/>
        </w:rPr>
        <w:t xml:space="preserve">招标文件中要求的得基本分</w:t>
      </w:r>
      <w:r>
        <w:rPr>
          <w:rFonts w:hint="eastAsia" w:ascii="宋体" w:hAnsi="宋体" w:eastAsia="宋体" w:cs="宋体"/>
          <w:color w:val="auto"/>
          <w:spacing w:val="7"/>
          <w:highlight w:val="none"/>
          <w:lang w:val="en-US" w:eastAsia="zh-CN"/>
        </w:rPr>
        <w:t xml:space="preserve">30</w:t>
      </w:r>
      <w:r>
        <w:rPr>
          <w:rFonts w:ascii="宋体" w:hAnsi="宋体" w:eastAsia="宋体" w:cs="宋体"/>
          <w:color w:val="auto"/>
          <w:spacing w:val="7"/>
          <w:highlight w:val="none"/>
        </w:rPr>
        <w:t xml:space="preserve">分</w:t>
      </w:r>
      <w:r>
        <w:rPr>
          <w:rFonts w:hint="eastAsia" w:ascii="宋体" w:hAnsi="宋体" w:eastAsia="宋体" w:cs="宋体"/>
          <w:color w:val="auto"/>
          <w:spacing w:val="7"/>
          <w:highlight w:val="none"/>
          <w:lang w:eastAsia="zh-CN"/>
        </w:rPr>
        <w:t xml:space="preserve">。</w:t>
      </w:r>
      <w:r>
        <w:rPr>
          <w:rFonts w:ascii="宋体" w:hAnsi="宋体" w:eastAsia="宋体" w:cs="宋体"/>
          <w:color w:val="auto"/>
          <w:spacing w:val="7"/>
          <w:highlight w:val="none"/>
        </w:rPr>
        <w:t xml:space="preserve">项目需求中加▲的参数为重要指标项，重要指标项有负偏离的，有一项扣</w:t>
      </w:r>
      <w:r>
        <w:rPr>
          <w:rFonts w:hint="eastAsia" w:ascii="宋体" w:hAnsi="宋体" w:eastAsia="宋体" w:cs="宋体"/>
          <w:color w:val="auto"/>
          <w:spacing w:val="7"/>
          <w:highlight w:val="none"/>
          <w:lang w:val="en-US" w:eastAsia="zh-CN"/>
        </w:rPr>
        <w:t xml:space="preserve">2</w:t>
      </w:r>
      <w:r>
        <w:rPr>
          <w:rFonts w:ascii="宋体" w:hAnsi="宋体" w:eastAsia="宋体" w:cs="宋体"/>
          <w:color w:val="auto"/>
          <w:spacing w:val="7"/>
          <w:highlight w:val="none"/>
        </w:rPr>
        <w:t xml:space="preserve">分</w:t>
      </w:r>
      <w:r>
        <w:rPr>
          <w:rFonts w:hint="eastAsia" w:ascii="宋体" w:hAnsi="宋体" w:eastAsia="宋体" w:cs="宋体"/>
          <w:color w:val="auto"/>
          <w:spacing w:val="7"/>
          <w:highlight w:val="none"/>
          <w:lang w:eastAsia="zh-CN"/>
        </w:rPr>
        <w:t xml:space="preserve">；</w:t>
      </w:r>
      <w:r>
        <w:rPr>
          <w:rFonts w:ascii="宋体" w:hAnsi="宋体" w:eastAsia="宋体" w:cs="宋体"/>
          <w:color w:val="auto"/>
          <w:spacing w:val="7"/>
          <w:highlight w:val="none"/>
        </w:rPr>
        <w:t xml:space="preserve">非重要指标项有负偏离的，有一项扣</w:t>
      </w:r>
      <w:r>
        <w:rPr>
          <w:rFonts w:hint="eastAsia" w:ascii="宋体" w:hAnsi="宋体" w:eastAsia="宋体" w:cs="宋体"/>
          <w:color w:val="auto"/>
          <w:spacing w:val="7"/>
          <w:highlight w:val="none"/>
          <w:lang w:val="en-US" w:eastAsia="zh-CN"/>
        </w:rPr>
        <w:t xml:space="preserve">1</w:t>
      </w:r>
      <w:r>
        <w:rPr>
          <w:rFonts w:ascii="宋体" w:hAnsi="宋体" w:eastAsia="宋体" w:cs="宋体"/>
          <w:color w:val="auto"/>
          <w:spacing w:val="7"/>
          <w:highlight w:val="none"/>
        </w:rPr>
        <w:t xml:space="preserve">分，扣完为止。</w:t>
      </w:r>
      <w:r>
        <w:rPr>
          <w:rFonts w:hint="eastAsia" w:ascii="宋体" w:hAnsi="宋体" w:eastAsia="宋体" w:cs="宋体"/>
          <w:color w:val="auto"/>
          <w:spacing w:val="7"/>
          <w:highlight w:val="none"/>
          <w:lang w:val="en-US" w:eastAsia="zh-CN"/>
        </w:rPr>
        <w:t xml:space="preserve">请在投标文件中</w:t>
      </w:r>
      <w:r>
        <w:rPr>
          <w:rFonts w:hint="eastAsia" w:ascii="宋体" w:hAnsi="宋体" w:eastAsia="宋体" w:cs="宋体"/>
          <w:color w:val="auto"/>
          <w:spacing w:val="7"/>
          <w:highlight w:val="none"/>
          <w:lang w:val="zh-TW" w:eastAsia="zh-TW"/>
        </w:rPr>
        <w:t xml:space="preserve">提供所投产品</w:t>
      </w:r>
      <w:r>
        <w:rPr>
          <w:rFonts w:ascii="宋体" w:hAnsi="宋体" w:eastAsia="宋体" w:cs="宋体"/>
          <w:color w:val="auto"/>
          <w:highlight w:val="none"/>
        </w:rPr>
        <w:t xml:space="preserve">生产厂家的产品宣传彩页或样册</w:t>
      </w:r>
      <w:r>
        <w:rPr>
          <w:rFonts w:hint="eastAsia" w:ascii="宋体" w:hAnsi="宋体" w:eastAsia="宋体" w:cs="宋体"/>
          <w:color w:val="auto"/>
          <w:spacing w:val="7"/>
          <w:highlight w:val="none"/>
          <w:lang w:val="zh-TW"/>
        </w:rPr>
        <w:t xml:space="preserve">或其他</w:t>
      </w:r>
      <w:r>
        <w:rPr>
          <w:rFonts w:hint="eastAsia" w:ascii="宋体" w:hAnsi="宋体" w:eastAsia="宋体" w:cs="宋体"/>
          <w:color w:val="auto"/>
          <w:spacing w:val="7"/>
          <w:highlight w:val="none"/>
          <w:lang w:val="en-US" w:eastAsia="zh-CN"/>
        </w:rPr>
        <w:t xml:space="preserve">有效</w:t>
      </w:r>
      <w:r>
        <w:rPr>
          <w:rFonts w:hint="eastAsia" w:ascii="宋体" w:hAnsi="宋体" w:eastAsia="宋体" w:cs="宋体"/>
          <w:color w:val="auto"/>
          <w:spacing w:val="7"/>
          <w:highlight w:val="none"/>
          <w:lang w:val="zh-TW"/>
        </w:rPr>
        <w:t xml:space="preserve">证明材料</w:t>
      </w:r>
      <w:r>
        <w:rPr>
          <w:rFonts w:hint="eastAsia" w:ascii="宋体" w:hAnsi="宋体" w:eastAsia="宋体" w:cs="宋体"/>
          <w:color w:val="auto"/>
          <w:spacing w:val="7"/>
          <w:highlight w:val="none"/>
          <w:lang w:val="en-US" w:eastAsia="zh-CN"/>
        </w:rPr>
        <w:t xml:space="preserve">，</w:t>
      </w:r>
      <w:r>
        <w:rPr>
          <w:rFonts w:hint="eastAsia" w:ascii="宋体" w:hAnsi="宋体" w:eastAsia="宋体" w:cs="宋体"/>
          <w:color w:val="auto"/>
          <w:spacing w:val="7"/>
          <w:highlight w:val="none"/>
          <w:lang w:val="zh-TW"/>
        </w:rPr>
        <w:t xml:space="preserve">证明材料</w:t>
      </w:r>
      <w:r>
        <w:rPr>
          <w:rFonts w:hint="eastAsia" w:ascii="宋体" w:hAnsi="宋体" w:eastAsia="宋体" w:cs="宋体"/>
          <w:color w:val="auto"/>
          <w:spacing w:val="7"/>
          <w:highlight w:val="none"/>
          <w:lang w:val="en-US" w:eastAsia="zh-CN"/>
        </w:rPr>
        <w:t xml:space="preserve">应</w:t>
      </w:r>
      <w:r>
        <w:rPr>
          <w:rFonts w:hint="eastAsia" w:ascii="宋体" w:hAnsi="宋体" w:eastAsia="宋体" w:cs="宋体"/>
          <w:color w:val="auto"/>
          <w:spacing w:val="7"/>
          <w:highlight w:val="none"/>
          <w:lang w:val="zh-TW" w:eastAsia="zh-TW"/>
        </w:rPr>
        <w:t xml:space="preserve">能真实体现所投产品的技术指标及性能，否则不得分</w:t>
      </w:r>
      <w:r>
        <w:rPr>
          <w:rFonts w:hint="eastAsia" w:ascii="宋体" w:hAnsi="宋体" w:eastAsia="宋体" w:cs="宋体"/>
          <w:color w:val="auto"/>
          <w:spacing w:val="7"/>
          <w:highlight w:val="none"/>
          <w:lang w:val="zh-TW" w:eastAsia="zh-CN"/>
        </w:rPr>
        <w:t xml:space="preserve">。</w:t>
      </w:r>
      <w:r>
        <w:rPr>
          <w:rFonts w:ascii="宋体" w:hAnsi="宋体" w:eastAsia="宋体" w:cs="宋体"/>
          <w:color w:val="auto"/>
          <w:spacing w:val="7"/>
          <w:highlight w:val="none"/>
        </w:rPr>
        <w:t xml:space="preserve">（实质性参数要求除外）</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0-30</w:t>
      </w:r>
      <w:r>
        <w:rPr>
          <w:rFonts w:hint="eastAsia" w:ascii="宋体" w:hAnsi="宋体" w:eastAsia="宋体" w:cs="宋体"/>
          <w:color w:val="auto"/>
          <w:spacing w:val="7"/>
          <w:highlight w:val="none"/>
          <w:lang w:eastAsia="zh-CN"/>
        </w:rPr>
        <w:t xml:space="preserve">】</w:t>
      </w:r>
      <w:r/>
    </w:p>
    <w:p>
      <w:pPr>
        <w:pStyle w:val="1312"/>
        <w:ind w:firstLine="500"/>
        <w:pageBreakBefore w:val="0"/>
        <w:spacing w:line="360" w:lineRule="auto"/>
        <w:rPr>
          <w:rFonts w:ascii="宋体" w:hAnsi="宋体" w:eastAsia="宋体" w:cs="宋体"/>
          <w:b/>
          <w:color w:val="auto"/>
          <w:spacing w:val="7"/>
          <w:highlight w:val="none"/>
        </w:rPr>
      </w:pPr>
      <w:r>
        <w:rPr>
          <w:rFonts w:ascii="宋体" w:hAnsi="宋体" w:eastAsia="宋体" w:cs="宋体"/>
          <w:b/>
          <w:color w:val="auto"/>
          <w:spacing w:val="7"/>
          <w:highlight w:val="none"/>
        </w:rPr>
        <w:t xml:space="preserve">3 </w:t>
      </w:r>
      <w:r>
        <w:rPr>
          <w:rFonts w:hint="eastAsia" w:ascii="宋体" w:hAnsi="宋体" w:eastAsia="宋体" w:cs="宋体"/>
          <w:b/>
          <w:color w:val="auto"/>
          <w:spacing w:val="7"/>
          <w:highlight w:val="none"/>
          <w:lang w:val="en-US" w:eastAsia="zh-CN"/>
        </w:rPr>
        <w:t xml:space="preserve">技术方案分 15</w:t>
      </w:r>
      <w:r>
        <w:rPr>
          <w:rFonts w:ascii="宋体" w:hAnsi="宋体" w:eastAsia="宋体" w:cs="宋体"/>
          <w:b/>
          <w:color w:val="auto"/>
          <w:spacing w:val="7"/>
          <w:highlight w:val="none"/>
        </w:rPr>
        <w:t xml:space="preserve">.0 分</w:t>
      </w:r>
      <w:r/>
    </w:p>
    <w:p>
      <w:pPr>
        <w:pStyle w:val="1312"/>
        <w:ind w:firstLine="50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3.1.</w:t>
      </w:r>
      <w:r>
        <w:rPr>
          <w:rFonts w:hint="eastAsia" w:ascii="宋体" w:hAnsi="宋体" w:eastAsia="宋体" w:cs="宋体"/>
          <w:color w:val="auto"/>
          <w:spacing w:val="7"/>
          <w:highlight w:val="none"/>
          <w:lang w:val="en-US" w:eastAsia="zh-CN"/>
        </w:rPr>
        <w:t xml:space="preserve">供货、安装调试及接口对接方案</w:t>
      </w:r>
      <w:r/>
    </w:p>
    <w:p>
      <w:pPr>
        <w:pStyle w:val="1312"/>
        <w:ind w:firstLine="500"/>
        <w:pageBreakBefore w:val="0"/>
        <w:spacing w:line="360" w:lineRule="auto"/>
        <w:rPr>
          <w:rFonts w:ascii="宋体" w:hAnsi="宋体" w:eastAsia="宋体" w:cs="宋体"/>
          <w:color w:val="auto"/>
          <w:spacing w:val="7"/>
          <w:highlight w:val="none"/>
          <w14:ligatures w14:val="none"/>
        </w:rPr>
      </w:pPr>
      <w:r>
        <w:rPr>
          <w:rFonts w:ascii="宋体" w:hAnsi="宋体" w:eastAsia="宋体" w:cs="宋体"/>
          <w:color w:val="auto"/>
          <w:spacing w:val="7"/>
          <w:highlight w:val="none"/>
        </w:rPr>
        <w:t xml:space="preserve">根据投标人提供的</w:t>
      </w:r>
      <w:r>
        <w:rPr>
          <w:rFonts w:hint="eastAsia" w:ascii="宋体" w:hAnsi="宋体" w:eastAsia="宋体" w:cs="宋体"/>
          <w:color w:val="auto"/>
          <w:spacing w:val="7"/>
          <w:highlight w:val="none"/>
          <w:lang w:val="en-US" w:eastAsia="zh-CN"/>
        </w:rPr>
        <w:t xml:space="preserve">供货、安装调试及接口对接方案</w:t>
      </w:r>
      <w:r>
        <w:rPr>
          <w:rFonts w:ascii="宋体" w:hAnsi="宋体" w:eastAsia="宋体" w:cs="宋体"/>
          <w:color w:val="auto"/>
          <w:spacing w:val="7"/>
          <w:highlight w:val="none"/>
        </w:rPr>
        <w:t xml:space="preserve">进行</w:t>
      </w:r>
      <w:r>
        <w:rPr>
          <w:rFonts w:ascii="宋体" w:hAnsi="宋体" w:eastAsia="宋体" w:cs="宋体"/>
          <w:color w:val="auto"/>
          <w:spacing w:val="7"/>
          <w:highlight w:val="none"/>
          <w:lang w:val="en-US" w:eastAsia="zh-CN"/>
        </w:rPr>
        <w:t xml:space="preserve">综合评定</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lang w:val="en-US" w:eastAsia="zh-CN"/>
        </w:rPr>
        <w:t xml:space="preserve">内容包含：①详细的供货计划、②安装调试步骤、③不同平台接口对接联网（包含数据接口对接协议、在线联调方案等）、④时间表和应急预案、⑤考虑到各种可能的风险因素并提供了相应的解决方案等内容。方案完全符合上述5个方面要求且内容有实质性意义满足项目需求的得 5 分，</w:t>
      </w:r>
      <w:r>
        <w:rPr>
          <w:rFonts w:ascii="宋体" w:hAnsi="宋体" w:eastAsia="宋体" w:cs="宋体"/>
          <w:color w:val="auto"/>
          <w:spacing w:val="7"/>
          <w:highlight w:val="none"/>
        </w:rPr>
        <w:t xml:space="preserve">方案内</w:t>
      </w:r>
      <w:r>
        <w:rPr>
          <w:rFonts w:hint="eastAsia" w:ascii="宋体" w:hAnsi="宋体" w:eastAsia="宋体" w:cs="宋体"/>
          <w:color w:val="auto"/>
          <w:spacing w:val="7"/>
          <w:highlight w:val="none"/>
          <w:lang w:eastAsia="zh-CN"/>
        </w:rPr>
        <w:t xml:space="preserve">每</w:t>
      </w:r>
      <w:r>
        <w:rPr>
          <w:rFonts w:hint="eastAsia" w:ascii="宋体" w:hAnsi="宋体" w:eastAsia="宋体" w:cs="宋体"/>
          <w:color w:val="auto"/>
          <w:spacing w:val="7"/>
          <w:highlight w:val="none"/>
          <w:lang w:val="en-US" w:eastAsia="zh-CN"/>
        </w:rPr>
        <w:t xml:space="preserve">有1个方面缺漏或者内容非针对于本项目或者内容简要或者有缺陷的扣 1 分，扣完为止。【0-5】         </w:t>
      </w:r>
      <w:r>
        <w:rPr>
          <w:rFonts w:hint="eastAsia" w:ascii="宋体" w:hAnsi="宋体" w:eastAsia="宋体" w:cs="宋体"/>
          <w:color w:val="auto"/>
          <w:spacing w:val="7"/>
          <w:highlight w:val="none"/>
          <w:lang w:val="en-US" w:eastAsia="zh-CN"/>
        </w:rPr>
        <w:t xml:space="preserve"> </w:t>
      </w:r>
      <w:r/>
    </w:p>
    <w:p>
      <w:pPr>
        <w:pStyle w:val="1312"/>
        <w:ind w:firstLine="500"/>
        <w:pageBreakBefore w:val="0"/>
        <w:spacing w:line="360" w:lineRule="auto"/>
        <w:rPr>
          <w:rFonts w:ascii="宋体" w:hAnsi="宋体" w:eastAsia="宋体" w:cs="宋体"/>
          <w:color w:val="auto"/>
          <w:spacing w:val="7"/>
          <w:highlight w:val="none"/>
        </w:rPr>
      </w:pPr>
      <w:r>
        <w:rPr>
          <w:rFonts w:ascii="宋体" w:hAnsi="宋体" w:eastAsia="宋体" w:cs="宋体"/>
          <w:color w:val="auto"/>
          <w:spacing w:val="7"/>
          <w:highlight w:val="none"/>
        </w:rPr>
        <w:t xml:space="preserve">3.</w:t>
      </w:r>
      <w:r>
        <w:rPr>
          <w:rFonts w:hint="eastAsia" w:ascii="宋体" w:hAnsi="宋体" w:eastAsia="宋体" w:cs="宋体"/>
          <w:color w:val="auto"/>
          <w:spacing w:val="7"/>
          <w:highlight w:val="none"/>
          <w:lang w:val="en-US" w:eastAsia="zh-CN"/>
        </w:rPr>
        <w:t xml:space="preserve">2</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技术培训方案</w:t>
      </w:r>
      <w:r/>
    </w:p>
    <w:p>
      <w:pPr>
        <w:pStyle w:val="1312"/>
        <w:ind w:firstLine="500"/>
        <w:pageBreakBefore w:val="0"/>
        <w:spacing w:line="360" w:lineRule="auto"/>
        <w:rPr>
          <w:rFonts w:ascii="宋体" w:hAnsi="宋体" w:eastAsia="宋体" w:cs="宋体"/>
          <w:color w:val="auto"/>
          <w:spacing w:val="7"/>
          <w:highlight w:val="none"/>
        </w:rPr>
      </w:pPr>
      <w:r>
        <w:rPr>
          <w:rFonts w:hint="eastAsia" w:ascii="宋体" w:hAnsi="宋体" w:eastAsia="宋体" w:cs="宋体"/>
          <w:color w:val="auto"/>
          <w:spacing w:val="7"/>
          <w:highlight w:val="none"/>
          <w:lang w:val="en-US" w:eastAsia="zh-CN"/>
        </w:rPr>
        <w:t xml:space="preserve">根据投标人提供的技术培训方案进行综合评定，内容包含：①培训团队、②培训内容、③培训措施、④培训频次、⑤操作员及管理人员技术培训等层次多个、形式多样等内容。方案完全包含上述5个内容且内容有实质性意义满足项目需求及上述要求的得5分，方案内每有1个方面缺漏或者内容非针对于本项目或者内容简要或者有缺陷的扣 1 分，扣完为止。【0-5】   </w:t>
      </w:r>
      <w:r/>
    </w:p>
    <w:p>
      <w:pPr>
        <w:pStyle w:val="1312"/>
        <w:ind w:firstLine="500"/>
        <w:pageBreakBefore w:val="0"/>
        <w:spacing w:line="360" w:lineRule="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3.3.售后服务方案及维保计划</w:t>
      </w:r>
      <w:r/>
    </w:p>
    <w:p>
      <w:pPr>
        <w:pStyle w:val="1312"/>
        <w:ind w:firstLine="500"/>
        <w:pageBreakBefore w:val="0"/>
        <w:spacing w:line="360" w:lineRule="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根据投标人提供的售后服务方案及维保计划进行综合评定，内容包括：①售后服务质量保证、②维保计划安排、③免费质保期承诺符合招标要求、④售后服务体系完善且成员配备合理、⑤应急处理方案齐全及响应时间短等内容，方案完全包含符合上述5个内容且内容有实质性意义满足项目需求的得5分；每缺一项内容或者内容非针对于本项目或者内容简要或者有缺陷的扣1分，扣完为止。【0-5】 </w:t>
      </w:r>
      <w:r/>
    </w:p>
    <w:p>
      <w:pPr>
        <w:pStyle w:val="1312"/>
        <w:ind w:firstLine="500"/>
        <w:pageBreakBefore w:val="0"/>
        <w:spacing w:line="360" w:lineRule="auto"/>
        <w:rPr>
          <w:rFonts w:hint="eastAsia" w:ascii="宋体" w:hAnsi="宋体" w:eastAsia="宋体" w:cs="宋体"/>
          <w:b/>
          <w:color w:val="auto"/>
          <w:spacing w:val="7"/>
          <w:highlight w:val="none"/>
          <w:lang w:val="en-US" w:eastAsia="zh-CN"/>
        </w:rPr>
      </w:pPr>
      <w:r>
        <w:rPr>
          <w:rFonts w:hint="eastAsia" w:ascii="宋体" w:hAnsi="宋体" w:eastAsia="宋体" w:cs="宋体"/>
          <w:b/>
          <w:color w:val="auto"/>
          <w:spacing w:val="7"/>
          <w:highlight w:val="none"/>
          <w:lang w:val="en-US" w:eastAsia="zh-CN"/>
        </w:rPr>
        <w:t xml:space="preserve">4 售后维修服务团队分</w:t>
      </w:r>
      <w:r>
        <w:rPr>
          <w:rFonts w:ascii="宋体" w:hAnsi="宋体" w:eastAsia="宋体" w:cs="宋体"/>
          <w:b/>
          <w:color w:val="auto"/>
          <w:spacing w:val="7"/>
          <w:highlight w:val="none"/>
        </w:rPr>
        <w:t xml:space="preserve"> </w:t>
      </w:r>
      <w:r>
        <w:rPr>
          <w:rFonts w:hint="eastAsia" w:ascii="宋体" w:hAnsi="宋体" w:eastAsia="宋体" w:cs="宋体"/>
          <w:b/>
          <w:color w:val="auto"/>
          <w:spacing w:val="7"/>
          <w:highlight w:val="none"/>
          <w:lang w:val="en-US" w:eastAsia="zh-CN"/>
        </w:rPr>
        <w:t xml:space="preserve">7</w:t>
      </w:r>
      <w:r>
        <w:rPr>
          <w:rFonts w:ascii="宋体" w:hAnsi="宋体" w:eastAsia="宋体" w:cs="宋体"/>
          <w:b/>
          <w:color w:val="auto"/>
          <w:spacing w:val="7"/>
          <w:highlight w:val="none"/>
        </w:rPr>
        <w:t xml:space="preserve">.0 分</w:t>
      </w:r>
      <w:r/>
    </w:p>
    <w:p>
      <w:pPr>
        <w:pStyle w:val="1312"/>
        <w:ind w:firstLine="500"/>
        <w:pageBreakBefore w:val="0"/>
        <w:spacing w:line="360" w:lineRule="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4.1.相关人员素质</w:t>
      </w:r>
      <w:r/>
    </w:p>
    <w:p>
      <w:pPr>
        <w:pStyle w:val="1312"/>
        <w:ind w:firstLine="500"/>
        <w:pageBreakBefore w:val="0"/>
        <w:spacing w:line="360" w:lineRule="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售后维修服务团队成员中有机械工程、自动化类高级工程师及以上职称的，有一个得3分；有农机修理技师职称的，有一个得2分；有农机高级维修工职称的，有一个得1分；其余不得分。同一人只计算一次，按最高得分计算。本项目累计计算，本项最高得7分。请在投标文件中</w:t>
      </w:r>
      <w:r>
        <w:rPr>
          <w:rFonts w:hint="eastAsia" w:ascii="宋体" w:hAnsi="宋体" w:eastAsia="宋体" w:cs="宋体"/>
          <w:color w:val="auto"/>
          <w:spacing w:val="7"/>
          <w:highlight w:val="none"/>
        </w:rPr>
        <w:t xml:space="preserve">提供投标人为该员工缴纳的近三个月有效社保证明</w:t>
      </w:r>
      <w:r>
        <w:rPr>
          <w:rFonts w:hint="eastAsia" w:ascii="宋体" w:hAnsi="宋体" w:eastAsia="宋体" w:cs="宋体"/>
          <w:color w:val="auto"/>
          <w:spacing w:val="7"/>
          <w:highlight w:val="none"/>
          <w:lang w:val="en-US" w:eastAsia="zh-CN"/>
        </w:rPr>
        <w:t xml:space="preserve">或聘用证明材料</w:t>
      </w:r>
      <w:r>
        <w:rPr>
          <w:rFonts w:hint="eastAsia" w:ascii="宋体" w:hAnsi="宋体" w:eastAsia="宋体" w:cs="宋体"/>
          <w:color w:val="auto"/>
          <w:spacing w:val="7"/>
          <w:highlight w:val="none"/>
        </w:rPr>
        <w:t xml:space="preserve">及相关证书</w:t>
      </w:r>
      <w:r>
        <w:rPr>
          <w:rFonts w:hint="eastAsia" w:ascii="宋体" w:hAnsi="宋体" w:eastAsia="宋体" w:cs="宋体"/>
          <w:color w:val="auto"/>
          <w:spacing w:val="7"/>
          <w:highlight w:val="none"/>
          <w:lang w:val="en-US" w:eastAsia="zh-CN"/>
        </w:rPr>
        <w:t xml:space="preserve">，不提供的不得分。【0-7】 </w:t>
      </w:r>
      <w:r/>
    </w:p>
    <w:p>
      <w:pPr>
        <w:pStyle w:val="1312"/>
        <w:ind w:firstLine="500"/>
        <w:pageBreakBefore w:val="0"/>
        <w:spacing w:line="360" w:lineRule="auto"/>
        <w:rPr>
          <w:rFonts w:ascii="宋体" w:hAnsi="宋体" w:eastAsia="宋体" w:cs="宋体"/>
          <w:b/>
          <w:color w:val="auto"/>
          <w:spacing w:val="7"/>
          <w:highlight w:val="none"/>
        </w:rPr>
      </w:pPr>
      <w:r>
        <w:rPr>
          <w:rFonts w:hint="eastAsia" w:ascii="宋体" w:hAnsi="宋体" w:eastAsia="宋体" w:cs="宋体"/>
          <w:b/>
          <w:color w:val="auto"/>
          <w:spacing w:val="7"/>
          <w:highlight w:val="none"/>
          <w:lang w:val="en-US" w:eastAsia="zh-CN"/>
        </w:rPr>
        <w:t xml:space="preserve">5</w:t>
      </w:r>
      <w:r>
        <w:rPr>
          <w:rFonts w:ascii="宋体" w:hAnsi="宋体" w:eastAsia="宋体" w:cs="宋体"/>
          <w:b/>
          <w:color w:val="auto"/>
          <w:spacing w:val="7"/>
          <w:highlight w:val="none"/>
        </w:rPr>
        <w:t xml:space="preserve"> 履约能力</w:t>
      </w:r>
      <w:r>
        <w:rPr>
          <w:rFonts w:hint="eastAsia" w:ascii="宋体" w:hAnsi="宋体" w:eastAsia="宋体" w:cs="宋体"/>
          <w:b/>
          <w:color w:val="auto"/>
          <w:spacing w:val="7"/>
          <w:highlight w:val="none"/>
          <w:lang w:val="en-US" w:eastAsia="zh-CN"/>
        </w:rPr>
        <w:t xml:space="preserve">及其他</w:t>
      </w:r>
      <w:r>
        <w:rPr>
          <w:rFonts w:ascii="宋体" w:hAnsi="宋体" w:eastAsia="宋体" w:cs="宋体"/>
          <w:b/>
          <w:color w:val="auto"/>
          <w:spacing w:val="7"/>
          <w:highlight w:val="none"/>
        </w:rPr>
        <w:t xml:space="preserve">分 </w:t>
      </w:r>
      <w:r>
        <w:rPr>
          <w:rFonts w:hint="eastAsia" w:ascii="宋体" w:hAnsi="宋体" w:eastAsia="宋体" w:cs="宋体"/>
          <w:b/>
          <w:color w:val="auto"/>
          <w:spacing w:val="7"/>
          <w:highlight w:val="none"/>
          <w:lang w:val="en-US" w:eastAsia="zh-CN"/>
        </w:rPr>
        <w:t xml:space="preserve">8</w:t>
      </w:r>
      <w:r>
        <w:rPr>
          <w:rFonts w:ascii="宋体" w:hAnsi="宋体" w:eastAsia="宋体" w:cs="宋体"/>
          <w:b/>
          <w:color w:val="auto"/>
          <w:spacing w:val="7"/>
          <w:highlight w:val="none"/>
        </w:rPr>
        <w:t xml:space="preserve">.0 分</w:t>
      </w:r>
      <w:r/>
    </w:p>
    <w:p>
      <w:pPr>
        <w:pStyle w:val="1312"/>
        <w:ind w:firstLine="500"/>
        <w:pageBreakBefore w:val="0"/>
        <w:spacing w:line="360" w:lineRule="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5.1.投标人的类似业绩</w:t>
      </w:r>
      <w:r/>
    </w:p>
    <w:p>
      <w:pPr>
        <w:pStyle w:val="1312"/>
        <w:ind w:firstLine="500"/>
        <w:pageBreakBefore w:val="0"/>
        <w:spacing w:line="360" w:lineRule="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自 2021 年 1月 1日以来投标人承接过类似项目业绩的，每提供一个得2分，最高得6分。请在投标文件中提供项目合同书或项目实施参与合作协议书及验收合格证明等证明材料，上述材料中须反映出相关内容，否则须提供其他材料予以佐证，不提供或提供不全的不得分。【0-6】 </w:t>
      </w:r>
      <w:r/>
    </w:p>
    <w:p>
      <w:pPr>
        <w:pStyle w:val="1312"/>
        <w:ind w:firstLine="500"/>
        <w:pageBreakBefore w:val="0"/>
        <w:spacing w:line="360" w:lineRule="auto"/>
        <w:rPr>
          <w:rFonts w:hint="default"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5.2.投标人的获奖</w:t>
      </w:r>
      <w:r/>
    </w:p>
    <w:p>
      <w:pPr>
        <w:pStyle w:val="1312"/>
        <w:ind w:firstLine="500"/>
        <w:pageBreakBefore w:val="0"/>
        <w:spacing w:line="360" w:lineRule="auto"/>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投标人或所投标产品的制造商获得过相关奖项的，有一个得1分，本项最多得2分。请在投标文件中提供相关获奖证书或获奖证明材料，不提供的不得分。【</w:t>
      </w:r>
      <w:r>
        <w:rPr>
          <w:rFonts w:hint="eastAsia" w:ascii="宋体" w:hAnsi="宋体" w:eastAsia="宋体" w:cs="宋体"/>
          <w:color w:val="auto"/>
          <w:spacing w:val="7"/>
          <w:highlight w:val="none"/>
          <w:lang w:val="en-US" w:eastAsia="zh-CN"/>
        </w:rPr>
        <w:t xml:space="preserve">0-2】</w:t>
      </w:r>
      <w:r/>
    </w:p>
    <w:p>
      <w:pPr>
        <w:pStyle w:val="1256"/>
        <w:ind w:left="0" w:firstLine="0"/>
        <w:pageBreakBefore w:val="0"/>
        <w:spacing w:line="360" w:lineRule="auto"/>
        <w:rPr>
          <w:rFonts w:hint="default"/>
          <w:color w:val="auto"/>
          <w:highlight w:val="none"/>
          <w:lang w:val="en-US" w:eastAsia="zh-CN"/>
        </w:rPr>
      </w:pPr>
      <w:r>
        <w:rPr>
          <w:rFonts w:hint="default"/>
          <w:color w:val="auto"/>
          <w:highlight w:val="none"/>
          <w:lang w:val="en-US" w:eastAsia="zh-CN"/>
        </w:rPr>
      </w:r>
      <w:r/>
    </w:p>
    <w:p>
      <w:pPr>
        <w:ind w:right="-124"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注：</w:t>
      </w:r>
      <w:r/>
    </w:p>
    <w:p>
      <w:pPr>
        <w:ind w:right="-124" w:firstLine="482"/>
        <w:pageBreakBefore w:val="0"/>
        <w:spacing w:line="360" w:lineRule="auto"/>
        <w:rPr>
          <w:rFonts w:hint="eastAsia"/>
          <w:b/>
          <w:bCs/>
          <w:color w:val="auto"/>
          <w:sz w:val="24"/>
          <w:highlight w:val="none"/>
        </w:rPr>
      </w:pPr>
      <w:r>
        <w:rPr>
          <w:rFonts w:hint="eastAsia"/>
          <w:b/>
          <w:bCs/>
          <w:color w:val="auto"/>
          <w:sz w:val="24"/>
          <w:highlight w:val="none"/>
        </w:rPr>
        <w:t xml:space="preserve">1、以上证明材料，不提供不得分</w:t>
      </w:r>
      <w:bookmarkStart w:id="253" w:name="EB5003b8401c234a0bb384207e4933917f"/>
      <w:r>
        <w:rPr>
          <w:rFonts w:hint="eastAsia"/>
          <w:b/>
          <w:bCs/>
          <w:color w:val="auto"/>
          <w:sz w:val="20"/>
          <w:highlight w:val="none"/>
        </w:rPr>
        <w:t xml:space="preserve"> </w:t>
      </w:r>
      <w:bookmarkEnd w:id="253"/>
      <w:r/>
      <w:r/>
    </w:p>
    <w:p>
      <w:pPr>
        <w:pStyle w:val="1010"/>
        <w:pageBreakBefore/>
        <w:spacing w:line="440" w:lineRule="exact"/>
        <w:rPr>
          <w:rFonts w:ascii="宋体" w:hAnsi="宋体" w:eastAsia="宋体"/>
          <w:color w:val="auto"/>
          <w:highlight w:val="none"/>
        </w:rPr>
      </w:pPr>
      <w:r/>
      <w:bookmarkStart w:id="254" w:name="_Toc256000012"/>
      <w:r/>
      <w:bookmarkStart w:id="255" w:name="_Toc54119656"/>
      <w:r>
        <w:rPr>
          <w:rFonts w:hint="eastAsia" w:ascii="宋体" w:hAnsi="宋体" w:eastAsia="宋体"/>
          <w:color w:val="auto"/>
          <w:highlight w:val="none"/>
        </w:rPr>
        <w:t xml:space="preserve">第六章 投标</w:t>
      </w:r>
      <w:bookmarkEnd w:id="238"/>
      <w:r/>
      <w:bookmarkEnd w:id="239"/>
      <w:r/>
      <w:bookmarkEnd w:id="246"/>
      <w:r>
        <w:rPr>
          <w:rFonts w:hint="eastAsia" w:ascii="宋体" w:hAnsi="宋体" w:eastAsia="宋体"/>
          <w:color w:val="auto"/>
          <w:highlight w:val="none"/>
        </w:rPr>
        <w:t xml:space="preserve">文件格式</w:t>
      </w:r>
      <w:bookmarkEnd w:id="248"/>
      <w:r/>
      <w:bookmarkEnd w:id="254"/>
      <w:r/>
      <w:bookmarkEnd w:id="255"/>
      <w:r/>
      <w:bookmarkStart w:id="256" w:name="_Hlt26671244"/>
      <w:r/>
      <w:bookmarkEnd w:id="256"/>
      <w:r/>
      <w:bookmarkStart w:id="257" w:name="_Hlt26955039"/>
      <w:r/>
      <w:bookmarkEnd w:id="257"/>
      <w:r/>
      <w:bookmarkStart w:id="258" w:name="_Toc49090576"/>
      <w:r/>
      <w:bookmarkStart w:id="259" w:name="_Toc120614282"/>
      <w:r/>
      <w:bookmarkStart w:id="260" w:name="_Toc26554094"/>
      <w:r/>
      <w:bookmarkEnd w:id="232"/>
      <w:r/>
      <w:bookmarkEnd w:id="233"/>
      <w:r/>
      <w:bookmarkEnd w:id="258"/>
      <w:r/>
      <w:bookmarkEnd w:id="259"/>
      <w:r/>
      <w:bookmarkEnd w:id="260"/>
      <w:r/>
      <w:r/>
    </w:p>
    <w:p>
      <w:pPr>
        <w:ind w:right="-124" w:firstLine="420"/>
        <w:spacing w:line="440" w:lineRule="exact"/>
        <w:rPr>
          <w:color w:val="auto"/>
          <w:highlight w:val="none"/>
        </w:rPr>
      </w:pPr>
      <w:r>
        <w:rPr>
          <w:color w:val="auto"/>
          <w:highlight w:val="none"/>
        </w:rPr>
      </w:r>
      <w:r/>
    </w:p>
    <w:p>
      <w:pPr>
        <w:ind w:firstLine="400"/>
        <w:jc w:val="left"/>
        <w:spacing w:line="440" w:lineRule="exact"/>
        <w:rPr>
          <w:rFonts w:hint="eastAsia" w:ascii="宋体" w:hAnsi="宋体"/>
          <w:color w:val="auto"/>
          <w:sz w:val="20"/>
          <w:highlight w:val="none"/>
        </w:rPr>
      </w:pPr>
      <w:r>
        <w:rPr>
          <w:rFonts w:hint="eastAsia" w:ascii="宋体" w:hAnsi="宋体"/>
          <w:color w:val="auto"/>
          <w:sz w:val="20"/>
          <w:highlight w:val="none"/>
        </w:rPr>
      </w:r>
      <w:r/>
    </w:p>
    <w:p>
      <w:pPr>
        <w:pStyle w:val="1313"/>
        <w:jc w:val="center"/>
        <w:spacing w:after="400"/>
        <w:rPr>
          <w:rFonts w:ascii="宋体" w:hAnsi="宋体" w:eastAsia="宋体" w:cs="宋体"/>
          <w:color w:val="auto"/>
          <w:sz w:val="40"/>
          <w:szCs w:val="40"/>
          <w:highlight w:val="none"/>
        </w:rPr>
      </w:pPr>
      <w:r>
        <w:rPr>
          <w:rFonts w:ascii="宋体" w:hAnsi="宋体" w:eastAsia="宋体" w:cs="宋体"/>
          <w:color w:val="auto"/>
          <w:sz w:val="40"/>
          <w:szCs w:val="40"/>
          <w:highlight w:val="none"/>
        </w:rPr>
        <w:t xml:space="preserve">投标主要文件目录</w:t>
      </w:r>
      <w:r/>
    </w:p>
    <w:p>
      <w:pPr>
        <w:pStyle w:val="1313"/>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一、封面</w:t>
      </w:r>
      <w:r/>
    </w:p>
    <w:p>
      <w:pPr>
        <w:pStyle w:val="1313"/>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二、投标函格式</w:t>
      </w:r>
      <w:r/>
    </w:p>
    <w:p>
      <w:pPr>
        <w:pStyle w:val="1313"/>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三、开标一览表</w:t>
      </w:r>
      <w:r/>
    </w:p>
    <w:p>
      <w:pPr>
        <w:pStyle w:val="1313"/>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四、资格证明文件</w:t>
      </w:r>
      <w:r/>
    </w:p>
    <w:p>
      <w:pPr>
        <w:pStyle w:val="1313"/>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法人或者其他组织的营业执照等证明文件，自然人的身份证明</w:t>
      </w:r>
      <w:r/>
    </w:p>
    <w:p>
      <w:pPr>
        <w:pStyle w:val="1313"/>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财务状况报告（成立不满一年不需要提供）</w:t>
      </w:r>
      <w:r/>
    </w:p>
    <w:p>
      <w:pPr>
        <w:pStyle w:val="1313"/>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依法缴纳税收和社会保障资金的相关材料</w:t>
      </w:r>
      <w:r/>
    </w:p>
    <w:p>
      <w:pPr>
        <w:pStyle w:val="1313"/>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具备履行合同所必需的设备和专业技术能力的书面声明</w:t>
      </w:r>
      <w:r/>
    </w:p>
    <w:p>
      <w:pPr>
        <w:pStyle w:val="1313"/>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参加政府采购活动前3年内在经营活动中没有重大违法记录的书面声明</w:t>
      </w:r>
      <w:r/>
    </w:p>
    <w:p>
      <w:pPr>
        <w:pStyle w:val="1313"/>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授权委托书</w:t>
      </w:r>
      <w:r/>
    </w:p>
    <w:p>
      <w:pPr>
        <w:pStyle w:val="1313"/>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关于资格证明文件的书面承诺</w:t>
      </w:r>
      <w:r/>
    </w:p>
    <w:p>
      <w:pPr>
        <w:pStyle w:val="1313"/>
        <w:spacing w:before="240" w:after="240" w:line="200" w:lineRule="atLeas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中小企业声明函</w:t>
      </w:r>
      <w:r/>
    </w:p>
    <w:p>
      <w:pPr>
        <w:pStyle w:val="1313"/>
        <w:ind w:firstLine="480"/>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残疾人福利性单位声明函（专门面向中小企业）</w:t>
      </w:r>
      <w:r/>
    </w:p>
    <w:p>
      <w:pPr>
        <w:pStyle w:val="1313"/>
        <w:spacing w:before="240" w:after="240" w:line="200" w:lineRule="atLeas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监狱企业的证明文件（专门面向中小企业）</w:t>
      </w:r>
      <w:r/>
    </w:p>
    <w:p>
      <w:pPr>
        <w:pStyle w:val="1313"/>
        <w:spacing w:before="240" w:after="240" w:line="200" w:lineRule="atLeas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五</w:t>
      </w:r>
      <w:r>
        <w:rPr>
          <w:rFonts w:ascii="宋体" w:hAnsi="宋体" w:eastAsia="宋体" w:cs="宋体"/>
          <w:color w:val="auto"/>
          <w:highlight w:val="none"/>
        </w:rPr>
        <w:t xml:space="preserve">、投标配置及分项报价表</w:t>
      </w:r>
      <w:r/>
    </w:p>
    <w:p>
      <w:pPr>
        <w:pStyle w:val="1313"/>
        <w:spacing w:before="240" w:after="240" w:line="200" w:lineRule="atLeas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六</w:t>
      </w:r>
      <w:r>
        <w:rPr>
          <w:rFonts w:ascii="宋体" w:hAnsi="宋体" w:eastAsia="宋体" w:cs="宋体"/>
          <w:color w:val="auto"/>
          <w:highlight w:val="none"/>
        </w:rPr>
        <w:t xml:space="preserve">、常用零件及耗材报价表</w:t>
      </w:r>
      <w:r/>
    </w:p>
    <w:p>
      <w:pPr>
        <w:pStyle w:val="1313"/>
        <w:spacing w:before="240" w:after="240" w:line="200" w:lineRule="atLeas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七</w:t>
      </w:r>
      <w:r>
        <w:rPr>
          <w:rFonts w:ascii="宋体" w:hAnsi="宋体" w:eastAsia="宋体" w:cs="宋体"/>
          <w:color w:val="auto"/>
          <w:highlight w:val="none"/>
        </w:rPr>
        <w:t xml:space="preserve">、技术参数响应及偏离表</w:t>
      </w:r>
      <w:r/>
    </w:p>
    <w:p>
      <w:pPr>
        <w:pStyle w:val="1313"/>
        <w:spacing w:before="240" w:after="240" w:line="200" w:lineRule="atLeas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八</w:t>
      </w:r>
      <w:r>
        <w:rPr>
          <w:rFonts w:ascii="宋体" w:hAnsi="宋体" w:eastAsia="宋体" w:cs="宋体"/>
          <w:color w:val="auto"/>
          <w:highlight w:val="none"/>
        </w:rPr>
        <w:t xml:space="preserve">、商务条款响应及偏离表</w:t>
      </w:r>
      <w:r/>
    </w:p>
    <w:p>
      <w:pPr>
        <w:pStyle w:val="1313"/>
        <w:spacing w:before="240" w:after="240" w:line="200" w:lineRule="atLeas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九</w:t>
      </w:r>
      <w:r>
        <w:rPr>
          <w:rFonts w:ascii="宋体" w:hAnsi="宋体" w:eastAsia="宋体" w:cs="宋体"/>
          <w:color w:val="auto"/>
          <w:highlight w:val="none"/>
        </w:rPr>
        <w:t xml:space="preserve">、第四章项目需求中实质性要求响应对照表</w:t>
      </w:r>
      <w:r/>
    </w:p>
    <w:p>
      <w:pPr>
        <w:pStyle w:val="1313"/>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十、技术方案、服务方案</w:t>
      </w:r>
      <w:r/>
    </w:p>
    <w:p>
      <w:pPr>
        <w:pStyle w:val="1313"/>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一</w:t>
      </w:r>
      <w:r>
        <w:rPr>
          <w:rFonts w:ascii="宋体" w:hAnsi="宋体" w:eastAsia="宋体" w:cs="宋体"/>
          <w:color w:val="auto"/>
          <w:highlight w:val="none"/>
        </w:rPr>
        <w:t xml:space="preserve">、投标人情况介绍</w:t>
      </w:r>
      <w:r/>
    </w:p>
    <w:p>
      <w:pPr>
        <w:pStyle w:val="1313"/>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类似业绩一览表</w:t>
      </w:r>
      <w:r/>
    </w:p>
    <w:p>
      <w:pPr>
        <w:pStyle w:val="1313"/>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投标人获得的相关证书</w:t>
      </w:r>
      <w:r/>
    </w:p>
    <w:p>
      <w:pPr>
        <w:pStyle w:val="1313"/>
        <w:spacing w:before="240" w:after="240" w:line="160" w:lineRule="atLeast"/>
        <w:rPr>
          <w:rFonts w:ascii="宋体" w:hAnsi="宋体" w:eastAsia="宋体" w:cs="宋体"/>
          <w:color w:val="auto"/>
          <w:highlight w:val="none"/>
        </w:rPr>
      </w:pPr>
      <w:r>
        <w:rPr>
          <w:rFonts w:ascii="宋体" w:hAnsi="宋体" w:eastAsia="宋体" w:cs="宋体"/>
          <w:color w:val="auto"/>
          <w:highlight w:val="none"/>
        </w:rPr>
        <w:t xml:space="preserve">  生产厂家的产品宣传彩页或样册</w:t>
      </w:r>
      <w:r/>
    </w:p>
    <w:p>
      <w:pPr>
        <w:pStyle w:val="1313"/>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ascii="宋体" w:hAnsi="宋体" w:eastAsia="宋体" w:cs="宋体"/>
          <w:color w:val="auto"/>
          <w:highlight w:val="none"/>
        </w:rPr>
        <w:t xml:space="preserve">、检测报告</w:t>
      </w:r>
      <w:r/>
    </w:p>
    <w:p>
      <w:pPr>
        <w:pStyle w:val="1313"/>
        <w:spacing w:before="240" w:after="240" w:line="200" w:lineRule="atLeast"/>
        <w:rPr>
          <w:rFonts w:ascii="宋体" w:hAnsi="宋体" w:eastAsia="宋体" w:cs="宋体"/>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ascii="宋体" w:hAnsi="宋体" w:eastAsia="宋体" w:cs="宋体"/>
          <w:color w:val="auto"/>
          <w:highlight w:val="none"/>
        </w:rPr>
        <w:t xml:space="preserve">、其他材料</w:t>
      </w:r>
      <w:r/>
    </w:p>
    <w:p>
      <w:pPr>
        <w:pStyle w:val="1314"/>
        <w:rPr>
          <w:color w:val="auto"/>
          <w:highlight w:val="none"/>
        </w:rPr>
        <w:outlineLvl w:val="1"/>
      </w:pPr>
      <w:r>
        <w:rPr>
          <w:color w:val="auto"/>
          <w:highlight w:val="none"/>
        </w:rPr>
        <w:br w:type="page" w:clear="all"/>
      </w:r>
      <w:bookmarkStart w:id="261" w:name="_Toc256000013"/>
      <w:r>
        <w:rPr>
          <w:rFonts w:ascii="宋体" w:hAnsi="宋体" w:eastAsia="宋体" w:cs="宋体"/>
          <w:b/>
          <w:color w:val="auto"/>
          <w:sz w:val="32"/>
          <w:highlight w:val="none"/>
        </w:rPr>
        <w:t xml:space="preserve">一、封面</w:t>
      </w:r>
      <w:bookmarkEnd w:id="261"/>
      <w:r/>
      <w:r/>
    </w:p>
    <w:p>
      <w:pPr>
        <w:pStyle w:val="1315"/>
        <w:spacing w:line="440" w:lineRule="exact"/>
        <w:rPr>
          <w:color w:val="auto"/>
          <w:spacing w:val="7"/>
          <w:highlight w:val="none"/>
        </w:rPr>
      </w:pPr>
      <w:r>
        <w:rPr>
          <w:rFonts w:ascii="宋体" w:hAnsi="宋体" w:eastAsia="宋体" w:cs="宋体"/>
          <w:color w:val="auto"/>
          <w:highlight w:val="none"/>
        </w:rPr>
        <w:t xml:space="preserve">﻿ </w:t>
      </w:r>
      <w:r/>
    </w:p>
    <w:p>
      <w:pPr>
        <w:pStyle w:val="1315"/>
        <w:jc w:val="center"/>
        <w:spacing w:before="540" w:after="540"/>
        <w:rPr>
          <w:rFonts w:ascii="宋体" w:hAnsi="宋体" w:eastAsia="宋体" w:cs="宋体"/>
          <w:color w:val="auto"/>
          <w:sz w:val="54"/>
          <w:szCs w:val="54"/>
          <w:highlight w:val="none"/>
        </w:rPr>
      </w:pPr>
      <w:r>
        <w:rPr>
          <w:rFonts w:ascii="宋体" w:hAnsi="宋体" w:eastAsia="宋体" w:cs="宋体"/>
          <w:color w:val="auto"/>
          <w:sz w:val="54"/>
          <w:szCs w:val="54"/>
          <w:highlight w:val="none"/>
        </w:rPr>
        <w:t xml:space="preserve">投 标 文 件</w:t>
      </w:r>
      <w:r/>
    </w:p>
    <w:p>
      <w:pPr>
        <w:pStyle w:val="131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1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15"/>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项目名称：   </w:t>
      </w:r>
      <w:r/>
    </w:p>
    <w:p>
      <w:pPr>
        <w:pStyle w:val="1315"/>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招标编号：   </w:t>
      </w:r>
      <w:r/>
    </w:p>
    <w:p>
      <w:pPr>
        <w:pStyle w:val="1315"/>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315"/>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315"/>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投标人名称：   </w:t>
      </w:r>
      <w:r/>
    </w:p>
    <w:p>
      <w:pPr>
        <w:pStyle w:val="1315"/>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日期：   </w:t>
      </w:r>
      <w:r/>
    </w:p>
    <w:p>
      <w:pPr>
        <w:pStyle w:val="1316"/>
        <w:rPr>
          <w:color w:val="auto"/>
          <w:highlight w:val="none"/>
        </w:rPr>
        <w:outlineLvl w:val="1"/>
      </w:pPr>
      <w:r>
        <w:rPr>
          <w:color w:val="auto"/>
          <w:highlight w:val="none"/>
        </w:rPr>
        <w:br w:type="page" w:clear="all"/>
      </w:r>
      <w:bookmarkStart w:id="262" w:name="_Toc256000014"/>
      <w:r>
        <w:rPr>
          <w:rFonts w:ascii="宋体" w:hAnsi="宋体" w:eastAsia="宋体" w:cs="宋体"/>
          <w:b/>
          <w:color w:val="auto"/>
          <w:sz w:val="32"/>
          <w:highlight w:val="none"/>
        </w:rPr>
        <w:t xml:space="preserve">二、投标函格式</w:t>
      </w:r>
      <w:bookmarkEnd w:id="262"/>
      <w:r/>
      <w:r/>
    </w:p>
    <w:p>
      <w:pPr>
        <w:pStyle w:val="1317"/>
        <w:spacing w:line="440" w:lineRule="exact"/>
        <w:rPr>
          <w:color w:val="auto"/>
          <w:spacing w:val="7"/>
          <w:highlight w:val="none"/>
        </w:rPr>
      </w:pPr>
      <w:r>
        <w:rPr>
          <w:rFonts w:ascii="宋体" w:hAnsi="宋体" w:eastAsia="宋体" w:cs="宋体"/>
          <w:color w:val="auto"/>
          <w:highlight w:val="none"/>
        </w:rPr>
        <w:t xml:space="preserve">﻿ </w:t>
      </w:r>
      <w:r/>
    </w:p>
    <w:p>
      <w:pPr>
        <w:pStyle w:val="1317"/>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投标函格式</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致：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根据贵方的   号招标文件，正式授权下述签字人      (姓名和职务)代表我方   （投标人的名称），全权处理本次项目投标的有关事宜。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据此函，签字人兹宣布同意如下：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1、同意向贵方提供贵方可能另外要求的与投标有关的任何证据或资料；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2、我们完全理解贵方不一定将合同授予最低报价的投标人；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5、与本投标有关的正式通讯地址为：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地址：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邮编：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电话：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传真：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投标单位代表姓名：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投标单位名称：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公章：</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17"/>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18"/>
        <w:rPr>
          <w:color w:val="auto"/>
          <w:highlight w:val="none"/>
        </w:rPr>
        <w:outlineLvl w:val="1"/>
      </w:pPr>
      <w:r>
        <w:rPr>
          <w:color w:val="auto"/>
          <w:highlight w:val="none"/>
        </w:rPr>
        <w:br w:type="page" w:clear="all"/>
      </w:r>
      <w:bookmarkStart w:id="263" w:name="_Toc256000015"/>
      <w:r>
        <w:rPr>
          <w:rFonts w:ascii="宋体" w:hAnsi="宋体" w:eastAsia="宋体" w:cs="宋体"/>
          <w:b/>
          <w:color w:val="auto"/>
          <w:sz w:val="32"/>
          <w:highlight w:val="none"/>
        </w:rPr>
        <w:t xml:space="preserve">三、开标一览表</w:t>
      </w:r>
      <w:bookmarkEnd w:id="263"/>
      <w:r/>
      <w:r/>
    </w:p>
    <w:p>
      <w:pPr>
        <w:pStyle w:val="1319"/>
        <w:spacing w:line="440" w:lineRule="exact"/>
        <w:rPr>
          <w:color w:val="auto"/>
          <w:spacing w:val="7"/>
          <w:highlight w:val="none"/>
        </w:rPr>
      </w:pPr>
      <w:r>
        <w:rPr>
          <w:rFonts w:ascii="宋体" w:hAnsi="宋体" w:eastAsia="宋体" w:cs="宋体"/>
          <w:color w:val="auto"/>
          <w:highlight w:val="none"/>
        </w:rPr>
        <w:t xml:space="preserve">﻿ </w:t>
      </w:r>
      <w:r/>
    </w:p>
    <w:p>
      <w:pPr>
        <w:pStyle w:val="1006"/>
        <w:jc w:val="center"/>
        <w:rPr>
          <w:color w:val="auto"/>
          <w:highlight w:val="none"/>
        </w:rPr>
      </w:pPr>
      <w:r>
        <w:rPr>
          <w:color w:val="auto"/>
          <w:highlight w:val="none"/>
        </w:rPr>
        <w:t xml:space="preserve">开标一览表（总报价）</w:t>
      </w:r>
      <w:r/>
    </w:p>
    <w:p>
      <w:pPr>
        <w:pStyle w:val="1006"/>
        <w:rPr>
          <w:color w:val="auto"/>
          <w:highlight w:val="none"/>
        </w:rPr>
      </w:pPr>
      <w:r>
        <w:rPr>
          <w:color w:val="auto"/>
          <w:highlight w:val="none"/>
        </w:rPr>
        <w:t xml:space="preserve">投标人全称（加盖公章）：供应商名称 </w:t>
      </w:r>
      <w:r/>
    </w:p>
    <w:p>
      <w:pPr>
        <w:pStyle w:val="1006"/>
        <w:rPr>
          <w:color w:val="auto"/>
          <w:highlight w:val="none"/>
        </w:rPr>
      </w:pPr>
      <w:r>
        <w:rPr>
          <w:color w:val="auto"/>
          <w:highlight w:val="none"/>
        </w:rPr>
        <w:t xml:space="preserve">项目编号：项目编号 </w:t>
      </w:r>
      <w:r/>
    </w:p>
    <w:p>
      <w:pPr>
        <w:pStyle w:val="1006"/>
        <w:rPr>
          <w:color w:val="auto"/>
          <w:highlight w:val="none"/>
        </w:rPr>
      </w:pPr>
      <w:r>
        <w:rPr>
          <w:color w:val="auto"/>
          <w:highlight w:val="none"/>
        </w:rPr>
        <w:t xml:space="preserve">分包号：分包号 </w:t>
      </w:r>
      <w:r/>
    </w:p>
    <w:tbl>
      <w:tblPr>
        <w:tblStyle w:val="767"/>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1635"/>
        </w:trPr>
        <w:tc>
          <w:tcPr>
            <w:tcW w:w="2198" w:type="dxa"/>
            <w:vAlign w:val="center"/>
            <w:textDirection w:val="lrTb"/>
            <w:noWrap w:val="false"/>
          </w:tcPr>
          <w:p>
            <w:pPr>
              <w:jc w:val="left"/>
              <w:widowControl/>
              <w:rPr>
                <w:color w:val="auto"/>
                <w:highlight w:val="none"/>
              </w:rPr>
            </w:pPr>
            <w:r>
              <w:rPr>
                <w:rFonts w:ascii="宋体" w:hAnsi="宋体" w:cs="宋体"/>
                <w:color w:val="auto"/>
                <w:sz w:val="24"/>
                <w:szCs w:val="24"/>
                <w:highlight w:val="none"/>
                <w:lang w:bidi="ar"/>
              </w:rPr>
              <w:t xml:space="preserve">项目名称</w:t>
            </w:r>
            <w:r/>
          </w:p>
        </w:tc>
        <w:tc>
          <w:tcPr>
            <w:tcW w:w="2683" w:type="dxa"/>
            <w:vAlign w:val="center"/>
            <w:textDirection w:val="lrTb"/>
            <w:noWrap w:val="false"/>
          </w:tcPr>
          <w:p>
            <w:pPr>
              <w:jc w:val="left"/>
              <w:widowControl/>
              <w:rPr>
                <w:color w:val="auto"/>
                <w:highlight w:val="none"/>
              </w:rPr>
            </w:pPr>
            <w:r>
              <w:rPr>
                <w:rFonts w:ascii="宋体" w:hAnsi="宋体" w:cs="宋体"/>
                <w:color w:val="auto"/>
                <w:sz w:val="24"/>
                <w:szCs w:val="24"/>
                <w:highlight w:val="none"/>
                <w:lang w:bidi="ar"/>
              </w:rPr>
              <w:t xml:space="preserve">投标总报价</w:t>
            </w:r>
            <w:r/>
          </w:p>
        </w:tc>
      </w:tr>
      <w:tr>
        <w:trPr>
          <w:trHeight w:val="1635"/>
        </w:trPr>
        <w:tc>
          <w:tcPr>
            <w:tcW w:w="2198" w:type="dxa"/>
            <w:vAlign w:val="center"/>
            <w:textDirection w:val="lrTb"/>
            <w:noWrap w:val="false"/>
          </w:tcPr>
          <w:p>
            <w:pPr>
              <w:jc w:val="left"/>
              <w:widowControl/>
              <w:rPr>
                <w:color w:val="auto"/>
                <w:highlight w:val="none"/>
              </w:rPr>
            </w:pPr>
            <w:r>
              <w:rPr>
                <w:rFonts w:ascii="宋体" w:hAnsi="宋体" w:cs="宋体"/>
                <w:color w:val="auto"/>
                <w:sz w:val="24"/>
                <w:szCs w:val="24"/>
                <w:highlight w:val="none"/>
                <w:lang w:bidi="ar"/>
              </w:rPr>
              <w:t xml:space="preserve">项目名称</w:t>
            </w:r>
            <w:r/>
          </w:p>
        </w:tc>
        <w:tc>
          <w:tcPr>
            <w:tcW w:w="2683" w:type="dxa"/>
            <w:vAlign w:val="center"/>
            <w:textDirection w:val="lrTb"/>
            <w:noWrap w:val="false"/>
          </w:tcPr>
          <w:p>
            <w:pPr>
              <w:jc w:val="left"/>
              <w:widowControl/>
              <w:rPr>
                <w:color w:val="auto"/>
                <w:highlight w:val="none"/>
              </w:rPr>
            </w:pPr>
            <w:r>
              <w:rPr>
                <w:rFonts w:ascii="宋体" w:hAnsi="宋体" w:cs="宋体"/>
                <w:color w:val="auto"/>
                <w:sz w:val="24"/>
                <w:szCs w:val="24"/>
                <w:highlight w:val="none"/>
                <w:lang w:bidi="ar"/>
              </w:rPr>
              <w:t xml:space="preserve">小写：</w:t>
            </w:r>
            <w:r>
              <w:rPr>
                <w:rFonts w:ascii="宋体" w:hAnsi="宋体" w:cs="宋体"/>
                <w:color w:val="auto"/>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0</wp:posOffset>
                      </wp:positionH>
                      <wp:positionV relativeFrom="paragraph">
                        <wp:posOffset>0</wp:posOffset>
                      </wp:positionV>
                      <wp:extent cx="635" cy="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0" o:spid="_x0000_s0" o:spt="1" type="#_x0000_t1"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ascii="宋体" w:hAnsi="宋体" w:cs="宋体"/>
                <w:color w:val="auto"/>
                <w:sz w:val="24"/>
                <w:szCs w:val="24"/>
                <w:highlight w:val="none"/>
                <w:lang w:bidi="ar"/>
              </w:rPr>
              <mc:AlternateContent>
                <mc:Choice Requires="wpg">
                  <w:drawing>
                    <wp:inline xmlns:wp="http://schemas.openxmlformats.org/drawingml/2006/wordprocessingDrawing" distT="0" distB="0" distL="0" distR="0">
                      <wp:extent cx="635" cy="0"/>
                      <wp:effectExtent l="0" t="0" r="0" b="0"/>
                      <wp:docPr id="2" name="矩形 2"/>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d="f"/>
                  </w:pict>
                </mc:Fallback>
              </mc:AlternateContent>
            </w:r>
            <w:r>
              <w:rPr>
                <w:rFonts w:ascii="宋体" w:hAnsi="宋体" w:cs="宋体"/>
                <w:color w:val="auto"/>
                <w:sz w:val="24"/>
                <w:szCs w:val="24"/>
                <w:highlight w:val="none"/>
                <w:lang w:bidi="ar"/>
              </w:rPr>
              <w:t xml:space="preserve"> （元人民币）</w:t>
            </w:r>
            <w:r/>
          </w:p>
        </w:tc>
      </w:tr>
      <w:tr>
        <w:trPr>
          <w:trHeight w:val="1635"/>
        </w:trPr>
        <w:tc>
          <w:tcPr>
            <w:tcW w:w="2198" w:type="dxa"/>
            <w:vAlign w:val="center"/>
            <w:textDirection w:val="lrTb"/>
            <w:noWrap w:val="false"/>
          </w:tcPr>
          <w:p>
            <w:pPr>
              <w:jc w:val="left"/>
              <w:widowControl/>
              <w:rPr>
                <w:color w:val="auto"/>
                <w:highlight w:val="none"/>
              </w:rPr>
            </w:pPr>
            <w:r>
              <w:rPr>
                <w:rFonts w:ascii="宋体" w:hAnsi="宋体" w:cs="宋体"/>
                <w:color w:val="auto"/>
                <w:sz w:val="24"/>
                <w:szCs w:val="24"/>
                <w:highlight w:val="none"/>
                <w:lang w:bidi="ar"/>
              </w:rPr>
              <w:t xml:space="preserve">投标报价大写金额</w:t>
            </w:r>
            <w:r/>
          </w:p>
        </w:tc>
        <w:tc>
          <w:tcPr>
            <w:tcW w:w="2683" w:type="dxa"/>
            <w:vAlign w:val="center"/>
            <w:textDirection w:val="lrTb"/>
            <w:noWrap w:val="false"/>
          </w:tcPr>
          <w:p>
            <w:pPr>
              <w:jc w:val="left"/>
              <w:widowControl/>
              <w:rPr>
                <w:color w:val="auto"/>
                <w:highlight w:val="none"/>
              </w:rPr>
            </w:pPr>
            <w:r>
              <w:rPr>
                <w:rFonts w:ascii="宋体" w:hAnsi="宋体" w:cs="宋体"/>
                <w:color w:val="auto"/>
                <w:sz w:val="24"/>
                <w:szCs w:val="24"/>
                <w:highlight w:val="none"/>
                <w:lang w:bidi="ar"/>
              </w:rPr>
              <w:t xml:space="preserve">金额大写</w:t>
            </w:r>
            <w:r/>
          </w:p>
        </w:tc>
      </w:tr>
    </w:tbl>
    <w:p>
      <w:pPr>
        <w:pStyle w:val="1006"/>
        <w:jc w:val="right"/>
        <w:rPr>
          <w:color w:val="auto"/>
          <w:highlight w:val="none"/>
        </w:rPr>
      </w:pPr>
      <w:r>
        <w:rPr>
          <w:color w:val="auto"/>
          <w:highlight w:val="none"/>
        </w:rPr>
        <w:t xml:space="preserve">日期：</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0</wp:posOffset>
                </wp:positionH>
                <wp:positionV relativeFrom="paragraph">
                  <wp:posOffset>0</wp:posOffset>
                </wp:positionV>
                <wp:extent cx="635" cy="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2" o:spid="_x0000_s2" o:spt="1" type="#_x0000_t1"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color w:val="auto"/>
          <w:highlight w:val="none"/>
        </w:rPr>
        <mc:AlternateContent>
          <mc:Choice Requires="wpg">
            <w:drawing>
              <wp:inline xmlns:wp="http://schemas.openxmlformats.org/drawingml/2006/wordprocessingDrawing" distT="0" distB="0" distL="0" distR="0">
                <wp:extent cx="635" cy="0"/>
                <wp:effectExtent l="0" t="0" r="0" b="0"/>
                <wp:docPr id="4"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d="f"/>
            </w:pict>
          </mc:Fallback>
        </mc:AlternateContent>
      </w:r>
      <w:r>
        <w:rPr>
          <w:color w:val="auto"/>
          <w:highlight w:val="none"/>
        </w:rPr>
        <w:t xml:space="preserve"> 年 </w:t>
      </w:r>
      <w:r>
        <w:rPr>
          <w:rFonts w:hint="eastAsia"/>
          <w:color w:val="auto"/>
          <w:highlight w:val="none"/>
        </w:rPr>
        <w:t xml:space="preserve"> </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0</wp:posOffset>
                </wp:positionH>
                <wp:positionV relativeFrom="paragraph">
                  <wp:posOffset>0</wp:posOffset>
                </wp:positionV>
                <wp:extent cx="635" cy="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4" o:spid="_x0000_s4" o:spt="1" type="#_x0000_t1"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color w:val="auto"/>
          <w:highlight w:val="none"/>
        </w:rPr>
        <mc:AlternateContent>
          <mc:Choice Requires="wpg">
            <w:drawing>
              <wp:inline xmlns:wp="http://schemas.openxmlformats.org/drawingml/2006/wordprocessingDrawing" distT="0" distB="0" distL="0" distR="0">
                <wp:extent cx="635" cy="0"/>
                <wp:effectExtent l="0" t="0" r="0" b="0"/>
                <wp:docPr id="6"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d="f"/>
            </w:pict>
          </mc:Fallback>
        </mc:AlternateContent>
      </w:r>
      <w:r>
        <w:rPr>
          <w:color w:val="auto"/>
          <w:highlight w:val="none"/>
        </w:rPr>
        <w:t xml:space="preserve">月 </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0</wp:posOffset>
                </wp:positionH>
                <wp:positionV relativeFrom="paragraph">
                  <wp:posOffset>0</wp:posOffset>
                </wp:positionV>
                <wp:extent cx="635" cy="0"/>
                <wp:effectExtent l="0" t="0" r="0" b="0"/>
                <wp:wrapNone/>
                <wp:docPr id="7" name="矩形 7"/>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6" o:spid="_x0000_s6" o:spt="1" type="#_x0000_t1"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color w:val="auto"/>
          <w:highlight w:val="none"/>
        </w:rPr>
        <mc:AlternateContent>
          <mc:Choice Requires="wpg">
            <w:drawing>
              <wp:inline xmlns:wp="http://schemas.openxmlformats.org/drawingml/2006/wordprocessingDrawing" distT="0" distB="0" distL="0" distR="0">
                <wp:extent cx="635" cy="0"/>
                <wp:effectExtent l="0" t="0" r="0" b="0"/>
                <wp:docPr id="8" name="矩形 8"/>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d="f"/>
            </w:pict>
          </mc:Fallback>
        </mc:AlternateContent>
      </w:r>
      <w:r>
        <w:rPr>
          <w:color w:val="auto"/>
          <w:highlight w:val="none"/>
        </w:rPr>
        <w:t xml:space="preserve">  日</w:t>
      </w:r>
      <w:r/>
    </w:p>
    <w:p>
      <w:pPr>
        <w:pStyle w:val="1006"/>
        <w:rPr>
          <w:color w:val="auto"/>
          <w:highlight w:val="none"/>
        </w:rPr>
      </w:pPr>
      <w:r>
        <w:rPr>
          <w:color w:val="auto"/>
          <w:highlight w:val="none"/>
        </w:rPr>
        <w:t xml:space="preserve">填写说明：</w:t>
      </w:r>
      <w:r/>
    </w:p>
    <w:p>
      <w:pPr>
        <w:pStyle w:val="1006"/>
        <w:rPr>
          <w:color w:val="auto"/>
          <w:highlight w:val="none"/>
        </w:rPr>
      </w:pPr>
      <w:r>
        <w:rPr>
          <w:rStyle w:val="1020"/>
          <w:color w:val="auto"/>
          <w:highlight w:val="none"/>
          <w:u w:val="single"/>
        </w:rPr>
        <w:t xml:space="preserve">1、开标一览表必须加盖投标人公章（复印件无效）。</w:t>
      </w:r>
      <w:r/>
    </w:p>
    <w:p>
      <w:pPr>
        <w:pStyle w:val="1006"/>
        <w:rPr>
          <w:rFonts w:cs="宋体"/>
          <w:color w:val="auto"/>
          <w:highlight w:val="none"/>
        </w:rPr>
      </w:pPr>
      <w:r>
        <w:rPr>
          <w:rStyle w:val="1020"/>
          <w:color w:val="auto"/>
          <w:highlight w:val="none"/>
          <w:u w:val="single"/>
        </w:rPr>
        <w:t xml:space="preserve">2、如有分包，投标人投任何一个包的标的，都需单独填写开标一览表。</w:t>
      </w:r>
      <w:r>
        <w:rPr>
          <w:rFonts w:cs="宋体"/>
          <w:color w:val="auto"/>
          <w:highlight w:val="none"/>
        </w:rPr>
        <w:t xml:space="preserve"> </w:t>
      </w:r>
      <w:r/>
    </w:p>
    <w:p>
      <w:pPr>
        <w:pStyle w:val="1319"/>
        <w:spacing w:before="240" w:after="240"/>
        <w:rPr>
          <w:rFonts w:ascii="宋体" w:hAnsi="宋体" w:eastAsia="宋体" w:cs="宋体"/>
          <w:color w:val="auto"/>
          <w:highlight w:val="none"/>
        </w:rPr>
      </w:pPr>
      <w:r>
        <w:rPr>
          <w:rFonts w:ascii="宋体" w:hAnsi="宋体" w:eastAsia="宋体" w:cs="宋体"/>
          <w:color w:val="auto"/>
          <w:highlight w:val="none"/>
        </w:rPr>
        <w:t xml:space="preserve">注： </w:t>
      </w:r>
      <w:r/>
    </w:p>
    <w:p>
      <w:pPr>
        <w:pStyle w:val="1319"/>
        <w:spacing w:before="240" w:after="240"/>
        <w:rPr>
          <w:rFonts w:ascii="宋体" w:hAnsi="宋体" w:eastAsia="宋体" w:cs="宋体"/>
          <w:color w:val="auto"/>
          <w:highlight w:val="none"/>
        </w:rPr>
      </w:pPr>
      <w:r>
        <w:rPr>
          <w:rFonts w:ascii="宋体" w:hAnsi="宋体" w:eastAsia="宋体" w:cs="宋体"/>
          <w:color w:val="auto"/>
          <w:highlight w:val="none"/>
        </w:rPr>
        <w:t xml:space="preserve">1、总价为综合报价，包括但不限于含设备、软件以及相应的附件、备件、配件、包装、税费、运杂（到位）、保险、验收、管理、售后服务、维护、人员培训等所产生的费用，对报价构成及相关内容需作说明的可另附页。</w:t>
      </w:r>
      <w:r/>
    </w:p>
    <w:p>
      <w:pPr>
        <w:pStyle w:val="1319"/>
        <w:spacing w:before="240" w:after="240"/>
        <w:rPr>
          <w:rFonts w:ascii="宋体" w:hAnsi="宋体" w:eastAsia="宋体" w:cs="宋体"/>
          <w:color w:val="auto"/>
          <w:highlight w:val="none"/>
        </w:rPr>
      </w:pPr>
      <w:r>
        <w:rPr>
          <w:rFonts w:ascii="宋体" w:hAnsi="宋体" w:eastAsia="宋体" w:cs="宋体"/>
          <w:color w:val="auto"/>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319"/>
        <w:spacing w:before="240" w:after="240"/>
        <w:rPr>
          <w:rFonts w:ascii="宋体" w:hAnsi="宋体" w:eastAsia="宋体" w:cs="宋体"/>
          <w:color w:val="auto"/>
          <w:highlight w:val="none"/>
        </w:rPr>
      </w:pPr>
      <w:r>
        <w:rPr>
          <w:rFonts w:ascii="宋体" w:hAnsi="宋体" w:eastAsia="宋体" w:cs="宋体"/>
          <w:color w:val="auto"/>
          <w:highlight w:val="none"/>
        </w:rPr>
        <w:t xml:space="preserve">3.(1)若本次采购项目为单一产品，提供相同品牌产品且通过资格审查、符合性审查的不同投标人参加同一合同项下投标的，按一家投标人计算。对招标文件作实质响应的投标人不足三个的，将作废标处理；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19"/>
        <w:spacing w:before="240" w:after="240"/>
        <w:rPr>
          <w:rFonts w:ascii="宋体" w:hAnsi="宋体" w:eastAsia="宋体" w:cs="宋体"/>
          <w:color w:val="auto"/>
          <w:highlight w:val="none"/>
        </w:rPr>
      </w:pPr>
      <w:r>
        <w:rPr>
          <w:rFonts w:ascii="宋体" w:hAnsi="宋体" w:eastAsia="宋体" w:cs="宋体"/>
          <w:color w:val="auto"/>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 </w:t>
      </w:r>
      <w:r/>
    </w:p>
    <w:p>
      <w:pPr>
        <w:pStyle w:val="1320"/>
        <w:rPr>
          <w:color w:val="auto"/>
          <w:highlight w:val="none"/>
        </w:rPr>
        <w:outlineLvl w:val="1"/>
      </w:pPr>
      <w:r>
        <w:rPr>
          <w:color w:val="auto"/>
          <w:highlight w:val="none"/>
        </w:rPr>
        <w:br w:type="page" w:clear="all"/>
      </w:r>
      <w:bookmarkStart w:id="264" w:name="_Toc256000016"/>
      <w:r>
        <w:rPr>
          <w:rFonts w:ascii="宋体" w:hAnsi="宋体" w:eastAsia="宋体" w:cs="宋体"/>
          <w:b/>
          <w:color w:val="auto"/>
          <w:sz w:val="32"/>
          <w:highlight w:val="none"/>
        </w:rPr>
        <w:t xml:space="preserve">四、资格证明文件</w:t>
      </w:r>
      <w:bookmarkEnd w:id="264"/>
      <w:r/>
      <w:r/>
    </w:p>
    <w:p>
      <w:pPr>
        <w:pStyle w:val="1321"/>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法人或者其他组织的营业执照等证明文件，自然人的身份证明</w:t>
      </w:r>
      <w:r/>
    </w:p>
    <w:p>
      <w:pPr>
        <w:pStyle w:val="1322"/>
        <w:spacing w:line="440" w:lineRule="exact"/>
        <w:rPr>
          <w:color w:val="auto"/>
          <w:spacing w:val="7"/>
          <w:highlight w:val="none"/>
        </w:rPr>
      </w:pPr>
      <w:r>
        <w:rPr>
          <w:color w:val="auto"/>
          <w:highlight w:val="none"/>
        </w:rPr>
        <w:t xml:space="preserve">﻿ </w:t>
      </w:r>
      <w:r/>
    </w:p>
    <w:p>
      <w:pPr>
        <w:pStyle w:val="1322"/>
        <w:spacing w:before="240" w:after="240"/>
        <w:rPr>
          <w:color w:val="auto"/>
          <w:highlight w:val="none"/>
        </w:rPr>
      </w:pPr>
      <w:r>
        <w:rPr>
          <w:color w:val="auto"/>
          <w:highlight w:val="none"/>
        </w:rPr>
        <w:t xml:space="preserve">  </w:t>
      </w:r>
      <w:r/>
    </w:p>
    <w:p>
      <w:pPr>
        <w:pStyle w:val="1322"/>
        <w:jc w:val="center"/>
        <w:spacing w:before="360" w:after="360" w:line="300" w:lineRule="auto"/>
        <w:rPr>
          <w:rStyle w:val="1024"/>
          <w:rFonts w:ascii="黑体" w:hAnsi="黑体" w:eastAsia="黑体" w:cs="黑体"/>
          <w:b/>
          <w:bCs/>
          <w:color w:val="auto"/>
          <w:sz w:val="36"/>
          <w:szCs w:val="36"/>
          <w:highlight w:val="none"/>
        </w:rPr>
      </w:pPr>
      <w:r>
        <w:rPr>
          <w:rStyle w:val="1024"/>
          <w:rFonts w:ascii="黑体" w:hAnsi="黑体" w:eastAsia="黑体" w:cs="黑体"/>
          <w:b/>
          <w:bCs/>
          <w:color w:val="auto"/>
          <w:sz w:val="36"/>
          <w:szCs w:val="36"/>
          <w:highlight w:val="none"/>
        </w:rPr>
        <w:t xml:space="preserve">法人或者其他组织的营业执照等证明文件，自然人的身份证明 </w:t>
      </w:r>
      <w:r/>
    </w:p>
    <w:tbl>
      <w:tblPr>
        <w:tblStyle w:val="767"/>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322"/>
              <w:jc w:val="center"/>
              <w:rPr>
                <w:rStyle w:val="1024"/>
                <w:rFonts w:ascii="宋体" w:hAnsi="宋体" w:eastAsia="宋体" w:cs="宋体"/>
                <w:color w:val="auto"/>
                <w:highlight w:val="none"/>
              </w:rPr>
            </w:pPr>
            <w:r>
              <w:rPr>
                <w:rStyle w:val="1024"/>
                <w:rFonts w:ascii="宋体" w:hAnsi="宋体" w:eastAsia="宋体" w:cs="宋体"/>
                <w:color w:val="auto"/>
                <w:highlight w:val="none"/>
              </w:rPr>
              <w:t xml:space="preserve">序号 </w:t>
            </w:r>
            <w:r/>
          </w:p>
        </w:tc>
        <w:tc>
          <w:tcPr>
            <w:tcMar>
              <w:left w:w="0" w:type="dxa"/>
              <w:top w:w="0" w:type="dxa"/>
              <w:right w:w="0" w:type="dxa"/>
              <w:bottom w:w="0" w:type="dxa"/>
            </w:tcMar>
            <w:tcW w:w="6255" w:type="dxa"/>
            <w:vAlign w:val="center"/>
            <w:textDirection w:val="lrTb"/>
            <w:noWrap w:val="false"/>
          </w:tcPr>
          <w:p>
            <w:pPr>
              <w:pStyle w:val="1322"/>
              <w:jc w:val="center"/>
              <w:rPr>
                <w:rStyle w:val="1024"/>
                <w:rFonts w:ascii="宋体" w:hAnsi="宋体" w:eastAsia="宋体" w:cs="宋体"/>
                <w:color w:val="auto"/>
                <w:highlight w:val="none"/>
              </w:rPr>
            </w:pPr>
            <w:r>
              <w:rPr>
                <w:rStyle w:val="1024"/>
                <w:rFonts w:ascii="宋体" w:hAnsi="宋体" w:eastAsia="宋体" w:cs="宋体"/>
                <w:color w:val="auto"/>
                <w:highlight w:val="none"/>
              </w:rPr>
              <w:t xml:space="preserve">证书名称 </w:t>
            </w:r>
            <w:r/>
          </w:p>
        </w:tc>
        <w:tc>
          <w:tcPr>
            <w:tcMar>
              <w:left w:w="0" w:type="dxa"/>
              <w:top w:w="0" w:type="dxa"/>
              <w:right w:w="0" w:type="dxa"/>
              <w:bottom w:w="0" w:type="dxa"/>
            </w:tcMar>
            <w:tcW w:w="1515" w:type="dxa"/>
            <w:vAlign w:val="center"/>
            <w:textDirection w:val="lrTb"/>
            <w:noWrap w:val="false"/>
          </w:tcPr>
          <w:p>
            <w:pPr>
              <w:pStyle w:val="1322"/>
              <w:jc w:val="center"/>
              <w:rPr>
                <w:rStyle w:val="1024"/>
                <w:rFonts w:hint="eastAsia" w:ascii="宋体" w:hAnsi="宋体" w:eastAsia="宋体" w:cs="宋体"/>
                <w:color w:val="auto"/>
                <w:highlight w:val="none"/>
              </w:rPr>
            </w:pPr>
            <w:r>
              <w:rPr>
                <w:rStyle w:val="1024"/>
                <w:rFonts w:hint="eastAsia" w:ascii="宋体" w:hAnsi="宋体" w:eastAsia="宋体" w:cs="宋体"/>
                <w:color w:val="auto"/>
                <w:highlight w:val="none"/>
              </w:rPr>
              <w:t xml:space="preserve">备注</w:t>
            </w:r>
            <w:r/>
          </w:p>
        </w:tc>
      </w:tr>
      <w:tr>
        <w:trPr>
          <w:jc w:val="center"/>
        </w:trPr>
        <w:tc>
          <w:tcPr>
            <w:tcMar>
              <w:left w:w="0" w:type="dxa"/>
              <w:top w:w="0" w:type="dxa"/>
              <w:right w:w="0" w:type="dxa"/>
              <w:bottom w:w="0" w:type="dxa"/>
            </w:tcMar>
            <w:tcW w:w="1215" w:type="dxa"/>
            <w:vAlign w:val="center"/>
            <w:textDirection w:val="lrTb"/>
            <w:noWrap w:val="false"/>
          </w:tcPr>
          <w:p>
            <w:pPr>
              <w:pStyle w:val="1322"/>
              <w:jc w:val="center"/>
              <w:rPr>
                <w:rStyle w:val="1024"/>
                <w:rFonts w:ascii="宋体" w:hAnsi="宋体" w:eastAsia="宋体" w:cs="宋体"/>
                <w:color w:val="auto"/>
                <w:highlight w:val="none"/>
              </w:rPr>
            </w:pPr>
            <w:r/>
            <w:bookmarkStart w:id="265" w:name="A1"/>
            <w:r/>
            <w:bookmarkEnd w:id="265"/>
            <w:r/>
            <w:r/>
          </w:p>
        </w:tc>
        <w:tc>
          <w:tcPr>
            <w:tcMar>
              <w:left w:w="0" w:type="dxa"/>
              <w:top w:w="0" w:type="dxa"/>
              <w:right w:w="0" w:type="dxa"/>
              <w:bottom w:w="0" w:type="dxa"/>
            </w:tcMar>
            <w:tcW w:w="6255" w:type="dxa"/>
            <w:vAlign w:val="center"/>
            <w:textDirection w:val="lrTb"/>
            <w:noWrap w:val="false"/>
          </w:tcPr>
          <w:p>
            <w:pPr>
              <w:pStyle w:val="1322"/>
              <w:rPr>
                <w:rStyle w:val="1024"/>
                <w:rFonts w:ascii="宋体" w:hAnsi="宋体" w:eastAsia="宋体" w:cs="宋体"/>
                <w:color w:val="auto"/>
                <w:highlight w:val="none"/>
              </w:rPr>
            </w:pPr>
            <w:r/>
            <w:bookmarkStart w:id="266" w:name="MC"/>
            <w:r/>
            <w:bookmarkEnd w:id="266"/>
            <w:r/>
            <w:r/>
          </w:p>
        </w:tc>
        <w:tc>
          <w:tcPr>
            <w:tcMar>
              <w:left w:w="0" w:type="dxa"/>
              <w:top w:w="0" w:type="dxa"/>
              <w:right w:w="0" w:type="dxa"/>
              <w:bottom w:w="0" w:type="dxa"/>
            </w:tcMar>
            <w:tcW w:w="1515" w:type="dxa"/>
            <w:vAlign w:val="center"/>
            <w:textDirection w:val="lrTb"/>
            <w:noWrap w:val="false"/>
          </w:tcPr>
          <w:p>
            <w:pPr>
              <w:pStyle w:val="1322"/>
              <w:jc w:val="center"/>
              <w:rPr>
                <w:rStyle w:val="1024"/>
                <w:rFonts w:ascii="宋体" w:hAnsi="宋体" w:eastAsia="宋体" w:cs="宋体"/>
                <w:color w:val="auto"/>
                <w:highlight w:val="none"/>
              </w:rPr>
            </w:pPr>
            <w:r/>
            <w:bookmarkStart w:id="267" w:name="ChaKan"/>
            <w:r/>
            <w:bookmarkEnd w:id="267"/>
            <w:r>
              <w:rPr>
                <w:rStyle w:val="1024"/>
                <w:rFonts w:ascii="宋体" w:hAnsi="宋体" w:eastAsia="宋体" w:cs="宋体"/>
                <w:color w:val="auto"/>
                <w:highlight w:val="none"/>
              </w:rPr>
              <w:t xml:space="preserve">  </w:t>
            </w:r>
            <w:r/>
          </w:p>
        </w:tc>
      </w:tr>
    </w:tbl>
    <w:p>
      <w:pPr>
        <w:pStyle w:val="1322"/>
        <w:spacing w:before="240" w:after="240" w:line="360" w:lineRule="auto"/>
        <w:rPr>
          <w:rStyle w:val="1024"/>
          <w:color w:val="auto"/>
          <w:sz w:val="24"/>
          <w:szCs w:val="28"/>
          <w:highlight w:val="none"/>
        </w:rPr>
      </w:pPr>
      <w:r>
        <w:rPr>
          <w:rStyle w:val="1024"/>
          <w:color w:val="auto"/>
          <w:sz w:val="24"/>
          <w:szCs w:val="28"/>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72"/>
        <w:spacing w:before="240" w:beforeAutospacing="0" w:after="24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olor w:val="auto"/>
          <w:highlight w:val="none"/>
        </w:rPr>
        <w:t xml:space="preserve">后附相关证明：</w:t>
      </w:r>
      <w:r/>
    </w:p>
    <w:p>
      <w:pPr>
        <w:pStyle w:val="1323"/>
        <w:rPr>
          <w:rStyle w:val="1024"/>
          <w:color w:val="auto"/>
          <w:highlight w:val="none"/>
        </w:rPr>
        <w:outlineLvl w:val="2"/>
      </w:pPr>
      <w:r>
        <w:rPr>
          <w:rStyle w:val="1024"/>
          <w:color w:val="auto"/>
          <w:highlight w:val="none"/>
        </w:rPr>
        <w:br w:type="page" w:clear="all"/>
      </w:r>
      <w:r>
        <w:rPr>
          <w:rStyle w:val="1024"/>
          <w:rFonts w:ascii="宋体" w:hAnsi="宋体" w:eastAsia="宋体" w:cs="宋体"/>
          <w:b/>
          <w:color w:val="auto"/>
          <w:sz w:val="28"/>
          <w:highlight w:val="none"/>
        </w:rPr>
        <w:t xml:space="preserve">财务状况报告（成立不满一年不需要提供）</w:t>
      </w:r>
      <w:r/>
    </w:p>
    <w:p>
      <w:pPr>
        <w:pStyle w:val="1324"/>
        <w:spacing w:line="440" w:lineRule="exact"/>
        <w:rPr>
          <w:rStyle w:val="1024"/>
          <w:color w:val="auto"/>
          <w:spacing w:val="7"/>
          <w:highlight w:val="none"/>
        </w:rPr>
      </w:pPr>
      <w:r>
        <w:rPr>
          <w:rStyle w:val="1024"/>
          <w:color w:val="auto"/>
          <w:highlight w:val="none"/>
        </w:rPr>
        <w:t xml:space="preserve">﻿ </w:t>
      </w:r>
      <w:r/>
    </w:p>
    <w:p>
      <w:pPr>
        <w:pStyle w:val="1324"/>
        <w:jc w:val="center"/>
        <w:spacing w:before="360" w:after="360" w:line="300" w:lineRule="auto"/>
        <w:rPr>
          <w:rStyle w:val="1024"/>
          <w:rFonts w:ascii="黑体" w:hAnsi="黑体" w:eastAsia="黑体" w:cs="黑体"/>
          <w:b/>
          <w:bCs/>
          <w:color w:val="auto"/>
          <w:sz w:val="36"/>
          <w:szCs w:val="36"/>
          <w:highlight w:val="none"/>
        </w:rPr>
      </w:pPr>
      <w:r>
        <w:rPr>
          <w:rStyle w:val="1024"/>
          <w:rFonts w:ascii="黑体" w:hAnsi="黑体" w:eastAsia="黑体" w:cs="黑体"/>
          <w:b/>
          <w:bCs/>
          <w:color w:val="auto"/>
          <w:sz w:val="36"/>
          <w:szCs w:val="36"/>
          <w:highlight w:val="none"/>
        </w:rPr>
        <w:t xml:space="preserve">近年财务状况表</w:t>
      </w:r>
      <w:r/>
    </w:p>
    <w:tbl>
      <w:tblPr>
        <w:tblStyle w:val="767"/>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1324"/>
              <w:jc w:val="center"/>
              <w:rPr>
                <w:rStyle w:val="1024"/>
                <w:rFonts w:ascii="宋体" w:hAnsi="宋体" w:eastAsia="宋体" w:cs="宋体"/>
                <w:color w:val="auto"/>
                <w:highlight w:val="none"/>
              </w:rPr>
            </w:pPr>
            <w:r>
              <w:rPr>
                <w:rStyle w:val="1024"/>
                <w:rFonts w:ascii="宋体" w:hAnsi="宋体" w:eastAsia="宋体" w:cs="宋体"/>
                <w:color w:val="auto"/>
                <w:highlight w:val="none"/>
              </w:rPr>
              <w:t xml:space="preserve">年度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25" w:type="dxa"/>
            <w:vAlign w:val="center"/>
            <w:textDirection w:val="lrTb"/>
            <w:noWrap w:val="false"/>
          </w:tcPr>
          <w:p>
            <w:pPr>
              <w:pStyle w:val="1324"/>
              <w:jc w:val="center"/>
              <w:rPr>
                <w:rStyle w:val="1024"/>
                <w:rFonts w:ascii="宋体" w:hAnsi="宋体" w:eastAsia="宋体" w:cs="宋体"/>
                <w:color w:val="auto"/>
                <w:highlight w:val="none"/>
              </w:rPr>
            </w:pPr>
            <w:r>
              <w:rPr>
                <w:rStyle w:val="1024"/>
                <w:rFonts w:ascii="宋体" w:hAnsi="宋体" w:eastAsia="宋体" w:cs="宋体"/>
                <w:color w:val="auto"/>
                <w:highlight w:val="none"/>
              </w:rPr>
              <w:t xml:space="preserve">说明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45" w:type="dxa"/>
            <w:vAlign w:val="center"/>
            <w:textDirection w:val="lrTb"/>
            <w:noWrap w:val="false"/>
          </w:tcPr>
          <w:p>
            <w:pPr>
              <w:pStyle w:val="1324"/>
              <w:jc w:val="center"/>
              <w:rPr>
                <w:rStyle w:val="1024"/>
                <w:rFonts w:hint="eastAsia" w:ascii="宋体" w:hAnsi="宋体" w:eastAsia="宋体" w:cs="宋体"/>
                <w:color w:val="auto"/>
                <w:highlight w:val="none"/>
              </w:rPr>
            </w:pPr>
            <w:r>
              <w:rPr>
                <w:rStyle w:val="1024"/>
                <w:rFonts w:hint="eastAsia" w:ascii="宋体" w:hAnsi="宋体" w:eastAsia="宋体" w:cs="宋体"/>
                <w:color w:val="auto"/>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1324"/>
              <w:rPr>
                <w:rStyle w:val="1024"/>
                <w:rFonts w:ascii="宋体" w:hAnsi="宋体" w:eastAsia="宋体" w:cs="宋体"/>
                <w:color w:val="auto"/>
                <w:highlight w:val="none"/>
              </w:rPr>
            </w:pPr>
            <w:r/>
            <w:bookmarkStart w:id="268" w:name="Year"/>
            <w:r/>
            <w:bookmarkEnd w:id="268"/>
            <w:r>
              <w:rPr>
                <w:rStyle w:val="1024"/>
                <w:rFonts w:ascii="宋体" w:hAnsi="宋体" w:eastAsia="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25" w:type="dxa"/>
            <w:vAlign w:val="center"/>
            <w:textDirection w:val="lrTb"/>
            <w:noWrap w:val="false"/>
          </w:tcPr>
          <w:p>
            <w:pPr>
              <w:pStyle w:val="1324"/>
              <w:rPr>
                <w:rStyle w:val="1024"/>
                <w:rFonts w:ascii="宋体" w:hAnsi="宋体" w:eastAsia="宋体" w:cs="宋体"/>
                <w:color w:val="auto"/>
                <w:highlight w:val="none"/>
              </w:rPr>
            </w:pPr>
            <w:r/>
            <w:bookmarkStart w:id="269" w:name="ReMark"/>
            <w:r/>
            <w:bookmarkEnd w:id="269"/>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45" w:type="dxa"/>
            <w:vAlign w:val="center"/>
            <w:textDirection w:val="lrTb"/>
            <w:noWrap w:val="false"/>
          </w:tcPr>
          <w:p>
            <w:pPr>
              <w:pStyle w:val="1324"/>
              <w:rPr>
                <w:rStyle w:val="1024"/>
                <w:rFonts w:ascii="宋体" w:hAnsi="宋体" w:eastAsia="宋体" w:cs="宋体"/>
                <w:color w:val="auto"/>
                <w:highlight w:val="none"/>
              </w:rPr>
            </w:pPr>
            <w:r/>
            <w:bookmarkStart w:id="270" w:name="ChaKan_0"/>
            <w:r/>
            <w:bookmarkEnd w:id="270"/>
            <w:r/>
            <w:r/>
          </w:p>
        </w:tc>
      </w:tr>
    </w:tbl>
    <w:p>
      <w:pPr>
        <w:pStyle w:val="1372"/>
        <w:spacing w:before="240" w:beforeAutospacing="0" w:after="24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olor w:val="auto"/>
          <w:highlight w:val="none"/>
        </w:rPr>
        <w:t xml:space="preserve">后附相关证明：</w:t>
      </w:r>
      <w:r/>
    </w:p>
    <w:p>
      <w:pPr>
        <w:pStyle w:val="1324"/>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1325"/>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依法缴纳税收和社会保障资金的相关材料</w:t>
      </w:r>
      <w:r/>
    </w:p>
    <w:p>
      <w:pPr>
        <w:pStyle w:val="1326"/>
        <w:jc w:val="center"/>
        <w:rPr>
          <w:b/>
          <w:bCs/>
          <w:color w:val="auto"/>
          <w:sz w:val="28"/>
          <w:szCs w:val="28"/>
          <w:highlight w:val="none"/>
        </w:rPr>
      </w:pPr>
      <w:r>
        <w:rPr>
          <w:b/>
          <w:bCs/>
          <w:color w:val="auto"/>
          <w:sz w:val="28"/>
          <w:szCs w:val="28"/>
          <w:highlight w:val="none"/>
        </w:rPr>
      </w:r>
      <w:r/>
    </w:p>
    <w:p>
      <w:pPr>
        <w:pStyle w:val="1326"/>
        <w:jc w:val="center"/>
        <w:rPr>
          <w:b/>
          <w:bCs/>
          <w:color w:val="auto"/>
          <w:sz w:val="28"/>
          <w:szCs w:val="28"/>
          <w:highlight w:val="none"/>
        </w:rPr>
      </w:pPr>
      <w:r>
        <w:rPr>
          <w:rFonts w:hint="eastAsia"/>
          <w:b/>
          <w:bCs/>
          <w:color w:val="auto"/>
          <w:sz w:val="28"/>
          <w:szCs w:val="28"/>
          <w:highlight w:val="none"/>
        </w:rPr>
        <w:t xml:space="preserve">依法缴纳税收和社会保障资金的相关材料</w:t>
      </w:r>
      <w:r/>
    </w:p>
    <w:p>
      <w:pPr>
        <w:pStyle w:val="1327"/>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具备履行合同所必需的设备和专业技术能力的书面声明</w:t>
      </w:r>
      <w:r/>
    </w:p>
    <w:p>
      <w:pPr>
        <w:pStyle w:val="1328"/>
        <w:spacing w:line="440" w:lineRule="exact"/>
        <w:rPr>
          <w:color w:val="auto"/>
          <w:spacing w:val="7"/>
          <w:highlight w:val="none"/>
        </w:rPr>
      </w:pPr>
      <w:r>
        <w:rPr>
          <w:rFonts w:ascii="宋体" w:hAnsi="宋体" w:eastAsia="宋体" w:cs="宋体"/>
          <w:color w:val="auto"/>
          <w:highlight w:val="none"/>
        </w:rPr>
        <w:t xml:space="preserve">﻿ </w:t>
      </w:r>
      <w:r/>
    </w:p>
    <w:p>
      <w:pPr>
        <w:pStyle w:val="1328"/>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具备履行合同所必需的设备和专业技术能力的书面声明</w:t>
      </w:r>
      <w:r/>
    </w:p>
    <w:p>
      <w:pPr>
        <w:pStyle w:val="1328"/>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28"/>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328"/>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28"/>
        <w:spacing w:before="240" w:after="240"/>
        <w:rPr>
          <w:rFonts w:ascii="宋体" w:hAnsi="宋体" w:eastAsia="宋体" w:cs="宋体"/>
          <w:color w:val="auto"/>
          <w:highlight w:val="none"/>
        </w:rPr>
      </w:pPr>
      <w:r>
        <w:rPr>
          <w:rFonts w:ascii="宋体" w:hAnsi="宋体" w:eastAsia="宋体" w:cs="宋体"/>
          <w:color w:val="auto"/>
          <w:highlight w:val="none"/>
        </w:rPr>
        <w:t xml:space="preserve">    我单位郑重声明： 我单位具备履行本项采购合同所必需的设备和专业技术能力。 </w:t>
      </w:r>
      <w:r/>
    </w:p>
    <w:p>
      <w:pPr>
        <w:pStyle w:val="1328"/>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328"/>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328"/>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328"/>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 </w:t>
      </w:r>
      <w:r/>
    </w:p>
    <w:p>
      <w:pPr>
        <w:pStyle w:val="1328"/>
        <w:spacing w:before="210" w:after="21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 投标单位（加盖公章）：   </w:t>
      </w:r>
      <w:r/>
    </w:p>
    <w:p>
      <w:pPr>
        <w:pStyle w:val="1329"/>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参加政府采购活动前3年内在经营活动中没有重大违法记录的书面声明</w:t>
      </w:r>
      <w:r/>
    </w:p>
    <w:p>
      <w:pPr>
        <w:pStyle w:val="1330"/>
        <w:spacing w:line="440" w:lineRule="exact"/>
        <w:rPr>
          <w:color w:val="auto"/>
          <w:spacing w:val="7"/>
          <w:highlight w:val="none"/>
        </w:rPr>
      </w:pPr>
      <w:r>
        <w:rPr>
          <w:rFonts w:ascii="宋体" w:hAnsi="宋体" w:eastAsia="宋体" w:cs="宋体"/>
          <w:color w:val="auto"/>
          <w:highlight w:val="none"/>
        </w:rPr>
        <w:t xml:space="preserve">﻿ </w:t>
      </w:r>
      <w:r/>
    </w:p>
    <w:p>
      <w:pPr>
        <w:pStyle w:val="133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参加政府采购活动前3年内在经营活动中没有重大违法记录的书面声明</w:t>
      </w:r>
      <w:r/>
    </w:p>
    <w:p>
      <w:pPr>
        <w:pStyle w:val="133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0"/>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330"/>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声明</w:t>
      </w:r>
      <w:r/>
    </w:p>
    <w:p>
      <w:pPr>
        <w:pStyle w:val="133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0"/>
        <w:spacing w:before="240" w:after="240"/>
        <w:rPr>
          <w:rFonts w:ascii="宋体" w:hAnsi="宋体" w:eastAsia="宋体" w:cs="宋体"/>
          <w:color w:val="auto"/>
          <w:highlight w:val="none"/>
        </w:rPr>
      </w:pPr>
      <w:r>
        <w:rPr>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33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0"/>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0"/>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0"/>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0"/>
        <w:spacing w:before="240" w:after="240"/>
        <w:rPr>
          <w:rFonts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331"/>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授权委托书</w:t>
      </w:r>
      <w:r/>
    </w:p>
    <w:p>
      <w:pPr>
        <w:pStyle w:val="1332"/>
        <w:spacing w:line="440" w:lineRule="exact"/>
        <w:rPr>
          <w:color w:val="auto"/>
          <w:spacing w:val="7"/>
          <w:highlight w:val="none"/>
        </w:rPr>
      </w:pPr>
      <w:r>
        <w:rPr>
          <w:color w:val="auto"/>
          <w:highlight w:val="none"/>
        </w:rPr>
        <w:t xml:space="preserve">﻿ </w:t>
      </w:r>
      <w:r/>
    </w:p>
    <w:p>
      <w:pPr>
        <w:pStyle w:val="1332"/>
        <w:jc w:val="center"/>
        <w:spacing w:before="320" w:after="320"/>
        <w:rPr>
          <w:b/>
          <w:bCs/>
          <w:color w:val="auto"/>
          <w:sz w:val="32"/>
          <w:szCs w:val="32"/>
          <w:highlight w:val="none"/>
        </w:rPr>
      </w:pPr>
      <w:r>
        <w:rPr>
          <w:b/>
          <w:bCs/>
          <w:color w:val="auto"/>
          <w:sz w:val="32"/>
          <w:szCs w:val="32"/>
          <w:highlight w:val="none"/>
        </w:rPr>
        <w:t xml:space="preserve">授权委托书</w:t>
      </w:r>
      <w:r/>
    </w:p>
    <w:p>
      <w:pPr>
        <w:pStyle w:val="1332"/>
        <w:spacing w:before="240" w:after="240"/>
        <w:rPr>
          <w:color w:val="auto"/>
          <w:highlight w:val="none"/>
        </w:rPr>
      </w:pPr>
      <w:r>
        <w:rPr>
          <w:color w:val="auto"/>
          <w:highlight w:val="none"/>
        </w:rPr>
        <w:t xml:space="preserve"> </w:t>
      </w:r>
      <w:r/>
    </w:p>
    <w:p>
      <w:pPr>
        <w:pStyle w:val="1332"/>
        <w:ind w:firstLine="500"/>
        <w:spacing w:before="240" w:after="240"/>
        <w:rPr>
          <w:color w:val="auto"/>
          <w:highlight w:val="none"/>
        </w:rPr>
      </w:pPr>
      <w:r>
        <w:rPr>
          <w:color w:val="auto"/>
          <w:highlight w:val="none"/>
        </w:rPr>
        <w:t xml:space="preserve">本授权书声明：   （投标人名称）授权</w:t>
      </w:r>
      <w:bookmarkStart w:id="271" w:name="sys_STR"/>
      <w:r/>
      <w:bookmarkEnd w:id="271"/>
      <w:r>
        <w:rPr>
          <w:color w:val="auto"/>
          <w:highlight w:val="none"/>
        </w:rPr>
        <w:t xml:space="preserve">(被授权人的姓名)为我方就   </w:t>
      </w:r>
      <w:r>
        <w:rPr>
          <w:rFonts w:hint="eastAsia" w:eastAsia="宋体"/>
          <w:color w:val="auto"/>
          <w:highlight w:val="none"/>
          <w:lang w:val="en-US" w:eastAsia="zh-CN"/>
        </w:rPr>
        <w:t xml:space="preserve">   </w:t>
      </w:r>
      <w:r>
        <w:rPr>
          <w:color w:val="auto"/>
          <w:highlight w:val="none"/>
        </w:rPr>
        <w:t xml:space="preserve">项目采购活动的合法代理人，以本单位名义全权处理一切与该项目采购有关的事务。 </w:t>
      </w:r>
      <w:r/>
    </w:p>
    <w:p>
      <w:pPr>
        <w:pStyle w:val="1332"/>
        <w:ind w:firstLine="500"/>
        <w:spacing w:before="240" w:after="240"/>
        <w:rPr>
          <w:color w:val="auto"/>
          <w:highlight w:val="none"/>
        </w:rPr>
      </w:pPr>
      <w:r>
        <w:rPr>
          <w:color w:val="auto"/>
          <w:highlight w:val="none"/>
        </w:rPr>
        <w:t xml:space="preserve">本授权书于   起生效，特此声明。  </w:t>
      </w:r>
      <w:r/>
    </w:p>
    <w:p>
      <w:pPr>
        <w:pStyle w:val="1332"/>
        <w:spacing w:before="240" w:after="240"/>
        <w:rPr>
          <w:color w:val="auto"/>
          <w:highlight w:val="none"/>
        </w:rPr>
      </w:pPr>
      <w:r>
        <w:rPr>
          <w:color w:val="auto"/>
          <w:highlight w:val="none"/>
        </w:rPr>
        <w:t xml:space="preserve"> </w:t>
      </w:r>
      <w:r/>
    </w:p>
    <w:p>
      <w:pPr>
        <w:pStyle w:val="1332"/>
        <w:ind w:firstLine="3570"/>
        <w:spacing w:before="240" w:after="240"/>
        <w:rPr>
          <w:color w:val="auto"/>
          <w:highlight w:val="none"/>
        </w:rPr>
      </w:pPr>
      <w:r>
        <w:rPr>
          <w:color w:val="auto"/>
          <w:highlight w:val="none"/>
        </w:rPr>
        <w:t xml:space="preserve">被授权人身份证号码：   </w:t>
      </w:r>
      <w:r/>
    </w:p>
    <w:p>
      <w:pPr>
        <w:pStyle w:val="1332"/>
        <w:ind w:firstLine="3570"/>
        <w:spacing w:before="240" w:after="240"/>
        <w:rPr>
          <w:color w:val="auto"/>
          <w:highlight w:val="none"/>
        </w:rPr>
      </w:pPr>
      <w:r>
        <w:rPr>
          <w:color w:val="auto"/>
          <w:highlight w:val="none"/>
        </w:rPr>
        <w:t xml:space="preserve">被授权人联系电话：（手机）   </w:t>
      </w:r>
      <w:r/>
    </w:p>
    <w:p>
      <w:pPr>
        <w:pStyle w:val="1332"/>
        <w:ind w:firstLine="3570"/>
        <w:spacing w:before="240" w:after="240"/>
        <w:rPr>
          <w:color w:val="auto"/>
          <w:highlight w:val="none"/>
        </w:rPr>
      </w:pPr>
      <w:r>
        <w:rPr>
          <w:color w:val="auto"/>
          <w:highlight w:val="none"/>
        </w:rPr>
        <w:t xml:space="preserve">授权单位名称：   （加盖公章）</w:t>
      </w:r>
      <w:r/>
    </w:p>
    <w:p>
      <w:pPr>
        <w:pStyle w:val="1332"/>
        <w:ind w:firstLine="3570"/>
        <w:spacing w:before="240" w:after="240"/>
        <w:rPr>
          <w:color w:val="auto"/>
          <w:highlight w:val="none"/>
        </w:rPr>
      </w:pPr>
      <w:r>
        <w:rPr>
          <w:color w:val="auto"/>
          <w:highlight w:val="none"/>
        </w:rPr>
        <w:t xml:space="preserve">单位地址：   </w:t>
      </w:r>
      <w:r/>
    </w:p>
    <w:p>
      <w:pPr>
        <w:pStyle w:val="1332"/>
        <w:ind w:firstLine="3600"/>
        <w:spacing w:before="240" w:after="240"/>
        <w:rPr>
          <w:color w:val="auto"/>
          <w:highlight w:val="none"/>
        </w:rPr>
      </w:pPr>
      <w:r>
        <w:rPr>
          <w:color w:val="auto"/>
          <w:highlight w:val="none"/>
        </w:rPr>
        <w:t xml:space="preserve">日期：   </w:t>
      </w:r>
      <w:r/>
    </w:p>
    <w:p>
      <w:pPr>
        <w:pStyle w:val="1333"/>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关于资格证明文件的书面承诺</w:t>
      </w:r>
      <w:r/>
    </w:p>
    <w:p>
      <w:pPr>
        <w:pStyle w:val="1334"/>
        <w:spacing w:line="440" w:lineRule="exact"/>
        <w:rPr>
          <w:color w:val="auto"/>
          <w:spacing w:val="7"/>
          <w:highlight w:val="none"/>
        </w:rPr>
      </w:pPr>
      <w:r>
        <w:rPr>
          <w:rFonts w:ascii="宋体" w:hAnsi="宋体" w:eastAsia="宋体" w:cs="宋体"/>
          <w:color w:val="auto"/>
          <w:highlight w:val="none"/>
        </w:rPr>
        <w:t xml:space="preserve">﻿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关于资格证明文件的书面承诺</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 投标单位（加盖公章）：   </w:t>
      </w:r>
      <w:r/>
    </w:p>
    <w:p>
      <w:pPr>
        <w:pStyle w:val="1335"/>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中小企业声明函</w:t>
      </w:r>
      <w:r/>
    </w:p>
    <w:p>
      <w:pPr>
        <w:pStyle w:val="1336"/>
        <w:spacing w:line="440" w:lineRule="exact"/>
        <w:rPr>
          <w:rFonts w:ascii="宋体" w:hAnsi="宋体" w:eastAsia="宋体" w:cs="宋体"/>
          <w:color w:val="auto"/>
          <w:highlight w:val="none"/>
        </w:rPr>
      </w:pPr>
      <w:r>
        <w:rPr>
          <w:rFonts w:ascii="宋体" w:hAnsi="宋体" w:eastAsia="宋体" w:cs="宋体"/>
          <w:color w:val="auto"/>
          <w:highlight w:val="none"/>
        </w:rPr>
        <w:t xml:space="preserve">﻿ </w:t>
      </w:r>
      <w:r/>
    </w:p>
    <w:p>
      <w:pPr>
        <w:pStyle w:val="1336"/>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中小企业声明函（货物）</w:t>
      </w:r>
      <w:r/>
    </w:p>
    <w:p>
      <w:pPr>
        <w:pStyle w:val="1336"/>
        <w:spacing w:before="240" w:after="24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iCs/>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  </w:t>
      </w:r>
      <w:r>
        <w:rPr>
          <w:rFonts w:hint="eastAsia" w:ascii="宋体" w:hAnsi="宋体" w:cs="宋体"/>
          <w:color w:val="auto"/>
          <w:sz w:val="24"/>
          <w:szCs w:val="24"/>
          <w:highlight w:val="none"/>
          <w:u w:val="single"/>
          <w:lang w:eastAsia="zh-CN"/>
        </w:rPr>
        <w:t xml:space="preserve">（中型企业、小型企业、微型企业）</w:t>
      </w:r>
      <w:r>
        <w:rPr>
          <w:rFonts w:hint="eastAsia" w:ascii="宋体" w:hAnsi="宋体" w:cs="宋体"/>
          <w:color w:val="auto"/>
          <w:sz w:val="24"/>
          <w:szCs w:val="24"/>
          <w:highlight w:val="none"/>
          <w:u w:val="single"/>
        </w:rPr>
        <w:t xml:space="preserve">；</w:t>
      </w:r>
      <w:r/>
    </w:p>
    <w:p>
      <w:pPr>
        <w:ind w:firstLine="36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iCs/>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lang w:eastAsia="zh-CN"/>
        </w:rPr>
        <w:t xml:space="preserve">（中型企业、小型企业、微型企业）</w:t>
      </w:r>
      <w:r>
        <w:rPr>
          <w:rFonts w:hint="eastAsia" w:ascii="宋体" w:hAnsi="宋体" w:cs="宋体"/>
          <w:color w:val="auto"/>
          <w:sz w:val="24"/>
          <w:szCs w:val="24"/>
          <w:highlight w:val="none"/>
          <w:u w:val="single"/>
        </w:rPr>
        <w:t xml:space="preserve">；（）</w:t>
      </w:r>
      <w:r/>
    </w:p>
    <w:p>
      <w:pPr>
        <w:ind w:firstLine="360"/>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u w:val="single"/>
        </w:rPr>
        <w:t xml:space="preserve">（标的名称）</w:t>
      </w:r>
      <w:r>
        <w:rPr>
          <w:rFonts w:hint="eastAsia" w:ascii="宋体" w:hAnsi="宋体" w:cs="宋体"/>
          <w:i/>
          <w:iCs/>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  </w:t>
      </w:r>
      <w:r>
        <w:rPr>
          <w:rFonts w:hint="eastAsia" w:ascii="宋体" w:hAnsi="宋体" w:cs="宋体"/>
          <w:color w:val="auto"/>
          <w:sz w:val="24"/>
          <w:szCs w:val="24"/>
          <w:highlight w:val="none"/>
          <w:u w:val="single"/>
          <w:lang w:eastAsia="zh-CN"/>
        </w:rPr>
        <w:t xml:space="preserve">（中型企业、小型企业、微型企业）</w:t>
      </w:r>
      <w:r>
        <w:rPr>
          <w:rFonts w:hint="eastAsia" w:ascii="宋体" w:hAnsi="宋体" w:cs="宋体"/>
          <w:color w:val="auto"/>
          <w:sz w:val="24"/>
          <w:szCs w:val="24"/>
          <w:highlight w:val="none"/>
          <w:u w:val="single"/>
        </w:rPr>
        <w:t xml:space="preserve">；</w:t>
      </w:r>
      <w:r/>
    </w:p>
    <w:p>
      <w:pPr>
        <w:ind w:firstLine="36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u w:val="single"/>
        </w:rPr>
        <w:t xml:space="preserve">（标的名称）</w:t>
      </w:r>
      <w:r>
        <w:rPr>
          <w:rFonts w:hint="eastAsia" w:ascii="宋体" w:hAnsi="宋体" w:cs="宋体"/>
          <w:i/>
          <w:iCs/>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lang w:eastAsia="zh-CN"/>
        </w:rPr>
        <w:t xml:space="preserve">（中型企业、小型企业、微型企业）</w:t>
      </w:r>
      <w:r>
        <w:rPr>
          <w:rFonts w:hint="eastAsia" w:ascii="宋体" w:hAnsi="宋体" w:cs="宋体"/>
          <w:color w:val="auto"/>
          <w:sz w:val="24"/>
          <w:szCs w:val="24"/>
          <w:highlight w:val="none"/>
          <w:u w:val="single"/>
        </w:rPr>
        <w:t xml:space="preserve">；（）</w:t>
      </w:r>
      <w:r/>
    </w:p>
    <w:p>
      <w:pPr>
        <w:ind w:firstLine="360"/>
        <w:rPr>
          <w:rFonts w:ascii="宋体" w:hAnsi="宋体" w:cs="宋体"/>
          <w:color w:val="auto"/>
          <w:highlight w:val="none"/>
        </w:rPr>
      </w:pPr>
      <w:r>
        <w:rPr>
          <w:rFonts w:hint="eastAsia" w:ascii="宋体" w:hAnsi="宋体" w:cs="宋体"/>
          <w:color w:val="auto"/>
          <w:sz w:val="24"/>
          <w:szCs w:val="24"/>
          <w:highlight w:val="none"/>
        </w:rPr>
        <w:t xml:space="preserve">……</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企业名称（盖章）：   </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注：供应商对照《关于印发中小企业划型标准规定的通知》（工信部联企业【2011】300号）中的标准，明确标的制造商所属企业类型。</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从业人员、营业收入、资产总额填报上一年度数据，无上一年度数据的新成立企业可不填报。</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附：中小企业划型标准规定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36"/>
        <w:spacing w:before="240" w:after="240"/>
        <w:rPr>
          <w:rFonts w:ascii="宋体" w:hAnsi="宋体" w:eastAsia="宋体" w:cs="宋体"/>
          <w:color w:val="auto"/>
          <w:highlight w:val="none"/>
        </w:rPr>
      </w:pPr>
      <w:r>
        <w:rPr>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1337"/>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残疾人福利性单位声明函（专门面向中小企业）</w:t>
      </w:r>
      <w:r/>
    </w:p>
    <w:p>
      <w:pPr>
        <w:pStyle w:val="1338"/>
        <w:spacing w:line="440" w:lineRule="exact"/>
        <w:rPr>
          <w:rFonts w:ascii="宋体" w:hAnsi="宋体" w:eastAsia="宋体" w:cs="宋体"/>
          <w:color w:val="auto"/>
          <w:highlight w:val="none"/>
        </w:rPr>
      </w:pPr>
      <w:r>
        <w:rPr>
          <w:rFonts w:ascii="宋体" w:hAnsi="宋体" w:eastAsia="宋体" w:cs="宋体"/>
          <w:color w:val="auto"/>
          <w:highlight w:val="none"/>
        </w:rPr>
        <w:t xml:space="preserve">﻿ </w:t>
      </w:r>
      <w:r>
        <w:rPr>
          <w:rFonts w:ascii="宋体" w:hAnsi="宋体" w:eastAsia="宋体" w:cs="宋体"/>
          <w:b/>
          <w:bCs/>
          <w:color w:val="auto"/>
          <w:sz w:val="32"/>
          <w:szCs w:val="32"/>
          <w:highlight w:val="none"/>
        </w:rPr>
        <w:t xml:space="preserve"> </w:t>
      </w:r>
      <w:r/>
    </w:p>
    <w:p>
      <w:pPr>
        <w:pStyle w:val="1338"/>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w:t>
      </w:r>
      <w:r/>
    </w:p>
    <w:p>
      <w:pPr>
        <w:pStyle w:val="1338"/>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8"/>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38"/>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1338"/>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8"/>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8"/>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8"/>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p>
    <w:p>
      <w:pPr>
        <w:pStyle w:val="1338"/>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38"/>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38"/>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338"/>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38"/>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339"/>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监狱企业的证明文件（专门面向中小企业）</w:t>
      </w:r>
      <w:r/>
    </w:p>
    <w:p>
      <w:pPr>
        <w:pStyle w:val="1340"/>
        <w:jc w:val="center"/>
        <w:rPr>
          <w:rFonts w:hint="eastAsia"/>
          <w:color w:val="auto"/>
          <w:sz w:val="44"/>
          <w:szCs w:val="44"/>
          <w:highlight w:val="none"/>
        </w:rPr>
      </w:pPr>
      <w:r>
        <w:rPr>
          <w:rFonts w:hint="eastAsia"/>
          <w:color w:val="auto"/>
          <w:sz w:val="44"/>
          <w:szCs w:val="44"/>
          <w:highlight w:val="none"/>
        </w:rPr>
      </w:r>
      <w:r/>
    </w:p>
    <w:p>
      <w:pPr>
        <w:pStyle w:val="1340"/>
        <w:jc w:val="center"/>
        <w:rPr>
          <w:color w:val="auto"/>
          <w:sz w:val="44"/>
          <w:szCs w:val="44"/>
          <w:highlight w:val="none"/>
        </w:rPr>
      </w:pPr>
      <w:r>
        <w:rPr>
          <w:rFonts w:hint="eastAsia"/>
          <w:color w:val="auto"/>
          <w:sz w:val="44"/>
          <w:szCs w:val="44"/>
          <w:highlight w:val="none"/>
        </w:rPr>
        <w:t xml:space="preserve">监狱企业的证明文件</w:t>
      </w:r>
      <w:r/>
    </w:p>
    <w:p>
      <w:pPr>
        <w:pStyle w:val="1340"/>
        <w:rPr>
          <w:rFonts w:ascii="等线" w:hAnsi="等线" w:eastAsia="等线"/>
          <w:color w:val="auto"/>
          <w:highlight w:val="none"/>
        </w:rPr>
      </w:pPr>
      <w:r>
        <w:rPr>
          <w:rFonts w:ascii="等线" w:hAnsi="等线" w:eastAsia="等线"/>
          <w:color w:val="auto"/>
          <w:highlight w:val="none"/>
        </w:rPr>
      </w:r>
      <w:r/>
    </w:p>
    <w:p>
      <w:pPr>
        <w:pStyle w:val="1340"/>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40"/>
        <w:rPr>
          <w:rFonts w:ascii="等线" w:hAnsi="等线" w:eastAsia="等线"/>
          <w:color w:val="auto"/>
          <w:highlight w:val="none"/>
        </w:rPr>
      </w:pPr>
      <w:r>
        <w:rPr>
          <w:rFonts w:hint="eastAsia" w:ascii="等线" w:hAnsi="等线" w:eastAsia="等线"/>
          <w:color w:val="auto"/>
          <w:highlight w:val="none"/>
        </w:rPr>
        <w:t xml:space="preserve">      </w:t>
      </w:r>
      <w:r/>
    </w:p>
    <w:p>
      <w:pPr>
        <w:pStyle w:val="1340"/>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340"/>
        <w:rPr>
          <w:color w:val="auto"/>
          <w:highlight w:val="none"/>
        </w:rPr>
      </w:pPr>
      <w:r>
        <w:rPr>
          <w:rFonts w:hint="eastAsia"/>
          <w:color w:val="auto"/>
          <w:highlight w:val="none"/>
        </w:rPr>
        <w:t xml:space="preserve"> </w:t>
      </w:r>
      <w:r/>
    </w:p>
    <w:p>
      <w:pPr>
        <w:pStyle w:val="1341"/>
        <w:rPr>
          <w:color w:val="auto"/>
          <w:highlight w:val="none"/>
        </w:rPr>
        <w:outlineLvl w:val="1"/>
      </w:pPr>
      <w:r>
        <w:rPr>
          <w:color w:val="auto"/>
          <w:highlight w:val="none"/>
        </w:rPr>
        <w:br w:type="page" w:clear="all"/>
      </w:r>
      <w:bookmarkStart w:id="272" w:name="_Toc256000017"/>
      <w:r>
        <w:rPr>
          <w:rFonts w:ascii="宋体" w:hAnsi="宋体" w:eastAsia="宋体" w:cs="宋体"/>
          <w:b/>
          <w:color w:val="auto"/>
          <w:sz w:val="32"/>
          <w:highlight w:val="none"/>
        </w:rPr>
        <w:t xml:space="preserve">五、投标配置及分项报价表</w:t>
      </w:r>
      <w:bookmarkEnd w:id="272"/>
      <w:r/>
      <w:r/>
    </w:p>
    <w:p>
      <w:pPr>
        <w:pStyle w:val="1342"/>
        <w:spacing w:line="440" w:lineRule="exact"/>
        <w:rPr>
          <w:color w:val="auto"/>
          <w:spacing w:val="7"/>
          <w:highlight w:val="none"/>
        </w:rPr>
      </w:pPr>
      <w:r>
        <w:rPr>
          <w:rFonts w:ascii="宋体" w:hAnsi="宋体" w:eastAsia="宋体" w:cs="宋体"/>
          <w:color w:val="auto"/>
          <w:highlight w:val="none"/>
        </w:rPr>
        <w:t xml:space="preserve">﻿ </w:t>
      </w:r>
      <w:r/>
    </w:p>
    <w:p>
      <w:pPr>
        <w:pStyle w:val="1342"/>
        <w:jc w:val="center"/>
        <w:spacing w:before="400" w:after="400" w:line="300" w:lineRule="auto"/>
        <w:rPr>
          <w:rFonts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投标配置及分项报价表 </w:t>
      </w:r>
      <w:r/>
    </w:p>
    <w:p>
      <w:pPr>
        <w:pStyle w:val="134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767"/>
        <w:tblW w:w="899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839"/>
        <w:gridCol w:w="334"/>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39"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t xml:space="preserve">总价（元）</w:t>
            </w:r>
            <w:r/>
          </w:p>
        </w:tc>
        <w:tc>
          <w:tcPr>
            <w:tcBorders>
              <w:top w:val="single" w:color="auto" w:sz="4" w:space="0"/>
              <w:left w:val="single" w:color="auto" w:sz="4" w:space="0"/>
              <w:bottom w:val="single" w:color="auto" w:sz="4" w:space="0"/>
              <w:right w:val="single" w:color="auto" w:sz="4" w:space="0"/>
            </w:tcBorders>
            <w:tcW w:w="334" w:type="dxa"/>
            <w:vAlign w:val="center"/>
            <w:textDirection w:val="lrTb"/>
            <w:noWrap w:val="false"/>
          </w:tcPr>
          <w:p>
            <w:pPr>
              <w:pStyle w:val="134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39" w:type="dxa"/>
            <w:vAlign w:val="center"/>
            <w:textDirection w:val="lrTb"/>
            <w:noWrap w:val="false"/>
          </w:tcPr>
          <w:p>
            <w:pPr>
              <w:pStyle w:val="1342"/>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334" w:type="dxa"/>
            <w:vAlign w:val="center"/>
            <w:textDirection w:val="lrTb"/>
            <w:noWrap w:val="false"/>
          </w:tcPr>
          <w:p>
            <w:pPr>
              <w:pStyle w:val="1342"/>
              <w:rPr>
                <w:rFonts w:ascii="宋体" w:hAnsi="宋体" w:eastAsia="宋体" w:cs="宋体"/>
                <w:color w:val="auto"/>
                <w:highlight w:val="none"/>
              </w:rPr>
            </w:pPr>
            <w:r>
              <w:rPr>
                <w:rFonts w:ascii="宋体" w:hAnsi="宋体" w:eastAsia="宋体" w:cs="宋体"/>
                <w:color w:val="auto"/>
                <w:highlight w:val="none"/>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342"/>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342"/>
              <w:rPr>
                <w:rFonts w:ascii="宋体" w:hAnsi="宋体" w:eastAsia="宋体" w:cs="宋体"/>
                <w:color w:val="auto"/>
                <w:highlight w:val="none"/>
              </w:rPr>
            </w:pPr>
            <w:r>
              <w:rPr>
                <w:rFonts w:ascii="宋体" w:hAnsi="宋体" w:eastAsia="宋体" w:cs="宋体"/>
                <w:color w:val="auto"/>
                <w:highlight w:val="none"/>
              </w:rPr>
              <w:t xml:space="preserve">合计 </w:t>
            </w:r>
            <w:r/>
          </w:p>
        </w:tc>
        <w:tc>
          <w:tcPr>
            <w:gridSpan w:val="9"/>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224" w:type="dxa"/>
            <w:vAlign w:val="center"/>
            <w:textDirection w:val="lrTb"/>
            <w:noWrap w:val="false"/>
          </w:tcPr>
          <w:p>
            <w:pPr>
              <w:pStyle w:val="1342"/>
              <w:rPr>
                <w:rFonts w:ascii="宋体" w:hAnsi="宋体" w:eastAsia="宋体" w:cs="宋体"/>
                <w:color w:val="auto"/>
                <w:highlight w:val="none"/>
              </w:rPr>
            </w:pPr>
            <w:r>
              <w:rPr>
                <w:rFonts w:ascii="宋体" w:hAnsi="宋体" w:eastAsia="宋体" w:cs="宋体"/>
                <w:color w:val="auto"/>
                <w:highlight w:val="none"/>
              </w:rPr>
              <w:t xml:space="preserve">                            元(大写：   ) </w:t>
            </w:r>
            <w:r/>
          </w:p>
        </w:tc>
      </w:tr>
    </w:tbl>
    <w:p>
      <w:pPr>
        <w:pStyle w:val="134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42"/>
        <w:spacing w:before="240" w:after="240"/>
        <w:rPr>
          <w:rFonts w:ascii="宋体" w:hAnsi="宋体" w:eastAsia="宋体" w:cs="宋体"/>
          <w:color w:val="auto"/>
          <w:highlight w:val="none"/>
        </w:rPr>
      </w:pPr>
      <w:r>
        <w:rPr>
          <w:rFonts w:ascii="宋体" w:hAnsi="宋体" w:eastAsia="宋体" w:cs="宋体"/>
          <w:color w:val="auto"/>
          <w:highlight w:val="none"/>
        </w:rPr>
        <w:t xml:space="preserve">注： </w:t>
      </w:r>
      <w:r/>
    </w:p>
    <w:p>
      <w:pPr>
        <w:pStyle w:val="1342"/>
        <w:spacing w:before="240" w:after="240"/>
        <w:rPr>
          <w:rFonts w:ascii="宋体" w:hAnsi="宋体" w:eastAsia="宋体" w:cs="宋体"/>
          <w:color w:val="auto"/>
          <w:highlight w:val="none"/>
        </w:rPr>
      </w:pPr>
      <w:r>
        <w:rPr>
          <w:rFonts w:ascii="宋体" w:hAnsi="宋体" w:eastAsia="宋体" w:cs="宋体"/>
          <w:color w:val="auto"/>
          <w:highlight w:val="none"/>
        </w:rPr>
        <w:t xml:space="preserve">1、技术要求详见招标文件第四章项目需求；此表的总计金额应与开标一览表相符。 </w:t>
      </w:r>
      <w:r/>
    </w:p>
    <w:p>
      <w:pPr>
        <w:pStyle w:val="1342"/>
        <w:spacing w:before="240" w:after="240"/>
        <w:rPr>
          <w:rFonts w:ascii="宋体" w:hAnsi="宋体" w:eastAsia="宋体" w:cs="宋体"/>
          <w:color w:val="auto"/>
          <w:highlight w:val="none"/>
        </w:rPr>
      </w:pPr>
      <w:r>
        <w:rPr>
          <w:rFonts w:ascii="宋体" w:hAnsi="宋体" w:eastAsia="宋体" w:cs="宋体"/>
          <w:color w:val="auto"/>
          <w:highlight w:val="none"/>
        </w:rPr>
        <w:t xml:space="preserve">2、请提供本标书要求设备详细的配置清单及分项报价，包括标准件及选购件。 </w:t>
      </w:r>
      <w:r/>
    </w:p>
    <w:p>
      <w:pPr>
        <w:pStyle w:val="1342"/>
        <w:spacing w:before="240" w:after="240"/>
        <w:rPr>
          <w:rFonts w:ascii="宋体" w:hAnsi="宋体" w:eastAsia="宋体" w:cs="宋体"/>
          <w:color w:val="auto"/>
          <w:highlight w:val="none"/>
        </w:rPr>
      </w:pPr>
      <w:r>
        <w:rPr>
          <w:rFonts w:ascii="宋体" w:hAnsi="宋体" w:eastAsia="宋体" w:cs="宋体"/>
          <w:color w:val="auto"/>
          <w:highlight w:val="none"/>
        </w:rPr>
        <w:t xml:space="preserve">3、若无品牌，可填“自制”。 </w:t>
      </w:r>
      <w:r/>
    </w:p>
    <w:p>
      <w:pPr>
        <w:pStyle w:val="1343"/>
        <w:rPr>
          <w:color w:val="auto"/>
          <w:highlight w:val="none"/>
        </w:rPr>
        <w:outlineLvl w:val="1"/>
      </w:pPr>
      <w:r>
        <w:rPr>
          <w:color w:val="auto"/>
          <w:highlight w:val="none"/>
        </w:rPr>
        <w:br w:type="page" w:clear="all"/>
      </w:r>
      <w:bookmarkStart w:id="273" w:name="_Toc256000018"/>
      <w:r>
        <w:rPr>
          <w:rFonts w:ascii="宋体" w:hAnsi="宋体" w:eastAsia="宋体" w:cs="宋体"/>
          <w:b/>
          <w:color w:val="auto"/>
          <w:sz w:val="32"/>
          <w:highlight w:val="none"/>
        </w:rPr>
        <w:t xml:space="preserve">六、常用零件及耗材报价表</w:t>
      </w:r>
      <w:bookmarkEnd w:id="273"/>
      <w:r/>
      <w:r/>
    </w:p>
    <w:p>
      <w:pPr>
        <w:pStyle w:val="1344"/>
        <w:spacing w:line="440" w:lineRule="exact"/>
        <w:rPr>
          <w:color w:val="auto"/>
          <w:spacing w:val="7"/>
          <w:highlight w:val="none"/>
        </w:rPr>
      </w:pPr>
      <w:r>
        <w:rPr>
          <w:rFonts w:ascii="宋体" w:hAnsi="宋体" w:eastAsia="宋体" w:cs="宋体"/>
          <w:color w:val="auto"/>
          <w:highlight w:val="none"/>
        </w:rPr>
        <w:t xml:space="preserve">﻿ </w:t>
      </w:r>
      <w:r/>
    </w:p>
    <w:p>
      <w:pPr>
        <w:pStyle w:val="1344"/>
        <w:jc w:val="center"/>
        <w:spacing w:before="400" w:after="400" w:line="300" w:lineRule="auto"/>
        <w:rPr>
          <w:rFonts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常用零配件及耗材报价表</w:t>
      </w:r>
      <w:r/>
    </w:p>
    <w:p>
      <w:pPr>
        <w:pStyle w:val="134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76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1"/>
        <w:gridCol w:w="2184"/>
        <w:gridCol w:w="2821"/>
        <w:gridCol w:w="1039"/>
        <w:gridCol w:w="1039"/>
        <w:gridCol w:w="1421"/>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5" w:type="dxa"/>
            <w:vAlign w:val="center"/>
            <w:textDirection w:val="lrTb"/>
            <w:noWrap w:val="false"/>
          </w:tcPr>
          <w:p>
            <w:pPr>
              <w:pStyle w:val="1344"/>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015" w:type="dxa"/>
            <w:vAlign w:val="center"/>
            <w:textDirection w:val="lrTb"/>
            <w:noWrap w:val="false"/>
          </w:tcPr>
          <w:p>
            <w:pPr>
              <w:pStyle w:val="1344"/>
              <w:jc w:val="center"/>
              <w:rPr>
                <w:rFonts w:ascii="宋体" w:hAnsi="宋体" w:eastAsia="宋体" w:cs="宋体"/>
                <w:color w:val="auto"/>
                <w:highlight w:val="none"/>
              </w:rPr>
            </w:pPr>
            <w:r>
              <w:rPr>
                <w:rFonts w:ascii="宋体" w:hAnsi="宋体" w:eastAsia="宋体" w:cs="宋体"/>
                <w:color w:val="auto"/>
                <w:highlight w:val="none"/>
              </w:rPr>
              <w:t xml:space="preserve">产品名称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015" w:type="dxa"/>
            <w:vAlign w:val="center"/>
            <w:textDirection w:val="lrTb"/>
            <w:noWrap w:val="false"/>
          </w:tcPr>
          <w:p>
            <w:pPr>
              <w:pStyle w:val="1344"/>
              <w:jc w:val="center"/>
              <w:rPr>
                <w:rFonts w:ascii="宋体" w:hAnsi="宋体" w:eastAsia="宋体" w:cs="宋体"/>
                <w:color w:val="auto"/>
                <w:highlight w:val="none"/>
              </w:rPr>
            </w:pPr>
            <w:r>
              <w:rPr>
                <w:rFonts w:ascii="宋体" w:hAnsi="宋体" w:eastAsia="宋体" w:cs="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15" w:type="dxa"/>
            <w:vAlign w:val="center"/>
            <w:textDirection w:val="lrTb"/>
            <w:noWrap w:val="false"/>
          </w:tcPr>
          <w:p>
            <w:pPr>
              <w:pStyle w:val="1344"/>
              <w:jc w:val="center"/>
              <w:rPr>
                <w:rFonts w:ascii="宋体" w:hAnsi="宋体" w:eastAsia="宋体" w:cs="宋体"/>
                <w:color w:val="auto"/>
                <w:highlight w:val="none"/>
              </w:rPr>
            </w:pPr>
            <w:r>
              <w:rPr>
                <w:rFonts w:ascii="宋体" w:hAnsi="宋体" w:eastAsia="宋体" w:cs="宋体"/>
                <w:color w:val="auto"/>
                <w:highlight w:val="none"/>
              </w:rPr>
              <w:t xml:space="preserve">计量单位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15" w:type="dxa"/>
            <w:vAlign w:val="center"/>
            <w:textDirection w:val="lrTb"/>
            <w:noWrap w:val="false"/>
          </w:tcPr>
          <w:p>
            <w:pPr>
              <w:pStyle w:val="1344"/>
              <w:jc w:val="center"/>
              <w:rPr>
                <w:rFonts w:ascii="宋体" w:hAnsi="宋体" w:eastAsia="宋体" w:cs="宋体"/>
                <w:color w:val="auto"/>
                <w:highlight w:val="none"/>
              </w:rPr>
            </w:pPr>
            <w:r>
              <w:rPr>
                <w:rFonts w:ascii="宋体" w:hAnsi="宋体" w:eastAsia="宋体" w:cs="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1344"/>
              <w:jc w:val="center"/>
              <w:rPr>
                <w:rFonts w:ascii="宋体" w:hAnsi="宋体" w:eastAsia="宋体" w:cs="宋体"/>
                <w:color w:val="auto"/>
                <w:highlight w:val="none"/>
              </w:rPr>
            </w:pPr>
            <w:r>
              <w:rPr>
                <w:rFonts w:ascii="宋体" w:hAnsi="宋体" w:eastAsia="宋体" w:cs="宋体"/>
                <w:color w:val="auto"/>
                <w:highlight w:val="none"/>
              </w:rPr>
              <w:t xml:space="preserve">单价（元）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5" w:type="dxa"/>
            <w:vAlign w:val="center"/>
            <w:textDirection w:val="lrTb"/>
            <w:noWrap w:val="false"/>
          </w:tcPr>
          <w:p>
            <w:pPr>
              <w:pStyle w:val="1344"/>
              <w:jc w:val="center"/>
              <w:rPr>
                <w:rFonts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015" w:type="dxa"/>
            <w:vAlign w:val="center"/>
            <w:textDirection w:val="lrTb"/>
            <w:noWrap w:val="false"/>
          </w:tcPr>
          <w:p>
            <w:pPr>
              <w:pStyle w:val="1344"/>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817" w:type="dxa"/>
            <w:vAlign w:val="center"/>
            <w:textDirection w:val="lrTb"/>
            <w:noWrap w:val="false"/>
          </w:tcPr>
          <w:p>
            <w:pPr>
              <w:pStyle w:val="1344"/>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15" w:type="dxa"/>
            <w:vAlign w:val="center"/>
            <w:textDirection w:val="lrTb"/>
            <w:noWrap w:val="false"/>
          </w:tcPr>
          <w:p>
            <w:pPr>
              <w:pStyle w:val="1344"/>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15" w:type="dxa"/>
            <w:vAlign w:val="center"/>
            <w:textDirection w:val="lrTb"/>
            <w:noWrap w:val="false"/>
          </w:tcPr>
          <w:p>
            <w:pPr>
              <w:pStyle w:val="1344"/>
              <w:jc w:val="center"/>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1344"/>
              <w:jc w:val="center"/>
              <w:rPr>
                <w:rFonts w:ascii="宋体" w:hAnsi="宋体" w:eastAsia="宋体" w:cs="宋体"/>
                <w:color w:val="auto"/>
                <w:highlight w:val="none"/>
              </w:rPr>
            </w:pPr>
            <w:r>
              <w:rPr>
                <w:rFonts w:ascii="宋体" w:hAnsi="宋体" w:eastAsia="宋体" w:cs="宋体"/>
                <w:color w:val="auto"/>
                <w:highlight w:val="none"/>
              </w:rPr>
              <w:t xml:space="preserve">    </w:t>
            </w:r>
            <w:r/>
          </w:p>
        </w:tc>
      </w:tr>
    </w:tbl>
    <w:p>
      <w:pPr>
        <w:pStyle w:val="1344"/>
        <w:spacing w:before="240" w:after="240"/>
        <w:rPr>
          <w:rFonts w:ascii="宋体" w:hAnsi="宋体" w:eastAsia="宋体" w:cs="宋体"/>
          <w:color w:val="auto"/>
          <w:highlight w:val="none"/>
        </w:rPr>
      </w:pPr>
      <w:r>
        <w:rPr>
          <w:rFonts w:ascii="宋体" w:hAnsi="宋体" w:eastAsia="宋体" w:cs="宋体"/>
          <w:color w:val="auto"/>
          <w:highlight w:val="none"/>
        </w:rPr>
        <w:t xml:space="preserve">注：以上常用零配件及耗材必须保证与所投报设备兼容配套使用。</w:t>
      </w:r>
      <w:r/>
    </w:p>
    <w:p>
      <w:pPr>
        <w:pStyle w:val="1345"/>
        <w:rPr>
          <w:color w:val="auto"/>
          <w:highlight w:val="none"/>
        </w:rPr>
        <w:outlineLvl w:val="1"/>
      </w:pPr>
      <w:r>
        <w:rPr>
          <w:color w:val="auto"/>
          <w:highlight w:val="none"/>
        </w:rPr>
        <w:br w:type="page" w:clear="all"/>
      </w:r>
      <w:bookmarkStart w:id="274" w:name="_Toc256000019"/>
      <w:r>
        <w:rPr>
          <w:rFonts w:ascii="宋体" w:hAnsi="宋体" w:eastAsia="宋体" w:cs="宋体"/>
          <w:b/>
          <w:color w:val="auto"/>
          <w:sz w:val="32"/>
          <w:highlight w:val="none"/>
        </w:rPr>
        <w:t xml:space="preserve">七、技术参数响应及偏离表</w:t>
      </w:r>
      <w:bookmarkEnd w:id="274"/>
      <w:r/>
      <w:r/>
    </w:p>
    <w:p>
      <w:pPr>
        <w:pStyle w:val="1346"/>
        <w:spacing w:line="440" w:lineRule="exact"/>
        <w:rPr>
          <w:color w:val="auto"/>
          <w:spacing w:val="7"/>
          <w:highlight w:val="none"/>
        </w:rPr>
      </w:pPr>
      <w:r>
        <w:rPr>
          <w:rFonts w:ascii="宋体" w:hAnsi="宋体" w:eastAsia="宋体" w:cs="宋体"/>
          <w:color w:val="auto"/>
          <w:highlight w:val="none"/>
        </w:rPr>
        <w:t xml:space="preserve">﻿ </w:t>
      </w:r>
      <w:r/>
    </w:p>
    <w:p>
      <w:pPr>
        <w:pStyle w:val="1346"/>
        <w:jc w:val="center"/>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t xml:space="preserve">技术参数响应及偏离表 </w:t>
      </w:r>
      <w:r/>
    </w:p>
    <w:p>
      <w:pPr>
        <w:pStyle w:val="1346"/>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767"/>
        <w:tblW w:w="8938"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99"/>
        <w:gridCol w:w="1115"/>
        <w:gridCol w:w="2342"/>
        <w:gridCol w:w="2138"/>
        <w:gridCol w:w="706"/>
        <w:gridCol w:w="2138"/>
      </w:tblGrid>
      <w:tr>
        <w:trPr>
          <w:trHeight w:val="287"/>
        </w:trPr>
        <w:tc>
          <w:tcPr>
            <w:tcMar>
              <w:left w:w="0" w:type="dxa"/>
              <w:top w:w="0" w:type="dxa"/>
              <w:right w:w="0" w:type="dxa"/>
              <w:bottom w:w="0" w:type="dxa"/>
            </w:tcMar>
            <w:tcW w:w="499" w:type="dxa"/>
            <w:vAlign w:val="center"/>
            <w:textDirection w:val="lrTb"/>
            <w:noWrap w:val="false"/>
          </w:tcPr>
          <w:p>
            <w:pPr>
              <w:pStyle w:val="1346"/>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1115" w:type="dxa"/>
            <w:vAlign w:val="center"/>
            <w:textDirection w:val="lrTb"/>
            <w:noWrap w:val="false"/>
          </w:tcPr>
          <w:p>
            <w:pPr>
              <w:pStyle w:val="1346"/>
              <w:jc w:val="center"/>
              <w:rPr>
                <w:rFonts w:ascii="宋体" w:hAnsi="宋体" w:eastAsia="宋体" w:cs="宋体"/>
                <w:color w:val="auto"/>
                <w:highlight w:val="none"/>
              </w:rPr>
            </w:pPr>
            <w:r>
              <w:rPr>
                <w:rFonts w:ascii="宋体" w:hAnsi="宋体" w:eastAsia="宋体" w:cs="宋体"/>
                <w:color w:val="auto"/>
                <w:highlight w:val="none"/>
              </w:rPr>
              <w:t xml:space="preserve">名称</w:t>
            </w:r>
            <w:r/>
          </w:p>
        </w:tc>
        <w:tc>
          <w:tcPr>
            <w:tcMar>
              <w:left w:w="0" w:type="dxa"/>
              <w:top w:w="0" w:type="dxa"/>
              <w:right w:w="0" w:type="dxa"/>
              <w:bottom w:w="0" w:type="dxa"/>
            </w:tcMar>
            <w:tcW w:w="2342" w:type="dxa"/>
            <w:vAlign w:val="center"/>
            <w:textDirection w:val="lrTb"/>
            <w:noWrap w:val="false"/>
          </w:tcPr>
          <w:p>
            <w:pPr>
              <w:pStyle w:val="1346"/>
              <w:jc w:val="center"/>
              <w:rPr>
                <w:rFonts w:ascii="宋体" w:hAnsi="宋体" w:eastAsia="宋体" w:cs="宋体"/>
                <w:color w:val="auto"/>
                <w:highlight w:val="none"/>
              </w:rPr>
            </w:pPr>
            <w:r>
              <w:rPr>
                <w:rFonts w:ascii="宋体" w:hAnsi="宋体" w:eastAsia="宋体" w:cs="宋体"/>
                <w:color w:val="auto"/>
                <w:highlight w:val="none"/>
              </w:rPr>
              <w:t xml:space="preserve">招标货物的技术性能</w:t>
            </w:r>
            <w:r/>
          </w:p>
        </w:tc>
        <w:tc>
          <w:tcPr>
            <w:tcMar>
              <w:left w:w="0" w:type="dxa"/>
              <w:top w:w="0" w:type="dxa"/>
              <w:right w:w="0" w:type="dxa"/>
              <w:bottom w:w="0" w:type="dxa"/>
            </w:tcMar>
            <w:tcW w:w="2138" w:type="dxa"/>
            <w:vAlign w:val="center"/>
            <w:textDirection w:val="lrTb"/>
            <w:noWrap w:val="false"/>
          </w:tcPr>
          <w:p>
            <w:pPr>
              <w:pStyle w:val="1346"/>
              <w:jc w:val="center"/>
              <w:rPr>
                <w:rFonts w:ascii="宋体" w:hAnsi="宋体" w:eastAsia="宋体" w:cs="宋体"/>
                <w:color w:val="auto"/>
                <w:highlight w:val="none"/>
              </w:rPr>
            </w:pPr>
            <w:r>
              <w:rPr>
                <w:rFonts w:ascii="宋体" w:hAnsi="宋体" w:eastAsia="宋体" w:cs="宋体"/>
                <w:color w:val="auto"/>
                <w:highlight w:val="none"/>
              </w:rPr>
              <w:t xml:space="preserve">参与投标的货物的技术性能</w:t>
            </w:r>
            <w:r/>
          </w:p>
        </w:tc>
        <w:tc>
          <w:tcPr>
            <w:tcMar>
              <w:left w:w="0" w:type="dxa"/>
              <w:top w:w="0" w:type="dxa"/>
              <w:right w:w="0" w:type="dxa"/>
              <w:bottom w:w="0" w:type="dxa"/>
            </w:tcMar>
            <w:tcW w:w="706" w:type="dxa"/>
            <w:vAlign w:val="center"/>
            <w:textDirection w:val="lrTb"/>
            <w:noWrap w:val="false"/>
          </w:tcPr>
          <w:p>
            <w:pPr>
              <w:pStyle w:val="1346"/>
              <w:jc w:val="center"/>
              <w:rPr>
                <w:rFonts w:ascii="宋体" w:hAnsi="宋体" w:eastAsia="宋体" w:cs="宋体"/>
                <w:color w:val="auto"/>
                <w:highlight w:val="none"/>
              </w:rPr>
            </w:pPr>
            <w:r>
              <w:rPr>
                <w:rFonts w:ascii="宋体" w:hAnsi="宋体" w:eastAsia="宋体" w:cs="宋体"/>
                <w:color w:val="auto"/>
                <w:highlight w:val="none"/>
              </w:rPr>
              <w:t xml:space="preserve">有无偏离</w:t>
            </w:r>
            <w:r/>
          </w:p>
        </w:tc>
        <w:tc>
          <w:tcPr>
            <w:tcMar>
              <w:left w:w="0" w:type="dxa"/>
              <w:top w:w="0" w:type="dxa"/>
              <w:right w:w="0" w:type="dxa"/>
              <w:bottom w:w="0" w:type="dxa"/>
            </w:tcMar>
            <w:tcW w:w="2138" w:type="dxa"/>
            <w:vAlign w:val="center"/>
            <w:textDirection w:val="lrTb"/>
            <w:noWrap w:val="false"/>
          </w:tcPr>
          <w:p>
            <w:pPr>
              <w:pStyle w:val="1346"/>
              <w:jc w:val="center"/>
              <w:rPr>
                <w:rFonts w:ascii="宋体" w:hAnsi="宋体" w:eastAsia="宋体" w:cs="宋体"/>
                <w:color w:val="auto"/>
                <w:highlight w:val="none"/>
              </w:rPr>
            </w:pPr>
            <w:r>
              <w:rPr>
                <w:rFonts w:ascii="宋体" w:hAnsi="宋体" w:eastAsia="宋体" w:cs="宋体"/>
                <w:color w:val="auto"/>
                <w:highlight w:val="none"/>
              </w:rPr>
              <w:t xml:space="preserve">偏离内容及原因</w:t>
            </w:r>
            <w:r/>
          </w:p>
        </w:tc>
      </w:tr>
      <w:tr>
        <w:trPr>
          <w:trHeight w:val="287"/>
        </w:trPr>
        <w:tc>
          <w:tcPr>
            <w:tcMar>
              <w:left w:w="0" w:type="dxa"/>
              <w:top w:w="0" w:type="dxa"/>
              <w:right w:w="0" w:type="dxa"/>
              <w:bottom w:w="0" w:type="dxa"/>
            </w:tcMar>
            <w:tcW w:w="499" w:type="dxa"/>
            <w:vAlign w:val="center"/>
            <w:textDirection w:val="lrTb"/>
            <w:noWrap w:val="false"/>
          </w:tcPr>
          <w:p>
            <w:pPr>
              <w:pStyle w:val="1346"/>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115" w:type="dxa"/>
            <w:vAlign w:val="center"/>
            <w:textDirection w:val="lrTb"/>
            <w:noWrap w:val="false"/>
          </w:tcPr>
          <w:p>
            <w:pPr>
              <w:pStyle w:val="1346"/>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342" w:type="dxa"/>
            <w:vAlign w:val="center"/>
            <w:textDirection w:val="lrTb"/>
            <w:noWrap w:val="false"/>
          </w:tcPr>
          <w:p>
            <w:pPr>
              <w:pStyle w:val="1346"/>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38" w:type="dxa"/>
            <w:vAlign w:val="center"/>
            <w:textDirection w:val="lrTb"/>
            <w:noWrap w:val="false"/>
          </w:tcPr>
          <w:p>
            <w:pPr>
              <w:pStyle w:val="1346"/>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706" w:type="dxa"/>
            <w:vAlign w:val="center"/>
            <w:textDirection w:val="lrTb"/>
            <w:noWrap w:val="false"/>
          </w:tcPr>
          <w:p>
            <w:pPr>
              <w:pStyle w:val="1346"/>
              <w:jc w:val="center"/>
              <w:rPr>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2138" w:type="dxa"/>
            <w:vAlign w:val="center"/>
            <w:textDirection w:val="lrTb"/>
            <w:noWrap w:val="false"/>
          </w:tcPr>
          <w:p>
            <w:pPr>
              <w:pStyle w:val="1346"/>
              <w:jc w:val="center"/>
              <w:rPr>
                <w:rFonts w:ascii="宋体" w:hAnsi="宋体" w:eastAsia="宋体" w:cs="宋体"/>
                <w:color w:val="auto"/>
                <w:highlight w:val="none"/>
              </w:rPr>
            </w:pPr>
            <w:r>
              <w:rPr>
                <w:rFonts w:ascii="宋体" w:hAnsi="宋体" w:eastAsia="宋体" w:cs="宋体"/>
                <w:color w:val="auto"/>
                <w:highlight w:val="none"/>
              </w:rPr>
            </w:r>
            <w:r/>
          </w:p>
        </w:tc>
      </w:tr>
    </w:tbl>
    <w:p>
      <w:pPr>
        <w:pStyle w:val="1346"/>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46"/>
        <w:spacing w:before="240" w:after="240"/>
        <w:rPr>
          <w:rFonts w:ascii="宋体" w:hAnsi="宋体" w:eastAsia="宋体" w:cs="宋体"/>
          <w:color w:val="auto"/>
          <w:highlight w:val="none"/>
        </w:rPr>
      </w:pPr>
      <w:r>
        <w:rPr>
          <w:rFonts w:ascii="宋体" w:hAnsi="宋体" w:eastAsia="宋体" w:cs="宋体"/>
          <w:color w:val="auto"/>
          <w:highlight w:val="none"/>
        </w:rPr>
        <w:t xml:space="preserve">注： </w:t>
      </w:r>
      <w:r/>
    </w:p>
    <w:p>
      <w:pPr>
        <w:pStyle w:val="1346"/>
        <w:spacing w:before="240" w:after="240"/>
        <w:rPr>
          <w:rFonts w:ascii="宋体" w:hAnsi="宋体" w:eastAsia="宋体" w:cs="宋体"/>
          <w:color w:val="auto"/>
          <w:highlight w:val="none"/>
        </w:rPr>
      </w:pPr>
      <w:r>
        <w:rPr>
          <w:rFonts w:ascii="宋体" w:hAnsi="宋体" w:eastAsia="宋体" w:cs="宋体"/>
          <w:color w:val="auto"/>
          <w:highlight w:val="none"/>
        </w:rPr>
        <w:t xml:space="preserve">1、投标人应根据“技术要求”中的参数要求，对照所投报货物的技术性能进行逐项填写。因未标明或表述含糊导致的评标风险将由投标人承担。 </w:t>
      </w:r>
      <w:r/>
    </w:p>
    <w:p>
      <w:pPr>
        <w:pStyle w:val="1346"/>
        <w:spacing w:before="240" w:after="240"/>
        <w:rPr>
          <w:rFonts w:ascii="宋体" w:hAnsi="宋体" w:eastAsia="宋体" w:cs="宋体"/>
          <w:color w:val="auto"/>
          <w:highlight w:val="none"/>
        </w:rPr>
      </w:pPr>
      <w:r>
        <w:rPr>
          <w:rFonts w:ascii="宋体" w:hAnsi="宋体" w:eastAsia="宋体" w:cs="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346"/>
        <w:spacing w:before="240" w:after="240"/>
        <w:rPr>
          <w:rFonts w:ascii="宋体" w:hAnsi="宋体" w:eastAsia="宋体" w:cs="宋体"/>
          <w:color w:val="auto"/>
          <w:highlight w:val="none"/>
        </w:rPr>
      </w:pPr>
      <w:r>
        <w:rPr>
          <w:rFonts w:ascii="宋体" w:hAnsi="宋体" w:eastAsia="宋体" w:cs="宋体"/>
          <w:color w:val="auto"/>
          <w:highlight w:val="none"/>
        </w:rPr>
        <w:t xml:space="preserve">3、表格不够可另接。 </w:t>
      </w:r>
      <w:r/>
    </w:p>
    <w:p>
      <w:pPr>
        <w:pStyle w:val="1347"/>
        <w:rPr>
          <w:color w:val="auto"/>
          <w:highlight w:val="none"/>
        </w:rPr>
        <w:outlineLvl w:val="1"/>
      </w:pPr>
      <w:r>
        <w:rPr>
          <w:color w:val="auto"/>
          <w:highlight w:val="none"/>
        </w:rPr>
        <w:br w:type="page" w:clear="all"/>
      </w:r>
      <w:bookmarkStart w:id="275" w:name="_Toc256000020"/>
      <w:r>
        <w:rPr>
          <w:rFonts w:ascii="宋体" w:hAnsi="宋体" w:eastAsia="宋体" w:cs="宋体"/>
          <w:b/>
          <w:color w:val="auto"/>
          <w:sz w:val="32"/>
          <w:highlight w:val="none"/>
        </w:rPr>
        <w:t xml:space="preserve">八、商务条款响应及偏离表</w:t>
      </w:r>
      <w:bookmarkEnd w:id="275"/>
      <w:r/>
      <w:r/>
    </w:p>
    <w:p>
      <w:pPr>
        <w:pStyle w:val="1348"/>
        <w:spacing w:line="440" w:lineRule="exact"/>
        <w:rPr>
          <w:color w:val="auto"/>
          <w:spacing w:val="7"/>
          <w:highlight w:val="none"/>
        </w:rPr>
      </w:pPr>
      <w:r>
        <w:rPr>
          <w:rFonts w:ascii="宋体" w:hAnsi="宋体" w:eastAsia="宋体" w:cs="宋体"/>
          <w:color w:val="auto"/>
          <w:highlight w:val="none"/>
        </w:rPr>
        <w:t xml:space="preserve">﻿ </w:t>
      </w:r>
      <w:r/>
    </w:p>
    <w:p>
      <w:pPr>
        <w:pStyle w:val="1348"/>
        <w:jc w:val="center"/>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t xml:space="preserve">商务条款响应及偏离表 </w:t>
      </w:r>
      <w:r/>
    </w:p>
    <w:p>
      <w:pPr>
        <w:pStyle w:val="1348"/>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76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5"/>
        <w:gridCol w:w="3062"/>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015" w:type="dxa"/>
            <w:vAlign w:val="center"/>
            <w:textDirection w:val="lrTb"/>
            <w:noWrap w:val="false"/>
          </w:tcPr>
          <w:p>
            <w:pPr>
              <w:pStyle w:val="1348"/>
              <w:jc w:val="center"/>
              <w:rPr>
                <w:rFonts w:ascii="宋体" w:hAnsi="宋体" w:eastAsia="宋体" w:cs="宋体"/>
                <w:color w:val="auto"/>
                <w:highlight w:val="none"/>
              </w:rPr>
            </w:pPr>
            <w:r>
              <w:rPr>
                <w:rFonts w:ascii="宋体" w:hAnsi="宋体" w:eastAsia="宋体" w:cs="宋体"/>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015" w:type="dxa"/>
            <w:vAlign w:val="center"/>
            <w:textDirection w:val="lrTb"/>
            <w:noWrap w:val="false"/>
          </w:tcPr>
          <w:p>
            <w:pPr>
              <w:pStyle w:val="1348"/>
              <w:jc w:val="center"/>
              <w:rPr>
                <w:rFonts w:ascii="宋体" w:hAnsi="宋体" w:eastAsia="宋体" w:cs="宋体"/>
                <w:color w:val="auto"/>
                <w:highlight w:val="none"/>
              </w:rPr>
            </w:pPr>
            <w:r>
              <w:rPr>
                <w:rFonts w:ascii="宋体" w:hAnsi="宋体" w:eastAsia="宋体" w:cs="宋体"/>
                <w:color w:val="auto"/>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center"/>
            <w:textDirection w:val="lrTb"/>
            <w:noWrap w:val="false"/>
          </w:tcPr>
          <w:p>
            <w:pPr>
              <w:pStyle w:val="1348"/>
              <w:jc w:val="center"/>
              <w:rPr>
                <w:rFonts w:ascii="宋体" w:hAnsi="宋体" w:eastAsia="宋体" w:cs="宋体"/>
                <w:color w:val="auto"/>
                <w:highlight w:val="none"/>
              </w:rPr>
            </w:pPr>
            <w:r>
              <w:rPr>
                <w:rFonts w:ascii="宋体" w:hAnsi="宋体" w:eastAsia="宋体" w:cs="宋体"/>
                <w:color w:val="auto"/>
                <w:highlight w:val="none"/>
              </w:rPr>
              <w:t xml:space="preserve">是否响应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15" w:type="dxa"/>
            <w:vAlign w:val="center"/>
            <w:textDirection w:val="lrTb"/>
            <w:noWrap w:val="false"/>
          </w:tcPr>
          <w:p>
            <w:pPr>
              <w:pStyle w:val="1348"/>
              <w:jc w:val="center"/>
              <w:rPr>
                <w:rFonts w:ascii="宋体" w:hAnsi="宋体" w:eastAsia="宋体" w:cs="宋体"/>
                <w:color w:val="auto"/>
                <w:highlight w:val="none"/>
              </w:rPr>
            </w:pPr>
            <w:r>
              <w:rPr>
                <w:rFonts w:ascii="宋体" w:hAnsi="宋体" w:eastAsia="宋体" w:cs="宋体"/>
                <w:color w:val="auto"/>
                <w:highlight w:val="none"/>
              </w:rPr>
              <w:t xml:space="preserve">投标人的承诺或说明</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015" w:type="dxa"/>
            <w:vAlign w:val="center"/>
            <w:textDirection w:val="lrTb"/>
            <w:noWrap w:val="false"/>
          </w:tcPr>
          <w:p>
            <w:pPr>
              <w:pStyle w:val="134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015" w:type="dxa"/>
            <w:vAlign w:val="center"/>
            <w:textDirection w:val="lrTb"/>
            <w:noWrap w:val="false"/>
          </w:tcPr>
          <w:p>
            <w:pPr>
              <w:pStyle w:val="134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center"/>
            <w:textDirection w:val="lrTb"/>
            <w:noWrap w:val="false"/>
          </w:tcPr>
          <w:p>
            <w:pPr>
              <w:pStyle w:val="1348"/>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15" w:type="dxa"/>
            <w:vAlign w:val="center"/>
            <w:textDirection w:val="lrTb"/>
            <w:noWrap w:val="false"/>
          </w:tcPr>
          <w:p>
            <w:pPr>
              <w:pStyle w:val="1348"/>
              <w:jc w:val="center"/>
              <w:rPr>
                <w:rFonts w:ascii="宋体" w:hAnsi="宋体" w:eastAsia="宋体" w:cs="宋体"/>
                <w:color w:val="auto"/>
                <w:highlight w:val="none"/>
              </w:rPr>
            </w:pPr>
            <w:r>
              <w:rPr>
                <w:rFonts w:ascii="宋体" w:hAnsi="宋体" w:eastAsia="宋体" w:cs="宋体"/>
                <w:color w:val="auto"/>
                <w:highlight w:val="none"/>
              </w:rPr>
            </w:r>
            <w:r/>
          </w:p>
        </w:tc>
      </w:tr>
    </w:tbl>
    <w:p>
      <w:pPr>
        <w:pStyle w:val="1348"/>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49"/>
        <w:rPr>
          <w:color w:val="auto"/>
          <w:highlight w:val="none"/>
        </w:rPr>
        <w:outlineLvl w:val="1"/>
      </w:pPr>
      <w:r>
        <w:rPr>
          <w:color w:val="auto"/>
          <w:highlight w:val="none"/>
        </w:rPr>
        <w:br w:type="page" w:clear="all"/>
      </w:r>
      <w:bookmarkStart w:id="276" w:name="_Toc256000021"/>
      <w:r>
        <w:rPr>
          <w:rFonts w:ascii="宋体" w:hAnsi="宋体" w:eastAsia="宋体" w:cs="宋体"/>
          <w:b/>
          <w:color w:val="auto"/>
          <w:sz w:val="32"/>
          <w:highlight w:val="none"/>
        </w:rPr>
        <w:t xml:space="preserve">九、第四章项目需求中实质性要求响应对照表</w:t>
      </w:r>
      <w:bookmarkEnd w:id="276"/>
      <w:r/>
      <w:r/>
    </w:p>
    <w:p>
      <w:pPr>
        <w:pStyle w:val="1350"/>
        <w:spacing w:line="440" w:lineRule="exact"/>
        <w:rPr>
          <w:color w:val="auto"/>
          <w:spacing w:val="7"/>
          <w:highlight w:val="none"/>
        </w:rPr>
      </w:pPr>
      <w:r>
        <w:rPr>
          <w:rFonts w:ascii="宋体" w:hAnsi="宋体" w:eastAsia="宋体" w:cs="宋体"/>
          <w:color w:val="auto"/>
          <w:highlight w:val="none"/>
        </w:rPr>
        <w:t xml:space="preserve">﻿ </w:t>
      </w:r>
      <w:r/>
    </w:p>
    <w:p>
      <w:pPr>
        <w:pStyle w:val="1350"/>
        <w:jc w:val="center"/>
        <w:spacing w:before="320" w:after="320" w:line="300" w:lineRule="auto"/>
        <w:rPr>
          <w:rFonts w:ascii="黑体" w:hAnsi="黑体" w:eastAsia="黑体" w:cs="黑体"/>
          <w:b/>
          <w:bCs/>
          <w:color w:val="auto"/>
          <w:sz w:val="32"/>
          <w:szCs w:val="32"/>
          <w:highlight w:val="none"/>
        </w:rPr>
      </w:pPr>
      <w:r>
        <w:rPr>
          <w:rFonts w:ascii="黑体" w:hAnsi="黑体" w:eastAsia="黑体" w:cs="黑体"/>
          <w:b/>
          <w:bCs/>
          <w:color w:val="auto"/>
          <w:sz w:val="32"/>
          <w:szCs w:val="32"/>
          <w:highlight w:val="none"/>
        </w:rPr>
        <w:t xml:space="preserve">第四章项目需求中实质性要求响应对照表 </w:t>
      </w:r>
      <w:r/>
    </w:p>
    <w:p>
      <w:pPr>
        <w:pStyle w:val="135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tbl>
      <w:tblPr>
        <w:tblStyle w:val="76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2"/>
        <w:gridCol w:w="897"/>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center"/>
            <w:textDirection w:val="lrTb"/>
            <w:noWrap w:val="false"/>
          </w:tcPr>
          <w:p>
            <w:pPr>
              <w:pStyle w:val="1350"/>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515" w:type="dxa"/>
            <w:vAlign w:val="center"/>
            <w:textDirection w:val="lrTb"/>
            <w:noWrap w:val="false"/>
          </w:tcPr>
          <w:p>
            <w:pPr>
              <w:pStyle w:val="1350"/>
              <w:jc w:val="center"/>
              <w:rPr>
                <w:rFonts w:ascii="宋体" w:hAnsi="宋体" w:eastAsia="宋体" w:cs="宋体"/>
                <w:color w:val="auto"/>
                <w:highlight w:val="none"/>
              </w:rPr>
            </w:pPr>
            <w:r>
              <w:rPr>
                <w:rFonts w:ascii="宋体" w:hAnsi="宋体" w:eastAsia="宋体" w:cs="宋体"/>
                <w:color w:val="auto"/>
                <w:highlight w:val="none"/>
              </w:rPr>
              <w:t xml:space="preserve">第四章项目需求中的实质性要求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center"/>
            <w:textDirection w:val="lrTb"/>
            <w:noWrap w:val="false"/>
          </w:tcPr>
          <w:p>
            <w:pPr>
              <w:pStyle w:val="1350"/>
              <w:jc w:val="center"/>
              <w:rPr>
                <w:rFonts w:ascii="宋体" w:hAnsi="宋体" w:eastAsia="宋体" w:cs="宋体"/>
                <w:color w:val="auto"/>
                <w:highlight w:val="none"/>
              </w:rPr>
            </w:pPr>
            <w:r>
              <w:rPr>
                <w:rFonts w:ascii="宋体" w:hAnsi="宋体" w:eastAsia="宋体" w:cs="宋体"/>
                <w:color w:val="auto"/>
                <w:highlight w:val="none"/>
              </w:rPr>
              <w:t xml:space="preserve">是否响应（填是或者否）</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center"/>
            <w:textDirection w:val="lrTb"/>
            <w:noWrap w:val="false"/>
          </w:tcPr>
          <w:p>
            <w:pPr>
              <w:pStyle w:val="135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515" w:type="dxa"/>
            <w:vAlign w:val="center"/>
            <w:textDirection w:val="lrTb"/>
            <w:noWrap w:val="false"/>
          </w:tcPr>
          <w:p>
            <w:pPr>
              <w:pStyle w:val="1350"/>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center"/>
            <w:textDirection w:val="lrTb"/>
            <w:noWrap w:val="false"/>
          </w:tcPr>
          <w:p>
            <w:pPr>
              <w:pStyle w:val="1350"/>
              <w:jc w:val="center"/>
              <w:rPr>
                <w:rFonts w:ascii="宋体" w:hAnsi="宋体" w:eastAsia="宋体" w:cs="宋体"/>
                <w:color w:val="auto"/>
                <w:highlight w:val="none"/>
              </w:rPr>
            </w:pPr>
            <w:r>
              <w:rPr>
                <w:rFonts w:ascii="宋体" w:hAnsi="宋体" w:eastAsia="宋体" w:cs="宋体"/>
                <w:color w:val="auto"/>
                <w:highlight w:val="none"/>
              </w:rPr>
            </w:r>
            <w:r/>
          </w:p>
        </w:tc>
      </w:tr>
    </w:tbl>
    <w:p>
      <w:pPr>
        <w:pStyle w:val="1350"/>
        <w:rPr>
          <w:rFonts w:ascii="宋体" w:hAnsi="宋体" w:eastAsia="宋体" w:cs="宋体"/>
          <w:color w:val="auto"/>
          <w:highlight w:val="none"/>
        </w:rPr>
      </w:pPr>
      <w:r>
        <w:rPr>
          <w:rFonts w:ascii="宋体" w:hAnsi="宋体" w:eastAsia="宋体" w:cs="宋体"/>
          <w:color w:val="auto"/>
          <w:highlight w:val="none"/>
        </w:rPr>
      </w:r>
      <w:r/>
    </w:p>
    <w:p>
      <w:pPr>
        <w:pStyle w:val="1351"/>
        <w:rPr>
          <w:color w:val="auto"/>
          <w:highlight w:val="none"/>
        </w:rPr>
        <w:outlineLvl w:val="1"/>
      </w:pPr>
      <w:r>
        <w:rPr>
          <w:color w:val="auto"/>
          <w:highlight w:val="none"/>
        </w:rPr>
        <w:br w:type="page" w:clear="all"/>
      </w:r>
      <w:bookmarkStart w:id="277" w:name="_Toc256000022"/>
      <w:r>
        <w:rPr>
          <w:rFonts w:ascii="宋体" w:hAnsi="宋体" w:eastAsia="宋体" w:cs="宋体"/>
          <w:b/>
          <w:color w:val="auto"/>
          <w:sz w:val="32"/>
          <w:highlight w:val="none"/>
        </w:rPr>
        <w:t xml:space="preserve">十、技术方案、服务方案</w:t>
      </w:r>
      <w:bookmarkEnd w:id="277"/>
      <w:r/>
      <w:r/>
    </w:p>
    <w:p>
      <w:pPr>
        <w:pStyle w:val="1352"/>
        <w:jc w:val="center"/>
        <w:keepLines/>
        <w:keepNext/>
        <w:spacing w:before="260" w:after="260" w:line="415" w:lineRule="auto"/>
        <w:rPr>
          <w:rFonts w:hint="eastAsia" w:ascii="宋体" w:hAnsi="宋体"/>
          <w:color w:val="auto"/>
          <w:sz w:val="28"/>
          <w:szCs w:val="28"/>
          <w:highlight w:val="none"/>
        </w:rPr>
      </w:pPr>
      <w:r/>
      <w:bookmarkStart w:id="278" w:name="_Toc35244892"/>
      <w:r/>
      <w:bookmarkStart w:id="279" w:name="_Toc40430380"/>
      <w:r>
        <w:rPr>
          <w:rFonts w:hint="eastAsia" w:ascii="宋体" w:hAnsi="宋体"/>
          <w:color w:val="auto"/>
          <w:sz w:val="28"/>
          <w:szCs w:val="28"/>
          <w:highlight w:val="none"/>
        </w:rPr>
        <w:t xml:space="preserve">技术方案、服务方案</w:t>
      </w:r>
      <w:bookmarkEnd w:id="278"/>
      <w:r/>
      <w:bookmarkEnd w:id="279"/>
      <w:r/>
      <w:r/>
    </w:p>
    <w:p>
      <w:pPr>
        <w:pStyle w:val="1352"/>
        <w:jc w:val="center"/>
        <w:spacing w:line="360" w:lineRule="auto"/>
        <w:rPr>
          <w:rFonts w:hint="eastAsia" w:ascii="宋体" w:hAnsi="宋体" w:cs="Arial"/>
          <w:color w:val="auto"/>
          <w:sz w:val="24"/>
          <w:szCs w:val="21"/>
          <w:highlight w:val="none"/>
        </w:rPr>
      </w:pPr>
      <w:r>
        <w:rPr>
          <w:rFonts w:hint="eastAsia" w:ascii="宋体" w:hAnsi="宋体" w:cs="Arial"/>
          <w:color w:val="auto"/>
          <w:sz w:val="24"/>
          <w:szCs w:val="21"/>
          <w:highlight w:val="none"/>
        </w:rPr>
        <w:t xml:space="preserve">（技术方案及服务方案的内容编排等由投标人自定）</w:t>
      </w:r>
      <w:r/>
    </w:p>
    <w:p>
      <w:pPr>
        <w:pStyle w:val="1354"/>
        <w:rPr>
          <w:color w:val="auto"/>
          <w:highlight w:val="none"/>
        </w:rPr>
        <w:outlineLvl w:val="1"/>
      </w:pPr>
      <w:r>
        <w:rPr>
          <w:color w:val="auto"/>
          <w:highlight w:val="none"/>
        </w:rPr>
        <w:br w:type="page" w:clear="all"/>
      </w:r>
      <w:bookmarkStart w:id="280" w:name="_Toc256000023"/>
      <w:r>
        <w:rPr>
          <w:rFonts w:ascii="宋体" w:hAnsi="宋体" w:eastAsia="宋体" w:cs="宋体"/>
          <w:b/>
          <w:color w:val="auto"/>
          <w:sz w:val="32"/>
          <w:highlight w:val="none"/>
        </w:rPr>
        <w:t xml:space="preserve">十一、投标人情况介绍</w:t>
      </w:r>
      <w:bookmarkEnd w:id="280"/>
      <w:r/>
      <w:r/>
    </w:p>
    <w:p>
      <w:pPr>
        <w:pStyle w:val="1355"/>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类似业绩一览表</w:t>
      </w:r>
      <w:r/>
    </w:p>
    <w:p>
      <w:pPr>
        <w:pStyle w:val="1356"/>
        <w:spacing w:line="440" w:lineRule="exact"/>
        <w:rPr>
          <w:color w:val="auto"/>
          <w:spacing w:val="7"/>
          <w:highlight w:val="none"/>
        </w:rPr>
      </w:pPr>
      <w:r>
        <w:rPr>
          <w:color w:val="auto"/>
          <w:highlight w:val="none"/>
        </w:rPr>
        <w:t xml:space="preserve">﻿ </w:t>
      </w:r>
      <w:r/>
    </w:p>
    <w:p>
      <w:pPr>
        <w:pStyle w:val="1356"/>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类似业绩一览表 </w:t>
      </w:r>
      <w:r/>
    </w:p>
    <w:tbl>
      <w:tblPr>
        <w:tblStyle w:val="767"/>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00"/>
        <w:gridCol w:w="2754"/>
        <w:gridCol w:w="2077"/>
        <w:gridCol w:w="2754"/>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0" w:type="dxa"/>
            <w:vAlign w:val="center"/>
            <w:textDirection w:val="lrTb"/>
            <w:noWrap w:val="false"/>
          </w:tcPr>
          <w:p>
            <w:pPr>
              <w:pStyle w:val="1356"/>
              <w:rPr>
                <w:rFonts w:ascii="宋体" w:hAnsi="宋体" w:eastAsia="宋体" w:cs="宋体"/>
                <w:color w:val="auto"/>
                <w:highlight w:val="none"/>
              </w:rPr>
            </w:pPr>
            <w:r>
              <w:rPr>
                <w:rFonts w:ascii="宋体" w:hAnsi="宋体" w:eastAsia="宋体" w:cs="宋体"/>
                <w:color w:val="auto"/>
                <w:highlight w:val="none"/>
              </w:rPr>
              <w:t xml:space="preserve">序号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54" w:type="dxa"/>
            <w:vAlign w:val="center"/>
            <w:textDirection w:val="lrTb"/>
            <w:noWrap w:val="false"/>
          </w:tcPr>
          <w:p>
            <w:pPr>
              <w:pStyle w:val="1356"/>
              <w:rPr>
                <w:rFonts w:ascii="宋体" w:hAnsi="宋体" w:eastAsia="宋体" w:cs="宋体"/>
                <w:color w:val="auto"/>
                <w:highlight w:val="none"/>
              </w:rPr>
            </w:pPr>
            <w:r>
              <w:rPr>
                <w:rFonts w:ascii="宋体" w:hAnsi="宋体" w:eastAsia="宋体" w:cs="宋体"/>
                <w:color w:val="auto"/>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7" w:type="dxa"/>
            <w:vAlign w:val="center"/>
            <w:textDirection w:val="lrTb"/>
            <w:noWrap w:val="false"/>
          </w:tcPr>
          <w:p>
            <w:pPr>
              <w:pStyle w:val="1356"/>
              <w:rPr>
                <w:rFonts w:ascii="宋体" w:hAnsi="宋体" w:eastAsia="宋体" w:cs="宋体"/>
                <w:color w:val="auto"/>
                <w:highlight w:val="none"/>
              </w:rPr>
            </w:pPr>
            <w:r>
              <w:rPr>
                <w:rFonts w:ascii="宋体" w:hAnsi="宋体" w:eastAsia="宋体" w:cs="宋体"/>
                <w:color w:val="auto"/>
                <w:highlight w:val="none"/>
              </w:rPr>
              <w:t xml:space="preserve">合同期</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54" w:type="dxa"/>
            <w:vAlign w:val="center"/>
            <w:textDirection w:val="lrTb"/>
            <w:noWrap w:val="false"/>
          </w:tcPr>
          <w:p>
            <w:pPr>
              <w:pStyle w:val="1356"/>
              <w:rPr>
                <w:rFonts w:ascii="宋体" w:hAnsi="宋体" w:eastAsia="宋体" w:cs="宋体"/>
                <w:color w:val="auto"/>
                <w:highlight w:val="none"/>
              </w:rPr>
            </w:pPr>
            <w:r>
              <w:rPr>
                <w:rFonts w:ascii="宋体" w:hAnsi="宋体" w:eastAsia="宋体" w:cs="宋体"/>
                <w:color w:val="auto"/>
                <w:highlight w:val="none"/>
              </w:rPr>
              <w:t xml:space="preserve">合同金额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0" w:type="dxa"/>
            <w:vAlign w:val="center"/>
            <w:textDirection w:val="lrTb"/>
            <w:noWrap w:val="false"/>
          </w:tcPr>
          <w:p>
            <w:pPr>
              <w:pStyle w:val="1356"/>
              <w:rPr>
                <w:rFonts w:ascii="宋体" w:hAnsi="宋体" w:eastAsia="宋体" w:cs="宋体"/>
                <w:color w:val="auto"/>
                <w:highlight w:val="none"/>
              </w:rPr>
            </w:pPr>
            <w:r/>
            <w:bookmarkStart w:id="281" w:name="xh"/>
            <w:r/>
            <w:bookmarkEnd w:id="281"/>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54" w:type="dxa"/>
            <w:vAlign w:val="center"/>
            <w:textDirection w:val="lrTb"/>
            <w:noWrap w:val="false"/>
          </w:tcPr>
          <w:p>
            <w:pPr>
              <w:pStyle w:val="1356"/>
              <w:rPr>
                <w:rFonts w:ascii="宋体" w:hAnsi="宋体" w:eastAsia="宋体" w:cs="宋体"/>
                <w:color w:val="auto"/>
                <w:highlight w:val="none"/>
              </w:rPr>
            </w:pPr>
            <w:r/>
            <w:bookmarkStart w:id="282" w:name="XmName"/>
            <w:r/>
            <w:bookmarkEnd w:id="282"/>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077" w:type="dxa"/>
            <w:vAlign w:val="center"/>
            <w:textDirection w:val="lrTb"/>
            <w:noWrap w:val="false"/>
          </w:tcPr>
          <w:p>
            <w:pPr>
              <w:pStyle w:val="1356"/>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54" w:type="dxa"/>
            <w:vAlign w:val="center"/>
            <w:textDirection w:val="lrTb"/>
            <w:noWrap w:val="false"/>
          </w:tcPr>
          <w:p>
            <w:pPr>
              <w:pStyle w:val="1356"/>
              <w:rPr>
                <w:rFonts w:ascii="宋体" w:hAnsi="宋体" w:eastAsia="宋体" w:cs="宋体"/>
                <w:color w:val="auto"/>
                <w:highlight w:val="none"/>
              </w:rPr>
            </w:pPr>
            <w:r/>
            <w:bookmarkStart w:id="283" w:name="ZhongBiaoJia"/>
            <w:r/>
            <w:bookmarkEnd w:id="283"/>
            <w:r/>
            <w:r/>
          </w:p>
        </w:tc>
      </w:tr>
    </w:tbl>
    <w:p>
      <w:pPr>
        <w:pStyle w:val="1356"/>
        <w:jc w:val="center"/>
        <w:spacing w:before="240" w:after="240"/>
        <w:rPr>
          <w:color w:val="auto"/>
          <w:highlight w:val="none"/>
        </w:rPr>
      </w:pPr>
      <w:r>
        <w:rPr>
          <w:color w:val="auto"/>
          <w:highlight w:val="none"/>
        </w:rPr>
        <w:t xml:space="preserve">  </w:t>
      </w:r>
      <w:r/>
    </w:p>
    <w:p>
      <w:pPr>
        <w:pStyle w:val="1372"/>
        <w:spacing w:before="240" w:beforeAutospacing="0" w:after="24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olor w:val="auto"/>
          <w:highlight w:val="none"/>
        </w:rPr>
        <w:t xml:space="preserve">后附相关证明：</w:t>
      </w:r>
      <w:r/>
    </w:p>
    <w:p>
      <w:pPr>
        <w:pStyle w:val="1357"/>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投标人获得的相关证书</w:t>
      </w:r>
      <w:r/>
    </w:p>
    <w:p>
      <w:pPr>
        <w:pStyle w:val="1358"/>
        <w:spacing w:line="440" w:lineRule="exact"/>
        <w:rPr>
          <w:color w:val="auto"/>
          <w:spacing w:val="7"/>
          <w:highlight w:val="none"/>
        </w:rPr>
      </w:pPr>
      <w:r>
        <w:rPr>
          <w:color w:val="auto"/>
          <w:highlight w:val="none"/>
        </w:rPr>
        <w:t xml:space="preserve">﻿ </w:t>
      </w:r>
      <w:r/>
    </w:p>
    <w:p>
      <w:pPr>
        <w:pStyle w:val="1358"/>
        <w:spacing w:before="240" w:after="240"/>
        <w:rPr>
          <w:color w:val="auto"/>
          <w:highlight w:val="none"/>
        </w:rPr>
      </w:pPr>
      <w:r>
        <w:rPr>
          <w:color w:val="auto"/>
          <w:highlight w:val="none"/>
        </w:rPr>
        <w:t xml:space="preserve"> </w:t>
      </w:r>
      <w:r/>
    </w:p>
    <w:p>
      <w:pPr>
        <w:pStyle w:val="1358"/>
        <w:jc w:val="center"/>
        <w:spacing w:before="360" w:after="360" w:line="300" w:lineRule="auto"/>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各类证书</w:t>
      </w:r>
      <w:r/>
    </w:p>
    <w:tbl>
      <w:tblPr>
        <w:tblStyle w:val="767"/>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170" w:type="dxa"/>
            <w:vAlign w:val="center"/>
            <w:textDirection w:val="lrTb"/>
            <w:noWrap w:val="false"/>
          </w:tcPr>
          <w:p>
            <w:pPr>
              <w:pStyle w:val="1358"/>
              <w:jc w:val="center"/>
              <w:rPr>
                <w:rFonts w:ascii="宋体" w:hAnsi="宋体" w:eastAsia="宋体" w:cs="宋体"/>
                <w:color w:val="auto"/>
                <w:highlight w:val="none"/>
              </w:rPr>
            </w:pPr>
            <w:r>
              <w:rPr>
                <w:rFonts w:ascii="宋体" w:hAnsi="宋体" w:eastAsia="宋体" w:cs="宋体"/>
                <w:color w:val="auto"/>
                <w:highlight w:val="none"/>
              </w:rPr>
              <w:t xml:space="preserve">证书名称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1358"/>
              <w:jc w:val="center"/>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备注</w:t>
            </w:r>
            <w:r>
              <w:rPr>
                <w:rFonts w:ascii="宋体" w:hAnsi="宋体" w:eastAsia="宋体" w:cs="宋体"/>
                <w:color w:val="auto"/>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170" w:type="dxa"/>
            <w:vAlign w:val="center"/>
            <w:textDirection w:val="lrTb"/>
            <w:noWrap w:val="false"/>
          </w:tcPr>
          <w:p>
            <w:pPr>
              <w:pStyle w:val="1358"/>
              <w:rPr>
                <w:rFonts w:ascii="宋体" w:hAnsi="宋体" w:eastAsia="宋体" w:cs="宋体"/>
                <w:color w:val="auto"/>
                <w:highlight w:val="none"/>
              </w:rPr>
            </w:pPr>
            <w:r/>
            <w:bookmarkStart w:id="284" w:name="MC_0"/>
            <w:r/>
            <w:bookmarkEnd w:id="284"/>
            <w:r>
              <w:rPr>
                <w:rFonts w:ascii="宋体" w:hAnsi="宋体" w:eastAsia="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1358"/>
              <w:rPr>
                <w:rFonts w:ascii="宋体" w:hAnsi="宋体" w:eastAsia="宋体" w:cs="宋体"/>
                <w:color w:val="auto"/>
                <w:highlight w:val="none"/>
              </w:rPr>
            </w:pPr>
            <w:r/>
            <w:bookmarkStart w:id="285" w:name="ChaKan_1"/>
            <w:r/>
            <w:bookmarkEnd w:id="285"/>
            <w:r/>
            <w:r/>
          </w:p>
        </w:tc>
      </w:tr>
    </w:tbl>
    <w:p>
      <w:pPr>
        <w:pStyle w:val="1358"/>
        <w:spacing w:before="240" w:after="240"/>
        <w:rPr>
          <w:color w:val="auto"/>
          <w:highlight w:val="none"/>
        </w:rPr>
      </w:pPr>
      <w:r>
        <w:rPr>
          <w:color w:val="auto"/>
          <w:highlight w:val="none"/>
        </w:rPr>
        <w:t xml:space="preserve"> </w:t>
      </w:r>
      <w:r/>
    </w:p>
    <w:p>
      <w:pPr>
        <w:pStyle w:val="1372"/>
        <w:spacing w:before="240" w:beforeAutospacing="0" w:after="24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eastAsia="Times New Roman"/>
          <w:color w:val="auto"/>
          <w:highlight w:val="none"/>
        </w:rPr>
        <w:t xml:space="preserve"> </w:t>
      </w:r>
      <w:r>
        <w:rPr>
          <w:rStyle w:val="1024"/>
          <w:rFonts w:ascii="Times New Roman" w:hAnsi="Times New Roman" w:eastAsia="Times New Roman"/>
          <w:color w:val="auto"/>
          <w:highlight w:val="none"/>
        </w:rPr>
        <w:t xml:space="preserve"> </w:t>
      </w:r>
      <w:r>
        <w:rPr>
          <w:rFonts w:ascii="Times New Roman" w:hAnsi="Times New Roman"/>
          <w:color w:val="auto"/>
          <w:highlight w:val="none"/>
        </w:rPr>
        <w:t xml:space="preserve">后附相关证明：</w:t>
      </w:r>
      <w:r/>
    </w:p>
    <w:p>
      <w:pPr>
        <w:pStyle w:val="1358"/>
        <w:spacing w:before="240" w:after="240"/>
        <w:rPr>
          <w:color w:val="auto"/>
          <w:highlight w:val="none"/>
        </w:rPr>
      </w:pPr>
      <w:r>
        <w:rPr>
          <w:color w:val="auto"/>
          <w:highlight w:val="none"/>
        </w:rPr>
      </w:r>
      <w:r/>
    </w:p>
    <w:p>
      <w:pPr>
        <w:pStyle w:val="1358"/>
        <w:spacing w:before="240" w:after="240"/>
        <w:rPr>
          <w:color w:val="auto"/>
          <w:highlight w:val="none"/>
        </w:rPr>
      </w:pPr>
      <w:r>
        <w:rPr>
          <w:color w:val="auto"/>
          <w:highlight w:val="none"/>
        </w:rPr>
        <w:t xml:space="preserve"> </w:t>
      </w:r>
      <w:r/>
    </w:p>
    <w:p>
      <w:pPr>
        <w:pStyle w:val="1361"/>
        <w:rPr>
          <w:color w:val="auto"/>
          <w:highlight w:val="none"/>
        </w:rPr>
        <w:outlineLvl w:val="2"/>
      </w:pPr>
      <w:r>
        <w:rPr>
          <w:color w:val="auto"/>
          <w:highlight w:val="none"/>
        </w:rPr>
        <w:br w:type="page" w:clear="all"/>
      </w:r>
      <w:r>
        <w:rPr>
          <w:rFonts w:ascii="宋体" w:hAnsi="宋体" w:eastAsia="宋体" w:cs="宋体"/>
          <w:b/>
          <w:color w:val="auto"/>
          <w:sz w:val="28"/>
          <w:highlight w:val="none"/>
        </w:rPr>
        <w:t xml:space="preserve"> 生产厂家的产品宣传彩页或样册</w:t>
      </w:r>
      <w:r/>
    </w:p>
    <w:p>
      <w:pPr>
        <w:pStyle w:val="1362"/>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p>
    <w:p>
      <w:pPr>
        <w:pStyle w:val="1362"/>
        <w:jc w:val="center"/>
        <w:spacing w:line="360" w:lineRule="auto"/>
        <w:rPr>
          <w:rFonts w:hint="eastAsia"/>
          <w:b/>
          <w:bCs/>
          <w:color w:val="auto"/>
          <w:sz w:val="28"/>
          <w:szCs w:val="28"/>
          <w:highlight w:val="none"/>
        </w:rPr>
      </w:pPr>
      <w:r>
        <w:rPr>
          <w:rFonts w:hint="eastAsia" w:ascii="宋体" w:hAnsi="宋体"/>
          <w:b/>
          <w:bCs/>
          <w:color w:val="auto"/>
          <w:sz w:val="28"/>
          <w:szCs w:val="28"/>
          <w:highlight w:val="none"/>
        </w:rPr>
        <w:t xml:space="preserve">生产厂家的产品宣传彩页或样册（若有的话）</w:t>
      </w:r>
      <w:r/>
    </w:p>
    <w:p>
      <w:pPr>
        <w:pStyle w:val="1364"/>
        <w:rPr>
          <w:color w:val="auto"/>
          <w:highlight w:val="none"/>
        </w:rPr>
        <w:outlineLvl w:val="1"/>
      </w:pPr>
      <w:r>
        <w:rPr>
          <w:color w:val="auto"/>
          <w:highlight w:val="none"/>
        </w:rPr>
        <w:br w:type="page" w:clear="all"/>
      </w:r>
      <w:bookmarkStart w:id="286" w:name="_Toc256000024"/>
      <w:r>
        <w:rPr>
          <w:rFonts w:ascii="宋体" w:hAnsi="宋体" w:eastAsia="宋体" w:cs="宋体"/>
          <w:b/>
          <w:color w:val="auto"/>
          <w:sz w:val="32"/>
          <w:highlight w:val="none"/>
        </w:rPr>
        <w:t xml:space="preserve">十二、检测报告</w:t>
      </w:r>
      <w:bookmarkEnd w:id="286"/>
      <w:r/>
      <w:r/>
    </w:p>
    <w:p>
      <w:pPr>
        <w:pStyle w:val="1365"/>
        <w:jc w:val="center"/>
        <w:spacing w:line="360" w:lineRule="auto"/>
        <w:rPr>
          <w:rFonts w:hint="eastAsia"/>
          <w:color w:val="auto"/>
          <w:sz w:val="36"/>
          <w:szCs w:val="36"/>
          <w:highlight w:val="none"/>
        </w:rPr>
      </w:pPr>
      <w:r>
        <w:rPr>
          <w:rFonts w:hint="eastAsia" w:ascii="宋体" w:hAnsi="宋体"/>
          <w:color w:val="auto"/>
          <w:sz w:val="36"/>
          <w:szCs w:val="36"/>
          <w:highlight w:val="none"/>
        </w:rPr>
        <w:t xml:space="preserve">检测报告（如有）</w:t>
      </w:r>
      <w:r/>
    </w:p>
    <w:p>
      <w:pPr>
        <w:pStyle w:val="1367"/>
        <w:rPr>
          <w:color w:val="auto"/>
          <w:highlight w:val="none"/>
        </w:rPr>
        <w:outlineLvl w:val="1"/>
      </w:pPr>
      <w:r>
        <w:rPr>
          <w:color w:val="auto"/>
          <w:highlight w:val="none"/>
        </w:rPr>
        <w:br w:type="page" w:clear="all"/>
      </w:r>
      <w:bookmarkStart w:id="287" w:name="_Toc256000025"/>
      <w:r>
        <w:rPr>
          <w:rFonts w:ascii="宋体" w:hAnsi="宋体" w:eastAsia="宋体" w:cs="宋体"/>
          <w:b/>
          <w:color w:val="auto"/>
          <w:sz w:val="32"/>
          <w:highlight w:val="none"/>
        </w:rPr>
        <w:t xml:space="preserve">十三、其他材料</w:t>
      </w:r>
      <w:bookmarkEnd w:id="287"/>
      <w:r/>
      <w:r/>
    </w:p>
    <w:p>
      <w:pPr>
        <w:ind w:firstLine="400"/>
        <w:jc w:val="left"/>
        <w:spacing w:line="440" w:lineRule="exact"/>
        <w:rPr>
          <w:rFonts w:hint="eastAsia" w:ascii="宋体" w:hAnsi="宋体"/>
          <w:color w:val="auto"/>
          <w:sz w:val="20"/>
          <w:highlight w:val="none"/>
        </w:rPr>
      </w:pPr>
      <w:r>
        <w:rPr>
          <w:rFonts w:hint="eastAsia" w:ascii="宋体" w:hAnsi="宋体"/>
          <w:color w:val="auto"/>
          <w:sz w:val="20"/>
          <w:highlight w:val="none"/>
        </w:rPr>
        <w:t xml:space="preserve"> </w:t>
      </w:r>
      <w:r/>
    </w:p>
    <w:sectPr>
      <w:footerReference w:type="default" r:id="rId12"/>
      <w:footerReference w:type="even" r:id="rId13"/>
      <w:footerReference w:type="first" r:id="rId14"/>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Wingdings">
    <w:panose1 w:val="05000000000000000000"/>
  </w:font>
  <w:font w:name="pingfang sc">
    <w:panose1 w:val="020B0503020202020204"/>
  </w:font>
  <w:font w:name="等线">
    <w:panose1 w:val="02010600030101010101"/>
  </w:font>
  <w:font w:name="等线 Light">
    <w:panose1 w:val="02010600030101010101"/>
  </w:font>
  <w:font w:name="Symbol">
    <w:panose1 w:val="05050102010706020507"/>
  </w:font>
  <w:font w:name="新宋体">
    <w:panose1 w:val="02010609030101010101"/>
  </w:font>
  <w:font w:name="Arial Unicode MS">
    <w:panose1 w:val="020B0604020202020204"/>
  </w:font>
  <w:font w:name="方正黑体_GBK">
    <w:panose1 w:val="020B0503020202020204"/>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微软雅黑">
    <w:panose1 w:val="020B0503020204020204"/>
  </w:font>
  <w:font w:name="Helvetica Neue">
    <w:panose1 w:val="020B0503020202020204"/>
  </w:font>
  <w:font w:name="Calibri">
    <w:panose1 w:val="020F0502020204030204"/>
  </w:font>
  <w:font w:name="宋体">
    <w:panose1 w:val="02010600030101010101"/>
  </w:font>
  <w:font w:name="Microsoft YaHei">
    <w:panose1 w:val="020B0503020204020204"/>
  </w:font>
  <w:font w:name="Times New Roman">
    <w:panose1 w:val="02020603050405020304"/>
  </w:font>
  <w:font w:name="Arial Narrow">
    <w:panose1 w:val="020B0606020202030204"/>
  </w:font>
  <w:font w:name="方正小标宋_GBK">
    <w:panose1 w:val="020B0503020202020204"/>
  </w:font>
  <w:font w:name="宋体-简">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8"/>
      </w:rPr>
      <w:framePr w:wrap="around" w:vAnchor="text" w:hAnchor="margin" w:xAlign="center" w:y="1"/>
    </w:pPr>
    <w:r>
      <w:fldChar w:fldCharType="begin"/>
    </w:r>
    <w:r>
      <w:rPr>
        <w:rStyle w:val="1018"/>
        <w:highlight w:val="white"/>
      </w:rPr>
      <w:instrText xml:space="preserve">PAGE  </w:instrText>
    </w:r>
    <w:r>
      <w:fldChar w:fldCharType="separate"/>
    </w:r>
    <w:r>
      <w:rPr>
        <w:rStyle w:val="1018"/>
        <w:highlight w:val="white"/>
      </w:rPr>
      <w:t xml:space="preserve">1</w:t>
    </w:r>
    <w:r>
      <w:fldChar w:fldCharType="end"/>
    </w:r>
    <w:r/>
  </w:p>
  <w:p>
    <w:pPr>
      <w:pStyle w:val="9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8"/>
      </w:rPr>
      <w:framePr w:wrap="around" w:vAnchor="text" w:hAnchor="margin" w:xAlign="center" w:y="1"/>
    </w:pPr>
    <w:r>
      <w:fldChar w:fldCharType="begin"/>
    </w:r>
    <w:r>
      <w:rPr>
        <w:rStyle w:val="1018"/>
        <w:highlight w:val="white"/>
      </w:rPr>
      <w:instrText xml:space="preserve">PAGE  </w:instrText>
    </w:r>
    <w:r>
      <w:fldChar w:fldCharType="separate"/>
    </w:r>
    <w:r>
      <w:fldChar w:fldCharType="end"/>
    </w:r>
    <w:r/>
  </w:p>
  <w:p>
    <w:pPr>
      <w:pStyle w:val="9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rPr>
        <w:rStyle w:val="1018"/>
      </w:rPr>
      <w:framePr w:wrap="around" w:vAnchor="text" w:hAnchor="margin" w:xAlign="right" w:y="1"/>
    </w:pPr>
    <w:r>
      <w:fldChar w:fldCharType="begin"/>
    </w:r>
    <w:r>
      <w:rPr>
        <w:rStyle w:val="1018"/>
        <w:color w:val="000000"/>
        <w:highlight w:val="white"/>
      </w:rPr>
      <w:instrText xml:space="preserve">PAGE  </w:instrText>
    </w:r>
    <w:r>
      <w:fldChar w:fldCharType="separate"/>
    </w:r>
    <w:r>
      <w:fldChar w:fldCharType="end"/>
    </w:r>
    <w:r/>
  </w:p>
  <w:p>
    <w:pPr>
      <w:pStyle w:val="988"/>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8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pStyle w:val="977"/>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964"/>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47"/>
      <w:isLgl w:val="false"/>
      <w:suff w:val="nothing"/>
      <w:lvlText w:val=""/>
      <w:lvlJc w:val="left"/>
      <w:pPr>
        <w:ind w:left="0" w:firstLine="0"/>
        <w:tabs>
          <w:tab w:val="left" w:pos="0" w:leader="none"/>
        </w:tabs>
      </w:pPr>
    </w:lvl>
    <w:lvl w:ilvl="6">
      <w:start w:val="1"/>
      <w:numFmt w:val="decimal"/>
      <w:pStyle w:val="948"/>
      <w:isLgl w:val="false"/>
      <w:suff w:val="nothing"/>
      <w:lvlText w:val=""/>
      <w:lvlJc w:val="left"/>
      <w:pPr>
        <w:ind w:left="0" w:firstLine="0"/>
        <w:tabs>
          <w:tab w:val="left" w:pos="0" w:leader="none"/>
        </w:tabs>
      </w:pPr>
    </w:lvl>
    <w:lvl w:ilvl="7">
      <w:start w:val="1"/>
      <w:numFmt w:val="decimal"/>
      <w:pStyle w:val="949"/>
      <w:isLgl w:val="false"/>
      <w:suff w:val="nothing"/>
      <w:lvlText w:val=""/>
      <w:lvlJc w:val="left"/>
      <w:pPr>
        <w:ind w:left="0" w:firstLine="0"/>
        <w:tabs>
          <w:tab w:val="left" w:pos="0" w:leader="none"/>
        </w:tabs>
      </w:pPr>
    </w:lvl>
    <w:lvl w:ilvl="8">
      <w:start w:val="1"/>
      <w:numFmt w:val="decimal"/>
      <w:pStyle w:val="950"/>
      <w:isLgl w:val="false"/>
      <w:suff w:val="nothing"/>
      <w:lvlText w:val=""/>
      <w:lvlJc w:val="left"/>
      <w:pPr>
        <w:ind w:left="0" w:firstLine="0"/>
        <w:tabs>
          <w:tab w:val="left" w:pos="0" w:leader="none"/>
        </w:tabs>
      </w:pPr>
    </w:lvl>
  </w:abstractNum>
  <w:abstractNum w:abstractNumId="7">
    <w:multiLevelType w:val="hybridMultilevel"/>
    <w:lvl w:ilvl="0">
      <w:start w:val="1"/>
      <w:numFmt w:val="bullet"/>
      <w:pStyle w:val="109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67"/>
      <w:isLgl w:val="false"/>
      <w:suff w:val="tab"/>
      <w:lvlText w:val="第%1章"/>
      <w:lvlJc w:val="left"/>
      <w:pPr>
        <w:ind w:left="709" w:hanging="425"/>
      </w:pPr>
      <w:rPr>
        <w:rFonts w:hint="eastAsia" w:eastAsia="宋体"/>
        <w:sz w:val="28"/>
        <w:lang w:val="en-US"/>
      </w:rPr>
    </w:lvl>
    <w:lvl w:ilvl="1">
      <w:start w:val="1"/>
      <w:numFmt w:val="decimal"/>
      <w:pStyle w:val="1166"/>
      <w:isLgl w:val="false"/>
      <w:suff w:val="tab"/>
      <w:lvlText w:val="%1.%2"/>
      <w:lvlJc w:val="left"/>
      <w:pPr>
        <w:ind w:left="880" w:hanging="879"/>
      </w:pPr>
      <w:rPr>
        <w:rFonts w:hint="eastAsia" w:ascii="宋体" w:hAnsi="宋体" w:eastAsia="宋体"/>
        <w:sz w:val="28"/>
      </w:rPr>
    </w:lvl>
    <w:lvl w:ilvl="2">
      <w:start w:val="1"/>
      <w:numFmt w:val="decimal"/>
      <w:pStyle w:val="1223"/>
      <w:isLgl w:val="false"/>
      <w:suff w:val="tab"/>
      <w:lvlText w:val="%1.%2.%3"/>
      <w:lvlJc w:val="left"/>
      <w:pPr>
        <w:ind w:left="5444" w:hanging="1191"/>
      </w:pPr>
      <w:rPr>
        <w:rFonts w:hint="eastAsia" w:ascii="宋体" w:hAnsi="宋体" w:eastAsia="宋体"/>
        <w:sz w:val="28"/>
      </w:rPr>
    </w:lvl>
    <w:lvl w:ilvl="3">
      <w:start w:val="1"/>
      <w:numFmt w:val="decimal"/>
      <w:pStyle w:val="1222"/>
      <w:isLgl w:val="false"/>
      <w:suff w:val="tab"/>
      <w:lvlText w:val="%1.%2.%3.%4"/>
      <w:lvlJc w:val="left"/>
      <w:pPr>
        <w:ind w:left="1275" w:hanging="1644"/>
      </w:pPr>
      <w:rPr>
        <w:rFonts w:hint="eastAsia" w:ascii="宋体" w:hAnsi="宋体" w:eastAsia="宋体"/>
        <w:sz w:val="28"/>
      </w:rPr>
    </w:lvl>
    <w:lvl w:ilvl="4">
      <w:start w:val="1"/>
      <w:numFmt w:val="decimal"/>
      <w:pStyle w:val="1273"/>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97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81"/>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6"/>
  </w:num>
  <w:num w:numId="2">
    <w:abstractNumId w:val="4"/>
  </w:num>
  <w:num w:numId="3">
    <w:abstractNumId w:val="11"/>
  </w:num>
  <w:num w:numId="4">
    <w:abstractNumId w:val="3"/>
  </w:num>
  <w:num w:numId="5">
    <w:abstractNumId w:val="2"/>
  </w:num>
  <w:num w:numId="6">
    <w:abstractNumId w:val="7"/>
  </w:num>
  <w:num w:numId="7">
    <w:abstractNumId w:val="9"/>
  </w:num>
  <w:num w:numId="8">
    <w:abstractNumId w:val="13"/>
  </w:num>
  <w:num w:numId="9">
    <w:abstractNumId w:val="10"/>
  </w:num>
  <w:num w:numId="10">
    <w:abstractNumId w:val="0"/>
  </w:num>
  <w:num w:numId="11">
    <w:abstractNumId w:val="8"/>
  </w:num>
  <w:num w:numId="12">
    <w:abstractNumId w:val="12"/>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next w:val="768"/>
    <w:link w:val="1101"/>
    <w:uiPriority w:val="0"/>
    <w:qFormat/>
    <w:pPr>
      <w:jc w:val="both"/>
      <w:widowControl w:val="off"/>
    </w:pPr>
    <w:rPr>
      <w:rFonts w:hint="default" w:ascii="Calibri" w:hAnsi="Calibri" w:eastAsia="宋体" w:cs="Times New Roman"/>
      <w:sz w:val="21"/>
      <w:szCs w:val="22"/>
      <w:lang w:val="en-US" w:eastAsia="zh-CN" w:bidi="ar-SA"/>
    </w:rPr>
  </w:style>
  <w:style w:type="paragraph" w:styleId="757">
    <w:name w:val="Heading 1"/>
    <w:basedOn w:val="756"/>
    <w:next w:val="756"/>
    <w:link w:val="794"/>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795"/>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796"/>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797"/>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798"/>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799"/>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01"/>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02"/>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customStyle="1">
    <w:name w:val="正文首行缩进 21"/>
    <w:basedOn w:val="769"/>
    <w:uiPriority w:val="0"/>
    <w:qFormat/>
    <w:pPr>
      <w:ind w:firstLine="200"/>
      <w:spacing w:line="360" w:lineRule="auto"/>
    </w:pPr>
    <w:rPr>
      <w:rFonts w:ascii="宋体" w:eastAsia="宋体"/>
      <w:sz w:val="21"/>
      <w:szCs w:val="20"/>
    </w:rPr>
  </w:style>
  <w:style w:type="paragraph" w:styleId="769" w:customStyle="1">
    <w:name w:val="正文文本缩进1"/>
    <w:basedOn w:val="756"/>
    <w:uiPriority w:val="0"/>
    <w:qFormat/>
    <w:pPr>
      <w:ind w:firstLine="645"/>
    </w:pPr>
    <w:rPr>
      <w:rFonts w:ascii="楷体_GB2312" w:hAnsi="宋体" w:eastAsia="楷体_GB2312" w:cs="宋体"/>
      <w:sz w:val="32"/>
      <w:szCs w:val="32"/>
    </w:rPr>
  </w:style>
  <w:style w:type="paragraph" w:styleId="770">
    <w:name w:val="toc 7"/>
    <w:basedOn w:val="756"/>
    <w:next w:val="756"/>
    <w:uiPriority w:val="39"/>
    <w:unhideWhenUsed/>
    <w:qFormat/>
    <w:pPr>
      <w:ind w:left="1701" w:right="0" w:firstLine="0"/>
      <w:spacing w:after="57"/>
    </w:pPr>
  </w:style>
  <w:style w:type="paragraph" w:styleId="771">
    <w:name w:val="Caption"/>
    <w:basedOn w:val="756"/>
    <w:next w:val="756"/>
    <w:uiPriority w:val="35"/>
    <w:semiHidden/>
    <w:unhideWhenUsed/>
    <w:qFormat/>
    <w:pPr>
      <w:spacing w:line="276" w:lineRule="auto"/>
    </w:pPr>
    <w:rPr>
      <w:b/>
      <w:bCs/>
      <w:color w:val="4f81bd" w:themeColor="accent1"/>
      <w:sz w:val="18"/>
      <w:szCs w:val="18"/>
    </w:rPr>
  </w:style>
  <w:style w:type="paragraph" w:styleId="772">
    <w:name w:val="Body Text"/>
    <w:basedOn w:val="756"/>
    <w:uiPriority w:val="0"/>
    <w:qFormat/>
    <w:pPr>
      <w:jc w:val="left"/>
      <w:spacing w:after="60"/>
      <w:tabs>
        <w:tab w:val="right" w:pos="2520" w:leader="none"/>
        <w:tab w:val="left" w:pos="2880" w:leader="none"/>
      </w:tabs>
    </w:pPr>
    <w:rPr>
      <w:sz w:val="22"/>
      <w:szCs w:val="20"/>
    </w:rPr>
  </w:style>
  <w:style w:type="paragraph" w:styleId="773">
    <w:name w:val="toc 5"/>
    <w:basedOn w:val="756"/>
    <w:next w:val="756"/>
    <w:uiPriority w:val="39"/>
    <w:unhideWhenUsed/>
    <w:qFormat/>
    <w:pPr>
      <w:ind w:left="1134" w:right="0" w:firstLine="0"/>
      <w:spacing w:after="57"/>
    </w:pPr>
  </w:style>
  <w:style w:type="paragraph" w:styleId="774">
    <w:name w:val="toc 3"/>
    <w:basedOn w:val="756"/>
    <w:next w:val="756"/>
    <w:uiPriority w:val="39"/>
    <w:unhideWhenUsed/>
    <w:qFormat/>
    <w:pPr>
      <w:ind w:left="567" w:right="0" w:firstLine="0"/>
      <w:spacing w:after="57"/>
    </w:pPr>
  </w:style>
  <w:style w:type="paragraph" w:styleId="775">
    <w:name w:val="toc 8"/>
    <w:basedOn w:val="756"/>
    <w:next w:val="756"/>
    <w:uiPriority w:val="39"/>
    <w:unhideWhenUsed/>
    <w:qFormat/>
    <w:pPr>
      <w:ind w:left="1984" w:right="0" w:firstLine="0"/>
      <w:spacing w:after="57"/>
    </w:pPr>
  </w:style>
  <w:style w:type="paragraph" w:styleId="776">
    <w:name w:val="endnote text"/>
    <w:basedOn w:val="756"/>
    <w:link w:val="940"/>
    <w:uiPriority w:val="99"/>
    <w:semiHidden/>
    <w:unhideWhenUsed/>
    <w:qFormat/>
    <w:pPr>
      <w:spacing w:after="0" w:line="240" w:lineRule="auto"/>
    </w:pPr>
    <w:rPr>
      <w:sz w:val="20"/>
    </w:rPr>
  </w:style>
  <w:style w:type="paragraph" w:styleId="777">
    <w:name w:val="Footer"/>
    <w:basedOn w:val="756"/>
    <w:link w:val="813"/>
    <w:uiPriority w:val="99"/>
    <w:unhideWhenUsed/>
    <w:qFormat/>
    <w:pPr>
      <w:spacing w:after="0" w:line="240" w:lineRule="auto"/>
      <w:tabs>
        <w:tab w:val="center" w:pos="7143" w:leader="none"/>
        <w:tab w:val="right" w:pos="14287" w:leader="none"/>
      </w:tabs>
    </w:pPr>
  </w:style>
  <w:style w:type="paragraph" w:styleId="778">
    <w:name w:val="Header"/>
    <w:basedOn w:val="756"/>
    <w:link w:val="811"/>
    <w:uiPriority w:val="99"/>
    <w:unhideWhenUsed/>
    <w:qFormat/>
    <w:pPr>
      <w:spacing w:after="0" w:line="240" w:lineRule="auto"/>
      <w:tabs>
        <w:tab w:val="center" w:pos="7143" w:leader="none"/>
        <w:tab w:val="right" w:pos="14287" w:leader="none"/>
      </w:tabs>
    </w:pPr>
  </w:style>
  <w:style w:type="paragraph" w:styleId="779">
    <w:name w:val="toc 1"/>
    <w:basedOn w:val="756"/>
    <w:next w:val="756"/>
    <w:uiPriority w:val="39"/>
    <w:unhideWhenUsed/>
    <w:qFormat/>
    <w:pPr>
      <w:ind w:left="0" w:right="0" w:firstLine="0"/>
      <w:spacing w:after="57"/>
    </w:pPr>
  </w:style>
  <w:style w:type="paragraph" w:styleId="780">
    <w:name w:val="toc 4"/>
    <w:basedOn w:val="756"/>
    <w:next w:val="756"/>
    <w:uiPriority w:val="39"/>
    <w:unhideWhenUsed/>
    <w:qFormat/>
    <w:pPr>
      <w:ind w:left="850" w:right="0" w:firstLine="0"/>
      <w:spacing w:after="57"/>
    </w:pPr>
  </w:style>
  <w:style w:type="paragraph" w:styleId="781">
    <w:name w:val="Subtitle"/>
    <w:basedOn w:val="756"/>
    <w:next w:val="756"/>
    <w:link w:val="806"/>
    <w:uiPriority w:val="11"/>
    <w:qFormat/>
    <w:pPr>
      <w:spacing w:before="200" w:after="200"/>
    </w:pPr>
    <w:rPr>
      <w:sz w:val="24"/>
      <w:szCs w:val="24"/>
    </w:rPr>
  </w:style>
  <w:style w:type="paragraph" w:styleId="782">
    <w:name w:val="footnote text"/>
    <w:basedOn w:val="756"/>
    <w:link w:val="939"/>
    <w:uiPriority w:val="99"/>
    <w:semiHidden/>
    <w:unhideWhenUsed/>
    <w:qFormat/>
    <w:pPr>
      <w:spacing w:after="40" w:line="240" w:lineRule="auto"/>
    </w:pPr>
    <w:rPr>
      <w:sz w:val="18"/>
    </w:rPr>
  </w:style>
  <w:style w:type="paragraph" w:styleId="783">
    <w:name w:val="toc 6"/>
    <w:basedOn w:val="756"/>
    <w:next w:val="756"/>
    <w:uiPriority w:val="39"/>
    <w:unhideWhenUsed/>
    <w:qFormat/>
    <w:pPr>
      <w:ind w:left="1417" w:right="0" w:firstLine="0"/>
      <w:spacing w:after="57"/>
    </w:pPr>
  </w:style>
  <w:style w:type="paragraph" w:styleId="784">
    <w:name w:val="table of figures"/>
    <w:basedOn w:val="756"/>
    <w:next w:val="756"/>
    <w:uiPriority w:val="99"/>
    <w:unhideWhenUsed/>
    <w:qFormat/>
    <w:pPr>
      <w:spacing w:after="0" w:afterAutospacing="0"/>
    </w:pPr>
  </w:style>
  <w:style w:type="paragraph" w:styleId="785">
    <w:name w:val="toc 2"/>
    <w:basedOn w:val="756"/>
    <w:next w:val="756"/>
    <w:uiPriority w:val="39"/>
    <w:unhideWhenUsed/>
    <w:qFormat/>
    <w:pPr>
      <w:ind w:left="283" w:right="0" w:firstLine="0"/>
      <w:spacing w:after="57"/>
    </w:pPr>
  </w:style>
  <w:style w:type="paragraph" w:styleId="786">
    <w:name w:val="toc 9"/>
    <w:basedOn w:val="756"/>
    <w:next w:val="756"/>
    <w:uiPriority w:val="39"/>
    <w:unhideWhenUsed/>
    <w:qFormat/>
    <w:pPr>
      <w:ind w:left="2268" w:right="0" w:firstLine="0"/>
      <w:spacing w:after="57"/>
    </w:pPr>
  </w:style>
  <w:style w:type="paragraph" w:styleId="787">
    <w:name w:val="Title"/>
    <w:basedOn w:val="756"/>
    <w:next w:val="756"/>
    <w:link w:val="805"/>
    <w:uiPriority w:val="10"/>
    <w:qFormat/>
    <w:pPr>
      <w:contextualSpacing/>
      <w:spacing w:before="300" w:after="200"/>
    </w:pPr>
    <w:rPr>
      <w:sz w:val="48"/>
      <w:szCs w:val="48"/>
    </w:rPr>
  </w:style>
  <w:style w:type="paragraph" w:styleId="788">
    <w:name w:val="Body Text First Indent"/>
    <w:basedOn w:val="772"/>
    <w:uiPriority w:val="0"/>
    <w:qFormat/>
    <w:pPr>
      <w:ind w:firstLine="420"/>
    </w:pPr>
  </w:style>
  <w:style w:type="table" w:styleId="7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basedOn w:val="766"/>
    <w:uiPriority w:val="0"/>
    <w:qFormat/>
    <w:rPr>
      <w:b/>
    </w:r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rPr>
  </w:style>
  <w:style w:type="character" w:styleId="793">
    <w:name w:val="footnote reference"/>
    <w:uiPriority w:val="99"/>
    <w:unhideWhenUsed/>
    <w:qFormat/>
    <w:rPr>
      <w:vertAlign w:val="superscript"/>
    </w:rPr>
  </w:style>
  <w:style w:type="character" w:styleId="794" w:customStyle="1">
    <w:name w:val="Heading 1 Char"/>
    <w:link w:val="757"/>
    <w:uiPriority w:val="9"/>
    <w:qFormat/>
    <w:rPr>
      <w:rFonts w:ascii="Arial" w:hAnsi="Arial" w:eastAsia="Arial" w:cs="Arial"/>
      <w:sz w:val="40"/>
      <w:szCs w:val="40"/>
    </w:rPr>
  </w:style>
  <w:style w:type="character" w:styleId="795" w:customStyle="1">
    <w:name w:val="Heading 2 Char"/>
    <w:link w:val="758"/>
    <w:uiPriority w:val="9"/>
    <w:qFormat/>
    <w:rPr>
      <w:rFonts w:ascii="Arial" w:hAnsi="Arial" w:eastAsia="Arial" w:cs="Arial"/>
      <w:sz w:val="34"/>
    </w:rPr>
  </w:style>
  <w:style w:type="character" w:styleId="796" w:customStyle="1">
    <w:name w:val="Heading 3 Char"/>
    <w:link w:val="759"/>
    <w:uiPriority w:val="9"/>
    <w:qFormat/>
    <w:rPr>
      <w:rFonts w:ascii="Arial" w:hAnsi="Arial" w:eastAsia="Arial" w:cs="Arial"/>
      <w:sz w:val="30"/>
      <w:szCs w:val="30"/>
    </w:rPr>
  </w:style>
  <w:style w:type="character" w:styleId="797" w:customStyle="1">
    <w:name w:val="Heading 4 Char"/>
    <w:link w:val="760"/>
    <w:uiPriority w:val="9"/>
    <w:qFormat/>
    <w:rPr>
      <w:rFonts w:ascii="Arial" w:hAnsi="Arial" w:eastAsia="Arial" w:cs="Arial"/>
      <w:b/>
      <w:bCs/>
      <w:sz w:val="26"/>
      <w:szCs w:val="26"/>
    </w:rPr>
  </w:style>
  <w:style w:type="character" w:styleId="798" w:customStyle="1">
    <w:name w:val="Heading 5 Char"/>
    <w:link w:val="761"/>
    <w:uiPriority w:val="9"/>
    <w:qFormat/>
    <w:rPr>
      <w:rFonts w:ascii="Arial" w:hAnsi="Arial" w:eastAsia="Arial" w:cs="Arial"/>
      <w:b/>
      <w:bCs/>
      <w:sz w:val="24"/>
      <w:szCs w:val="24"/>
    </w:rPr>
  </w:style>
  <w:style w:type="character" w:styleId="799" w:customStyle="1">
    <w:name w:val="Heading 6 Char"/>
    <w:link w:val="762"/>
    <w:uiPriority w:val="9"/>
    <w:qFormat/>
    <w:rPr>
      <w:rFonts w:ascii="Arial" w:hAnsi="Arial" w:eastAsia="Arial" w:cs="Arial"/>
      <w:b/>
      <w:bCs/>
      <w:sz w:val="22"/>
      <w:szCs w:val="22"/>
    </w:rPr>
  </w:style>
  <w:style w:type="character" w:styleId="800" w:customStyle="1">
    <w:name w:val="Heading 7 Char"/>
    <w:link w:val="763"/>
    <w:uiPriority w:val="9"/>
    <w:qFormat/>
    <w:rPr>
      <w:rFonts w:ascii="Arial" w:hAnsi="Arial" w:eastAsia="Arial" w:cs="Arial"/>
      <w:b/>
      <w:bCs/>
      <w:i/>
      <w:iCs/>
      <w:sz w:val="22"/>
      <w:szCs w:val="22"/>
    </w:rPr>
  </w:style>
  <w:style w:type="character" w:styleId="801" w:customStyle="1">
    <w:name w:val="Heading 8 Char"/>
    <w:link w:val="764"/>
    <w:uiPriority w:val="9"/>
    <w:qFormat/>
    <w:rPr>
      <w:rFonts w:ascii="Arial" w:hAnsi="Arial" w:eastAsia="Arial" w:cs="Arial"/>
      <w:i/>
      <w:iCs/>
      <w:sz w:val="22"/>
      <w:szCs w:val="22"/>
    </w:rPr>
  </w:style>
  <w:style w:type="character" w:styleId="802" w:customStyle="1">
    <w:name w:val="Heading 9 Char"/>
    <w:link w:val="765"/>
    <w:uiPriority w:val="9"/>
    <w:qFormat/>
    <w:rPr>
      <w:rFonts w:ascii="Arial" w:hAnsi="Arial" w:eastAsia="Arial" w:cs="Arial"/>
      <w:i/>
      <w:iCs/>
      <w:sz w:val="21"/>
      <w:szCs w:val="21"/>
    </w:rPr>
  </w:style>
  <w:style w:type="paragraph" w:styleId="803">
    <w:name w:val="List Paragraph"/>
    <w:basedOn w:val="756"/>
    <w:uiPriority w:val="34"/>
    <w:qFormat/>
    <w:pPr>
      <w:contextualSpacing/>
      <w:ind w:left="720"/>
    </w:p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link w:val="787"/>
    <w:uiPriority w:val="10"/>
    <w:qFormat/>
    <w:rPr>
      <w:sz w:val="48"/>
      <w:szCs w:val="48"/>
    </w:rPr>
  </w:style>
  <w:style w:type="character" w:styleId="806" w:customStyle="1">
    <w:name w:val="Subtitle Char"/>
    <w:link w:val="781"/>
    <w:uiPriority w:val="11"/>
    <w:qFormat/>
    <w:rPr>
      <w:sz w:val="24"/>
      <w:szCs w:val="24"/>
    </w:rPr>
  </w:style>
  <w:style w:type="paragraph" w:styleId="807">
    <w:name w:val="Quote"/>
    <w:basedOn w:val="756"/>
    <w:next w:val="756"/>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56"/>
    <w:next w:val="756"/>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link w:val="778"/>
    <w:uiPriority w:val="99"/>
    <w:qFormat/>
  </w:style>
  <w:style w:type="character" w:styleId="812" w:customStyle="1">
    <w:name w:val="Footer Char"/>
    <w:link w:val="777"/>
    <w:uiPriority w:val="99"/>
    <w:qFormat/>
  </w:style>
  <w:style w:type="character" w:styleId="813" w:customStyle="1">
    <w:name w:val="Caption Char"/>
    <w:link w:val="777"/>
    <w:uiPriority w:val="99"/>
    <w:qFormat/>
  </w:style>
  <w:style w:type="table" w:styleId="8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link w:val="782"/>
    <w:uiPriority w:val="99"/>
    <w:qFormat/>
    <w:rPr>
      <w:sz w:val="18"/>
    </w:rPr>
  </w:style>
  <w:style w:type="character" w:styleId="940" w:customStyle="1">
    <w:name w:val="Endnote Text Char"/>
    <w:link w:val="776"/>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标题 11"/>
    <w:basedOn w:val="756"/>
    <w:next w:val="756"/>
    <w:link w:val="953"/>
    <w:uiPriority w:val="9"/>
    <w:qFormat/>
    <w:pPr>
      <w:jc w:val="center"/>
      <w:keepNext/>
      <w:outlineLvl w:val="0"/>
    </w:pPr>
    <w:rPr>
      <w:rFonts w:ascii="楷体_GB2312" w:hAnsi="宋体" w:eastAsia="楷体_GB2312"/>
      <w:sz w:val="28"/>
      <w:szCs w:val="28"/>
    </w:rPr>
  </w:style>
  <w:style w:type="paragraph" w:styleId="943" w:customStyle="1">
    <w:name w:val="标题 211"/>
    <w:basedOn w:val="756"/>
    <w:next w:val="756"/>
    <w:link w:val="954"/>
    <w:uiPriority w:val="0"/>
    <w:qFormat/>
    <w:pPr>
      <w:jc w:val="center"/>
      <w:keepLines/>
      <w:keepNext/>
      <w:spacing w:before="260" w:after="260" w:line="415" w:lineRule="auto"/>
      <w:outlineLvl w:val="1"/>
    </w:pPr>
    <w:rPr>
      <w:rFonts w:ascii="Arial" w:hAnsi="Arial" w:eastAsia="幼圆"/>
      <w:b/>
      <w:bCs/>
      <w:sz w:val="44"/>
      <w:szCs w:val="44"/>
    </w:rPr>
  </w:style>
  <w:style w:type="paragraph" w:styleId="944" w:customStyle="1">
    <w:name w:val="标题 31"/>
    <w:basedOn w:val="756"/>
    <w:next w:val="756"/>
    <w:link w:val="955"/>
    <w:uiPriority w:val="9"/>
    <w:qFormat/>
    <w:pPr>
      <w:keepLines/>
      <w:keepNext/>
      <w:spacing w:before="260" w:after="260" w:line="415" w:lineRule="auto"/>
      <w:outlineLvl w:val="2"/>
    </w:pPr>
    <w:rPr>
      <w:b/>
      <w:bCs/>
      <w:sz w:val="32"/>
      <w:szCs w:val="32"/>
    </w:rPr>
  </w:style>
  <w:style w:type="paragraph" w:styleId="945" w:customStyle="1">
    <w:name w:val="标题 41"/>
    <w:basedOn w:val="756"/>
    <w:link w:val="956"/>
    <w:uiPriority w:val="9"/>
    <w:qFormat/>
    <w:pPr>
      <w:keepLines/>
      <w:keepNext/>
      <w:spacing w:before="280" w:after="290" w:line="376" w:lineRule="auto"/>
      <w:outlineLvl w:val="3"/>
    </w:pPr>
    <w:rPr>
      <w:rFonts w:ascii="Arial" w:hAnsi="Arial" w:eastAsia="黑体"/>
      <w:b/>
      <w:bCs/>
      <w:sz w:val="28"/>
      <w:szCs w:val="28"/>
    </w:rPr>
  </w:style>
  <w:style w:type="paragraph" w:styleId="946" w:customStyle="1">
    <w:name w:val="标题 51"/>
    <w:basedOn w:val="756"/>
    <w:link w:val="957"/>
    <w:uiPriority w:val="0"/>
    <w:qFormat/>
    <w:pPr>
      <w:keepNext/>
      <w:outlineLvl w:val="4"/>
    </w:pPr>
    <w:rPr>
      <w:rFonts w:ascii="宋体" w:hAnsi="宋体"/>
      <w:color w:val="000000"/>
      <w:sz w:val="28"/>
      <w:szCs w:val="28"/>
    </w:rPr>
  </w:style>
  <w:style w:type="paragraph" w:styleId="947" w:customStyle="1">
    <w:name w:val="标题 61"/>
    <w:basedOn w:val="756"/>
    <w:next w:val="756"/>
    <w:link w:val="958"/>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48" w:customStyle="1">
    <w:name w:val="标题 71"/>
    <w:basedOn w:val="756"/>
    <w:next w:val="756"/>
    <w:link w:val="959"/>
    <w:uiPriority w:val="0"/>
    <w:qFormat/>
    <w:pPr>
      <w:numPr>
        <w:ilvl w:val="6"/>
        <w:numId w:val="1"/>
      </w:numPr>
      <w:keepLines/>
      <w:keepNext/>
      <w:spacing w:before="240" w:after="64" w:line="319" w:lineRule="auto"/>
      <w:outlineLvl w:val="6"/>
    </w:pPr>
    <w:rPr>
      <w:b/>
      <w:bCs/>
      <w:sz w:val="24"/>
    </w:rPr>
  </w:style>
  <w:style w:type="paragraph" w:styleId="949" w:customStyle="1">
    <w:name w:val="标题 81"/>
    <w:basedOn w:val="756"/>
    <w:next w:val="756"/>
    <w:link w:val="960"/>
    <w:uiPriority w:val="0"/>
    <w:qFormat/>
    <w:pPr>
      <w:numPr>
        <w:ilvl w:val="7"/>
        <w:numId w:val="1"/>
      </w:numPr>
      <w:keepLines/>
      <w:keepNext/>
      <w:spacing w:before="240" w:after="64" w:line="319" w:lineRule="auto"/>
      <w:outlineLvl w:val="7"/>
    </w:pPr>
    <w:rPr>
      <w:rFonts w:ascii="Arial" w:hAnsi="Arial" w:eastAsia="黑体"/>
      <w:sz w:val="24"/>
    </w:rPr>
  </w:style>
  <w:style w:type="paragraph" w:styleId="950" w:customStyle="1">
    <w:name w:val="标题 91"/>
    <w:basedOn w:val="756"/>
    <w:next w:val="756"/>
    <w:link w:val="961"/>
    <w:uiPriority w:val="0"/>
    <w:qFormat/>
    <w:pPr>
      <w:numPr>
        <w:ilvl w:val="8"/>
        <w:numId w:val="1"/>
      </w:numPr>
      <w:keepLines/>
      <w:keepNext/>
      <w:spacing w:before="240" w:after="64" w:line="319" w:lineRule="auto"/>
      <w:outlineLvl w:val="8"/>
    </w:pPr>
    <w:rPr>
      <w:rFonts w:ascii="Arial" w:hAnsi="Arial" w:eastAsia="黑体"/>
      <w:szCs w:val="21"/>
    </w:rPr>
  </w:style>
  <w:style w:type="character" w:styleId="951" w:customStyle="1">
    <w:name w:val="默认段落字体11"/>
    <w:link w:val="756"/>
    <w:uiPriority w:val="1"/>
    <w:unhideWhenUsed/>
    <w:qFormat/>
  </w:style>
  <w:style w:type="table" w:styleId="952" w:customStyle="1">
    <w:name w:val="普通表格1"/>
    <w:uiPriority w:val="99"/>
    <w:unhideWhenUsed/>
    <w:qFormat/>
    <w:tblPr/>
  </w:style>
  <w:style w:type="character" w:styleId="953" w:customStyle="1">
    <w:name w:val="标题 1 字符1"/>
    <w:link w:val="942"/>
    <w:uiPriority w:val="9"/>
    <w:qFormat/>
    <w:rPr>
      <w:rFonts w:ascii="楷体_GB2312" w:hAnsi="宋体" w:eastAsia="楷体_GB2312" w:cs="宋体"/>
      <w:sz w:val="28"/>
      <w:szCs w:val="28"/>
    </w:rPr>
  </w:style>
  <w:style w:type="character" w:styleId="954" w:customStyle="1">
    <w:name w:val="标题 2 字符"/>
    <w:link w:val="943"/>
    <w:uiPriority w:val="0"/>
    <w:qFormat/>
    <w:rPr>
      <w:rFonts w:ascii="Arial" w:hAnsi="Arial" w:eastAsia="幼圆" w:cs="Arial"/>
      <w:b/>
      <w:bCs/>
      <w:sz w:val="44"/>
      <w:szCs w:val="44"/>
    </w:rPr>
  </w:style>
  <w:style w:type="character" w:styleId="955" w:customStyle="1">
    <w:name w:val="标题 3 字符"/>
    <w:link w:val="944"/>
    <w:uiPriority w:val="9"/>
    <w:qFormat/>
    <w:rPr>
      <w:b/>
      <w:bCs/>
      <w:sz w:val="32"/>
      <w:szCs w:val="32"/>
    </w:rPr>
  </w:style>
  <w:style w:type="character" w:styleId="956" w:customStyle="1">
    <w:name w:val="标题 4 字符"/>
    <w:link w:val="945"/>
    <w:uiPriority w:val="9"/>
    <w:qFormat/>
    <w:rPr>
      <w:rFonts w:ascii="Arial" w:hAnsi="Arial" w:eastAsia="黑体" w:cs="Arial"/>
      <w:b/>
      <w:bCs/>
      <w:sz w:val="28"/>
      <w:szCs w:val="28"/>
    </w:rPr>
  </w:style>
  <w:style w:type="character" w:styleId="957" w:customStyle="1">
    <w:name w:val="标题 5 字符"/>
    <w:link w:val="946"/>
    <w:uiPriority w:val="0"/>
    <w:qFormat/>
    <w:rPr>
      <w:rFonts w:ascii="宋体" w:hAnsi="宋体" w:cs="宋体"/>
      <w:color w:val="000000"/>
      <w:sz w:val="28"/>
      <w:szCs w:val="28"/>
    </w:rPr>
  </w:style>
  <w:style w:type="character" w:styleId="958" w:customStyle="1">
    <w:name w:val="标题 6 字符"/>
    <w:link w:val="947"/>
    <w:uiPriority w:val="0"/>
    <w:qFormat/>
    <w:rPr>
      <w:rFonts w:ascii="Arial" w:hAnsi="Arial" w:eastAsia="黑体"/>
      <w:b/>
      <w:bCs/>
      <w:sz w:val="24"/>
      <w:szCs w:val="24"/>
    </w:rPr>
  </w:style>
  <w:style w:type="character" w:styleId="959" w:customStyle="1">
    <w:name w:val="标题 7 字符"/>
    <w:link w:val="948"/>
    <w:uiPriority w:val="0"/>
    <w:qFormat/>
    <w:rPr>
      <w:b/>
      <w:bCs/>
      <w:sz w:val="24"/>
      <w:szCs w:val="24"/>
    </w:rPr>
  </w:style>
  <w:style w:type="character" w:styleId="960" w:customStyle="1">
    <w:name w:val="标题 8 字符"/>
    <w:link w:val="949"/>
    <w:uiPriority w:val="0"/>
    <w:qFormat/>
    <w:rPr>
      <w:rFonts w:ascii="Arial" w:hAnsi="Arial" w:eastAsia="黑体"/>
      <w:sz w:val="24"/>
      <w:szCs w:val="24"/>
    </w:rPr>
  </w:style>
  <w:style w:type="character" w:styleId="961" w:customStyle="1">
    <w:name w:val="标题 9 字符"/>
    <w:link w:val="950"/>
    <w:uiPriority w:val="0"/>
    <w:qFormat/>
    <w:rPr>
      <w:rFonts w:ascii="Arial" w:hAnsi="Arial" w:eastAsia="黑体"/>
      <w:sz w:val="21"/>
      <w:szCs w:val="21"/>
    </w:rPr>
  </w:style>
  <w:style w:type="paragraph" w:styleId="962" w:customStyle="1">
    <w:name w:val="列表 311"/>
    <w:basedOn w:val="756"/>
    <w:uiPriority w:val="0"/>
    <w:qFormat/>
    <w:pPr>
      <w:ind w:left="400" w:hanging="200"/>
    </w:pPr>
    <w:rPr>
      <w:szCs w:val="21"/>
    </w:rPr>
  </w:style>
  <w:style w:type="paragraph" w:styleId="963" w:customStyle="1">
    <w:name w:val="目录 71"/>
    <w:basedOn w:val="756"/>
    <w:next w:val="756"/>
    <w:uiPriority w:val="39"/>
    <w:qFormat/>
    <w:pPr>
      <w:ind w:left="1260"/>
      <w:jc w:val="left"/>
    </w:pPr>
    <w:rPr>
      <w:rFonts w:ascii="Calibri" w:hAnsi="Calibri" w:cs="Calibri"/>
      <w:sz w:val="18"/>
      <w:szCs w:val="18"/>
    </w:rPr>
  </w:style>
  <w:style w:type="paragraph" w:styleId="964" w:customStyle="1">
    <w:name w:val="列表编号1"/>
    <w:basedOn w:val="756"/>
    <w:uiPriority w:val="0"/>
    <w:qFormat/>
    <w:pPr>
      <w:numPr>
        <w:ilvl w:val="0"/>
        <w:numId w:val="2"/>
      </w:numPr>
      <w:ind w:left="0" w:firstLine="0"/>
      <w:tabs>
        <w:tab w:val="clear" w:pos="420" w:leader="none"/>
      </w:tabs>
    </w:pPr>
    <w:rPr>
      <w:szCs w:val="20"/>
    </w:rPr>
  </w:style>
  <w:style w:type="paragraph" w:styleId="965" w:customStyle="1">
    <w:name w:val="正文缩进11"/>
    <w:basedOn w:val="756"/>
    <w:next w:val="756"/>
    <w:link w:val="966"/>
    <w:uiPriority w:val="99"/>
    <w:qFormat/>
    <w:pPr>
      <w:ind w:firstLine="420"/>
    </w:pPr>
    <w:rPr>
      <w:szCs w:val="21"/>
    </w:rPr>
  </w:style>
  <w:style w:type="character" w:styleId="966" w:customStyle="1">
    <w:name w:val="正文缩进 字符"/>
    <w:link w:val="965"/>
    <w:uiPriority w:val="99"/>
    <w:qFormat/>
    <w:rPr>
      <w:rFonts w:eastAsia="宋体"/>
      <w:sz w:val="21"/>
      <w:szCs w:val="21"/>
      <w:lang w:val="en-US" w:eastAsia="zh-CN" w:bidi="ar-SA"/>
    </w:rPr>
  </w:style>
  <w:style w:type="paragraph" w:styleId="967" w:customStyle="1">
    <w:name w:val="文档结构图1"/>
    <w:basedOn w:val="756"/>
    <w:link w:val="968"/>
    <w:uiPriority w:val="99"/>
    <w:qFormat/>
    <w:pPr>
      <w:shd w:val="clear" w:color="auto" w:fill="000080"/>
    </w:pPr>
    <w:rPr>
      <w:szCs w:val="21"/>
    </w:rPr>
  </w:style>
  <w:style w:type="character" w:styleId="968" w:customStyle="1">
    <w:name w:val="文档结构图 字符"/>
    <w:link w:val="967"/>
    <w:uiPriority w:val="99"/>
    <w:qFormat/>
    <w:rPr>
      <w:sz w:val="21"/>
      <w:szCs w:val="21"/>
      <w:shd w:val="clear" w:color="auto" w:fill="000080"/>
    </w:rPr>
  </w:style>
  <w:style w:type="paragraph" w:styleId="969" w:customStyle="1">
    <w:name w:val="引文目录标题1"/>
    <w:basedOn w:val="756"/>
    <w:next w:val="756"/>
    <w:uiPriority w:val="0"/>
    <w:qFormat/>
    <w:pPr>
      <w:spacing w:before="120"/>
    </w:pPr>
    <w:rPr>
      <w:rFonts w:ascii="Arial" w:hAnsi="Arial" w:cs="Arial"/>
      <w:sz w:val="24"/>
    </w:rPr>
  </w:style>
  <w:style w:type="paragraph" w:styleId="970" w:customStyle="1">
    <w:name w:val="批注文字1"/>
    <w:basedOn w:val="756"/>
    <w:link w:val="971"/>
    <w:uiPriority w:val="99"/>
    <w:qFormat/>
    <w:pPr>
      <w:jc w:val="left"/>
    </w:pPr>
    <w:rPr>
      <w:szCs w:val="21"/>
    </w:rPr>
  </w:style>
  <w:style w:type="character" w:styleId="971" w:customStyle="1">
    <w:name w:val="批注文字 字符"/>
    <w:link w:val="970"/>
    <w:uiPriority w:val="99"/>
    <w:qFormat/>
    <w:rPr>
      <w:sz w:val="21"/>
      <w:szCs w:val="21"/>
    </w:rPr>
  </w:style>
  <w:style w:type="paragraph" w:styleId="972" w:customStyle="1">
    <w:name w:val="正文文本 31"/>
    <w:basedOn w:val="756"/>
    <w:uiPriority w:val="0"/>
    <w:qFormat/>
    <w:rPr>
      <w:rFonts w:ascii="仿宋_GB2312" w:hAnsi="宋体" w:eastAsia="仿宋_GB2312" w:cs="宋体"/>
      <w:sz w:val="32"/>
      <w:szCs w:val="32"/>
    </w:rPr>
  </w:style>
  <w:style w:type="paragraph" w:styleId="973" w:customStyle="1">
    <w:name w:val="正文文本11"/>
    <w:basedOn w:val="756"/>
    <w:next w:val="965"/>
    <w:link w:val="974"/>
    <w:uiPriority w:val="99"/>
    <w:qFormat/>
    <w:rPr>
      <w:rFonts w:ascii="楷体_GB2312" w:hAnsi="宋体" w:eastAsia="楷体_GB2312"/>
      <w:sz w:val="28"/>
      <w:szCs w:val="28"/>
    </w:rPr>
  </w:style>
  <w:style w:type="character" w:styleId="974" w:customStyle="1">
    <w:name w:val="正文文本 字符"/>
    <w:link w:val="973"/>
    <w:uiPriority w:val="99"/>
    <w:qFormat/>
    <w:rPr>
      <w:rFonts w:ascii="楷体_GB2312" w:hAnsi="宋体" w:eastAsia="楷体_GB2312" w:cs="宋体"/>
      <w:sz w:val="28"/>
      <w:szCs w:val="28"/>
    </w:rPr>
  </w:style>
  <w:style w:type="paragraph" w:styleId="975" w:customStyle="1">
    <w:name w:val="列表 211"/>
    <w:basedOn w:val="756"/>
    <w:uiPriority w:val="0"/>
    <w:qFormat/>
    <w:pPr>
      <w:numPr>
        <w:ilvl w:val="0"/>
        <w:numId w:val="3"/>
      </w:numPr>
      <w:ind w:left="0" w:hanging="200"/>
      <w:tabs>
        <w:tab w:val="clear" w:pos="907" w:leader="none"/>
      </w:tabs>
    </w:pPr>
    <w:rPr>
      <w:szCs w:val="21"/>
    </w:rPr>
  </w:style>
  <w:style w:type="paragraph" w:styleId="976" w:customStyle="1">
    <w:name w:val="文本块1"/>
    <w:basedOn w:val="756"/>
    <w:uiPriority w:val="99"/>
    <w:unhideWhenUsed/>
    <w:qFormat/>
    <w:pPr>
      <w:ind w:left="1440" w:right="1440"/>
      <w:jc w:val="left"/>
      <w:spacing w:after="120"/>
      <w:widowControl/>
    </w:pPr>
    <w:rPr>
      <w:rFonts w:ascii="Calibri" w:hAnsi="Calibri" w:eastAsia="宋体" w:cs="Times New Roman"/>
    </w:rPr>
  </w:style>
  <w:style w:type="paragraph" w:styleId="977" w:customStyle="1">
    <w:name w:val="HTML 地址1"/>
    <w:basedOn w:val="756"/>
    <w:uiPriority w:val="0"/>
    <w:qFormat/>
    <w:pPr>
      <w:numPr>
        <w:ilvl w:val="0"/>
        <w:numId w:val="4"/>
      </w:numPr>
      <w:ind w:left="0" w:firstLine="0"/>
      <w:tabs>
        <w:tab w:val="clear" w:pos="397" w:leader="none"/>
      </w:tabs>
    </w:pPr>
    <w:rPr>
      <w:i/>
      <w:iCs/>
      <w:szCs w:val="21"/>
    </w:rPr>
  </w:style>
  <w:style w:type="paragraph" w:styleId="978" w:customStyle="1">
    <w:name w:val="目录 51"/>
    <w:basedOn w:val="756"/>
    <w:next w:val="756"/>
    <w:uiPriority w:val="39"/>
    <w:qFormat/>
    <w:pPr>
      <w:ind w:left="840"/>
      <w:jc w:val="left"/>
    </w:pPr>
    <w:rPr>
      <w:rFonts w:ascii="Calibri" w:hAnsi="Calibri" w:cs="Calibri"/>
      <w:sz w:val="18"/>
      <w:szCs w:val="18"/>
    </w:rPr>
  </w:style>
  <w:style w:type="paragraph" w:styleId="979" w:customStyle="1">
    <w:name w:val="目录 31"/>
    <w:basedOn w:val="756"/>
    <w:next w:val="756"/>
    <w:uiPriority w:val="39"/>
    <w:qFormat/>
    <w:pPr>
      <w:ind w:left="420"/>
      <w:jc w:val="left"/>
    </w:pPr>
    <w:rPr>
      <w:rFonts w:ascii="Calibri" w:hAnsi="Calibri" w:cs="Calibri"/>
      <w:i/>
      <w:iCs/>
      <w:sz w:val="20"/>
      <w:szCs w:val="20"/>
    </w:rPr>
  </w:style>
  <w:style w:type="paragraph" w:styleId="980" w:customStyle="1">
    <w:name w:val="纯文本1"/>
    <w:basedOn w:val="756"/>
    <w:link w:val="981"/>
    <w:uiPriority w:val="99"/>
    <w:qFormat/>
    <w:rPr>
      <w:rFonts w:ascii="宋体" w:hAnsi="宋体"/>
      <w:szCs w:val="21"/>
    </w:rPr>
  </w:style>
  <w:style w:type="character" w:styleId="981" w:customStyle="1">
    <w:name w:val="纯文本 字符"/>
    <w:link w:val="980"/>
    <w:uiPriority w:val="99"/>
    <w:qFormat/>
    <w:rPr>
      <w:rFonts w:ascii="宋体" w:hAnsi="宋体" w:cs="Courier New"/>
      <w:sz w:val="21"/>
      <w:szCs w:val="21"/>
    </w:rPr>
  </w:style>
  <w:style w:type="paragraph" w:styleId="982" w:customStyle="1">
    <w:name w:val="目录 81"/>
    <w:basedOn w:val="756"/>
    <w:next w:val="756"/>
    <w:uiPriority w:val="39"/>
    <w:qFormat/>
    <w:pPr>
      <w:ind w:left="1470"/>
      <w:jc w:val="left"/>
    </w:pPr>
    <w:rPr>
      <w:rFonts w:ascii="Calibri" w:hAnsi="Calibri" w:cs="Calibri"/>
      <w:sz w:val="18"/>
      <w:szCs w:val="18"/>
    </w:rPr>
  </w:style>
  <w:style w:type="paragraph" w:styleId="983" w:customStyle="1">
    <w:name w:val="日期1"/>
    <w:basedOn w:val="756"/>
    <w:next w:val="756"/>
    <w:link w:val="984"/>
    <w:uiPriority w:val="0"/>
    <w:qFormat/>
    <w:rPr>
      <w:sz w:val="24"/>
    </w:rPr>
  </w:style>
  <w:style w:type="character" w:styleId="984" w:customStyle="1">
    <w:name w:val="日期 字符"/>
    <w:link w:val="983"/>
    <w:uiPriority w:val="0"/>
    <w:qFormat/>
    <w:rPr>
      <w:sz w:val="24"/>
      <w:szCs w:val="24"/>
    </w:rPr>
  </w:style>
  <w:style w:type="paragraph" w:styleId="985" w:customStyle="1">
    <w:name w:val="正文文本缩进 21"/>
    <w:basedOn w:val="756"/>
    <w:uiPriority w:val="0"/>
    <w:qFormat/>
    <w:pPr>
      <w:ind w:left="630" w:firstLine="645"/>
    </w:pPr>
    <w:rPr>
      <w:rFonts w:ascii="Arial" w:hAnsi="Arial" w:eastAsia="仿宋_GB2312" w:cs="Arial"/>
      <w:sz w:val="32"/>
      <w:szCs w:val="32"/>
    </w:rPr>
  </w:style>
  <w:style w:type="paragraph" w:styleId="986" w:customStyle="1">
    <w:name w:val="批注框文本1"/>
    <w:basedOn w:val="756"/>
    <w:link w:val="987"/>
    <w:uiPriority w:val="99"/>
    <w:qFormat/>
    <w:rPr>
      <w:sz w:val="18"/>
      <w:szCs w:val="18"/>
    </w:rPr>
  </w:style>
  <w:style w:type="character" w:styleId="987" w:customStyle="1">
    <w:name w:val="批注框文本 字符"/>
    <w:link w:val="986"/>
    <w:uiPriority w:val="99"/>
    <w:qFormat/>
    <w:rPr>
      <w:sz w:val="18"/>
      <w:szCs w:val="18"/>
    </w:rPr>
  </w:style>
  <w:style w:type="paragraph" w:styleId="988" w:customStyle="1">
    <w:name w:val="页脚1"/>
    <w:basedOn w:val="756"/>
    <w:link w:val="989"/>
    <w:uiPriority w:val="99"/>
    <w:qFormat/>
    <w:pPr>
      <w:jc w:val="left"/>
      <w:tabs>
        <w:tab w:val="center" w:pos="4153" w:leader="none"/>
        <w:tab w:val="right" w:pos="8306" w:leader="none"/>
      </w:tabs>
    </w:pPr>
    <w:rPr>
      <w:sz w:val="18"/>
      <w:szCs w:val="18"/>
    </w:rPr>
  </w:style>
  <w:style w:type="character" w:styleId="989" w:customStyle="1">
    <w:name w:val="页脚 字符"/>
    <w:link w:val="988"/>
    <w:uiPriority w:val="99"/>
    <w:qFormat/>
    <w:rPr>
      <w:sz w:val="18"/>
      <w:szCs w:val="18"/>
    </w:rPr>
  </w:style>
  <w:style w:type="paragraph" w:styleId="990" w:customStyle="1">
    <w:name w:val="页眉1"/>
    <w:basedOn w:val="756"/>
    <w:link w:val="991"/>
    <w:uiPriority w:val="99"/>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字符"/>
    <w:link w:val="990"/>
    <w:uiPriority w:val="99"/>
    <w:qFormat/>
    <w:rPr>
      <w:sz w:val="18"/>
      <w:szCs w:val="18"/>
    </w:rPr>
  </w:style>
  <w:style w:type="paragraph" w:styleId="992" w:customStyle="1">
    <w:name w:val="目录 11"/>
    <w:basedOn w:val="756"/>
    <w:next w:val="756"/>
    <w:uiPriority w:val="39"/>
    <w:qFormat/>
    <w:pPr>
      <w:jc w:val="left"/>
      <w:spacing w:before="120" w:after="120"/>
    </w:pPr>
    <w:rPr>
      <w:rFonts w:ascii="Calibri" w:hAnsi="Calibri" w:cs="Calibri"/>
      <w:b/>
      <w:bCs/>
      <w:caps/>
      <w:sz w:val="20"/>
      <w:szCs w:val="20"/>
    </w:rPr>
  </w:style>
  <w:style w:type="paragraph" w:styleId="993" w:customStyle="1">
    <w:name w:val="目录 41"/>
    <w:basedOn w:val="756"/>
    <w:next w:val="756"/>
    <w:uiPriority w:val="39"/>
    <w:qFormat/>
    <w:pPr>
      <w:ind w:left="630"/>
      <w:jc w:val="left"/>
    </w:pPr>
    <w:rPr>
      <w:rFonts w:ascii="Calibri" w:hAnsi="Calibri" w:cs="Calibri"/>
      <w:sz w:val="18"/>
      <w:szCs w:val="18"/>
    </w:rPr>
  </w:style>
  <w:style w:type="paragraph" w:styleId="994" w:customStyle="1">
    <w:name w:val="副标题1"/>
    <w:basedOn w:val="756"/>
    <w:next w:val="756"/>
    <w:link w:val="995"/>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95" w:customStyle="1">
    <w:name w:val="副标题 字符"/>
    <w:link w:val="994"/>
    <w:uiPriority w:val="0"/>
    <w:qFormat/>
    <w:rPr>
      <w:rFonts w:ascii="Cambria" w:hAnsi="Cambria"/>
      <w:b/>
      <w:bCs/>
      <w:sz w:val="32"/>
      <w:szCs w:val="32"/>
    </w:rPr>
  </w:style>
  <w:style w:type="paragraph" w:styleId="996" w:customStyle="1">
    <w:name w:val="列表1"/>
    <w:basedOn w:val="756"/>
    <w:uiPriority w:val="99"/>
    <w:qFormat/>
    <w:pPr>
      <w:ind w:left="200" w:hanging="200"/>
    </w:pPr>
    <w:rPr>
      <w:szCs w:val="21"/>
    </w:rPr>
  </w:style>
  <w:style w:type="paragraph" w:styleId="997" w:customStyle="1">
    <w:name w:val="脚注文本1"/>
    <w:basedOn w:val="756"/>
    <w:uiPriority w:val="0"/>
    <w:qFormat/>
    <w:pPr>
      <w:jc w:val="left"/>
      <w:widowControl/>
    </w:pPr>
    <w:rPr>
      <w:sz w:val="20"/>
      <w:szCs w:val="20"/>
    </w:rPr>
  </w:style>
  <w:style w:type="paragraph" w:styleId="998" w:customStyle="1">
    <w:name w:val="目录 61"/>
    <w:basedOn w:val="756"/>
    <w:next w:val="756"/>
    <w:uiPriority w:val="39"/>
    <w:qFormat/>
    <w:pPr>
      <w:ind w:left="1050"/>
      <w:jc w:val="left"/>
    </w:pPr>
    <w:rPr>
      <w:rFonts w:ascii="Calibri" w:hAnsi="Calibri" w:cs="Calibri"/>
      <w:sz w:val="18"/>
      <w:szCs w:val="18"/>
    </w:rPr>
  </w:style>
  <w:style w:type="paragraph" w:styleId="999" w:customStyle="1">
    <w:name w:val="正文文本缩进 31"/>
    <w:basedOn w:val="756"/>
    <w:uiPriority w:val="0"/>
    <w:qFormat/>
    <w:pPr>
      <w:ind w:left="645" w:firstLine="645"/>
    </w:pPr>
    <w:rPr>
      <w:rFonts w:ascii="Arial" w:hAnsi="Arial" w:eastAsia="仿宋_GB2312" w:cs="Arial"/>
      <w:color w:val="ffff00"/>
      <w:sz w:val="32"/>
      <w:szCs w:val="32"/>
    </w:rPr>
  </w:style>
  <w:style w:type="paragraph" w:styleId="1000" w:customStyle="1">
    <w:name w:val="图表目录1"/>
    <w:basedOn w:val="756"/>
    <w:next w:val="756"/>
    <w:uiPriority w:val="0"/>
    <w:qFormat/>
    <w:pPr>
      <w:ind w:left="840" w:hanging="420"/>
    </w:pPr>
    <w:rPr>
      <w:szCs w:val="21"/>
    </w:rPr>
  </w:style>
  <w:style w:type="paragraph" w:styleId="1001" w:customStyle="1">
    <w:name w:val="目录 21"/>
    <w:basedOn w:val="756"/>
    <w:next w:val="756"/>
    <w:uiPriority w:val="39"/>
    <w:qFormat/>
    <w:pPr>
      <w:ind w:left="210"/>
      <w:jc w:val="left"/>
    </w:pPr>
    <w:rPr>
      <w:rFonts w:ascii="Calibri" w:hAnsi="Calibri" w:cs="Calibri"/>
      <w:smallCaps/>
      <w:sz w:val="20"/>
      <w:szCs w:val="20"/>
    </w:rPr>
  </w:style>
  <w:style w:type="paragraph" w:styleId="1002" w:customStyle="1">
    <w:name w:val="目录 91"/>
    <w:basedOn w:val="756"/>
    <w:next w:val="756"/>
    <w:uiPriority w:val="39"/>
    <w:qFormat/>
    <w:pPr>
      <w:ind w:left="1680"/>
      <w:jc w:val="left"/>
    </w:pPr>
    <w:rPr>
      <w:rFonts w:ascii="Calibri" w:hAnsi="Calibri" w:cs="Calibri"/>
      <w:sz w:val="18"/>
      <w:szCs w:val="18"/>
    </w:rPr>
  </w:style>
  <w:style w:type="paragraph" w:styleId="1003" w:customStyle="1">
    <w:name w:val="正文文本 21"/>
    <w:basedOn w:val="756"/>
    <w:uiPriority w:val="0"/>
    <w:qFormat/>
    <w:pPr>
      <w:jc w:val="center"/>
      <w:widowControl/>
    </w:pPr>
    <w:rPr>
      <w:rFonts w:ascii="楷体_GB2312" w:hAnsi="宋体" w:eastAsia="楷体_GB2312" w:cs="宋体"/>
      <w:sz w:val="28"/>
      <w:szCs w:val="28"/>
    </w:rPr>
  </w:style>
  <w:style w:type="paragraph" w:styleId="1004" w:customStyle="1">
    <w:name w:val="列表 41"/>
    <w:basedOn w:val="756"/>
    <w:uiPriority w:val="0"/>
    <w:qFormat/>
    <w:pPr>
      <w:numPr>
        <w:ilvl w:val="0"/>
        <w:numId w:val="5"/>
      </w:numPr>
      <w:ind w:left="100" w:hanging="200"/>
      <w:tabs>
        <w:tab w:val="clear" w:pos="709" w:leader="none"/>
      </w:tabs>
    </w:pPr>
    <w:rPr>
      <w:szCs w:val="21"/>
    </w:rPr>
  </w:style>
  <w:style w:type="paragraph" w:styleId="1005" w:customStyle="1">
    <w:name w:val="HTML 预设格式1"/>
    <w:basedOn w:val="7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6" w:customStyle="1">
    <w:name w:val="普通(网站)11"/>
    <w:basedOn w:val="756"/>
    <w:link w:val="1007"/>
    <w:uiPriority w:val="99"/>
    <w:qFormat/>
    <w:pPr>
      <w:jc w:val="left"/>
      <w:spacing w:before="100" w:beforeAutospacing="1" w:after="100" w:afterAutospacing="1"/>
      <w:widowControl/>
    </w:pPr>
    <w:rPr>
      <w:rFonts w:ascii="宋体" w:hAnsi="宋体"/>
      <w:sz w:val="24"/>
    </w:rPr>
  </w:style>
  <w:style w:type="character" w:styleId="1007" w:customStyle="1">
    <w:name w:val="普通(网站) 字符"/>
    <w:link w:val="1006"/>
    <w:uiPriority w:val="99"/>
    <w:qFormat/>
    <w:rPr>
      <w:rFonts w:ascii="宋体" w:hAnsi="宋体" w:cs="宋体"/>
      <w:sz w:val="24"/>
      <w:szCs w:val="24"/>
    </w:rPr>
  </w:style>
  <w:style w:type="paragraph" w:styleId="1008" w:customStyle="1">
    <w:name w:val="列表接续 31"/>
    <w:basedOn w:val="756"/>
    <w:uiPriority w:val="0"/>
    <w:qFormat/>
    <w:pPr>
      <w:ind w:left="1260"/>
      <w:spacing w:after="120"/>
    </w:pPr>
    <w:rPr>
      <w:szCs w:val="20"/>
    </w:rPr>
  </w:style>
  <w:style w:type="paragraph" w:styleId="1009" w:customStyle="1">
    <w:name w:val="索引 11"/>
    <w:basedOn w:val="756"/>
    <w:next w:val="756"/>
    <w:uiPriority w:val="0"/>
    <w:qFormat/>
    <w:pPr>
      <w:spacing w:line="240" w:lineRule="atLeast"/>
    </w:pPr>
    <w:rPr>
      <w:b/>
      <w:bCs/>
      <w:szCs w:val="21"/>
    </w:rPr>
  </w:style>
  <w:style w:type="paragraph" w:styleId="1010" w:customStyle="1">
    <w:name w:val="标题111"/>
    <w:basedOn w:val="756"/>
    <w:link w:val="1011"/>
    <w:uiPriority w:val="0"/>
    <w:qFormat/>
    <w:pPr>
      <w:jc w:val="center"/>
      <w:spacing w:before="240" w:after="60"/>
      <w:outlineLvl w:val="0"/>
    </w:pPr>
    <w:rPr>
      <w:rFonts w:ascii="Arial" w:hAnsi="Arial" w:eastAsia="黑体"/>
      <w:b/>
      <w:bCs/>
      <w:sz w:val="44"/>
      <w:szCs w:val="32"/>
    </w:rPr>
  </w:style>
  <w:style w:type="character" w:styleId="1011" w:customStyle="1">
    <w:name w:val="标题 字符1"/>
    <w:link w:val="1010"/>
    <w:uiPriority w:val="0"/>
    <w:qFormat/>
    <w:rPr>
      <w:rFonts w:ascii="Arial" w:hAnsi="Arial" w:eastAsia="黑体" w:cs="Arial"/>
      <w:b/>
      <w:bCs/>
      <w:sz w:val="44"/>
      <w:szCs w:val="32"/>
    </w:rPr>
  </w:style>
  <w:style w:type="paragraph" w:styleId="1012" w:customStyle="1">
    <w:name w:val="批注主题1"/>
    <w:basedOn w:val="970"/>
    <w:next w:val="970"/>
    <w:link w:val="1013"/>
    <w:uiPriority w:val="99"/>
    <w:qFormat/>
    <w:rPr>
      <w:b/>
      <w:bCs/>
    </w:rPr>
  </w:style>
  <w:style w:type="character" w:styleId="1013" w:customStyle="1">
    <w:name w:val="批注主题 字符"/>
    <w:link w:val="1012"/>
    <w:uiPriority w:val="99"/>
    <w:qFormat/>
    <w:rPr>
      <w:b/>
      <w:bCs/>
      <w:sz w:val="21"/>
      <w:szCs w:val="21"/>
    </w:rPr>
  </w:style>
  <w:style w:type="paragraph" w:styleId="1014" w:customStyle="1">
    <w:name w:val="正文首行缩进11"/>
    <w:basedOn w:val="756"/>
    <w:link w:val="1015"/>
    <w:uiPriority w:val="0"/>
    <w:qFormat/>
    <w:pPr>
      <w:ind w:firstLine="200"/>
      <w:spacing w:line="360" w:lineRule="auto"/>
    </w:pPr>
    <w:rPr>
      <w:rFonts w:ascii="仿宋_GB2312" w:hAnsi="宋体" w:eastAsia="仿宋_GB2312"/>
      <w:sz w:val="30"/>
      <w:szCs w:val="30"/>
    </w:rPr>
  </w:style>
  <w:style w:type="character" w:styleId="1015" w:customStyle="1">
    <w:name w:val="正文文本首行缩进 字符"/>
    <w:link w:val="1014"/>
    <w:uiPriority w:val="0"/>
    <w:qFormat/>
    <w:rPr>
      <w:rFonts w:ascii="仿宋_GB2312" w:hAnsi="宋体" w:eastAsia="仿宋_GB2312" w:cs="宋体"/>
      <w:sz w:val="30"/>
      <w:szCs w:val="30"/>
    </w:rPr>
  </w:style>
  <w:style w:type="table" w:styleId="1016" w:customStyle="1">
    <w:name w:val="网格型1"/>
    <w:basedOn w:val="952"/>
    <w:uiPriority w:val="39"/>
    <w:qFormat/>
    <w:rPr>
      <w:rFonts w:ascii="Calibri" w:hAnsi="Calibri"/>
    </w:rPr>
    <w:tblPr/>
  </w:style>
  <w:style w:type="character" w:styleId="1017" w:customStyle="1">
    <w:name w:val="要点1"/>
    <w:link w:val="756"/>
    <w:uiPriority w:val="22"/>
    <w:qFormat/>
    <w:rPr>
      <w:b/>
      <w:bCs/>
    </w:rPr>
  </w:style>
  <w:style w:type="character" w:styleId="1018" w:customStyle="1">
    <w:name w:val="页码1"/>
    <w:link w:val="756"/>
    <w:uiPriority w:val="0"/>
    <w:qFormat/>
  </w:style>
  <w:style w:type="character" w:styleId="1019" w:customStyle="1">
    <w:name w:val="已访问的超链接1"/>
    <w:link w:val="756"/>
    <w:uiPriority w:val="99"/>
    <w:qFormat/>
    <w:rPr>
      <w:color w:val="800080"/>
      <w:u w:val="single"/>
    </w:rPr>
  </w:style>
  <w:style w:type="character" w:styleId="1020" w:customStyle="1">
    <w:name w:val="强调1"/>
    <w:link w:val="756"/>
    <w:uiPriority w:val="20"/>
    <w:qFormat/>
    <w:rPr>
      <w:i/>
      <w:iCs/>
    </w:rPr>
  </w:style>
  <w:style w:type="character" w:styleId="1021" w:customStyle="1">
    <w:name w:val="超链接1"/>
    <w:link w:val="756"/>
    <w:uiPriority w:val="99"/>
    <w:qFormat/>
    <w:rPr>
      <w:color w:val="0000ff"/>
      <w:u w:val="single"/>
    </w:rPr>
  </w:style>
  <w:style w:type="character" w:styleId="1022" w:customStyle="1">
    <w:name w:val="批注引用1"/>
    <w:link w:val="756"/>
    <w:uiPriority w:val="99"/>
    <w:qFormat/>
    <w:rPr>
      <w:sz w:val="21"/>
      <w:szCs w:val="21"/>
    </w:rPr>
  </w:style>
  <w:style w:type="character" w:styleId="1023" w:customStyle="1">
    <w:name w:val="标题 1 字符"/>
    <w:link w:val="756"/>
    <w:uiPriority w:val="9"/>
    <w:qFormat/>
    <w:rPr>
      <w:rFonts w:ascii="Calibri" w:hAnsi="Calibri" w:eastAsia="宋体" w:cs="Times New Roman"/>
      <w:b/>
      <w:bCs/>
      <w:sz w:val="44"/>
      <w:szCs w:val="44"/>
    </w:rPr>
  </w:style>
  <w:style w:type="character" w:styleId="1024" w:customStyle="1">
    <w:name w:val="默认段落字体1"/>
    <w:link w:val="756"/>
    <w:uiPriority w:val="1"/>
    <w:unhideWhenUsed/>
    <w:qFormat/>
    <w:rPr>
      <w:rFonts w:ascii="Calibri" w:hAnsi="Calibri"/>
      <w:sz w:val="21"/>
      <w:szCs w:val="22"/>
      <w:lang w:val="en-US" w:eastAsia="zh-CN" w:bidi="ar-SA"/>
    </w:rPr>
  </w:style>
  <w:style w:type="character" w:styleId="1025" w:customStyle="1">
    <w:name w:val="标题 4 Char"/>
    <w:link w:val="756"/>
    <w:uiPriority w:val="0"/>
    <w:qFormat/>
    <w:rPr>
      <w:rFonts w:ascii="Calibri" w:hAnsi="Calibri"/>
      <w:sz w:val="21"/>
      <w:szCs w:val="22"/>
      <w:lang w:val="en-US" w:eastAsia="zh-CN" w:bidi="ar-SA"/>
    </w:rPr>
  </w:style>
  <w:style w:type="character" w:styleId="1026" w:customStyle="1">
    <w:name w:val="font71"/>
    <w:link w:val="756"/>
    <w:uiPriority w:val="0"/>
    <w:qFormat/>
    <w:rPr>
      <w:rFonts w:hint="eastAsia" w:ascii="宋体" w:hAnsi="宋体" w:eastAsia="宋体" w:cs="宋体"/>
      <w:color w:val="000000"/>
      <w:sz w:val="20"/>
      <w:szCs w:val="20"/>
      <w:u w:val="none"/>
    </w:rPr>
  </w:style>
  <w:style w:type="character" w:styleId="1027" w:customStyle="1">
    <w:name w:val="font131"/>
    <w:link w:val="756"/>
    <w:uiPriority w:val="0"/>
    <w:qFormat/>
    <w:rPr>
      <w:rFonts w:hint="eastAsia" w:ascii="宋体" w:hAnsi="宋体" w:eastAsia="宋体" w:cs="宋体"/>
      <w:color w:val="000000"/>
      <w:sz w:val="20"/>
      <w:szCs w:val="20"/>
      <w:u w:val="none"/>
    </w:rPr>
  </w:style>
  <w:style w:type="character" w:styleId="1028" w:customStyle="1">
    <w:name w:val="标题 7 Char1"/>
    <w:link w:val="756"/>
    <w:uiPriority w:val="0"/>
    <w:semiHidden/>
    <w:qFormat/>
    <w:rPr>
      <w:b/>
      <w:bCs/>
      <w:sz w:val="24"/>
      <w:szCs w:val="24"/>
    </w:rPr>
  </w:style>
  <w:style w:type="character" w:styleId="1029" w:customStyle="1">
    <w:name w:val="正文文本 Char"/>
    <w:link w:val="756"/>
    <w:uiPriority w:val="0"/>
    <w:qFormat/>
    <w:rPr>
      <w:rFonts w:ascii="Calibri" w:hAnsi="Calibri" w:eastAsia="宋体" w:cs="Times New Roman"/>
    </w:rPr>
  </w:style>
  <w:style w:type="character" w:styleId="1030" w:customStyle="1">
    <w:name w:val="标题 9 Char1"/>
    <w:link w:val="756"/>
    <w:uiPriority w:val="0"/>
    <w:semiHidden/>
    <w:qFormat/>
    <w:rPr>
      <w:rFonts w:ascii="Cambria" w:hAnsi="Cambria" w:eastAsia="宋体" w:cs="Times New Roman"/>
      <w:sz w:val="21"/>
      <w:szCs w:val="21"/>
    </w:rPr>
  </w:style>
  <w:style w:type="character" w:styleId="1031" w:customStyle="1">
    <w:name w:val="列出段落 Char"/>
    <w:link w:val="1032"/>
    <w:uiPriority w:val="0"/>
    <w:qFormat/>
    <w:rPr>
      <w:rFonts w:ascii="Calibri" w:hAnsi="Calibri"/>
      <w:sz w:val="22"/>
    </w:rPr>
  </w:style>
  <w:style w:type="paragraph" w:styleId="1032" w:customStyle="1">
    <w:name w:val="2"/>
    <w:basedOn w:val="756"/>
    <w:next w:val="1033"/>
    <w:link w:val="1031"/>
    <w:uiPriority w:val="0"/>
    <w:qFormat/>
    <w:pPr>
      <w:ind w:firstLine="420"/>
    </w:pPr>
    <w:rPr>
      <w:rFonts w:ascii="Calibri" w:hAnsi="Calibri"/>
      <w:sz w:val="22"/>
      <w:szCs w:val="20"/>
    </w:rPr>
  </w:style>
  <w:style w:type="paragraph" w:styleId="1033" w:customStyle="1">
    <w:name w:val="列表段落"/>
    <w:basedOn w:val="756"/>
    <w:uiPriority w:val="34"/>
    <w:qFormat/>
    <w:pPr>
      <w:contextualSpacing/>
      <w:ind w:left="720"/>
      <w:jc w:val="left"/>
      <w:widowControl/>
    </w:pPr>
    <w:rPr>
      <w:rFonts w:ascii="Calibri" w:hAnsi="Calibri" w:cs="宋体"/>
      <w:sz w:val="24"/>
      <w:lang w:eastAsia="en-US"/>
    </w:rPr>
  </w:style>
  <w:style w:type="character" w:styleId="1034" w:customStyle="1">
    <w:name w:val="font91"/>
    <w:link w:val="756"/>
    <w:uiPriority w:val="0"/>
    <w:qFormat/>
    <w:rPr>
      <w:rFonts w:ascii="Times New Roman" w:hAnsi="Times New Roman" w:cs="Times New Roman"/>
      <w:color w:val="000000"/>
      <w:sz w:val="20"/>
      <w:szCs w:val="20"/>
      <w:u w:val="none"/>
    </w:rPr>
  </w:style>
  <w:style w:type="character" w:styleId="1035" w:customStyle="1">
    <w:name w:val="Item List Char Char"/>
    <w:link w:val="1036"/>
    <w:uiPriority w:val="99"/>
    <w:qFormat/>
    <w:rPr>
      <w:rFonts w:ascii="Arial" w:hAnsi="Arial" w:cs="Arial"/>
      <w:lang w:eastAsia="en-US"/>
    </w:rPr>
  </w:style>
  <w:style w:type="paragraph" w:styleId="1036" w:customStyle="1">
    <w:name w:val="Item List"/>
    <w:basedOn w:val="756"/>
    <w:link w:val="1035"/>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37" w:customStyle="1">
    <w:name w:val="列出段落 Char1"/>
    <w:link w:val="1038"/>
    <w:uiPriority w:val="34"/>
    <w:qFormat/>
    <w:rPr>
      <w:rFonts w:ascii="Calibri" w:hAnsi="Calibri"/>
      <w:sz w:val="21"/>
      <w:szCs w:val="22"/>
    </w:rPr>
  </w:style>
  <w:style w:type="paragraph" w:styleId="1038" w:customStyle="1">
    <w:name w:val="列出段落1"/>
    <w:basedOn w:val="756"/>
    <w:link w:val="1037"/>
    <w:uiPriority w:val="34"/>
    <w:qFormat/>
    <w:pPr>
      <w:ind w:firstLine="420"/>
    </w:pPr>
    <w:rPr>
      <w:rFonts w:ascii="Calibri" w:hAnsi="Calibri"/>
    </w:rPr>
  </w:style>
  <w:style w:type="character" w:styleId="1039" w:customStyle="1">
    <w:name w:val="标题 5 Char1"/>
    <w:link w:val="756"/>
    <w:uiPriority w:val="0"/>
    <w:semiHidden/>
    <w:qFormat/>
    <w:rPr>
      <w:b/>
      <w:bCs/>
      <w:sz w:val="28"/>
      <w:szCs w:val="28"/>
    </w:rPr>
  </w:style>
  <w:style w:type="character" w:styleId="1040" w:customStyle="1">
    <w:name w:val="modeltitle"/>
    <w:link w:val="756"/>
    <w:uiPriority w:val="0"/>
    <w:qFormat/>
  </w:style>
  <w:style w:type="character" w:styleId="1041" w:customStyle="1">
    <w:name w:val="标题 2 Char1"/>
    <w:link w:val="756"/>
    <w:uiPriority w:val="99"/>
    <w:semiHidden/>
    <w:qFormat/>
    <w:rPr>
      <w:rFonts w:ascii="Cambria" w:hAnsi="Cambria" w:eastAsia="宋体" w:cs="Times New Roman"/>
      <w:b/>
      <w:bCs/>
      <w:sz w:val="32"/>
      <w:szCs w:val="32"/>
    </w:rPr>
  </w:style>
  <w:style w:type="character" w:styleId="1042" w:customStyle="1">
    <w:name w:val="标题 4 Char1"/>
    <w:link w:val="756"/>
    <w:uiPriority w:val="99"/>
    <w:semiHidden/>
    <w:qFormat/>
    <w:rPr>
      <w:rFonts w:ascii="Cambria" w:hAnsi="Cambria" w:eastAsia="宋体" w:cs="Times New Roman"/>
      <w:b/>
      <w:bCs/>
      <w:sz w:val="28"/>
      <w:szCs w:val="28"/>
    </w:rPr>
  </w:style>
  <w:style w:type="character" w:styleId="1043" w:customStyle="1">
    <w:name w:val="标题 Char"/>
    <w:link w:val="756"/>
    <w:uiPriority w:val="0"/>
    <w:qFormat/>
    <w:rPr>
      <w:rFonts w:ascii="Cambria" w:hAnsi="Cambria" w:cs="Times New Roman"/>
      <w:b/>
      <w:bCs/>
      <w:sz w:val="32"/>
      <w:szCs w:val="32"/>
    </w:rPr>
  </w:style>
  <w:style w:type="character" w:styleId="1044" w:customStyle="1">
    <w:name w:val="列出段落字符"/>
    <w:link w:val="756"/>
    <w:uiPriority w:val="34"/>
    <w:qFormat/>
    <w:rPr>
      <w:rFonts w:ascii="Calibri" w:hAnsi="Calibri" w:eastAsia="宋体" w:cs="Times New Roman"/>
      <w:sz w:val="24"/>
      <w:szCs w:val="24"/>
    </w:rPr>
  </w:style>
  <w:style w:type="character" w:styleId="1045" w:customStyle="1">
    <w:name w:val="标题 1 Char1"/>
    <w:link w:val="756"/>
    <w:uiPriority w:val="99"/>
    <w:qFormat/>
    <w:rPr>
      <w:b/>
      <w:bCs/>
      <w:sz w:val="44"/>
      <w:szCs w:val="44"/>
    </w:rPr>
  </w:style>
  <w:style w:type="character" w:styleId="1046" w:customStyle="1">
    <w:name w:val="副标题 字符1"/>
    <w:link w:val="756"/>
    <w:uiPriority w:val="11"/>
    <w:qFormat/>
    <w:rPr>
      <w:b/>
      <w:bCs/>
      <w:sz w:val="32"/>
      <w:szCs w:val="32"/>
    </w:rPr>
  </w:style>
  <w:style w:type="character" w:styleId="1047" w:customStyle="1">
    <w:name w:val="标题 8 Char1"/>
    <w:link w:val="756"/>
    <w:uiPriority w:val="0"/>
    <w:semiHidden/>
    <w:qFormat/>
    <w:rPr>
      <w:rFonts w:ascii="Cambria" w:hAnsi="Cambria" w:eastAsia="宋体" w:cs="Times New Roman"/>
      <w:sz w:val="24"/>
      <w:szCs w:val="24"/>
    </w:rPr>
  </w:style>
  <w:style w:type="character" w:styleId="1048" w:customStyle="1">
    <w:name w:val="标题 3 Char"/>
    <w:link w:val="756"/>
    <w:uiPriority w:val="0"/>
    <w:qFormat/>
    <w:rPr>
      <w:b/>
      <w:bCs/>
      <w:sz w:val="32"/>
      <w:szCs w:val="32"/>
    </w:rPr>
  </w:style>
  <w:style w:type="character" w:styleId="1049" w:customStyle="1">
    <w:name w:val="正文首行缩进 Char Char"/>
    <w:link w:val="1050"/>
    <w:uiPriority w:val="0"/>
    <w:qFormat/>
    <w:rPr>
      <w:szCs w:val="24"/>
    </w:rPr>
  </w:style>
  <w:style w:type="paragraph" w:styleId="1050" w:customStyle="1">
    <w:name w:val="正文首行缩进1"/>
    <w:basedOn w:val="973"/>
    <w:link w:val="1049"/>
    <w:uiPriority w:val="0"/>
    <w:qFormat/>
    <w:pPr>
      <w:ind w:firstLine="420"/>
      <w:spacing w:after="120"/>
    </w:pPr>
    <w:rPr>
      <w:rFonts w:ascii="Times New Roman" w:hAnsi="Times New Roman" w:eastAsia="宋体"/>
      <w:sz w:val="20"/>
      <w:szCs w:val="24"/>
    </w:rPr>
  </w:style>
  <w:style w:type="character" w:styleId="1051" w:customStyle="1">
    <w:name w:val="标题 4 Char2"/>
    <w:link w:val="756"/>
    <w:uiPriority w:val="9"/>
    <w:qFormat/>
    <w:rPr>
      <w:rFonts w:ascii="Cambria" w:hAnsi="Cambria" w:eastAsia="宋体" w:cs="Times New Roman"/>
      <w:b/>
      <w:bCs/>
      <w:sz w:val="28"/>
      <w:szCs w:val="28"/>
    </w:rPr>
  </w:style>
  <w:style w:type="character" w:styleId="1052" w:customStyle="1">
    <w:name w:val="页脚 Char"/>
    <w:link w:val="756"/>
    <w:uiPriority w:val="99"/>
    <w:qFormat/>
    <w:rPr>
      <w:sz w:val="18"/>
      <w:szCs w:val="18"/>
    </w:rPr>
  </w:style>
  <w:style w:type="character" w:styleId="1053" w:customStyle="1">
    <w:name w:val="font51"/>
    <w:link w:val="756"/>
    <w:uiPriority w:val="0"/>
    <w:qFormat/>
    <w:rPr>
      <w:rFonts w:hint="eastAsia" w:ascii="宋体" w:hAnsi="宋体" w:eastAsia="宋体" w:cs="宋体"/>
      <w:i/>
      <w:color w:val="000000"/>
      <w:sz w:val="20"/>
      <w:szCs w:val="20"/>
      <w:u w:val="single"/>
    </w:rPr>
  </w:style>
  <w:style w:type="character" w:styleId="1054" w:customStyle="1">
    <w:name w:val="font5 Char"/>
    <w:link w:val="756"/>
    <w:uiPriority w:val="0"/>
    <w:qFormat/>
    <w:rPr>
      <w:rFonts w:ascii="宋体" w:eastAsia="宋体"/>
      <w:sz w:val="28"/>
      <w:szCs w:val="28"/>
      <w:lang w:val="en-US" w:eastAsia="zh-CN"/>
    </w:rPr>
  </w:style>
  <w:style w:type="character" w:styleId="1055" w:customStyle="1">
    <w:name w:val="标题 6 Char"/>
    <w:link w:val="756"/>
    <w:uiPriority w:val="0"/>
    <w:qFormat/>
    <w:rPr>
      <w:rFonts w:ascii="Cambria" w:hAnsi="Cambria" w:eastAsia="宋体" w:cs="Times New Roman"/>
      <w:b/>
      <w:bCs/>
      <w:sz w:val="24"/>
      <w:szCs w:val="24"/>
    </w:rPr>
  </w:style>
  <w:style w:type="character" w:styleId="1056" w:customStyle="1">
    <w:name w:val="Table Text Char"/>
    <w:link w:val="1057"/>
    <w:uiPriority w:val="99"/>
    <w:qFormat/>
    <w:rPr>
      <w:rFonts w:ascii="Arial" w:hAnsi="Arial"/>
      <w:sz w:val="18"/>
      <w:szCs w:val="18"/>
      <w:lang w:val="en-US" w:eastAsia="zh-CN" w:bidi="ar-SA"/>
    </w:rPr>
  </w:style>
  <w:style w:type="paragraph" w:styleId="1057" w:customStyle="1">
    <w:name w:val="Table Text"/>
    <w:link w:val="1056"/>
    <w:uiPriority w:val="99"/>
    <w:qFormat/>
    <w:pPr>
      <w:spacing w:before="80" w:after="80"/>
    </w:pPr>
    <w:rPr>
      <w:rFonts w:hint="default" w:ascii="Arial" w:hAnsi="Arial" w:eastAsia="宋体" w:cs="Times New Roman"/>
      <w:sz w:val="18"/>
      <w:szCs w:val="18"/>
      <w:lang w:val="en-US" w:eastAsia="zh-CN" w:bidi="ar-SA"/>
    </w:rPr>
  </w:style>
  <w:style w:type="character" w:styleId="1058" w:customStyle="1">
    <w:name w:val="font41"/>
    <w:link w:val="756"/>
    <w:uiPriority w:val="0"/>
    <w:qFormat/>
    <w:rPr>
      <w:rFonts w:hint="eastAsia" w:ascii="宋体" w:hAnsi="宋体" w:eastAsia="宋体" w:cs="宋体"/>
      <w:color w:val="000000"/>
      <w:sz w:val="18"/>
      <w:szCs w:val="18"/>
      <w:u w:val="none"/>
    </w:rPr>
  </w:style>
  <w:style w:type="character" w:styleId="1059" w:customStyle="1">
    <w:name w:val="正文样式 Char"/>
    <w:link w:val="1060"/>
    <w:uiPriority w:val="0"/>
    <w:qFormat/>
    <w:rPr>
      <w:rFonts w:ascii="宋体" w:hAnsi="宋体"/>
      <w:sz w:val="24"/>
      <w:szCs w:val="24"/>
    </w:rPr>
  </w:style>
  <w:style w:type="paragraph" w:styleId="1060" w:customStyle="1">
    <w:name w:val="正文样式"/>
    <w:basedOn w:val="756"/>
    <w:link w:val="1059"/>
    <w:uiPriority w:val="0"/>
    <w:qFormat/>
    <w:pPr>
      <w:ind w:firstLine="480"/>
      <w:spacing w:line="360" w:lineRule="auto"/>
    </w:pPr>
    <w:rPr>
      <w:rFonts w:ascii="宋体" w:hAnsi="宋体"/>
      <w:sz w:val="24"/>
    </w:rPr>
  </w:style>
  <w:style w:type="character" w:styleId="1061" w:customStyle="1">
    <w:name w:val="font121"/>
    <w:link w:val="756"/>
    <w:uiPriority w:val="0"/>
    <w:qFormat/>
    <w:rPr>
      <w:rFonts w:ascii="宋体-简" w:hAnsi="宋体-简" w:eastAsia="宋体-简" w:cs="宋体-简"/>
      <w:i/>
      <w:color w:val="000000"/>
      <w:sz w:val="20"/>
      <w:szCs w:val="20"/>
      <w:u w:val="single"/>
    </w:rPr>
  </w:style>
  <w:style w:type="character" w:styleId="1062" w:customStyle="1">
    <w:name w:val="批注主题 Char"/>
    <w:link w:val="756"/>
    <w:uiPriority w:val="99"/>
    <w:qFormat/>
    <w:rPr>
      <w:b/>
      <w:bCs/>
    </w:rPr>
  </w:style>
  <w:style w:type="character" w:styleId="1063" w:customStyle="1">
    <w:name w:val="正文首行缩进 Char"/>
    <w:link w:val="756"/>
    <w:uiPriority w:val="0"/>
    <w:qFormat/>
    <w:rPr>
      <w:rFonts w:ascii="Times New Roman" w:hAnsi="Times New Roman" w:eastAsia="宋体" w:cs="Times New Roman"/>
      <w:szCs w:val="20"/>
    </w:rPr>
  </w:style>
  <w:style w:type="character" w:styleId="1064" w:customStyle="1">
    <w:name w:val="批注文字 Char1"/>
    <w:link w:val="756"/>
    <w:uiPriority w:val="99"/>
    <w:qFormat/>
    <w:rPr>
      <w:rFonts w:ascii="Times New Roman" w:hAnsi="Times New Roman" w:eastAsia="宋体" w:cs="Times New Roman"/>
      <w:szCs w:val="24"/>
    </w:rPr>
  </w:style>
  <w:style w:type="character" w:styleId="1065" w:customStyle="1">
    <w:name w:val="样式1 Char"/>
    <w:link w:val="1066"/>
    <w:uiPriority w:val="0"/>
    <w:qFormat/>
    <w:rPr>
      <w:rFonts w:ascii="宋体" w:hAnsi="宋体" w:eastAsia="宋体" w:cs="Times New Roman"/>
      <w:sz w:val="21"/>
      <w:szCs w:val="21"/>
    </w:rPr>
  </w:style>
  <w:style w:type="paragraph" w:styleId="1066" w:customStyle="1">
    <w:name w:val="样式1"/>
    <w:basedOn w:val="756"/>
    <w:link w:val="1065"/>
    <w:uiPriority w:val="0"/>
    <w:qFormat/>
    <w:pPr>
      <w:ind w:left="709" w:hanging="709"/>
      <w:tabs>
        <w:tab w:val="left" w:pos="709" w:leader="none"/>
      </w:tabs>
    </w:pPr>
    <w:rPr>
      <w:rFonts w:ascii="宋体" w:hAnsi="宋体"/>
      <w:szCs w:val="21"/>
    </w:rPr>
  </w:style>
  <w:style w:type="character" w:styleId="1067" w:customStyle="1">
    <w:name w:val="表格非标题文字 Char"/>
    <w:link w:val="1068"/>
    <w:uiPriority w:val="99"/>
    <w:qFormat/>
    <w:rPr>
      <w:rFonts w:ascii="Futura Bk" w:hAnsi="Futura Bk"/>
      <w:sz w:val="18"/>
      <w:szCs w:val="21"/>
      <w:lang w:val="en-US" w:eastAsia="zh-CN" w:bidi="ar-SA"/>
    </w:rPr>
  </w:style>
  <w:style w:type="paragraph" w:styleId="1068" w:customStyle="1">
    <w:name w:val="表格非标题文字"/>
    <w:link w:val="1067"/>
    <w:uiPriority w:val="99"/>
    <w:qFormat/>
    <w:pPr>
      <w:spacing w:before="80" w:after="40"/>
    </w:pPr>
    <w:rPr>
      <w:rFonts w:hint="default" w:ascii="Futura Bk" w:hAnsi="Futura Bk" w:eastAsia="宋体" w:cs="Times New Roman"/>
      <w:sz w:val="18"/>
      <w:szCs w:val="21"/>
      <w:lang w:val="en-US" w:eastAsia="zh-CN" w:bidi="ar-SA"/>
    </w:rPr>
  </w:style>
  <w:style w:type="character" w:styleId="1069" w:customStyle="1">
    <w:name w:val="as-productsummary-addonupgrade"/>
    <w:link w:val="756"/>
    <w:uiPriority w:val="0"/>
    <w:qFormat/>
  </w:style>
  <w:style w:type="character" w:styleId="1070" w:customStyle="1">
    <w:name w:val="font01"/>
    <w:link w:val="756"/>
    <w:uiPriority w:val="0"/>
    <w:qFormat/>
    <w:rPr>
      <w:rFonts w:hint="eastAsia" w:ascii="宋体" w:hAnsi="宋体" w:eastAsia="宋体" w:cs="宋体"/>
      <w:color w:val="000000"/>
      <w:sz w:val="20"/>
      <w:szCs w:val="20"/>
      <w:u w:val="none"/>
    </w:rPr>
  </w:style>
  <w:style w:type="character" w:styleId="1071" w:customStyle="1">
    <w:name w:val="表格 Char Char"/>
    <w:link w:val="1072"/>
    <w:uiPriority w:val="0"/>
    <w:qFormat/>
    <w:rPr>
      <w:rFonts w:ascii="宋体" w:hAnsi="宋体" w:cs="宋体"/>
    </w:rPr>
  </w:style>
  <w:style w:type="paragraph" w:styleId="1072" w:customStyle="1">
    <w:name w:val="表格"/>
    <w:basedOn w:val="756"/>
    <w:link w:val="1071"/>
    <w:uiPriority w:val="0"/>
    <w:qFormat/>
    <w:pPr>
      <w:ind w:firstLine="21"/>
    </w:pPr>
    <w:rPr>
      <w:rFonts w:ascii="宋体" w:hAnsi="宋体"/>
      <w:sz w:val="20"/>
      <w:szCs w:val="20"/>
    </w:rPr>
  </w:style>
  <w:style w:type="character" w:styleId="1073" w:customStyle="1">
    <w:name w:val="普通正文 Char"/>
    <w:link w:val="1074"/>
    <w:uiPriority w:val="0"/>
    <w:qFormat/>
    <w:rPr>
      <w:rFonts w:ascii="Arial" w:hAnsi="Arial" w:cs="Arial"/>
      <w:sz w:val="24"/>
      <w:szCs w:val="24"/>
    </w:rPr>
  </w:style>
  <w:style w:type="paragraph" w:styleId="1074" w:customStyle="1">
    <w:name w:val="普通正文"/>
    <w:basedOn w:val="756"/>
    <w:link w:val="1073"/>
    <w:uiPriority w:val="0"/>
    <w:qFormat/>
    <w:pPr>
      <w:ind w:firstLine="480"/>
      <w:jc w:val="left"/>
      <w:spacing w:before="120" w:after="120" w:line="360" w:lineRule="auto"/>
    </w:pPr>
    <w:rPr>
      <w:rFonts w:ascii="Arial" w:hAnsi="Arial"/>
      <w:sz w:val="24"/>
    </w:rPr>
  </w:style>
  <w:style w:type="character" w:styleId="1075" w:customStyle="1">
    <w:name w:val="标题 2 Char"/>
    <w:link w:val="756"/>
    <w:uiPriority w:val="9"/>
    <w:qFormat/>
    <w:rPr>
      <w:rFonts w:ascii="Cambria" w:hAnsi="Cambria" w:eastAsia="宋体" w:cs="Times New Roman"/>
      <w:b/>
      <w:bCs/>
      <w:sz w:val="32"/>
      <w:szCs w:val="32"/>
    </w:rPr>
  </w:style>
  <w:style w:type="character" w:styleId="1076" w:customStyle="1">
    <w:name w:val="普通(网站) Char1"/>
    <w:link w:val="756"/>
    <w:uiPriority w:val="99"/>
    <w:semiHidden/>
    <w:qFormat/>
    <w:rPr>
      <w:sz w:val="18"/>
      <w:szCs w:val="18"/>
    </w:rPr>
  </w:style>
  <w:style w:type="character" w:styleId="1077" w:customStyle="1">
    <w:name w:val="intro1"/>
    <w:link w:val="756"/>
    <w:uiPriority w:val="0"/>
    <w:qFormat/>
    <w:rPr>
      <w:rFonts w:ascii="Trebuchet MS"/>
      <w:sz w:val="21"/>
      <w:szCs w:val="21"/>
    </w:rPr>
  </w:style>
  <w:style w:type="character" w:styleId="1078" w:customStyle="1">
    <w:name w:val="js-正文 Char"/>
    <w:link w:val="1079"/>
    <w:uiPriority w:val="0"/>
    <w:qFormat/>
    <w:rPr>
      <w:sz w:val="24"/>
      <w:szCs w:val="24"/>
    </w:rPr>
  </w:style>
  <w:style w:type="paragraph" w:styleId="1079" w:customStyle="1">
    <w:name w:val="js-正文"/>
    <w:basedOn w:val="756"/>
    <w:link w:val="1078"/>
    <w:uiPriority w:val="0"/>
    <w:qFormat/>
    <w:pPr>
      <w:ind w:firstLine="480"/>
      <w:spacing w:line="360" w:lineRule="auto"/>
    </w:pPr>
    <w:rPr>
      <w:sz w:val="24"/>
    </w:rPr>
  </w:style>
  <w:style w:type="character" w:styleId="1080" w:customStyle="1">
    <w:name w:val="文档结构图 Char"/>
    <w:link w:val="756"/>
    <w:uiPriority w:val="99"/>
    <w:qFormat/>
    <w:rPr>
      <w:rFonts w:ascii="宋体" w:eastAsia="宋体"/>
      <w:sz w:val="18"/>
      <w:szCs w:val="18"/>
    </w:rPr>
  </w:style>
  <w:style w:type="character" w:styleId="1081" w:customStyle="1">
    <w:name w:val="批注框文本 Char"/>
    <w:link w:val="756"/>
    <w:uiPriority w:val="99"/>
    <w:qFormat/>
    <w:rPr>
      <w:sz w:val="18"/>
      <w:szCs w:val="18"/>
    </w:rPr>
  </w:style>
  <w:style w:type="character" w:styleId="1082" w:customStyle="1">
    <w:name w:val="font81"/>
    <w:link w:val="756"/>
    <w:uiPriority w:val="0"/>
    <w:qFormat/>
    <w:rPr>
      <w:rFonts w:hint="eastAsia" w:ascii="宋体" w:hAnsi="宋体" w:eastAsia="宋体" w:cs="宋体"/>
      <w:color w:val="000000"/>
      <w:sz w:val="20"/>
      <w:szCs w:val="20"/>
      <w:u w:val="none"/>
    </w:rPr>
  </w:style>
  <w:style w:type="character" w:styleId="1083" w:customStyle="1">
    <w:name w:val="font132"/>
    <w:link w:val="756"/>
    <w:uiPriority w:val="0"/>
    <w:qFormat/>
    <w:rPr>
      <w:rFonts w:hint="eastAsia" w:ascii="宋体" w:hAnsi="宋体" w:eastAsia="宋体" w:cs="宋体"/>
      <w:color w:val="000000"/>
      <w:sz w:val="22"/>
      <w:szCs w:val="22"/>
      <w:u w:val="none"/>
    </w:rPr>
  </w:style>
  <w:style w:type="character" w:styleId="1084" w:customStyle="1">
    <w:name w:val="font112"/>
    <w:link w:val="756"/>
    <w:uiPriority w:val="0"/>
    <w:qFormat/>
    <w:rPr>
      <w:rFonts w:hint="eastAsia" w:ascii="宋体" w:hAnsi="宋体" w:eastAsia="宋体" w:cs="宋体"/>
      <w:color w:val="000000"/>
      <w:sz w:val="22"/>
      <w:szCs w:val="22"/>
      <w:u w:val="none"/>
    </w:rPr>
  </w:style>
  <w:style w:type="character" w:styleId="1085" w:customStyle="1">
    <w:name w:val="标题 3 Char1"/>
    <w:link w:val="756"/>
    <w:uiPriority w:val="99"/>
    <w:semiHidden/>
    <w:qFormat/>
    <w:rPr>
      <w:b/>
      <w:bCs/>
      <w:sz w:val="32"/>
      <w:szCs w:val="32"/>
    </w:rPr>
  </w:style>
  <w:style w:type="character" w:styleId="1086" w:customStyle="1">
    <w:name w:val="正文首行缩进 Char1"/>
    <w:link w:val="756"/>
    <w:uiPriority w:val="99"/>
    <w:semiHidden/>
    <w:qFormat/>
    <w:rPr>
      <w:rFonts w:ascii="Calibri" w:hAnsi="Calibri" w:eastAsia="宋体" w:cs="Times New Roman"/>
    </w:rPr>
  </w:style>
  <w:style w:type="character" w:styleId="1087" w:customStyle="1">
    <w:name w:val="页眉 Char"/>
    <w:link w:val="756"/>
    <w:uiPriority w:val="99"/>
    <w:qFormat/>
    <w:rPr>
      <w:sz w:val="18"/>
      <w:szCs w:val="18"/>
    </w:rPr>
  </w:style>
  <w:style w:type="character" w:styleId="1088" w:customStyle="1">
    <w:name w:val="apple-converted-space"/>
    <w:link w:val="756"/>
    <w:uiPriority w:val="0"/>
    <w:qFormat/>
  </w:style>
  <w:style w:type="character" w:styleId="1089" w:customStyle="1">
    <w:name w:val="正文（绿盟科技） Char"/>
    <w:link w:val="1090"/>
    <w:uiPriority w:val="99"/>
    <w:qFormat/>
    <w:rPr>
      <w:rFonts w:ascii="Arial" w:hAnsi="Arial"/>
      <w:sz w:val="21"/>
      <w:szCs w:val="22"/>
      <w:lang w:val="en-US" w:eastAsia="zh-CN" w:bidi="ar-SA"/>
    </w:rPr>
  </w:style>
  <w:style w:type="paragraph" w:styleId="1090" w:customStyle="1">
    <w:name w:val="正文（绿盟科技）"/>
    <w:link w:val="1089"/>
    <w:uiPriority w:val="99"/>
    <w:qFormat/>
    <w:pPr>
      <w:spacing w:line="300" w:lineRule="auto"/>
    </w:pPr>
    <w:rPr>
      <w:rFonts w:hint="default" w:ascii="Arial" w:hAnsi="Arial" w:eastAsia="宋体" w:cs="Times New Roman"/>
      <w:sz w:val="21"/>
      <w:szCs w:val="22"/>
      <w:lang w:val="en-US" w:eastAsia="zh-CN" w:bidi="ar-SA"/>
    </w:rPr>
  </w:style>
  <w:style w:type="character" w:styleId="1091" w:customStyle="1">
    <w:name w:val="日期 Char"/>
    <w:link w:val="756"/>
    <w:uiPriority w:val="0"/>
    <w:qFormat/>
    <w:rPr>
      <w:rFonts w:eastAsia="宋体"/>
      <w:sz w:val="24"/>
      <w:szCs w:val="24"/>
    </w:rPr>
  </w:style>
  <w:style w:type="character" w:styleId="1092" w:customStyle="1">
    <w:name w:val="标题 字符"/>
    <w:link w:val="756"/>
    <w:uiPriority w:val="10"/>
    <w:qFormat/>
    <w:rPr>
      <w:rFonts w:ascii="Cambria" w:hAnsi="Cambria" w:eastAsia="宋体" w:cs="Times New Roman"/>
      <w:b/>
      <w:bCs/>
      <w:sz w:val="32"/>
      <w:szCs w:val="32"/>
    </w:rPr>
  </w:style>
  <w:style w:type="character" w:styleId="1093" w:customStyle="1">
    <w:name w:val="标题 6 Char1"/>
    <w:link w:val="756"/>
    <w:uiPriority w:val="0"/>
    <w:semiHidden/>
    <w:qFormat/>
    <w:rPr>
      <w:rFonts w:ascii="Cambria" w:hAnsi="Cambria" w:eastAsia="宋体" w:cs="Times New Roman"/>
      <w:b/>
      <w:bCs/>
      <w:sz w:val="24"/>
      <w:szCs w:val="24"/>
    </w:rPr>
  </w:style>
  <w:style w:type="character" w:styleId="1094" w:customStyle="1">
    <w:name w:val="apple-style-span"/>
    <w:link w:val="756"/>
    <w:uiPriority w:val="0"/>
    <w:qFormat/>
  </w:style>
  <w:style w:type="character" w:styleId="1095" w:customStyle="1">
    <w:name w:val="标题 1 Char"/>
    <w:link w:val="756"/>
    <w:uiPriority w:val="0"/>
    <w:qFormat/>
    <w:rPr>
      <w:b/>
      <w:bCs/>
      <w:sz w:val="44"/>
      <w:szCs w:val="44"/>
    </w:rPr>
  </w:style>
  <w:style w:type="character" w:styleId="1096" w:customStyle="1">
    <w:name w:val="font61"/>
    <w:link w:val="756"/>
    <w:uiPriority w:val="0"/>
    <w:qFormat/>
    <w:rPr>
      <w:rFonts w:hint="eastAsia" w:ascii="宋体" w:hAnsi="宋体" w:eastAsia="宋体" w:cs="宋体"/>
      <w:i/>
      <w:color w:val="000000"/>
      <w:sz w:val="20"/>
      <w:szCs w:val="20"/>
      <w:u w:val="single"/>
    </w:rPr>
  </w:style>
  <w:style w:type="character" w:styleId="1097" w:customStyle="1">
    <w:name w:val="副标题 Char1"/>
    <w:link w:val="756"/>
    <w:uiPriority w:val="11"/>
    <w:qFormat/>
    <w:rPr>
      <w:rFonts w:ascii="Cambria" w:hAnsi="Cambria" w:cs="Times New Roman"/>
      <w:b/>
      <w:bCs/>
      <w:sz w:val="32"/>
      <w:szCs w:val="32"/>
    </w:rPr>
  </w:style>
  <w:style w:type="character" w:styleId="1098" w:customStyle="1">
    <w:name w:val="Item List in Table Char Char"/>
    <w:link w:val="1099"/>
    <w:uiPriority w:val="99"/>
    <w:qFormat/>
    <w:rPr>
      <w:rFonts w:ascii="Arial" w:hAnsi="Arial"/>
      <w:sz w:val="18"/>
      <w:szCs w:val="22"/>
      <w:lang w:val="en-US" w:eastAsia="zh-CN" w:bidi="ar-SA"/>
    </w:rPr>
  </w:style>
  <w:style w:type="paragraph" w:styleId="1099" w:customStyle="1">
    <w:name w:val="Item List in Table"/>
    <w:link w:val="1098"/>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100" w:customStyle="1">
    <w:name w:val="标题 5 Char"/>
    <w:link w:val="756"/>
    <w:uiPriority w:val="0"/>
    <w:qFormat/>
    <w:rPr>
      <w:b/>
      <w:bCs/>
      <w:sz w:val="28"/>
      <w:szCs w:val="28"/>
    </w:rPr>
  </w:style>
  <w:style w:type="character" w:styleId="1101" w:customStyle="1">
    <w:name w:val="font101"/>
    <w:link w:val="756"/>
    <w:uiPriority w:val="0"/>
    <w:qFormat/>
    <w:rPr>
      <w:rFonts w:ascii="Tahoma" w:hAnsi="Tahoma" w:eastAsia="Tahoma" w:cs="Tahoma"/>
      <w:color w:val="000000"/>
      <w:sz w:val="22"/>
      <w:szCs w:val="22"/>
      <w:u w:val="none"/>
    </w:rPr>
  </w:style>
  <w:style w:type="paragraph" w:styleId="1102" w:customStyle="1">
    <w:name w:val="xl80"/>
    <w:basedOn w:val="756"/>
    <w:uiPriority w:val="0"/>
    <w:qFormat/>
    <w:pPr>
      <w:jc w:val="center"/>
      <w:spacing w:before="100" w:beforeAutospacing="1" w:after="100" w:afterAutospacing="1"/>
      <w:widowControl/>
    </w:pPr>
    <w:rPr>
      <w:rFonts w:ascii="宋体" w:hAnsi="宋体" w:cs="宋体"/>
      <w:color w:val="000000"/>
      <w:sz w:val="24"/>
    </w:rPr>
  </w:style>
  <w:style w:type="paragraph" w:styleId="1103"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104" w:customStyle="1">
    <w:name w:val="xl87"/>
    <w:basedOn w:val="75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5" w:customStyle="1">
    <w:name w:val="xl89"/>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6" w:customStyle="1">
    <w:name w:val="列出段落111"/>
    <w:basedOn w:val="756"/>
    <w:uiPriority w:val="72"/>
    <w:qFormat/>
    <w:pPr>
      <w:ind w:firstLine="420"/>
      <w:jc w:val="left"/>
      <w:widowControl/>
    </w:pPr>
    <w:rPr>
      <w:sz w:val="24"/>
      <w:szCs w:val="20"/>
    </w:rPr>
  </w:style>
  <w:style w:type="paragraph" w:styleId="1107" w:customStyle="1">
    <w:name w:val="font5"/>
    <w:basedOn w:val="756"/>
    <w:uiPriority w:val="0"/>
    <w:qFormat/>
    <w:pPr>
      <w:jc w:val="left"/>
      <w:spacing w:before="100" w:beforeAutospacing="1" w:after="100" w:afterAutospacing="1"/>
      <w:widowControl/>
    </w:pPr>
    <w:rPr>
      <w:rFonts w:ascii="宋体" w:hAnsi="宋体" w:cs="宋体"/>
      <w:sz w:val="28"/>
      <w:szCs w:val="28"/>
    </w:rPr>
  </w:style>
  <w:style w:type="paragraph" w:styleId="1108" w:customStyle="1">
    <w:name w:val="xl76"/>
    <w:basedOn w:val="75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09" w:customStyle="1">
    <w:name w:val="xl78"/>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0" w:customStyle="1">
    <w:name w:val="table_lines"/>
    <w:basedOn w:val="756"/>
    <w:uiPriority w:val="0"/>
    <w:qFormat/>
    <w:pPr>
      <w:jc w:val="left"/>
      <w:widowControl/>
    </w:pPr>
    <w:rPr>
      <w:sz w:val="20"/>
      <w:szCs w:val="20"/>
      <w:lang w:val="de-DE" w:eastAsia="de-DE"/>
    </w:rPr>
  </w:style>
  <w:style w:type="paragraph" w:styleId="1111" w:customStyle="1">
    <w:name w:val="xl108"/>
    <w:basedOn w:val="75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2" w:customStyle="1">
    <w:name w:val="Char Char Char Char"/>
    <w:basedOn w:val="967"/>
    <w:uiPriority w:val="0"/>
    <w:qFormat/>
    <w:pPr>
      <w:spacing w:line="360" w:lineRule="auto"/>
    </w:pPr>
    <w:rPr>
      <w:rFonts w:ascii="Tahoma" w:hAnsi="Tahoma" w:cs="Tahoma"/>
      <w:sz w:val="24"/>
      <w:szCs w:val="24"/>
    </w:rPr>
  </w:style>
  <w:style w:type="paragraph" w:styleId="1113" w:customStyle="1">
    <w:name w:val="xl81"/>
    <w:basedOn w:val="75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4" w:customStyle="1">
    <w:name w:val="xl85"/>
    <w:basedOn w:val="75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5" w:customStyle="1">
    <w:name w:val="xl99"/>
    <w:basedOn w:val="75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16" w:customStyle="1">
    <w:name w:val="普通 (Web)"/>
    <w:basedOn w:val="756"/>
    <w:uiPriority w:val="0"/>
    <w:qFormat/>
    <w:pPr>
      <w:jc w:val="left"/>
      <w:spacing w:before="100" w:beforeAutospacing="1" w:after="100" w:afterAutospacing="1"/>
      <w:widowControl/>
    </w:pPr>
    <w:rPr>
      <w:rFonts w:ascii="宋体" w:hAnsi="宋体" w:cs="宋体"/>
      <w:sz w:val="24"/>
    </w:rPr>
  </w:style>
  <w:style w:type="paragraph" w:styleId="1117" w:customStyle="1">
    <w:name w:val="xl100"/>
    <w:basedOn w:val="75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18" w:customStyle="1">
    <w:name w:val="xl77"/>
    <w:basedOn w:val="7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19" w:customStyle="1">
    <w:name w:val="font7"/>
    <w:basedOn w:val="756"/>
    <w:uiPriority w:val="0"/>
    <w:qFormat/>
    <w:pPr>
      <w:jc w:val="left"/>
      <w:spacing w:before="100" w:beforeAutospacing="1" w:after="100" w:afterAutospacing="1"/>
      <w:widowControl/>
    </w:pPr>
    <w:rPr>
      <w:rFonts w:ascii="宋体" w:hAnsi="宋体" w:cs="宋体"/>
      <w:sz w:val="18"/>
      <w:szCs w:val="18"/>
    </w:rPr>
  </w:style>
  <w:style w:type="paragraph" w:styleId="1120" w:customStyle="1">
    <w:name w:val="xl101"/>
    <w:basedOn w:val="75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1" w:customStyle="1">
    <w:name w:val="Char Char Char Char Char Char Char1"/>
    <w:basedOn w:val="756"/>
    <w:uiPriority w:val="0"/>
    <w:qFormat/>
    <w:pPr>
      <w:ind w:left="432" w:hanging="432"/>
      <w:tabs>
        <w:tab w:val="left" w:pos="432" w:leader="none"/>
      </w:tabs>
    </w:pPr>
    <w:rPr>
      <w:rFonts w:ascii="Tahoma" w:hAnsi="Tahoma"/>
      <w:sz w:val="24"/>
      <w:szCs w:val="20"/>
    </w:rPr>
  </w:style>
  <w:style w:type="paragraph" w:styleId="1122" w:customStyle="1">
    <w:name w:val="xl29"/>
    <w:basedOn w:val="75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123" w:customStyle="1">
    <w:name w:val="标书内容123"/>
    <w:basedOn w:val="756"/>
    <w:uiPriority w:val="99"/>
    <w:qFormat/>
    <w:pPr>
      <w:ind w:left="432"/>
      <w:jc w:val="left"/>
      <w:spacing w:line="360" w:lineRule="auto"/>
      <w:widowControl/>
    </w:pPr>
    <w:rPr>
      <w:sz w:val="24"/>
    </w:rPr>
  </w:style>
  <w:style w:type="paragraph" w:styleId="1124" w:customStyle="1">
    <w:name w:val="xl112"/>
    <w:basedOn w:val="75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25" w:customStyle="1">
    <w:name w:val="列表 21"/>
    <w:basedOn w:val="756"/>
    <w:uiPriority w:val="0"/>
    <w:qFormat/>
    <w:pPr>
      <w:contextualSpacing/>
      <w:ind w:left="100" w:hanging="200"/>
    </w:pPr>
  </w:style>
  <w:style w:type="paragraph" w:styleId="112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报告正文"/>
    <w:basedOn w:val="756"/>
    <w:uiPriority w:val="0"/>
    <w:qFormat/>
    <w:pPr>
      <w:ind w:firstLine="567"/>
    </w:pPr>
    <w:rPr>
      <w:rFonts w:ascii="Arial Narrow" w:hAnsi="Arial Narrow" w:eastAsia="仿宋_GB2312"/>
      <w:sz w:val="28"/>
      <w:szCs w:val="20"/>
    </w:rPr>
  </w:style>
  <w:style w:type="paragraph" w:styleId="1128" w:customStyle="1">
    <w:name w:val="xl74"/>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9" w:customStyle="1">
    <w:name w:val="文档正文"/>
    <w:basedOn w:val="756"/>
    <w:uiPriority w:val="0"/>
    <w:qFormat/>
    <w:pPr>
      <w:ind w:firstLine="567"/>
      <w:spacing w:line="480" w:lineRule="atLeast"/>
    </w:pPr>
    <w:rPr>
      <w:rFonts w:ascii="仿宋_GB2312" w:hAnsi="Calibri" w:eastAsia="仿宋_GB2312"/>
      <w:b/>
      <w:bCs/>
      <w:sz w:val="28"/>
      <w:szCs w:val="20"/>
    </w:rPr>
  </w:style>
  <w:style w:type="paragraph" w:styleId="1130" w:customStyle="1">
    <w:name w:val="xl111"/>
    <w:basedOn w:val="75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31" w:customStyle="1">
    <w:name w:val="列表内容"/>
    <w:basedOn w:val="756"/>
    <w:next w:val="756"/>
    <w:uiPriority w:val="0"/>
    <w:qFormat/>
    <w:pPr>
      <w:ind w:left="840" w:hanging="420"/>
      <w:jc w:val="left"/>
      <w:widowControl/>
      <w:tabs>
        <w:tab w:val="left" w:pos="840" w:leader="none"/>
      </w:tabs>
    </w:pPr>
    <w:rPr>
      <w:sz w:val="18"/>
    </w:rPr>
  </w:style>
  <w:style w:type="paragraph" w:styleId="1132" w:customStyle="1">
    <w:name w:val="标题8"/>
    <w:basedOn w:val="949"/>
    <w:uiPriority w:val="0"/>
    <w:qFormat/>
    <w:pPr>
      <w:numPr>
        <w:ilvl w:val="0"/>
        <w:numId w:val="0"/>
      </w:numPr>
      <w:keepLines w:val="0"/>
      <w:keepNext w:val="0"/>
      <w:spacing w:before="0" w:after="0" w:line="360" w:lineRule="auto"/>
    </w:pPr>
    <w:rPr>
      <w:rFonts w:eastAsia="仿宋_GB2312"/>
      <w:sz w:val="30"/>
    </w:rPr>
  </w:style>
  <w:style w:type="paragraph" w:styleId="1133" w:customStyle="1">
    <w:name w:val="xl68"/>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4" w:customStyle="1">
    <w:name w:val="font10"/>
    <w:basedOn w:val="756"/>
    <w:uiPriority w:val="0"/>
    <w:qFormat/>
    <w:pPr>
      <w:jc w:val="left"/>
      <w:spacing w:before="100" w:beforeAutospacing="1" w:after="100" w:afterAutospacing="1"/>
      <w:widowControl/>
    </w:pPr>
    <w:rPr>
      <w:rFonts w:ascii="Tahoma" w:hAnsi="Tahoma" w:cs="Tahoma"/>
      <w:b/>
      <w:bCs/>
      <w:sz w:val="18"/>
      <w:szCs w:val="18"/>
    </w:rPr>
  </w:style>
  <w:style w:type="paragraph" w:styleId="1135" w:customStyle="1">
    <w:name w:val="Char5 Char Char Char Char Char Char"/>
    <w:basedOn w:val="756"/>
    <w:uiPriority w:val="0"/>
    <w:qFormat/>
    <w:rPr>
      <w:rFonts w:ascii="Tahoma" w:hAnsi="Tahoma"/>
      <w:sz w:val="24"/>
      <w:szCs w:val="20"/>
    </w:rPr>
  </w:style>
  <w:style w:type="paragraph" w:styleId="1136" w:customStyle="1">
    <w:name w:val="xl67"/>
    <w:basedOn w:val="75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7" w:customStyle="1">
    <w:name w:val="xl122"/>
    <w:basedOn w:val="75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8" w:customStyle="1">
    <w:name w:val="xl115"/>
    <w:basedOn w:val="75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39" w:customStyle="1">
    <w:name w:val="首行缩进"/>
    <w:basedOn w:val="756"/>
    <w:next w:val="756"/>
    <w:uiPriority w:val="0"/>
    <w:qFormat/>
    <w:pPr>
      <w:ind w:firstLine="480"/>
      <w:jc w:val="left"/>
      <w:spacing w:line="360" w:lineRule="auto"/>
    </w:pPr>
    <w:rPr>
      <w:rFonts w:ascii="宋体" w:hAnsi="宋体"/>
      <w:sz w:val="24"/>
    </w:rPr>
  </w:style>
  <w:style w:type="paragraph" w:styleId="1140" w:customStyle="1">
    <w:name w:val="p0"/>
    <w:basedOn w:val="756"/>
    <w:uiPriority w:val="0"/>
    <w:qFormat/>
    <w:pPr>
      <w:widowControl/>
    </w:pPr>
    <w:rPr>
      <w:rFonts w:ascii="Calibri" w:hAnsi="Calibri" w:cs="宋体"/>
      <w:szCs w:val="21"/>
    </w:rPr>
  </w:style>
  <w:style w:type="paragraph" w:styleId="1141"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42" w:customStyle="1">
    <w:name w:val="xl114"/>
    <w:basedOn w:val="75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43" w:customStyle="1">
    <w:name w:val="标题3"/>
    <w:basedOn w:val="756"/>
    <w:next w:val="756"/>
    <w:uiPriority w:val="0"/>
    <w:qFormat/>
    <w:pPr>
      <w:ind w:firstLine="624"/>
      <w:spacing w:line="590" w:lineRule="atLeast"/>
    </w:pPr>
    <w:rPr>
      <w:rFonts w:ascii="方正黑体_GBK" w:hAnsi="宋体" w:eastAsia="方正黑体_GBK" w:cs="宋体"/>
      <w:sz w:val="32"/>
      <w:szCs w:val="32"/>
    </w:rPr>
  </w:style>
  <w:style w:type="paragraph" w:styleId="1144" w:customStyle="1">
    <w:name w:val="Char Char Char Char_0"/>
    <w:basedOn w:val="967"/>
    <w:uiPriority w:val="0"/>
    <w:qFormat/>
    <w:pPr>
      <w:spacing w:line="360" w:lineRule="auto"/>
    </w:pPr>
    <w:rPr>
      <w:rFonts w:ascii="Tahoma" w:hAnsi="Tahoma"/>
      <w:sz w:val="24"/>
      <w:szCs w:val="24"/>
    </w:rPr>
  </w:style>
  <w:style w:type="paragraph" w:styleId="1145" w:customStyle="1">
    <w:name w:val="xl86"/>
    <w:basedOn w:val="75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6" w:customStyle="1">
    <w:name w:val="xl96"/>
    <w:basedOn w:val="756"/>
    <w:uiPriority w:val="0"/>
    <w:qFormat/>
    <w:pPr>
      <w:jc w:val="center"/>
      <w:spacing w:before="100" w:beforeAutospacing="1" w:after="100" w:afterAutospacing="1"/>
      <w:widowControl/>
    </w:pPr>
    <w:rPr>
      <w:rFonts w:ascii="宋体" w:hAnsi="宋体" w:cs="宋体"/>
      <w:b/>
      <w:bCs/>
      <w:color w:val="000000"/>
      <w:sz w:val="24"/>
    </w:rPr>
  </w:style>
  <w:style w:type="paragraph" w:styleId="1147" w:customStyle="1">
    <w:name w:val="Char Char Char Char Char Char Char Char Char Char Char Char Char Char Char Char Char Char"/>
    <w:basedOn w:val="756"/>
    <w:uiPriority w:val="0"/>
    <w:qFormat/>
    <w:pPr>
      <w:jc w:val="center"/>
      <w:spacing w:line="480" w:lineRule="exact"/>
    </w:pPr>
    <w:rPr>
      <w:color w:val="000000"/>
      <w:sz w:val="28"/>
      <w:szCs w:val="52"/>
    </w:rPr>
  </w:style>
  <w:style w:type="paragraph" w:styleId="1148" w:customStyle="1">
    <w:name w:val="列出段落2"/>
    <w:basedOn w:val="756"/>
    <w:uiPriority w:val="99"/>
    <w:qFormat/>
    <w:pPr>
      <w:ind w:firstLine="420"/>
      <w:jc w:val="left"/>
      <w:widowControl/>
    </w:pPr>
    <w:rPr>
      <w:sz w:val="24"/>
    </w:rPr>
  </w:style>
  <w:style w:type="paragraph" w:styleId="1149" w:customStyle="1">
    <w:name w:val="xl90"/>
    <w:basedOn w:val="75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0" w:customStyle="1">
    <w:name w:val="xl71"/>
    <w:basedOn w:val="75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1" w:customStyle="1">
    <w:name w:val="Char"/>
    <w:basedOn w:val="756"/>
    <w:uiPriority w:val="0"/>
    <w:qFormat/>
    <w:rPr>
      <w:rFonts w:ascii="Tahoma" w:hAnsi="Tahoma"/>
      <w:sz w:val="24"/>
      <w:szCs w:val="20"/>
    </w:rPr>
  </w:style>
  <w:style w:type="paragraph" w:styleId="1152" w:customStyle="1">
    <w:name w:val="无间隔1"/>
    <w:uiPriority w:val="0"/>
    <w:qFormat/>
    <w:pPr>
      <w:jc w:val="both"/>
      <w:widowControl w:val="off"/>
    </w:pPr>
    <w:rPr>
      <w:rFonts w:hint="default" w:ascii="Calibri" w:hAnsi="Calibri" w:eastAsia="宋体" w:cs="Calibri"/>
      <w:sz w:val="21"/>
      <w:szCs w:val="21"/>
      <w:lang w:val="en-US" w:eastAsia="zh-CN" w:bidi="ar-SA"/>
    </w:rPr>
  </w:style>
  <w:style w:type="paragraph" w:styleId="1153" w:customStyle="1">
    <w:name w:val="xl92"/>
    <w:basedOn w:val="75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4"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55" w:customStyle="1">
    <w:name w:val="xl7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6" w:customStyle="1">
    <w:name w:val="xl110"/>
    <w:basedOn w:val="75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7" w:customStyle="1">
    <w:name w:val="xl64"/>
    <w:basedOn w:val="756"/>
    <w:uiPriority w:val="0"/>
    <w:qFormat/>
    <w:pPr>
      <w:jc w:val="left"/>
      <w:spacing w:before="100" w:beforeAutospacing="1" w:after="100" w:afterAutospacing="1"/>
      <w:widowControl/>
    </w:pPr>
    <w:rPr>
      <w:rFonts w:ascii="宋体" w:hAnsi="宋体" w:cs="宋体"/>
      <w:color w:val="000000"/>
      <w:sz w:val="24"/>
    </w:rPr>
  </w:style>
  <w:style w:type="paragraph" w:styleId="1158" w:customStyle="1">
    <w:name w:val="font20"/>
    <w:basedOn w:val="756"/>
    <w:uiPriority w:val="0"/>
    <w:qFormat/>
    <w:pPr>
      <w:jc w:val="left"/>
      <w:spacing w:before="100" w:beforeAutospacing="1" w:after="100" w:afterAutospacing="1"/>
      <w:widowControl/>
    </w:pPr>
    <w:rPr>
      <w:rFonts w:ascii="Tahoma" w:hAnsi="Tahoma" w:cs="Tahoma"/>
      <w:b/>
      <w:bCs/>
      <w:color w:val="000000"/>
      <w:sz w:val="18"/>
      <w:szCs w:val="18"/>
    </w:rPr>
  </w:style>
  <w:style w:type="paragraph" w:styleId="1159" w:customStyle="1">
    <w:name w:val="xl24"/>
    <w:basedOn w:val="7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0" w:customStyle="1">
    <w:name w:val="font6"/>
    <w:basedOn w:val="756"/>
    <w:uiPriority w:val="0"/>
    <w:qFormat/>
    <w:pPr>
      <w:jc w:val="left"/>
      <w:spacing w:before="100" w:beforeAutospacing="1" w:after="100" w:afterAutospacing="1"/>
      <w:widowControl/>
    </w:pPr>
    <w:rPr>
      <w:rFonts w:ascii="宋体" w:hAnsi="宋体" w:cs="宋体"/>
      <w:sz w:val="28"/>
      <w:szCs w:val="28"/>
      <w:u w:val="single"/>
    </w:rPr>
  </w:style>
  <w:style w:type="paragraph" w:styleId="1161" w:customStyle="1">
    <w:name w:val="xl107"/>
    <w:basedOn w:val="7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2" w:customStyle="1">
    <w:name w:val="font11"/>
    <w:basedOn w:val="756"/>
    <w:uiPriority w:val="0"/>
    <w:qFormat/>
    <w:pPr>
      <w:jc w:val="left"/>
      <w:spacing w:before="100" w:beforeAutospacing="1" w:after="100" w:afterAutospacing="1"/>
      <w:widowControl/>
    </w:pPr>
    <w:rPr>
      <w:rFonts w:ascii="宋体" w:hAnsi="宋体" w:cs="宋体"/>
      <w:b/>
      <w:bCs/>
      <w:sz w:val="18"/>
      <w:szCs w:val="18"/>
    </w:rPr>
  </w:style>
  <w:style w:type="paragraph" w:styleId="1163" w:customStyle="1">
    <w:name w:val="xl28"/>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64" w:customStyle="1">
    <w:name w:val="xl10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65" w:customStyle="1">
    <w:name w:val="xl30"/>
    <w:basedOn w:val="756"/>
    <w:uiPriority w:val="0"/>
    <w:qFormat/>
    <w:pPr>
      <w:jc w:val="center"/>
      <w:spacing w:before="100" w:beforeAutospacing="1" w:after="100" w:afterAutospacing="1"/>
      <w:widowControl/>
    </w:pPr>
    <w:rPr>
      <w:rFonts w:ascii="宋体" w:hAnsi="宋体" w:cs="宋体"/>
      <w:b/>
      <w:bCs/>
      <w:sz w:val="36"/>
      <w:szCs w:val="36"/>
    </w:rPr>
  </w:style>
  <w:style w:type="paragraph" w:styleId="1166" w:customStyle="1">
    <w:name w:val="二级标题"/>
    <w:basedOn w:val="1167"/>
    <w:uiPriority w:val="0"/>
    <w:qFormat/>
    <w:pPr>
      <w:numPr>
        <w:ilvl w:val="1"/>
      </w:numPr>
      <w:outlineLvl w:val="1"/>
    </w:pPr>
    <w:rPr>
      <w:lang w:eastAsia="zh-CN"/>
    </w:rPr>
  </w:style>
  <w:style w:type="paragraph" w:styleId="1167" w:customStyle="1">
    <w:name w:val="一级标题"/>
    <w:basedOn w:val="756"/>
    <w:uiPriority w:val="0"/>
    <w:qFormat/>
    <w:pPr>
      <w:numPr>
        <w:ilvl w:val="0"/>
        <w:numId w:val="7"/>
      </w:numPr>
      <w:ind w:firstLine="0"/>
      <w:jc w:val="left"/>
      <w:widowControl/>
      <w:outlineLvl w:val="0"/>
    </w:pPr>
    <w:rPr>
      <w:rFonts w:ascii="宋体" w:hAnsi="宋体"/>
      <w:b/>
      <w:sz w:val="30"/>
      <w:lang w:eastAsia="en-US" w:bidi="en-US"/>
    </w:rPr>
  </w:style>
  <w:style w:type="paragraph" w:styleId="1168" w:customStyle="1">
    <w:name w:val="列出段落31"/>
    <w:basedOn w:val="756"/>
    <w:uiPriority w:val="72"/>
    <w:qFormat/>
    <w:pPr>
      <w:ind w:firstLine="420"/>
      <w:jc w:val="left"/>
      <w:widowControl/>
    </w:pPr>
    <w:rPr>
      <w:rFonts w:ascii="Cambria" w:hAnsi="Cambria"/>
      <w:sz w:val="24"/>
    </w:rPr>
  </w:style>
  <w:style w:type="paragraph" w:styleId="1169" w:customStyle="1">
    <w:name w:val="Char1"/>
    <w:basedOn w:val="756"/>
    <w:uiPriority w:val="0"/>
    <w:qFormat/>
    <w:pPr>
      <w:ind w:left="840" w:hanging="420"/>
      <w:tabs>
        <w:tab w:val="left" w:pos="840" w:leader="none"/>
      </w:tabs>
    </w:pPr>
    <w:rPr>
      <w:sz w:val="24"/>
    </w:rPr>
  </w:style>
  <w:style w:type="paragraph" w:styleId="1170" w:customStyle="1">
    <w:name w:val="Char Char Char"/>
    <w:basedOn w:val="756"/>
    <w:uiPriority w:val="0"/>
    <w:qFormat/>
    <w:pPr>
      <w:jc w:val="left"/>
      <w:widowControl/>
    </w:pPr>
    <w:rPr>
      <w:rFonts w:ascii="Tahoma" w:hAnsi="Tahoma" w:cs="宋体"/>
      <w:sz w:val="24"/>
      <w:szCs w:val="20"/>
    </w:rPr>
  </w:style>
  <w:style w:type="paragraph" w:styleId="1171" w:customStyle="1">
    <w:name w:val="xl66"/>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2" w:customStyle="1">
    <w:name w:val="font14"/>
    <w:basedOn w:val="756"/>
    <w:uiPriority w:val="0"/>
    <w:qFormat/>
    <w:pPr>
      <w:jc w:val="left"/>
      <w:spacing w:before="100" w:beforeAutospacing="1" w:after="100" w:afterAutospacing="1"/>
      <w:widowControl/>
    </w:pPr>
    <w:rPr>
      <w:rFonts w:ascii="宋体" w:hAnsi="宋体" w:cs="宋体"/>
      <w:color w:val="000000"/>
      <w:sz w:val="22"/>
    </w:rPr>
  </w:style>
  <w:style w:type="paragraph" w:styleId="1173" w:customStyle="1">
    <w:name w:val="默认段落字体 Para Char Char"/>
    <w:basedOn w:val="756"/>
    <w:uiPriority w:val="0"/>
    <w:qFormat/>
    <w:pPr>
      <w:spacing w:before="156" w:after="156"/>
    </w:pPr>
    <w:rPr>
      <w:szCs w:val="20"/>
    </w:rPr>
  </w:style>
  <w:style w:type="paragraph" w:styleId="1174" w:customStyle="1">
    <w:name w:val="font17"/>
    <w:basedOn w:val="756"/>
    <w:uiPriority w:val="0"/>
    <w:qFormat/>
    <w:pPr>
      <w:jc w:val="left"/>
      <w:spacing w:before="100" w:beforeAutospacing="1" w:after="100" w:afterAutospacing="1"/>
      <w:widowControl/>
    </w:pPr>
    <w:rPr>
      <w:rFonts w:ascii="宋体" w:hAnsi="宋体" w:cs="宋体"/>
      <w:color w:val="ff0000"/>
      <w:sz w:val="22"/>
    </w:rPr>
  </w:style>
  <w:style w:type="paragraph" w:styleId="1175" w:customStyle="1">
    <w:name w:val="xl75"/>
    <w:basedOn w:val="75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6" w:customStyle="1">
    <w:name w:val="font15"/>
    <w:basedOn w:val="756"/>
    <w:uiPriority w:val="0"/>
    <w:qFormat/>
    <w:pPr>
      <w:jc w:val="left"/>
      <w:spacing w:before="100" w:beforeAutospacing="1" w:after="100" w:afterAutospacing="1"/>
      <w:widowControl/>
    </w:pPr>
    <w:rPr>
      <w:rFonts w:ascii="宋体" w:hAnsi="宋体" w:cs="宋体"/>
      <w:sz w:val="18"/>
      <w:szCs w:val="18"/>
    </w:rPr>
  </w:style>
  <w:style w:type="paragraph" w:styleId="1177" w:customStyle="1">
    <w:name w:val="Item List_2"/>
    <w:basedOn w:val="1036"/>
    <w:uiPriority w:val="99"/>
    <w:qFormat/>
    <w:pPr>
      <w:ind w:left="840" w:hanging="420"/>
      <w:tabs>
        <w:tab w:val="left" w:pos="360" w:leader="none"/>
        <w:tab w:val="left" w:pos="840" w:leader="none"/>
      </w:tabs>
    </w:pPr>
  </w:style>
  <w:style w:type="paragraph" w:styleId="1178" w:customStyle="1">
    <w:name w:val="Char3"/>
    <w:basedOn w:val="967"/>
    <w:uiPriority w:val="0"/>
    <w:qFormat/>
    <w:pPr>
      <w:spacing w:line="360" w:lineRule="auto"/>
    </w:pPr>
    <w:rPr>
      <w:rFonts w:ascii="Tahoma" w:hAnsi="Tahoma" w:cs="Tahoma"/>
      <w:sz w:val="24"/>
      <w:szCs w:val="24"/>
    </w:rPr>
  </w:style>
  <w:style w:type="paragraph" w:styleId="1179" w:customStyle="1">
    <w:name w:val="xl83"/>
    <w:basedOn w:val="75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0" w:customStyle="1">
    <w:name w:val="无间隔1_0"/>
    <w:uiPriority w:val="1"/>
    <w:qFormat/>
    <w:pPr>
      <w:jc w:val="both"/>
      <w:widowControl w:val="off"/>
    </w:pPr>
    <w:rPr>
      <w:rFonts w:hint="default" w:ascii="Calibri" w:hAnsi="Calibri" w:eastAsia="宋体" w:cs="Times New Roman"/>
      <w:sz w:val="21"/>
      <w:szCs w:val="22"/>
      <w:lang w:val="en-US" w:eastAsia="zh-CN" w:bidi="ar-SA"/>
    </w:rPr>
  </w:style>
  <w:style w:type="paragraph" w:styleId="1181" w:customStyle="1">
    <w:name w:val="标题5"/>
    <w:basedOn w:val="946"/>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82" w:customStyle="1">
    <w:name w:val="xl104"/>
    <w:basedOn w:val="75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84"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85" w:customStyle="1">
    <w:name w:val="xl73"/>
    <w:basedOn w:val="75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86" w:customStyle="1">
    <w:name w:val="xl25"/>
    <w:basedOn w:val="75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7" w:customStyle="1">
    <w:name w:val="xl118"/>
    <w:basedOn w:val="75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8" w:customStyle="1">
    <w:name w:val="列出段落3"/>
    <w:basedOn w:val="756"/>
    <w:uiPriority w:val="0"/>
    <w:qFormat/>
    <w:pPr>
      <w:ind w:firstLine="200"/>
    </w:pPr>
    <w:rPr>
      <w:rFonts w:ascii="Calibri" w:hAnsi="Calibri" w:cs="Arial"/>
    </w:rPr>
  </w:style>
  <w:style w:type="paragraph" w:styleId="1189" w:customStyle="1">
    <w:name w:val="xl103"/>
    <w:basedOn w:val="75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默认段落字体 Para Char Char Char Char"/>
    <w:basedOn w:val="756"/>
    <w:uiPriority w:val="0"/>
    <w:qFormat/>
    <w:rPr>
      <w:rFonts w:ascii="Arial" w:hAnsi="Arial" w:cs="Arial"/>
      <w:szCs w:val="21"/>
    </w:rPr>
  </w:style>
  <w:style w:type="paragraph" w:styleId="1191" w:customStyle="1">
    <w:name w:val="Char Char Char Char Char Char Char Char Char Char"/>
    <w:basedOn w:val="756"/>
    <w:uiPriority w:val="0"/>
    <w:qFormat/>
    <w:pPr>
      <w:spacing w:line="360" w:lineRule="auto"/>
    </w:pPr>
    <w:rPr>
      <w:sz w:val="24"/>
      <w:szCs w:val="20"/>
    </w:rPr>
  </w:style>
  <w:style w:type="paragraph" w:styleId="1192" w:customStyle="1">
    <w:name w:val="样式 样式 标题1 + 行距: 单倍行距 + 段前: 7.8 磅 段后: 7.8 磅"/>
    <w:basedOn w:val="75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93" w:customStyle="1">
    <w:name w:val="Char Char Char1 Char Char Char Char"/>
    <w:basedOn w:val="756"/>
    <w:uiPriority w:val="0"/>
    <w:qFormat/>
    <w:pPr>
      <w:jc w:val="left"/>
      <w:spacing w:after="160" w:line="240" w:lineRule="exact"/>
      <w:widowControl/>
    </w:pPr>
    <w:rPr>
      <w:rFonts w:ascii="宋体" w:hAnsi="宋体" w:cs="宋体"/>
      <w:b/>
      <w:sz w:val="28"/>
      <w:szCs w:val="28"/>
    </w:rPr>
  </w:style>
  <w:style w:type="paragraph" w:styleId="1194" w:customStyle="1">
    <w:name w:val="_Style 235"/>
    <w:basedOn w:val="973"/>
    <w:next w:val="1014"/>
    <w:uiPriority w:val="0"/>
    <w:qFormat/>
    <w:pPr>
      <w:ind w:firstLine="420"/>
      <w:jc w:val="center"/>
      <w:spacing w:after="120"/>
    </w:pPr>
    <w:rPr>
      <w:rFonts w:ascii="Times New Roman" w:hAnsi="Times New Roman" w:eastAsia="宋体"/>
      <w:position w:val="6"/>
      <w:sz w:val="21"/>
      <w:szCs w:val="24"/>
    </w:rPr>
  </w:style>
  <w:style w:type="paragraph" w:styleId="1195" w:customStyle="1">
    <w:name w:val="列出段落11"/>
    <w:basedOn w:val="756"/>
    <w:uiPriority w:val="99"/>
    <w:qFormat/>
    <w:pPr>
      <w:ind w:firstLine="420"/>
    </w:pPr>
    <w:rPr>
      <w:rFonts w:ascii="Calibri" w:hAnsi="Calibri"/>
    </w:rPr>
  </w:style>
  <w:style w:type="paragraph" w:styleId="1196" w:customStyle="1">
    <w:name w:val="table_1stline"/>
    <w:basedOn w:val="756"/>
    <w:uiPriority w:val="0"/>
    <w:qFormat/>
    <w:pPr>
      <w:jc w:val="left"/>
      <w:spacing w:before="120"/>
      <w:widowControl/>
    </w:pPr>
    <w:rPr>
      <w:bCs/>
      <w:sz w:val="20"/>
      <w:szCs w:val="20"/>
      <w:lang w:val="de-DE" w:eastAsia="de-DE"/>
    </w:rPr>
  </w:style>
  <w:style w:type="paragraph" w:styleId="1197" w:customStyle="1">
    <w:name w:val="font16"/>
    <w:basedOn w:val="756"/>
    <w:uiPriority w:val="0"/>
    <w:qFormat/>
    <w:pPr>
      <w:jc w:val="left"/>
      <w:spacing w:before="100" w:beforeAutospacing="1" w:after="100" w:afterAutospacing="1"/>
      <w:widowControl/>
    </w:pPr>
    <w:rPr>
      <w:rFonts w:ascii="宋体" w:hAnsi="宋体" w:cs="宋体"/>
      <w:color w:val="000000"/>
      <w:sz w:val="22"/>
    </w:rPr>
  </w:style>
  <w:style w:type="paragraph" w:styleId="1198" w:customStyle="1">
    <w:name w:val="Char5 Char Char Char Char Char Char_0"/>
    <w:basedOn w:val="756"/>
    <w:uiPriority w:val="0"/>
    <w:qFormat/>
    <w:rPr>
      <w:rFonts w:ascii="Tahoma" w:hAnsi="Tahoma"/>
      <w:sz w:val="24"/>
      <w:szCs w:val="20"/>
    </w:rPr>
  </w:style>
  <w:style w:type="paragraph" w:styleId="1199"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200" w:customStyle="1">
    <w:name w:val="Char Char Char Char Char Char Char Char Char"/>
    <w:basedOn w:val="756"/>
    <w:uiPriority w:val="0"/>
    <w:qFormat/>
    <w:rPr>
      <w:rFonts w:ascii="Tahoma" w:hAnsi="Tahoma" w:cs="Tahoma"/>
      <w:sz w:val="24"/>
      <w:szCs w:val="20"/>
    </w:rPr>
  </w:style>
  <w:style w:type="paragraph" w:styleId="1201" w:customStyle="1">
    <w:name w:val="Char Char Char Char Char Char Char Char"/>
    <w:basedOn w:val="756"/>
    <w:uiPriority w:val="0"/>
    <w:qFormat/>
    <w:pPr>
      <w:jc w:val="left"/>
      <w:spacing w:after="160" w:line="240" w:lineRule="exact"/>
      <w:widowControl/>
    </w:pPr>
    <w:rPr>
      <w:rFonts w:ascii="Verdana" w:hAnsi="Verdana"/>
      <w:sz w:val="20"/>
      <w:szCs w:val="20"/>
      <w:lang w:eastAsia="en-US"/>
    </w:rPr>
  </w:style>
  <w:style w:type="paragraph" w:styleId="1202" w:customStyle="1">
    <w:name w:val="font18"/>
    <w:basedOn w:val="756"/>
    <w:uiPriority w:val="0"/>
    <w:qFormat/>
    <w:pPr>
      <w:jc w:val="left"/>
      <w:spacing w:before="100" w:beforeAutospacing="1" w:after="100" w:afterAutospacing="1"/>
      <w:widowControl/>
    </w:pPr>
    <w:rPr>
      <w:rFonts w:ascii="宋体" w:hAnsi="宋体" w:cs="宋体"/>
      <w:sz w:val="18"/>
      <w:szCs w:val="18"/>
    </w:rPr>
  </w:style>
  <w:style w:type="paragraph" w:styleId="1203" w:customStyle="1">
    <w:name w:val="xl120"/>
    <w:basedOn w:val="75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4" w:customStyle="1">
    <w:name w:val="标题2"/>
    <w:basedOn w:val="943"/>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205" w:customStyle="1">
    <w:name w:val="xl97"/>
    <w:basedOn w:val="75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06" w:customStyle="1">
    <w:name w:val="标题1"/>
    <w:basedOn w:val="756"/>
    <w:next w:val="75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07" w:customStyle="1">
    <w:name w:val="xl72"/>
    <w:basedOn w:val="75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08" w:customStyle="1">
    <w:name w:val="Char Char1 Char Char Char Char Char Char Char"/>
    <w:basedOn w:val="756"/>
    <w:uiPriority w:val="0"/>
    <w:qFormat/>
    <w:rPr>
      <w:rFonts w:ascii="Tahoma" w:hAnsi="Tahoma" w:cs="Tahoma"/>
      <w:sz w:val="24"/>
    </w:rPr>
  </w:style>
  <w:style w:type="paragraph" w:styleId="1209" w:customStyle="1">
    <w:name w:val="Char1 Char Char Char"/>
    <w:basedOn w:val="756"/>
    <w:uiPriority w:val="0"/>
    <w:qFormat/>
    <w:rPr>
      <w:rFonts w:ascii="Tahoma" w:hAnsi="Tahoma" w:cs="Tahoma"/>
      <w:sz w:val="24"/>
      <w:szCs w:val="20"/>
    </w:rPr>
  </w:style>
  <w:style w:type="paragraph" w:styleId="1210" w:customStyle="1">
    <w:name w:val="xl84"/>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1" w:customStyle="1">
    <w:name w:val="Char2"/>
    <w:basedOn w:val="756"/>
    <w:uiPriority w:val="0"/>
    <w:qFormat/>
    <w:rPr>
      <w:rFonts w:ascii="仿宋_GB2312" w:eastAsia="仿宋_GB2312"/>
      <w:b/>
      <w:sz w:val="32"/>
      <w:szCs w:val="32"/>
    </w:rPr>
  </w:style>
  <w:style w:type="paragraph" w:styleId="1212" w:customStyle="1">
    <w:name w:val="font21"/>
    <w:basedOn w:val="756"/>
    <w:uiPriority w:val="0"/>
    <w:qFormat/>
    <w:pPr>
      <w:jc w:val="left"/>
      <w:spacing w:before="100" w:beforeAutospacing="1" w:after="100" w:afterAutospacing="1"/>
      <w:widowControl/>
    </w:pPr>
    <w:rPr>
      <w:rFonts w:ascii="宋体" w:hAnsi="宋体" w:cs="宋体"/>
      <w:b/>
      <w:bCs/>
      <w:color w:val="000000"/>
      <w:sz w:val="18"/>
      <w:szCs w:val="18"/>
    </w:rPr>
  </w:style>
  <w:style w:type="paragraph" w:styleId="1213" w:customStyle="1">
    <w:name w:val="font8"/>
    <w:basedOn w:val="756"/>
    <w:uiPriority w:val="0"/>
    <w:qFormat/>
    <w:pPr>
      <w:jc w:val="left"/>
      <w:spacing w:before="100" w:beforeAutospacing="1" w:after="100" w:afterAutospacing="1"/>
      <w:widowControl/>
    </w:pPr>
    <w:rPr>
      <w:rFonts w:ascii="宋体" w:hAnsi="宋体" w:cs="宋体"/>
      <w:sz w:val="22"/>
    </w:rPr>
  </w:style>
  <w:style w:type="paragraph" w:styleId="1214" w:customStyle="1">
    <w:name w:val="xl98"/>
    <w:basedOn w:val="75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15" w:customStyle="1">
    <w:name w:val="font0"/>
    <w:basedOn w:val="756"/>
    <w:uiPriority w:val="0"/>
    <w:qFormat/>
    <w:pPr>
      <w:jc w:val="left"/>
      <w:spacing w:before="100" w:beforeAutospacing="1" w:after="100" w:afterAutospacing="1"/>
      <w:widowControl/>
    </w:pPr>
    <w:rPr>
      <w:rFonts w:ascii="宋体" w:hAnsi="宋体" w:cs="宋体"/>
      <w:color w:val="000000"/>
      <w:sz w:val="22"/>
    </w:rPr>
  </w:style>
  <w:style w:type="paragraph" w:styleId="1216" w:customStyle="1">
    <w:name w:val="font9"/>
    <w:basedOn w:val="756"/>
    <w:uiPriority w:val="0"/>
    <w:qFormat/>
    <w:pPr>
      <w:jc w:val="left"/>
      <w:spacing w:before="100" w:beforeAutospacing="1" w:after="100" w:afterAutospacing="1"/>
      <w:widowControl/>
    </w:pPr>
    <w:rPr>
      <w:rFonts w:ascii="宋体" w:hAnsi="宋体" w:cs="宋体"/>
      <w:sz w:val="20"/>
      <w:szCs w:val="20"/>
    </w:rPr>
  </w:style>
  <w:style w:type="paragraph" w:styleId="1217" w:customStyle="1">
    <w:name w:val="reader-word-layer"/>
    <w:basedOn w:val="756"/>
    <w:uiPriority w:val="0"/>
    <w:qFormat/>
    <w:pPr>
      <w:jc w:val="left"/>
      <w:spacing w:before="100" w:beforeAutospacing="1" w:after="100" w:afterAutospacing="1"/>
      <w:widowControl/>
    </w:pPr>
    <w:rPr>
      <w:sz w:val="24"/>
    </w:rPr>
  </w:style>
  <w:style w:type="paragraph" w:styleId="1218" w:customStyle="1">
    <w:name w:val="正文蓝"/>
    <w:basedOn w:val="965"/>
    <w:uiPriority w:val="0"/>
    <w:qFormat/>
    <w:pPr>
      <w:ind w:firstLine="482"/>
      <w:spacing w:line="288" w:lineRule="auto"/>
    </w:pPr>
    <w:rPr>
      <w:rFonts w:ascii="仿宋_GB2312" w:hAnsi="宋体" w:eastAsia="仿宋_GB2312" w:cs="宋体"/>
      <w:bCs/>
      <w:color w:val="0000ff"/>
      <w:sz w:val="24"/>
      <w:szCs w:val="20"/>
    </w:rPr>
  </w:style>
  <w:style w:type="paragraph" w:styleId="1219" w:customStyle="1">
    <w:name w:val="Char5 Char Char Char Char Char Char2"/>
    <w:basedOn w:val="756"/>
    <w:uiPriority w:val="0"/>
    <w:qFormat/>
    <w:rPr>
      <w:rFonts w:ascii="Tahoma" w:hAnsi="Tahoma"/>
      <w:sz w:val="24"/>
      <w:szCs w:val="20"/>
    </w:rPr>
  </w:style>
  <w:style w:type="paragraph" w:styleId="1220" w:customStyle="1">
    <w:name w:val="Char Char1 Char Char Char Char Char Char Char Char"/>
    <w:basedOn w:val="756"/>
    <w:uiPriority w:val="0"/>
    <w:qFormat/>
    <w:pPr>
      <w:jc w:val="left"/>
      <w:spacing w:after="160" w:line="240" w:lineRule="exact"/>
      <w:widowControl/>
    </w:pPr>
    <w:rPr>
      <w:rFonts w:ascii="Verdana" w:hAnsi="Verdana" w:cs="宋体"/>
      <w:sz w:val="20"/>
      <w:szCs w:val="20"/>
      <w:lang w:eastAsia="en-US"/>
    </w:rPr>
  </w:style>
  <w:style w:type="paragraph" w:styleId="1221" w:customStyle="1">
    <w:name w:val="彩色列表 - 强调文字颜色 11"/>
    <w:basedOn w:val="756"/>
    <w:uiPriority w:val="34"/>
    <w:qFormat/>
    <w:pPr>
      <w:ind w:firstLine="420"/>
    </w:pPr>
    <w:rPr>
      <w:rFonts w:ascii="Cambria" w:hAnsi="Cambria"/>
      <w:sz w:val="24"/>
    </w:rPr>
  </w:style>
  <w:style w:type="paragraph" w:styleId="1222" w:customStyle="1">
    <w:name w:val="四级标题"/>
    <w:basedOn w:val="1223"/>
    <w:uiPriority w:val="0"/>
    <w:qFormat/>
    <w:pPr>
      <w:numPr>
        <w:ilvl w:val="3"/>
      </w:numPr>
      <w:outlineLvl w:val="3"/>
    </w:pPr>
  </w:style>
  <w:style w:type="paragraph" w:styleId="1223" w:customStyle="1">
    <w:name w:val="三级标题"/>
    <w:basedOn w:val="1166"/>
    <w:uiPriority w:val="0"/>
    <w:qFormat/>
    <w:pPr>
      <w:numPr>
        <w:ilvl w:val="2"/>
      </w:numPr>
      <w:ind w:left="1191"/>
      <w:spacing w:before="50" w:after="50"/>
      <w:outlineLvl w:val="2"/>
    </w:pPr>
    <w:rPr>
      <w:sz w:val="24"/>
    </w:rPr>
  </w:style>
  <w:style w:type="paragraph" w:styleId="1224" w:customStyle="1">
    <w:name w:val="xl106"/>
    <w:basedOn w:val="75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5" w:customStyle="1">
    <w:name w:val="正文格式"/>
    <w:basedOn w:val="756"/>
    <w:uiPriority w:val="0"/>
    <w:qFormat/>
    <w:pPr>
      <w:ind w:firstLine="482"/>
      <w:spacing w:line="400" w:lineRule="exact"/>
      <w:widowControl/>
    </w:pPr>
    <w:rPr>
      <w:rFonts w:ascii="Arial" w:hAnsi="Arial" w:eastAsia="新宋体" w:cs="Arial"/>
      <w:sz w:val="24"/>
      <w:szCs w:val="20"/>
    </w:rPr>
  </w:style>
  <w:style w:type="paragraph" w:styleId="1226" w:customStyle="1">
    <w:name w:val="xl93"/>
    <w:basedOn w:val="7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27" w:customStyle="1">
    <w:name w:val="Item List_3"/>
    <w:basedOn w:val="1177"/>
    <w:uiPriority w:val="99"/>
    <w:semiHidden/>
    <w:qFormat/>
  </w:style>
  <w:style w:type="paragraph" w:styleId="1228" w:customStyle="1">
    <w:name w:val="1"/>
    <w:basedOn w:val="756"/>
    <w:next w:val="1033"/>
    <w:uiPriority w:val="34"/>
    <w:qFormat/>
    <w:pPr>
      <w:ind w:firstLine="420"/>
    </w:pPr>
    <w:rPr>
      <w:rFonts w:ascii="Calibri" w:hAnsi="Calibri"/>
    </w:rPr>
  </w:style>
  <w:style w:type="paragraph" w:styleId="1229"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30" w:customStyle="1">
    <w:name w:val="xl26"/>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1" w:customStyle="1">
    <w:name w:val="可研 + 首行缩进:  2 字符"/>
    <w:basedOn w:val="756"/>
    <w:uiPriority w:val="0"/>
    <w:qFormat/>
    <w:pPr>
      <w:ind w:firstLine="200"/>
      <w:spacing w:before="120" w:line="288" w:lineRule="auto"/>
    </w:pPr>
    <w:rPr>
      <w:rFonts w:eastAsia="仿宋_GB2312"/>
      <w:sz w:val="24"/>
      <w:szCs w:val="20"/>
    </w:rPr>
  </w:style>
  <w:style w:type="paragraph" w:styleId="1232" w:customStyle="1">
    <w:name w:val="font19"/>
    <w:basedOn w:val="756"/>
    <w:uiPriority w:val="0"/>
    <w:qFormat/>
    <w:pPr>
      <w:jc w:val="left"/>
      <w:spacing w:before="100" w:beforeAutospacing="1" w:after="100" w:afterAutospacing="1"/>
      <w:widowControl/>
    </w:pPr>
    <w:rPr>
      <w:rFonts w:ascii="宋体" w:hAnsi="宋体" w:cs="宋体"/>
      <w:sz w:val="18"/>
      <w:szCs w:val="18"/>
    </w:rPr>
  </w:style>
  <w:style w:type="paragraph" w:styleId="1233" w:customStyle="1">
    <w:name w:val="Char Char Char1 Char Char Char Char_0"/>
    <w:basedOn w:val="756"/>
    <w:uiPriority w:val="0"/>
    <w:qFormat/>
    <w:pPr>
      <w:jc w:val="left"/>
      <w:spacing w:after="160" w:line="240" w:lineRule="exact"/>
      <w:widowControl/>
    </w:pPr>
    <w:rPr>
      <w:rFonts w:ascii="宋体" w:hAnsi="宋体"/>
      <w:b/>
      <w:sz w:val="28"/>
      <w:szCs w:val="28"/>
    </w:rPr>
  </w:style>
  <w:style w:type="paragraph" w:styleId="1234" w:customStyle="1">
    <w:name w:val="xl113"/>
    <w:basedOn w:val="75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35" w:customStyle="1">
    <w:name w:val="xl88"/>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6" w:customStyle="1">
    <w:name w:val="xl94"/>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7" w:customStyle="1">
    <w:name w:val="xl10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8" w:customStyle="1">
    <w:name w:val="Char_0"/>
    <w:basedOn w:val="756"/>
    <w:uiPriority w:val="0"/>
    <w:qFormat/>
    <w:pPr>
      <w:tabs>
        <w:tab w:val="left" w:pos="360" w:leader="none"/>
      </w:tabs>
    </w:pPr>
    <w:rPr>
      <w:sz w:val="24"/>
    </w:rPr>
  </w:style>
  <w:style w:type="paragraph" w:styleId="1239" w:customStyle="1">
    <w:name w:val="xl65"/>
    <w:basedOn w:val="756"/>
    <w:uiPriority w:val="0"/>
    <w:qFormat/>
    <w:pPr>
      <w:jc w:val="left"/>
      <w:spacing w:before="100" w:beforeAutospacing="1" w:after="100" w:afterAutospacing="1"/>
      <w:widowControl/>
    </w:pPr>
    <w:rPr>
      <w:rFonts w:ascii="宋体" w:hAnsi="宋体" w:cs="宋体"/>
      <w:b/>
      <w:bCs/>
      <w:color w:val="000000"/>
      <w:sz w:val="24"/>
    </w:rPr>
  </w:style>
  <w:style w:type="paragraph" w:styleId="1240" w:customStyle="1">
    <w:name w:val="Main_heading"/>
    <w:basedOn w:val="756"/>
    <w:next w:val="756"/>
    <w:uiPriority w:val="0"/>
    <w:qFormat/>
    <w:pPr>
      <w:jc w:val="left"/>
      <w:spacing w:before="240" w:after="240" w:line="240" w:lineRule="atLeast"/>
      <w:widowControl/>
    </w:pPr>
    <w:rPr>
      <w:rFonts w:eastAsia="MS Mincho"/>
      <w:b/>
      <w:sz w:val="28"/>
      <w:szCs w:val="20"/>
      <w:lang w:eastAsia="ja-JP"/>
    </w:rPr>
  </w:style>
  <w:style w:type="paragraph" w:styleId="1241"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42" w:customStyle="1">
    <w:name w:val="标题6"/>
    <w:basedOn w:val="947"/>
    <w:uiPriority w:val="0"/>
    <w:qFormat/>
    <w:pPr>
      <w:numPr>
        <w:ilvl w:val="0"/>
        <w:numId w:val="0"/>
      </w:numPr>
      <w:keepLines w:val="0"/>
      <w:keepNext w:val="0"/>
      <w:spacing w:before="0" w:after="0" w:line="360" w:lineRule="auto"/>
    </w:pPr>
    <w:rPr>
      <w:rFonts w:eastAsia="仿宋_GB2312"/>
      <w:b w:val="0"/>
      <w:sz w:val="30"/>
    </w:rPr>
  </w:style>
  <w:style w:type="paragraph" w:styleId="1243" w:customStyle="1">
    <w:name w:val="正文文本1"/>
    <w:basedOn w:val="756"/>
    <w:uiPriority w:val="0"/>
    <w:qFormat/>
    <w:pPr>
      <w:jc w:val="left"/>
      <w:spacing w:after="60"/>
      <w:tabs>
        <w:tab w:val="right" w:pos="2520" w:leader="none"/>
        <w:tab w:val="left" w:pos="2880" w:leader="none"/>
      </w:tabs>
    </w:pPr>
    <w:rPr>
      <w:sz w:val="22"/>
      <w:szCs w:val="20"/>
    </w:rPr>
  </w:style>
  <w:style w:type="paragraph" w:styleId="1244" w:customStyle="1">
    <w:name w:val="样式3"/>
    <w:basedOn w:val="980"/>
    <w:uiPriority w:val="0"/>
    <w:qFormat/>
    <w:rPr>
      <w:rFonts w:cs="宋体"/>
    </w:rPr>
  </w:style>
  <w:style w:type="paragraph" w:styleId="1245" w:customStyle="1">
    <w:name w:val="默认段落字体 Para Char Char Char Char Char Char Char Char Char1 Char Char Char Char Char Char Char"/>
    <w:basedOn w:val="967"/>
    <w:uiPriority w:val="0"/>
    <w:qFormat/>
    <w:rPr>
      <w:rFonts w:ascii="Tahoma" w:hAnsi="Tahoma" w:cs="Tahoma"/>
      <w:sz w:val="24"/>
      <w:szCs w:val="24"/>
    </w:rPr>
  </w:style>
  <w:style w:type="paragraph" w:styleId="1246" w:customStyle="1">
    <w:name w:val="xl121"/>
    <w:basedOn w:val="75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47" w:customStyle="1">
    <w:name w:val="xl117"/>
    <w:basedOn w:val="75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8" w:customStyle="1">
    <w:name w:val="xl70"/>
    <w:basedOn w:val="75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9" w:customStyle="1">
    <w:name w:val="图标"/>
    <w:basedOn w:val="756"/>
    <w:next w:val="7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0" w:customStyle="1">
    <w:name w:val="Char Char Char Char Char Char Char"/>
    <w:basedOn w:val="756"/>
    <w:uiPriority w:val="0"/>
    <w:qFormat/>
    <w:pPr>
      <w:ind w:left="432" w:hanging="432"/>
      <w:tabs>
        <w:tab w:val="left" w:pos="432" w:leader="none"/>
      </w:tabs>
    </w:pPr>
    <w:rPr>
      <w:rFonts w:ascii="Tahoma" w:hAnsi="Tahoma"/>
      <w:sz w:val="24"/>
      <w:szCs w:val="20"/>
    </w:rPr>
  </w:style>
  <w:style w:type="paragraph" w:styleId="1251" w:customStyle="1">
    <w:name w:val="xl69"/>
    <w:basedOn w:val="75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2" w:customStyle="1">
    <w:name w:val="标题9"/>
    <w:basedOn w:val="950"/>
    <w:uiPriority w:val="0"/>
    <w:qFormat/>
    <w:pPr>
      <w:numPr>
        <w:ilvl w:val="0"/>
        <w:numId w:val="0"/>
      </w:numPr>
      <w:keepLines w:val="0"/>
      <w:keepNext w:val="0"/>
      <w:spacing w:before="0" w:after="0" w:line="360" w:lineRule="auto"/>
    </w:pPr>
    <w:rPr>
      <w:rFonts w:eastAsia="仿宋_GB2312"/>
      <w:sz w:val="30"/>
    </w:rPr>
  </w:style>
  <w:style w:type="paragraph" w:styleId="1253" w:customStyle="1">
    <w:name w:val="xl82"/>
    <w:basedOn w:val="75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4" w:customStyle="1">
    <w:name w:val="标书正文"/>
    <w:basedOn w:val="756"/>
    <w:uiPriority w:val="99"/>
    <w:qFormat/>
    <w:pPr>
      <w:ind w:firstLine="431"/>
      <w:jc w:val="left"/>
      <w:spacing w:before="120" w:after="120" w:line="360" w:lineRule="auto"/>
      <w:widowControl/>
    </w:pPr>
    <w:rPr>
      <w:sz w:val="22"/>
      <w:szCs w:val="21"/>
      <w:lang w:eastAsia="en-US"/>
    </w:rPr>
  </w:style>
  <w:style w:type="paragraph" w:styleId="1255" w:customStyle="1">
    <w:name w:val="正文 A"/>
    <w:next w:val="1256"/>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56" w:customStyle="1">
    <w:name w:val="段"/>
    <w:basedOn w:val="1257"/>
    <w:next w:val="1255"/>
    <w:uiPriority w:val="0"/>
    <w:qFormat/>
    <w:pPr>
      <w:ind w:firstLine="200"/>
      <w:jc w:val="both"/>
    </w:pPr>
    <w:rPr>
      <w:rFonts w:ascii="宋体" w:hAnsi="Times New Roman" w:eastAsia="宋体" w:cs="Times New Roman"/>
      <w:sz w:val="21"/>
      <w:szCs w:val="22"/>
      <w:lang w:val="en-US" w:eastAsia="zh-CN" w:bidi="ar-SA"/>
    </w:rPr>
  </w:style>
  <w:style w:type="paragraph" w:styleId="1257"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258" w:customStyle="1">
    <w:name w:val="xl27"/>
    <w:basedOn w:val="7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59" w:customStyle="1">
    <w:name w:val="xl116"/>
    <w:basedOn w:val="75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60" w:customStyle="1">
    <w:name w:val="Char Char"/>
    <w:basedOn w:val="756"/>
    <w:uiPriority w:val="0"/>
    <w:qFormat/>
    <w:pPr>
      <w:ind w:left="360"/>
      <w:jc w:val="left"/>
      <w:spacing w:before="100" w:beforeAutospacing="1" w:after="100" w:afterAutospacing="1" w:line="360" w:lineRule="auto"/>
      <w:widowControl/>
    </w:pPr>
    <w:rPr>
      <w:szCs w:val="20"/>
    </w:rPr>
  </w:style>
  <w:style w:type="paragraph" w:styleId="1261" w:customStyle="1">
    <w:name w:val="Char5 Char Char Char Char Char Char3"/>
    <w:basedOn w:val="756"/>
    <w:uiPriority w:val="0"/>
    <w:qFormat/>
    <w:rPr>
      <w:rFonts w:ascii="Tahoma" w:hAnsi="Tahoma"/>
      <w:sz w:val="24"/>
      <w:szCs w:val="20"/>
    </w:rPr>
  </w:style>
  <w:style w:type="paragraph" w:styleId="1262" w:customStyle="1">
    <w:name w:val="xl95"/>
    <w:basedOn w:val="7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3" w:customStyle="1">
    <w:name w:val="font13"/>
    <w:basedOn w:val="756"/>
    <w:uiPriority w:val="0"/>
    <w:qFormat/>
    <w:pPr>
      <w:jc w:val="left"/>
      <w:spacing w:before="100" w:beforeAutospacing="1" w:after="100" w:afterAutospacing="1"/>
      <w:widowControl/>
    </w:pPr>
    <w:rPr>
      <w:rFonts w:ascii="宋体" w:hAnsi="宋体" w:cs="宋体"/>
      <w:b/>
      <w:bCs/>
      <w:color w:val="000000"/>
      <w:sz w:val="28"/>
      <w:szCs w:val="28"/>
    </w:rPr>
  </w:style>
  <w:style w:type="paragraph" w:styleId="1264" w:customStyle="1">
    <w:name w:val="p25"/>
    <w:basedOn w:val="756"/>
    <w:uiPriority w:val="0"/>
    <w:qFormat/>
    <w:pPr>
      <w:jc w:val="left"/>
      <w:widowControl/>
    </w:pPr>
    <w:rPr>
      <w:rFonts w:ascii="宋体" w:hAnsi="宋体" w:cs="宋体"/>
      <w:sz w:val="26"/>
      <w:szCs w:val="26"/>
    </w:rPr>
  </w:style>
  <w:style w:type="paragraph" w:styleId="1265" w:customStyle="1">
    <w:name w:val="indent-fix3"/>
    <w:basedOn w:val="756"/>
    <w:uiPriority w:val="0"/>
    <w:qFormat/>
    <w:pPr>
      <w:jc w:val="left"/>
      <w:spacing w:before="100" w:beforeAutospacing="1" w:after="100" w:afterAutospacing="1"/>
      <w:widowControl/>
    </w:pPr>
    <w:rPr>
      <w:rFonts w:ascii="宋体" w:hAnsi="宋体" w:cs="宋体"/>
      <w:sz w:val="24"/>
    </w:rPr>
  </w:style>
  <w:style w:type="paragraph" w:styleId="1266" w:customStyle="1">
    <w:name w:val="纯文本2"/>
    <w:basedOn w:val="756"/>
    <w:uiPriority w:val="0"/>
    <w:qFormat/>
    <w:rPr>
      <w:rFonts w:ascii="宋体" w:hAnsi="Courier New" w:eastAsia="楷体_GB2312"/>
      <w:sz w:val="26"/>
      <w:szCs w:val="20"/>
    </w:rPr>
  </w:style>
  <w:style w:type="paragraph" w:styleId="1267" w:customStyle="1">
    <w:name w:val="TOC 标题"/>
    <w:basedOn w:val="942"/>
    <w:next w:val="756"/>
    <w:uiPriority w:val="39"/>
    <w:qFormat/>
    <w:pPr>
      <w:jc w:val="left"/>
      <w:keepLines/>
      <w:spacing w:before="240" w:line="259" w:lineRule="auto"/>
      <w:widowControl/>
      <w:outlineLvl w:val="9"/>
    </w:pPr>
    <w:rPr>
      <w:rFonts w:ascii="等线 Light" w:hAnsi="等线 Light" w:eastAsia="等线 Light" w:cs="Times New Roman"/>
      <w:color w:val="2e74b5"/>
      <w:sz w:val="32"/>
      <w:szCs w:val="32"/>
    </w:rPr>
  </w:style>
  <w:style w:type="paragraph" w:styleId="1268" w:customStyle="1">
    <w:name w:val="Char Char Char Char Char Char Char2"/>
    <w:basedOn w:val="756"/>
    <w:uiPriority w:val="0"/>
    <w:qFormat/>
    <w:pPr>
      <w:ind w:left="432" w:hanging="432"/>
      <w:tabs>
        <w:tab w:val="left" w:pos="432" w:leader="none"/>
      </w:tabs>
    </w:pPr>
    <w:rPr>
      <w:rFonts w:ascii="Tahoma" w:hAnsi="Tahoma"/>
      <w:sz w:val="24"/>
      <w:szCs w:val="20"/>
    </w:rPr>
  </w:style>
  <w:style w:type="paragraph" w:styleId="1269" w:customStyle="1">
    <w:name w:val="Char5 Char Char Char Char Char Char1"/>
    <w:basedOn w:val="756"/>
    <w:uiPriority w:val="0"/>
    <w:qFormat/>
    <w:rPr>
      <w:rFonts w:ascii="Tahoma" w:hAnsi="Tahoma"/>
      <w:sz w:val="24"/>
      <w:szCs w:val="20"/>
    </w:rPr>
  </w:style>
  <w:style w:type="paragraph" w:styleId="1270" w:customStyle="1">
    <w:name w:val="列表 31"/>
    <w:basedOn w:val="756"/>
    <w:uiPriority w:val="0"/>
    <w:qFormat/>
    <w:pPr>
      <w:contextualSpacing/>
      <w:ind w:left="100" w:hanging="200"/>
    </w:pPr>
  </w:style>
  <w:style w:type="paragraph" w:styleId="1271" w:customStyle="1">
    <w:name w:val="xl119"/>
    <w:basedOn w:val="7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2" w:customStyle="1">
    <w:name w:val="1 Char Char Char Char Char Char Char"/>
    <w:basedOn w:val="756"/>
    <w:uiPriority w:val="0"/>
    <w:qFormat/>
    <w:pPr>
      <w:spacing w:line="360" w:lineRule="auto"/>
    </w:pPr>
    <w:rPr>
      <w:rFonts w:ascii="仿宋_GB2312" w:hAnsi="宋体" w:eastAsia="仿宋_GB2312" w:cs="宋体"/>
      <w:szCs w:val="21"/>
    </w:rPr>
  </w:style>
  <w:style w:type="paragraph" w:styleId="1273" w:customStyle="1">
    <w:name w:val="五级标题"/>
    <w:basedOn w:val="1222"/>
    <w:uiPriority w:val="0"/>
    <w:qFormat/>
    <w:pPr>
      <w:numPr>
        <w:ilvl w:val="4"/>
      </w:numPr>
      <w:ind w:right="278"/>
      <w:outlineLvl w:val="4"/>
    </w:pPr>
  </w:style>
  <w:style w:type="paragraph" w:styleId="1274" w:customStyle="1">
    <w:name w:val="xl91"/>
    <w:basedOn w:val="75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5" w:customStyle="1">
    <w:name w:val="Body Text(ch)"/>
    <w:basedOn w:val="756"/>
    <w:next w:val="973"/>
    <w:uiPriority w:val="0"/>
    <w:qFormat/>
    <w:pPr>
      <w:spacing w:after="120"/>
    </w:pPr>
    <w:rPr>
      <w:rFonts w:ascii="宋体" w:hAnsi="宋体" w:cs="宋体"/>
      <w:bCs/>
      <w:iCs/>
    </w:rPr>
  </w:style>
  <w:style w:type="paragraph" w:styleId="1276" w:customStyle="1">
    <w:name w:val="xl102"/>
    <w:basedOn w:val="75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7" w:customStyle="1">
    <w:name w:val="font12"/>
    <w:basedOn w:val="756"/>
    <w:uiPriority w:val="0"/>
    <w:qFormat/>
    <w:pPr>
      <w:jc w:val="left"/>
      <w:spacing w:before="100" w:beforeAutospacing="1" w:after="100" w:afterAutospacing="1"/>
      <w:widowControl/>
    </w:pPr>
    <w:rPr>
      <w:rFonts w:ascii="宋体" w:hAnsi="宋体" w:cs="宋体"/>
      <w:sz w:val="18"/>
      <w:szCs w:val="18"/>
    </w:rPr>
  </w:style>
  <w:style w:type="paragraph" w:styleId="1278" w:customStyle="1">
    <w:name w:val="_Style 7"/>
    <w:basedOn w:val="756"/>
    <w:uiPriority w:val="99"/>
    <w:qFormat/>
    <w:pPr>
      <w:ind w:firstLine="420"/>
    </w:pPr>
    <w:rPr>
      <w:szCs w:val="20"/>
    </w:rPr>
  </w:style>
  <w:style w:type="paragraph" w:styleId="1279" w:customStyle="1">
    <w:name w:val="4"/>
    <w:basedOn w:val="756"/>
    <w:next w:val="999"/>
    <w:uiPriority w:val="0"/>
    <w:qFormat/>
    <w:pPr>
      <w:ind w:firstLine="420"/>
      <w:spacing w:line="360" w:lineRule="auto"/>
    </w:pPr>
    <w:rPr>
      <w:color w:val="ff0000"/>
      <w:sz w:val="24"/>
    </w:rPr>
  </w:style>
  <w:style w:type="paragraph" w:styleId="1280" w:customStyle="1">
    <w:name w:val="Char Char Char Char Char Char Char Char_0"/>
    <w:basedOn w:val="756"/>
    <w:uiPriority w:val="0"/>
    <w:qFormat/>
    <w:pPr>
      <w:jc w:val="left"/>
      <w:spacing w:after="160" w:line="240" w:lineRule="exact"/>
      <w:widowControl/>
    </w:pPr>
    <w:rPr>
      <w:rFonts w:ascii="Verdana" w:hAnsi="Verdana" w:cs="宋体"/>
      <w:sz w:val="20"/>
      <w:szCs w:val="20"/>
      <w:lang w:eastAsia="en-US"/>
    </w:rPr>
  </w:style>
  <w:style w:type="paragraph" w:styleId="1281" w:customStyle="1">
    <w:name w:val="样式2"/>
    <w:basedOn w:val="756"/>
    <w:uiPriority w:val="0"/>
    <w:qFormat/>
    <w:pPr>
      <w:numPr>
        <w:ilvl w:val="0"/>
        <w:numId w:val="8"/>
      </w:numPr>
      <w:spacing w:line="288" w:lineRule="auto"/>
    </w:pPr>
  </w:style>
  <w:style w:type="paragraph" w:styleId="1282" w:customStyle="1">
    <w:name w:val="Normal_0"/>
    <w:basedOn w:val="1283"/>
    <w:next w:val="1284"/>
    <w:uiPriority w:val="0"/>
    <w:qFormat/>
    <w:rPr>
      <w:rFonts w:hint="default" w:ascii="Times New Roman" w:hAnsi="Times New Roman" w:eastAsia="Times New Roman" w:cs="Times New Roman"/>
      <w:sz w:val="24"/>
      <w:szCs w:val="24"/>
      <w:lang w:bidi="ar-SA"/>
    </w:rPr>
  </w:style>
  <w:style w:type="paragraph" w:styleId="1283" w:customStyle="1">
    <w:name w:val="Normal_1"/>
    <w:next w:val="1284"/>
    <w:uiPriority w:val="0"/>
    <w:qFormat/>
    <w:rPr>
      <w:rFonts w:hint="default" w:ascii="Times New Roman" w:hAnsi="Times New Roman" w:eastAsia="Times New Roman" w:cs="Times New Roman"/>
      <w:sz w:val="24"/>
      <w:szCs w:val="24"/>
      <w:lang w:bidi="ar-SA"/>
    </w:rPr>
  </w:style>
  <w:style w:type="paragraph" w:styleId="1284" w:customStyle="1">
    <w:name w:val="首行缩进_0"/>
    <w:basedOn w:val="1285"/>
    <w:uiPriority w:val="0"/>
    <w:qFormat/>
    <w:pPr>
      <w:ind w:firstLine="480"/>
      <w:jc w:val="left"/>
      <w:spacing w:line="360" w:lineRule="auto"/>
    </w:pPr>
    <w:rPr>
      <w:rFonts w:ascii="宋体" w:hAnsi="宋体"/>
      <w:sz w:val="24"/>
    </w:rPr>
  </w:style>
  <w:style w:type="paragraph" w:styleId="1285" w:customStyle="1">
    <w:name w:val="Normal_2"/>
    <w:next w:val="1284"/>
    <w:uiPriority w:val="0"/>
    <w:qFormat/>
    <w:rPr>
      <w:rFonts w:hint="default" w:ascii="Times New Roman" w:hAnsi="Times New Roman" w:eastAsia="Times New Roman" w:cs="Times New Roman"/>
      <w:sz w:val="24"/>
      <w:szCs w:val="24"/>
      <w:lang w:bidi="ar-SA"/>
    </w:rPr>
  </w:style>
  <w:style w:type="paragraph" w:styleId="1286" w:customStyle="1">
    <w:name w:val="Normal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3"/>
    <w:uiPriority w:val="0"/>
    <w:qFormat/>
    <w:rPr>
      <w:rFonts w:hint="default" w:ascii="Times New Roman" w:hAnsi="Times New Roman" w:eastAsia="Times New Roman" w:cs="Times New Roman"/>
      <w:sz w:val="24"/>
      <w:szCs w:val="24"/>
      <w:lang w:bidi="ar-SA"/>
    </w:rPr>
  </w:style>
  <w:style w:type="paragraph" w:styleId="1288" w:customStyle="1">
    <w:name w:val="Normal_4"/>
    <w:uiPriority w:val="0"/>
    <w:qFormat/>
    <w:rPr>
      <w:rFonts w:hint="default" w:ascii="Times New Roman" w:hAnsi="Times New Roman" w:eastAsia="Times New Roman" w:cs="Times New Roman"/>
      <w:sz w:val="24"/>
      <w:szCs w:val="24"/>
      <w:lang w:bidi="ar-SA"/>
    </w:rPr>
  </w:style>
  <w:style w:type="paragraph" w:styleId="1289" w:customStyle="1">
    <w:name w:val="Normal_5"/>
    <w:uiPriority w:val="0"/>
    <w:qFormat/>
    <w:rPr>
      <w:rFonts w:hint="default" w:ascii="Times New Roman" w:hAnsi="Times New Roman" w:eastAsia="Times New Roman" w:cs="Times New Roman"/>
      <w:sz w:val="24"/>
      <w:szCs w:val="24"/>
      <w:lang w:bidi="ar-SA"/>
    </w:rPr>
  </w:style>
  <w:style w:type="paragraph" w:styleId="1290" w:customStyle="1">
    <w:name w:val="Normal_6"/>
    <w:uiPriority w:val="0"/>
    <w:qFormat/>
    <w:rPr>
      <w:rFonts w:hint="default" w:ascii="Times New Roman" w:hAnsi="Times New Roman" w:eastAsia="Times New Roman" w:cs="Times New Roman"/>
      <w:sz w:val="24"/>
      <w:szCs w:val="24"/>
      <w:lang w:bidi="ar-SA"/>
    </w:rPr>
  </w:style>
  <w:style w:type="paragraph" w:styleId="1291" w:customStyle="1">
    <w:name w:val="Normal_7"/>
    <w:uiPriority w:val="0"/>
    <w:qFormat/>
    <w:rPr>
      <w:rFonts w:hint="default" w:ascii="Times New Roman" w:hAnsi="Times New Roman" w:eastAsia="Times New Roman" w:cs="Times New Roman"/>
      <w:sz w:val="24"/>
      <w:szCs w:val="24"/>
      <w:lang w:bidi="ar-SA"/>
    </w:rPr>
  </w:style>
  <w:style w:type="paragraph" w:styleId="1292" w:customStyle="1">
    <w:name w:val="Normal_8"/>
    <w:uiPriority w:val="0"/>
    <w:qFormat/>
    <w:rPr>
      <w:rFonts w:hint="default" w:ascii="Times New Roman" w:hAnsi="Times New Roman" w:eastAsia="Times New Roman" w:cs="Times New Roman"/>
      <w:sz w:val="24"/>
      <w:szCs w:val="24"/>
      <w:lang w:bidi="ar-SA"/>
    </w:rPr>
  </w:style>
  <w:style w:type="paragraph" w:styleId="1293" w:customStyle="1">
    <w:name w:val="Normal_9"/>
    <w:uiPriority w:val="0"/>
    <w:qFormat/>
    <w:rPr>
      <w:rFonts w:hint="default" w:ascii="Times New Roman" w:hAnsi="Times New Roman" w:eastAsia="Times New Roman" w:cs="Times New Roman"/>
      <w:sz w:val="24"/>
      <w:szCs w:val="24"/>
      <w:lang w:bidi="ar-SA"/>
    </w:rPr>
  </w:style>
  <w:style w:type="paragraph" w:styleId="1294" w:customStyle="1">
    <w:name w:val="Normal_10"/>
    <w:uiPriority w:val="0"/>
    <w:qFormat/>
    <w:rPr>
      <w:rFonts w:hint="default" w:ascii="Times New Roman" w:hAnsi="Times New Roman" w:eastAsia="Times New Roman" w:cs="Times New Roman"/>
      <w:sz w:val="24"/>
      <w:szCs w:val="24"/>
      <w:lang w:bidi="ar-SA"/>
    </w:rPr>
  </w:style>
  <w:style w:type="paragraph" w:styleId="1295" w:customStyle="1">
    <w:name w:val="Normal_11"/>
    <w:uiPriority w:val="0"/>
    <w:qFormat/>
    <w:rPr>
      <w:rFonts w:hint="default" w:ascii="Times New Roman" w:hAnsi="Times New Roman" w:eastAsia="Times New Roman" w:cs="Times New Roman"/>
      <w:sz w:val="24"/>
      <w:szCs w:val="24"/>
      <w:lang w:bidi="ar-SA"/>
    </w:rPr>
  </w:style>
  <w:style w:type="paragraph" w:styleId="1296" w:customStyle="1">
    <w:name w:val="Normal_13"/>
    <w:uiPriority w:val="0"/>
    <w:qFormat/>
    <w:rPr>
      <w:rFonts w:hint="default" w:ascii="Times New Roman" w:hAnsi="Times New Roman" w:eastAsia="Times New Roman" w:cs="Times New Roman"/>
      <w:sz w:val="24"/>
      <w:szCs w:val="24"/>
      <w:lang w:bidi="ar-SA"/>
    </w:rPr>
  </w:style>
  <w:style w:type="paragraph" w:styleId="1297" w:customStyle="1">
    <w:name w:val="Normal_14"/>
    <w:uiPriority w:val="0"/>
    <w:qFormat/>
    <w:rPr>
      <w:rFonts w:hint="default" w:ascii="Times New Roman" w:hAnsi="Times New Roman" w:eastAsia="Times New Roman" w:cs="Times New Roman"/>
      <w:sz w:val="24"/>
      <w:szCs w:val="24"/>
      <w:lang w:bidi="ar-SA"/>
    </w:rPr>
  </w:style>
  <w:style w:type="paragraph" w:styleId="1298" w:customStyle="1">
    <w:name w:val="Normal_15"/>
    <w:uiPriority w:val="0"/>
    <w:qFormat/>
    <w:rPr>
      <w:rFonts w:hint="default" w:ascii="Times New Roman" w:hAnsi="Times New Roman" w:eastAsia="Times New Roman" w:cs="Times New Roman"/>
      <w:sz w:val="24"/>
      <w:szCs w:val="24"/>
      <w:lang w:bidi="ar-SA"/>
    </w:rPr>
  </w:style>
  <w:style w:type="paragraph" w:styleId="1299" w:customStyle="1">
    <w:name w:val="Normal_0_0"/>
    <w:uiPriority w:val="0"/>
    <w:qFormat/>
    <w:rPr>
      <w:rFonts w:hint="default" w:ascii="Times New Roman" w:hAnsi="Times New Roman" w:eastAsia="Times New Roman" w:cs="Times New Roman"/>
      <w:sz w:val="24"/>
      <w:szCs w:val="24"/>
      <w:lang w:bidi="ar-SA"/>
    </w:rPr>
  </w:style>
  <w:style w:type="paragraph" w:styleId="1300" w:customStyle="1">
    <w:name w:val="Normal_1_0"/>
    <w:uiPriority w:val="0"/>
    <w:qFormat/>
    <w:rPr>
      <w:rFonts w:hint="default" w:ascii="Times New Roman" w:hAnsi="Times New Roman" w:eastAsia="Times New Roman" w:cs="Times New Roman"/>
      <w:sz w:val="24"/>
      <w:szCs w:val="24"/>
      <w:lang w:bidi="ar-SA"/>
    </w:rPr>
  </w:style>
  <w:style w:type="paragraph" w:styleId="1301" w:customStyle="1">
    <w:name w:val="Normal_0_1"/>
    <w:uiPriority w:val="0"/>
    <w:qFormat/>
    <w:rPr>
      <w:rFonts w:hint="default" w:ascii="Times New Roman" w:hAnsi="Times New Roman" w:eastAsia="Times New Roman" w:cs="Times New Roman"/>
      <w:sz w:val="24"/>
      <w:szCs w:val="24"/>
      <w:lang w:bidi="ar-SA"/>
    </w:rPr>
  </w:style>
  <w:style w:type="paragraph" w:styleId="1302" w:customStyle="1">
    <w:name w:val="Normal_0_0_0"/>
    <w:uiPriority w:val="0"/>
    <w:qFormat/>
    <w:rPr>
      <w:rFonts w:hint="default" w:ascii="Times New Roman" w:hAnsi="Times New Roman" w:eastAsia="Times New Roman" w:cs="Times New Roman"/>
      <w:sz w:val="24"/>
      <w:szCs w:val="24"/>
      <w:lang w:bidi="ar-SA"/>
    </w:rPr>
  </w:style>
  <w:style w:type="paragraph" w:styleId="1303" w:customStyle="1">
    <w:name w:val="Normal_1_1"/>
    <w:uiPriority w:val="0"/>
    <w:qFormat/>
    <w:rPr>
      <w:rFonts w:hint="default" w:ascii="Times New Roman" w:hAnsi="Times New Roman" w:eastAsia="Times New Roman" w:cs="Times New Roman"/>
      <w:sz w:val="24"/>
      <w:szCs w:val="24"/>
      <w:lang w:bidi="ar-SA"/>
    </w:rPr>
  </w:style>
  <w:style w:type="paragraph" w:styleId="1304" w:customStyle="1">
    <w:name w:val="Normal_2_0"/>
    <w:uiPriority w:val="0"/>
    <w:qFormat/>
    <w:rPr>
      <w:rFonts w:hint="default" w:ascii="Times New Roman" w:hAnsi="Times New Roman" w:eastAsia="Times New Roman" w:cs="Times New Roman"/>
      <w:sz w:val="24"/>
      <w:szCs w:val="24"/>
      <w:lang w:bidi="ar-SA"/>
    </w:rPr>
  </w:style>
  <w:style w:type="paragraph" w:styleId="1305" w:customStyle="1">
    <w:name w:val="Normal_0_1_0"/>
    <w:uiPriority w:val="0"/>
    <w:qFormat/>
    <w:rPr>
      <w:rFonts w:hint="default" w:ascii="Times New Roman" w:hAnsi="Times New Roman" w:eastAsia="Times New Roman" w:cs="Times New Roman"/>
      <w:sz w:val="24"/>
      <w:szCs w:val="24"/>
      <w:lang w:bidi="ar-SA"/>
    </w:rPr>
  </w:style>
  <w:style w:type="paragraph" w:styleId="1306" w:customStyle="1">
    <w:name w:val="Normal_4_0"/>
    <w:uiPriority w:val="0"/>
    <w:qFormat/>
    <w:rPr>
      <w:rFonts w:hint="default" w:ascii="Times New Roman" w:hAnsi="Times New Roman" w:eastAsia="Times New Roman" w:cs="Times New Roman"/>
      <w:sz w:val="24"/>
      <w:szCs w:val="24"/>
      <w:lang w:bidi="ar-SA"/>
    </w:rPr>
  </w:style>
  <w:style w:type="paragraph" w:styleId="1307" w:customStyle="1">
    <w:name w:val="Normal_5_0"/>
    <w:uiPriority w:val="0"/>
    <w:qFormat/>
    <w:rPr>
      <w:rFonts w:hint="default" w:ascii="Times New Roman" w:hAnsi="Times New Roman" w:eastAsia="Times New Roman" w:cs="Times New Roman"/>
      <w:sz w:val="24"/>
      <w:szCs w:val="24"/>
      <w:lang w:bidi="ar-SA"/>
    </w:rPr>
  </w:style>
  <w:style w:type="paragraph" w:styleId="1308" w:customStyle="1">
    <w:name w:val="Normal_6_0"/>
    <w:uiPriority w:val="0"/>
    <w:qFormat/>
    <w:rPr>
      <w:rFonts w:hint="default" w:ascii="Times New Roman" w:hAnsi="Times New Roman" w:eastAsia="Times New Roman" w:cs="Times New Roman"/>
      <w:sz w:val="24"/>
      <w:szCs w:val="24"/>
      <w:lang w:bidi="ar-SA"/>
    </w:rPr>
  </w:style>
  <w:style w:type="paragraph" w:styleId="1309" w:customStyle="1">
    <w:name w:val="Normal_0_2"/>
    <w:uiPriority w:val="0"/>
    <w:qFormat/>
    <w:rPr>
      <w:rFonts w:hint="default" w:ascii="Times New Roman" w:hAnsi="Times New Roman" w:eastAsia="Times New Roman" w:cs="Times New Roman"/>
      <w:sz w:val="24"/>
      <w:szCs w:val="24"/>
      <w:lang w:bidi="ar-SA"/>
    </w:rPr>
  </w:style>
  <w:style w:type="paragraph" w:styleId="1310" w:customStyle="1">
    <w:name w:val="Normal_0_3"/>
    <w:uiPriority w:val="0"/>
    <w:qFormat/>
    <w:rPr>
      <w:rFonts w:hint="default" w:ascii="Times New Roman" w:hAnsi="Times New Roman" w:eastAsia="Times New Roman" w:cs="Times New Roman"/>
      <w:sz w:val="24"/>
      <w:szCs w:val="24"/>
      <w:lang w:bidi="ar-SA"/>
    </w:rPr>
  </w:style>
  <w:style w:type="paragraph" w:styleId="1311" w:customStyle="1">
    <w:name w:val="Normal_16"/>
    <w:uiPriority w:val="0"/>
    <w:qFormat/>
    <w:rPr>
      <w:rFonts w:hint="default" w:ascii="Times New Roman" w:hAnsi="Times New Roman" w:eastAsia="Times New Roman" w:cs="Times New Roman"/>
      <w:sz w:val="24"/>
      <w:szCs w:val="24"/>
      <w:lang w:bidi="ar-SA"/>
    </w:rPr>
  </w:style>
  <w:style w:type="paragraph" w:styleId="1312" w:customStyle="1">
    <w:name w:val="Normal_17"/>
    <w:uiPriority w:val="0"/>
    <w:qFormat/>
    <w:rPr>
      <w:rFonts w:hint="default" w:ascii="Times New Roman" w:hAnsi="Times New Roman" w:eastAsia="Times New Roman" w:cs="Times New Roman"/>
      <w:sz w:val="24"/>
      <w:szCs w:val="24"/>
      <w:lang w:bidi="ar-SA"/>
    </w:rPr>
  </w:style>
  <w:style w:type="paragraph" w:styleId="1313" w:customStyle="1">
    <w:name w:val="Normal_0_4"/>
    <w:uiPriority w:val="0"/>
    <w:qFormat/>
    <w:rPr>
      <w:rFonts w:hint="default" w:ascii="Times New Roman" w:hAnsi="Times New Roman" w:eastAsia="Times New Roman" w:cs="Times New Roman"/>
      <w:sz w:val="24"/>
      <w:szCs w:val="24"/>
      <w:lang w:bidi="ar-SA"/>
    </w:rPr>
  </w:style>
  <w:style w:type="paragraph" w:styleId="1314" w:customStyle="1">
    <w:name w:val="Normal_1_2"/>
    <w:uiPriority w:val="0"/>
    <w:qFormat/>
    <w:rPr>
      <w:rFonts w:hint="default" w:ascii="Times New Roman" w:hAnsi="Times New Roman" w:eastAsia="Times New Roman" w:cs="Times New Roman"/>
      <w:sz w:val="24"/>
      <w:szCs w:val="24"/>
      <w:lang w:bidi="ar-SA"/>
    </w:rPr>
  </w:style>
  <w:style w:type="paragraph" w:styleId="1315" w:customStyle="1">
    <w:name w:val="Normal_2_1"/>
    <w:uiPriority w:val="0"/>
    <w:qFormat/>
    <w:rPr>
      <w:rFonts w:hint="default" w:ascii="Times New Roman" w:hAnsi="Times New Roman" w:eastAsia="Times New Roman" w:cs="Times New Roman"/>
      <w:sz w:val="24"/>
      <w:szCs w:val="24"/>
      <w:lang w:bidi="ar-SA"/>
    </w:rPr>
  </w:style>
  <w:style w:type="paragraph" w:styleId="1316" w:customStyle="1">
    <w:name w:val="Normal_3_0"/>
    <w:uiPriority w:val="0"/>
    <w:qFormat/>
    <w:rPr>
      <w:rFonts w:hint="default" w:ascii="Times New Roman" w:hAnsi="Times New Roman" w:eastAsia="Times New Roman" w:cs="Times New Roman"/>
      <w:sz w:val="24"/>
      <w:szCs w:val="24"/>
      <w:lang w:bidi="ar-SA"/>
    </w:rPr>
  </w:style>
  <w:style w:type="paragraph" w:styleId="1317" w:customStyle="1">
    <w:name w:val="Normal_4_1"/>
    <w:uiPriority w:val="0"/>
    <w:qFormat/>
    <w:rPr>
      <w:rFonts w:hint="default" w:ascii="Times New Roman" w:hAnsi="Times New Roman" w:eastAsia="Times New Roman" w:cs="Times New Roman"/>
      <w:sz w:val="24"/>
      <w:szCs w:val="24"/>
      <w:lang w:bidi="ar-SA"/>
    </w:rPr>
  </w:style>
  <w:style w:type="paragraph" w:styleId="1318" w:customStyle="1">
    <w:name w:val="Normal_5_1"/>
    <w:uiPriority w:val="0"/>
    <w:qFormat/>
    <w:rPr>
      <w:rFonts w:hint="default" w:ascii="Times New Roman" w:hAnsi="Times New Roman" w:eastAsia="Times New Roman" w:cs="Times New Roman"/>
      <w:sz w:val="24"/>
      <w:szCs w:val="24"/>
      <w:lang w:bidi="ar-SA"/>
    </w:rPr>
  </w:style>
  <w:style w:type="paragraph" w:styleId="1319" w:customStyle="1">
    <w:name w:val="Normal_6_1"/>
    <w:uiPriority w:val="0"/>
    <w:qFormat/>
    <w:rPr>
      <w:rFonts w:hint="default" w:ascii="Times New Roman" w:hAnsi="Times New Roman" w:eastAsia="Times New Roman" w:cs="Times New Roman"/>
      <w:sz w:val="24"/>
      <w:szCs w:val="24"/>
      <w:lang w:bidi="ar-SA"/>
    </w:rPr>
  </w:style>
  <w:style w:type="paragraph" w:styleId="1320" w:customStyle="1">
    <w:name w:val="Normal_7_0"/>
    <w:uiPriority w:val="0"/>
    <w:qFormat/>
    <w:rPr>
      <w:rFonts w:hint="default" w:ascii="Times New Roman" w:hAnsi="Times New Roman" w:eastAsia="Times New Roman" w:cs="Times New Roman"/>
      <w:sz w:val="24"/>
      <w:szCs w:val="24"/>
      <w:lang w:bidi="ar-SA"/>
    </w:rPr>
  </w:style>
  <w:style w:type="paragraph" w:styleId="1321" w:customStyle="1">
    <w:name w:val="Normal_8_0"/>
    <w:uiPriority w:val="0"/>
    <w:qFormat/>
    <w:rPr>
      <w:rFonts w:hint="default" w:ascii="Times New Roman" w:hAnsi="Times New Roman" w:eastAsia="Times New Roman" w:cs="Times New Roman"/>
      <w:sz w:val="24"/>
      <w:szCs w:val="24"/>
      <w:lang w:bidi="ar-SA"/>
    </w:rPr>
  </w:style>
  <w:style w:type="paragraph" w:styleId="1322" w:customStyle="1">
    <w:name w:val="Normal_9_0"/>
    <w:uiPriority w:val="0"/>
    <w:qFormat/>
    <w:rPr>
      <w:rFonts w:hint="default" w:ascii="Times New Roman" w:hAnsi="Times New Roman" w:eastAsia="Times New Roman" w:cs="Times New Roman"/>
      <w:sz w:val="24"/>
      <w:szCs w:val="24"/>
      <w:lang w:bidi="ar-SA"/>
    </w:rPr>
  </w:style>
  <w:style w:type="paragraph" w:styleId="1323" w:customStyle="1">
    <w:name w:val="Normal_10_0"/>
    <w:uiPriority w:val="0"/>
    <w:qFormat/>
    <w:rPr>
      <w:rFonts w:hint="default" w:ascii="Times New Roman" w:hAnsi="Times New Roman" w:eastAsia="Times New Roman" w:cs="Times New Roman"/>
      <w:sz w:val="24"/>
      <w:szCs w:val="24"/>
      <w:lang w:bidi="ar-SA"/>
    </w:rPr>
  </w:style>
  <w:style w:type="paragraph" w:styleId="1324" w:customStyle="1">
    <w:name w:val="Normal_11_0"/>
    <w:uiPriority w:val="0"/>
    <w:qFormat/>
    <w:rPr>
      <w:rFonts w:hint="default" w:ascii="Times New Roman" w:hAnsi="Times New Roman" w:eastAsia="Times New Roman" w:cs="Times New Roman"/>
      <w:sz w:val="24"/>
      <w:szCs w:val="24"/>
      <w:lang w:bidi="ar-SA"/>
    </w:rPr>
  </w:style>
  <w:style w:type="paragraph" w:styleId="1325" w:customStyle="1">
    <w:name w:val="Normal_12_0"/>
    <w:uiPriority w:val="0"/>
    <w:qFormat/>
    <w:rPr>
      <w:rFonts w:hint="default" w:ascii="Times New Roman" w:hAnsi="Times New Roman" w:eastAsia="Times New Roman" w:cs="Times New Roman"/>
      <w:sz w:val="24"/>
      <w:szCs w:val="24"/>
      <w:lang w:bidi="ar-SA"/>
    </w:rPr>
  </w:style>
  <w:style w:type="paragraph" w:styleId="132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Normal_13_0"/>
    <w:uiPriority w:val="0"/>
    <w:qFormat/>
    <w:rPr>
      <w:rFonts w:hint="default" w:ascii="Times New Roman" w:hAnsi="Times New Roman" w:eastAsia="Times New Roman" w:cs="Times New Roman"/>
      <w:sz w:val="24"/>
      <w:szCs w:val="24"/>
      <w:lang w:bidi="ar-SA"/>
    </w:rPr>
  </w:style>
  <w:style w:type="paragraph" w:styleId="1328" w:customStyle="1">
    <w:name w:val="Normal_14_0"/>
    <w:uiPriority w:val="0"/>
    <w:qFormat/>
    <w:rPr>
      <w:rFonts w:hint="default" w:ascii="Times New Roman" w:hAnsi="Times New Roman" w:eastAsia="Times New Roman" w:cs="Times New Roman"/>
      <w:sz w:val="24"/>
      <w:szCs w:val="24"/>
      <w:lang w:bidi="ar-SA"/>
    </w:rPr>
  </w:style>
  <w:style w:type="paragraph" w:styleId="1329" w:customStyle="1">
    <w:name w:val="Normal_15_0"/>
    <w:uiPriority w:val="0"/>
    <w:qFormat/>
    <w:rPr>
      <w:rFonts w:hint="default" w:ascii="Times New Roman" w:hAnsi="Times New Roman" w:eastAsia="Times New Roman" w:cs="Times New Roman"/>
      <w:sz w:val="24"/>
      <w:szCs w:val="24"/>
      <w:lang w:bidi="ar-SA"/>
    </w:rPr>
  </w:style>
  <w:style w:type="paragraph" w:styleId="1330" w:customStyle="1">
    <w:name w:val="Normal_16_0"/>
    <w:uiPriority w:val="0"/>
    <w:qFormat/>
    <w:rPr>
      <w:rFonts w:hint="default" w:ascii="Times New Roman" w:hAnsi="Times New Roman" w:eastAsia="Times New Roman" w:cs="Times New Roman"/>
      <w:sz w:val="24"/>
      <w:szCs w:val="24"/>
      <w:lang w:bidi="ar-SA"/>
    </w:rPr>
  </w:style>
  <w:style w:type="paragraph" w:styleId="1331" w:customStyle="1">
    <w:name w:val="Normal_17_0"/>
    <w:uiPriority w:val="0"/>
    <w:qFormat/>
    <w:rPr>
      <w:rFonts w:hint="default" w:ascii="Times New Roman" w:hAnsi="Times New Roman" w:eastAsia="Times New Roman" w:cs="Times New Roman"/>
      <w:sz w:val="24"/>
      <w:szCs w:val="24"/>
      <w:lang w:bidi="ar-SA"/>
    </w:rPr>
  </w:style>
  <w:style w:type="paragraph" w:styleId="1332" w:customStyle="1">
    <w:name w:val="Normal_18"/>
    <w:uiPriority w:val="0"/>
    <w:qFormat/>
    <w:rPr>
      <w:rFonts w:hint="default" w:ascii="Times New Roman" w:hAnsi="Times New Roman" w:eastAsia="Times New Roman" w:cs="Times New Roman"/>
      <w:sz w:val="24"/>
      <w:szCs w:val="24"/>
      <w:lang w:bidi="ar-SA"/>
    </w:rPr>
  </w:style>
  <w:style w:type="paragraph" w:styleId="1333" w:customStyle="1">
    <w:name w:val="Normal_19"/>
    <w:uiPriority w:val="0"/>
    <w:qFormat/>
    <w:rPr>
      <w:rFonts w:hint="default" w:ascii="Times New Roman" w:hAnsi="Times New Roman" w:eastAsia="Times New Roman" w:cs="Times New Roman"/>
      <w:sz w:val="24"/>
      <w:szCs w:val="24"/>
      <w:lang w:bidi="ar-SA"/>
    </w:rPr>
  </w:style>
  <w:style w:type="paragraph" w:styleId="1334" w:customStyle="1">
    <w:name w:val="Normal_20"/>
    <w:uiPriority w:val="0"/>
    <w:qFormat/>
    <w:rPr>
      <w:rFonts w:hint="default" w:ascii="Times New Roman" w:hAnsi="Times New Roman" w:eastAsia="Times New Roman" w:cs="Times New Roman"/>
      <w:sz w:val="24"/>
      <w:szCs w:val="24"/>
      <w:lang w:bidi="ar-SA"/>
    </w:rPr>
  </w:style>
  <w:style w:type="paragraph" w:styleId="1335" w:customStyle="1">
    <w:name w:val="Normal_22"/>
    <w:uiPriority w:val="0"/>
    <w:qFormat/>
    <w:rPr>
      <w:rFonts w:hint="default" w:ascii="Times New Roman" w:hAnsi="Times New Roman" w:eastAsia="Times New Roman" w:cs="Times New Roman"/>
      <w:sz w:val="24"/>
      <w:szCs w:val="24"/>
      <w:lang w:bidi="ar-SA"/>
    </w:rPr>
  </w:style>
  <w:style w:type="paragraph" w:styleId="1336" w:customStyle="1">
    <w:name w:val="Normal_23"/>
    <w:uiPriority w:val="0"/>
    <w:qFormat/>
    <w:rPr>
      <w:rFonts w:hint="default" w:ascii="Times New Roman" w:hAnsi="Times New Roman" w:eastAsia="Times New Roman" w:cs="Times New Roman"/>
      <w:sz w:val="24"/>
      <w:szCs w:val="24"/>
      <w:lang w:bidi="ar-SA"/>
    </w:rPr>
  </w:style>
  <w:style w:type="paragraph" w:styleId="1337" w:customStyle="1">
    <w:name w:val="Normal_24"/>
    <w:uiPriority w:val="0"/>
    <w:qFormat/>
    <w:rPr>
      <w:rFonts w:hint="default" w:ascii="Times New Roman" w:hAnsi="Times New Roman" w:eastAsia="Times New Roman" w:cs="Times New Roman"/>
      <w:sz w:val="24"/>
      <w:szCs w:val="24"/>
      <w:lang w:bidi="ar-SA"/>
    </w:rPr>
  </w:style>
  <w:style w:type="paragraph" w:styleId="1338" w:customStyle="1">
    <w:name w:val="Normal_25"/>
    <w:uiPriority w:val="0"/>
    <w:qFormat/>
    <w:rPr>
      <w:rFonts w:hint="default" w:ascii="Times New Roman" w:hAnsi="Times New Roman" w:eastAsia="Times New Roman" w:cs="Times New Roman"/>
      <w:sz w:val="24"/>
      <w:szCs w:val="24"/>
      <w:lang w:bidi="ar-SA"/>
    </w:rPr>
  </w:style>
  <w:style w:type="paragraph" w:styleId="1339" w:customStyle="1">
    <w:name w:val="Normal_26"/>
    <w:uiPriority w:val="0"/>
    <w:qFormat/>
    <w:rPr>
      <w:rFonts w:hint="default" w:ascii="Times New Roman" w:hAnsi="Times New Roman" w:eastAsia="Times New Roman" w:cs="Times New Roman"/>
      <w:sz w:val="24"/>
      <w:szCs w:val="24"/>
      <w:lang w:bidi="ar-SA"/>
    </w:rPr>
  </w:style>
  <w:style w:type="paragraph" w:styleId="1340"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41" w:customStyle="1">
    <w:name w:val="Normal_27"/>
    <w:uiPriority w:val="0"/>
    <w:qFormat/>
    <w:rPr>
      <w:rFonts w:hint="default" w:ascii="Times New Roman" w:hAnsi="Times New Roman" w:eastAsia="Times New Roman" w:cs="Times New Roman"/>
      <w:sz w:val="24"/>
      <w:szCs w:val="24"/>
      <w:lang w:bidi="ar-SA"/>
    </w:rPr>
  </w:style>
  <w:style w:type="paragraph" w:styleId="1342" w:customStyle="1">
    <w:name w:val="Normal_28"/>
    <w:uiPriority w:val="0"/>
    <w:qFormat/>
    <w:rPr>
      <w:rFonts w:hint="default" w:ascii="Times New Roman" w:hAnsi="Times New Roman" w:eastAsia="Times New Roman" w:cs="Times New Roman"/>
      <w:sz w:val="24"/>
      <w:szCs w:val="24"/>
      <w:lang w:bidi="ar-SA"/>
    </w:rPr>
  </w:style>
  <w:style w:type="paragraph" w:styleId="1343" w:customStyle="1">
    <w:name w:val="Normal_29"/>
    <w:uiPriority w:val="0"/>
    <w:qFormat/>
    <w:rPr>
      <w:rFonts w:hint="default" w:ascii="Times New Roman" w:hAnsi="Times New Roman" w:eastAsia="Times New Roman" w:cs="Times New Roman"/>
      <w:sz w:val="24"/>
      <w:szCs w:val="24"/>
      <w:lang w:bidi="ar-SA"/>
    </w:rPr>
  </w:style>
  <w:style w:type="paragraph" w:styleId="1344" w:customStyle="1">
    <w:name w:val="Normal_30"/>
    <w:uiPriority w:val="0"/>
    <w:qFormat/>
    <w:rPr>
      <w:rFonts w:hint="default" w:ascii="Times New Roman" w:hAnsi="Times New Roman" w:eastAsia="Times New Roman" w:cs="Times New Roman"/>
      <w:sz w:val="24"/>
      <w:szCs w:val="24"/>
      <w:lang w:bidi="ar-SA"/>
    </w:rPr>
  </w:style>
  <w:style w:type="paragraph" w:styleId="1345" w:customStyle="1">
    <w:name w:val="Normal_31"/>
    <w:uiPriority w:val="0"/>
    <w:qFormat/>
    <w:rPr>
      <w:rFonts w:hint="default" w:ascii="Times New Roman" w:hAnsi="Times New Roman" w:eastAsia="Times New Roman" w:cs="Times New Roman"/>
      <w:sz w:val="24"/>
      <w:szCs w:val="24"/>
      <w:lang w:bidi="ar-SA"/>
    </w:rPr>
  </w:style>
  <w:style w:type="paragraph" w:styleId="1346" w:customStyle="1">
    <w:name w:val="Normal_32"/>
    <w:uiPriority w:val="0"/>
    <w:qFormat/>
    <w:rPr>
      <w:rFonts w:hint="default" w:ascii="Times New Roman" w:hAnsi="Times New Roman" w:eastAsia="Times New Roman" w:cs="Times New Roman"/>
      <w:sz w:val="24"/>
      <w:szCs w:val="24"/>
      <w:lang w:bidi="ar-SA"/>
    </w:rPr>
  </w:style>
  <w:style w:type="paragraph" w:styleId="1347" w:customStyle="1">
    <w:name w:val="Normal_33"/>
    <w:uiPriority w:val="0"/>
    <w:qFormat/>
    <w:rPr>
      <w:rFonts w:hint="default" w:ascii="Times New Roman" w:hAnsi="Times New Roman" w:eastAsia="Times New Roman" w:cs="Times New Roman"/>
      <w:sz w:val="24"/>
      <w:szCs w:val="24"/>
      <w:lang w:bidi="ar-SA"/>
    </w:rPr>
  </w:style>
  <w:style w:type="paragraph" w:styleId="1348" w:customStyle="1">
    <w:name w:val="Normal_34"/>
    <w:uiPriority w:val="0"/>
    <w:qFormat/>
    <w:rPr>
      <w:rFonts w:hint="default" w:ascii="Times New Roman" w:hAnsi="Times New Roman" w:eastAsia="Times New Roman" w:cs="Times New Roman"/>
      <w:sz w:val="24"/>
      <w:szCs w:val="24"/>
      <w:lang w:bidi="ar-SA"/>
    </w:rPr>
  </w:style>
  <w:style w:type="paragraph" w:styleId="1349" w:customStyle="1">
    <w:name w:val="Normal_35"/>
    <w:uiPriority w:val="0"/>
    <w:qFormat/>
    <w:rPr>
      <w:rFonts w:hint="default" w:ascii="Times New Roman" w:hAnsi="Times New Roman" w:eastAsia="Times New Roman" w:cs="Times New Roman"/>
      <w:sz w:val="24"/>
      <w:szCs w:val="24"/>
      <w:lang w:bidi="ar-SA"/>
    </w:rPr>
  </w:style>
  <w:style w:type="paragraph" w:styleId="1350" w:customStyle="1">
    <w:name w:val="Normal_36"/>
    <w:uiPriority w:val="0"/>
    <w:qFormat/>
    <w:rPr>
      <w:rFonts w:hint="default" w:ascii="Times New Roman" w:hAnsi="Times New Roman" w:eastAsia="Times New Roman" w:cs="Times New Roman"/>
      <w:sz w:val="24"/>
      <w:szCs w:val="24"/>
      <w:lang w:bidi="ar-SA"/>
    </w:rPr>
  </w:style>
  <w:style w:type="paragraph" w:styleId="1351" w:customStyle="1">
    <w:name w:val="Normal_37"/>
    <w:uiPriority w:val="0"/>
    <w:qFormat/>
    <w:rPr>
      <w:rFonts w:hint="default" w:ascii="Times New Roman" w:hAnsi="Times New Roman" w:eastAsia="Times New Roman" w:cs="Times New Roman"/>
      <w:sz w:val="24"/>
      <w:szCs w:val="24"/>
      <w:lang w:bidi="ar-SA"/>
    </w:rPr>
  </w:style>
  <w:style w:type="paragraph" w:styleId="1352" w:customStyle="1">
    <w:name w:val="正文_1"/>
    <w:next w:val="1353"/>
    <w:uiPriority w:val="0"/>
    <w:qFormat/>
    <w:pPr>
      <w:jc w:val="both"/>
      <w:widowControl w:val="off"/>
    </w:pPr>
    <w:rPr>
      <w:rFonts w:hint="default" w:ascii="Times New Roman" w:hAnsi="Times New Roman" w:eastAsia="宋体" w:cs="Times New Roman"/>
      <w:sz w:val="21"/>
      <w:lang w:val="en-US" w:eastAsia="zh-CN" w:bidi="ar-SA"/>
    </w:rPr>
  </w:style>
  <w:style w:type="paragraph" w:styleId="1353" w:customStyle="1">
    <w:name w:val="正文文本_0"/>
    <w:basedOn w:val="1352"/>
    <w:uiPriority w:val="0"/>
    <w:qFormat/>
    <w:pPr>
      <w:spacing w:line="400" w:lineRule="exact"/>
    </w:pPr>
    <w:rPr>
      <w:sz w:val="24"/>
    </w:rPr>
  </w:style>
  <w:style w:type="paragraph" w:styleId="1354" w:customStyle="1">
    <w:name w:val="Normal_38"/>
    <w:uiPriority w:val="0"/>
    <w:qFormat/>
    <w:rPr>
      <w:rFonts w:hint="default" w:ascii="Times New Roman" w:hAnsi="Times New Roman" w:eastAsia="Times New Roman" w:cs="Times New Roman"/>
      <w:sz w:val="24"/>
      <w:szCs w:val="24"/>
      <w:lang w:bidi="ar-SA"/>
    </w:rPr>
  </w:style>
  <w:style w:type="paragraph" w:styleId="1355" w:customStyle="1">
    <w:name w:val="Normal_39"/>
    <w:uiPriority w:val="0"/>
    <w:qFormat/>
    <w:rPr>
      <w:rFonts w:hint="default" w:ascii="Times New Roman" w:hAnsi="Times New Roman" w:eastAsia="Times New Roman" w:cs="Times New Roman"/>
      <w:sz w:val="24"/>
      <w:szCs w:val="24"/>
      <w:lang w:bidi="ar-SA"/>
    </w:rPr>
  </w:style>
  <w:style w:type="paragraph" w:styleId="1356" w:customStyle="1">
    <w:name w:val="Normal_40"/>
    <w:uiPriority w:val="0"/>
    <w:qFormat/>
    <w:rPr>
      <w:rFonts w:hint="default" w:ascii="Times New Roman" w:hAnsi="Times New Roman" w:eastAsia="Times New Roman" w:cs="Times New Roman"/>
      <w:sz w:val="24"/>
      <w:szCs w:val="24"/>
      <w:lang w:bidi="ar-SA"/>
    </w:rPr>
  </w:style>
  <w:style w:type="paragraph" w:styleId="1357" w:customStyle="1">
    <w:name w:val="Normal_41"/>
    <w:uiPriority w:val="0"/>
    <w:qFormat/>
    <w:rPr>
      <w:rFonts w:hint="default" w:ascii="Times New Roman" w:hAnsi="Times New Roman" w:eastAsia="Times New Roman" w:cs="Times New Roman"/>
      <w:sz w:val="24"/>
      <w:szCs w:val="24"/>
      <w:lang w:bidi="ar-SA"/>
    </w:rPr>
  </w:style>
  <w:style w:type="paragraph" w:styleId="1358" w:customStyle="1">
    <w:name w:val="Normal_42"/>
    <w:uiPriority w:val="0"/>
    <w:qFormat/>
    <w:rPr>
      <w:rFonts w:hint="default" w:ascii="Times New Roman" w:hAnsi="Times New Roman" w:eastAsia="Times New Roman" w:cs="Times New Roman"/>
      <w:sz w:val="24"/>
      <w:szCs w:val="24"/>
      <w:lang w:bidi="ar-SA"/>
    </w:rPr>
  </w:style>
  <w:style w:type="paragraph" w:styleId="1359" w:customStyle="1">
    <w:name w:val="Normal_43"/>
    <w:uiPriority w:val="0"/>
    <w:qFormat/>
    <w:rPr>
      <w:rFonts w:hint="default" w:ascii="Times New Roman" w:hAnsi="Times New Roman" w:eastAsia="Times New Roman" w:cs="Times New Roman"/>
      <w:sz w:val="24"/>
      <w:szCs w:val="24"/>
      <w:lang w:bidi="ar-SA"/>
    </w:rPr>
  </w:style>
  <w:style w:type="paragraph" w:styleId="1360" w:customStyle="1">
    <w:name w:val="Normal_44"/>
    <w:uiPriority w:val="0"/>
    <w:qFormat/>
    <w:rPr>
      <w:rFonts w:hint="default" w:ascii="Times New Roman" w:hAnsi="Times New Roman" w:eastAsia="Times New Roman" w:cs="Times New Roman"/>
      <w:sz w:val="24"/>
      <w:szCs w:val="24"/>
      <w:lang w:bidi="ar-SA"/>
    </w:rPr>
  </w:style>
  <w:style w:type="paragraph" w:styleId="1361" w:customStyle="1">
    <w:name w:val="Normal_45"/>
    <w:uiPriority w:val="0"/>
    <w:qFormat/>
    <w:rPr>
      <w:rFonts w:hint="default" w:ascii="Times New Roman" w:hAnsi="Times New Roman" w:eastAsia="Times New Roman" w:cs="Times New Roman"/>
      <w:sz w:val="24"/>
      <w:szCs w:val="24"/>
      <w:lang w:bidi="ar-SA"/>
    </w:rPr>
  </w:style>
  <w:style w:type="paragraph" w:styleId="1362" w:customStyle="1">
    <w:name w:val="正文_2"/>
    <w:next w:val="1363"/>
    <w:uiPriority w:val="0"/>
    <w:qFormat/>
    <w:pPr>
      <w:jc w:val="both"/>
      <w:widowControl w:val="off"/>
    </w:pPr>
    <w:rPr>
      <w:rFonts w:hint="default" w:ascii="Times New Roman" w:hAnsi="Times New Roman" w:eastAsia="宋体" w:cs="Times New Roman"/>
      <w:sz w:val="21"/>
      <w:lang w:val="en-US" w:eastAsia="zh-CN" w:bidi="ar-SA"/>
    </w:rPr>
  </w:style>
  <w:style w:type="paragraph" w:styleId="1363" w:customStyle="1">
    <w:name w:val="正文文本_0_0"/>
    <w:basedOn w:val="1362"/>
    <w:uiPriority w:val="0"/>
    <w:qFormat/>
    <w:pPr>
      <w:spacing w:line="400" w:lineRule="exact"/>
    </w:pPr>
    <w:rPr>
      <w:sz w:val="24"/>
    </w:rPr>
  </w:style>
  <w:style w:type="paragraph" w:styleId="1364" w:customStyle="1">
    <w:name w:val="Normal_46"/>
    <w:uiPriority w:val="0"/>
    <w:qFormat/>
    <w:rPr>
      <w:rFonts w:hint="default" w:ascii="Times New Roman" w:hAnsi="Times New Roman" w:eastAsia="Times New Roman" w:cs="Times New Roman"/>
      <w:sz w:val="24"/>
      <w:szCs w:val="24"/>
      <w:lang w:bidi="ar-SA"/>
    </w:rPr>
  </w:style>
  <w:style w:type="paragraph" w:styleId="1365" w:customStyle="1">
    <w:name w:val="正文_3"/>
    <w:next w:val="1366"/>
    <w:uiPriority w:val="0"/>
    <w:qFormat/>
    <w:pPr>
      <w:jc w:val="both"/>
      <w:widowControl w:val="off"/>
    </w:pPr>
    <w:rPr>
      <w:rFonts w:hint="default" w:ascii="Times New Roman" w:hAnsi="Times New Roman" w:eastAsia="宋体" w:cs="Times New Roman"/>
      <w:sz w:val="21"/>
      <w:lang w:val="en-US" w:eastAsia="zh-CN" w:bidi="ar-SA"/>
    </w:rPr>
  </w:style>
  <w:style w:type="paragraph" w:styleId="1366" w:customStyle="1">
    <w:name w:val="正文文本_1"/>
    <w:basedOn w:val="1365"/>
    <w:uiPriority w:val="0"/>
    <w:qFormat/>
    <w:pPr>
      <w:spacing w:line="400" w:lineRule="exact"/>
    </w:pPr>
    <w:rPr>
      <w:sz w:val="24"/>
    </w:rPr>
  </w:style>
  <w:style w:type="paragraph" w:styleId="1367" w:customStyle="1">
    <w:name w:val="Normal_47"/>
    <w:uiPriority w:val="0"/>
    <w:qFormat/>
    <w:rPr>
      <w:rFonts w:hint="default" w:ascii="Times New Roman" w:hAnsi="Times New Roman" w:eastAsia="Times New Roman" w:cs="Times New Roman"/>
      <w:sz w:val="24"/>
      <w:szCs w:val="24"/>
      <w:lang w:bidi="ar-SA"/>
    </w:rPr>
  </w:style>
  <w:style w:type="paragraph" w:styleId="1368" w:customStyle="1">
    <w:name w:val="Normal_21"/>
    <w:uiPriority w:val="0"/>
    <w:qFormat/>
    <w:rPr>
      <w:rFonts w:hint="default" w:ascii="Times New Roman" w:hAnsi="Times New Roman" w:eastAsia="Times New Roman" w:cs="Times New Roman"/>
      <w:sz w:val="24"/>
      <w:szCs w:val="24"/>
      <w:lang w:bidi="ar-SA"/>
    </w:rPr>
  </w:style>
  <w:style w:type="paragraph" w:styleId="1369" w:customStyle="1">
    <w:name w:val="标题11"/>
    <w:basedOn w:val="756"/>
    <w:uiPriority w:val="0"/>
    <w:qFormat/>
    <w:pPr>
      <w:jc w:val="center"/>
      <w:spacing w:before="240" w:after="60"/>
      <w:outlineLvl w:val="0"/>
    </w:pPr>
    <w:rPr>
      <w:rFonts w:ascii="Arial" w:hAnsi="Arial" w:eastAsia="黑体"/>
      <w:b/>
      <w:bCs/>
      <w:sz w:val="44"/>
      <w:szCs w:val="32"/>
    </w:rPr>
  </w:style>
  <w:style w:type="paragraph" w:styleId="1370" w:customStyle="1">
    <w:name w:val="标题 21"/>
    <w:basedOn w:val="756"/>
    <w:uiPriority w:val="0"/>
    <w:qFormat/>
    <w:pPr>
      <w:jc w:val="center"/>
      <w:keepLines/>
      <w:keepNext/>
      <w:spacing w:before="260" w:after="260" w:line="415" w:lineRule="auto"/>
      <w:outlineLvl w:val="1"/>
    </w:pPr>
    <w:rPr>
      <w:rFonts w:ascii="Arial" w:hAnsi="Arial" w:eastAsia="幼圆"/>
      <w:b/>
      <w:bCs/>
      <w:sz w:val="44"/>
      <w:szCs w:val="44"/>
    </w:rPr>
  </w:style>
  <w:style w:type="paragraph" w:styleId="1371" w:customStyle="1">
    <w:name w:val="正文缩进1"/>
    <w:basedOn w:val="756"/>
    <w:uiPriority w:val="99"/>
    <w:qFormat/>
    <w:pPr>
      <w:ind w:firstLine="420"/>
    </w:pPr>
    <w:rPr>
      <w:szCs w:val="21"/>
    </w:rPr>
  </w:style>
  <w:style w:type="paragraph" w:styleId="1372" w:customStyle="1">
    <w:name w:val="普通(网站)1"/>
    <w:basedOn w:val="756"/>
    <w:uiPriority w:val="99"/>
    <w:qFormat/>
    <w:pPr>
      <w:jc w:val="left"/>
      <w:spacing w:before="100" w:beforeAutospacing="1" w:after="100" w:afterAutospacing="1"/>
      <w:widowControl/>
    </w:pPr>
    <w:rPr>
      <w:rFonts w:ascii="宋体" w:hAnsi="宋体"/>
      <w:sz w:val="24"/>
    </w:rPr>
  </w:style>
  <w:style w:type="paragraph" w:styleId="1373" w:customStyle="1">
    <w:name w:val="表 靠左"/>
    <w:basedOn w:val="1374"/>
    <w:uiPriority w:val="0"/>
    <w:qFormat/>
    <w:pPr>
      <w:ind w:firstLine="200"/>
      <w:jc w:val="left"/>
      <w:spacing w:line="360" w:lineRule="auto"/>
    </w:pPr>
    <w:rPr>
      <w:rFonts w:ascii="宋体" w:hAnsi="宋体" w:eastAsia="宋体"/>
      <w:sz w:val="24"/>
      <w:szCs w:val="21"/>
    </w:rPr>
  </w:style>
  <w:style w:type="paragraph" w:styleId="1374" w:customStyle="1">
    <w:name w:val="表"/>
    <w:basedOn w:val="756"/>
    <w:next w:val="756"/>
    <w:uiPriority w:val="7"/>
    <w:qFormat/>
    <w:pPr>
      <w:jc w:val="center"/>
    </w:pPr>
    <w:rPr>
      <w:sz w:val="24"/>
    </w:rPr>
  </w:style>
  <w:style w:type="paragraph" w:styleId="1375" w:customStyle="1">
    <w:name w:val="修订"/>
    <w:uiPriority w:val="99"/>
    <w:unhideWhenUsed/>
    <w:qFormat/>
    <w:rPr>
      <w:rFonts w:hint="default" w:ascii="Calibri" w:hAnsi="Calibri" w:eastAsia="宋体" w:cs="Times New Roman"/>
      <w:sz w:val="21"/>
      <w:szCs w:val="22"/>
      <w:lang w:val="en-US" w:eastAsia="zh-CN" w:bidi="ar-SA"/>
    </w:rPr>
  </w:style>
  <w:style w:type="paragraph" w:styleId="1376" w:customStyle="1">
    <w:name w:val="p2"/>
    <w:basedOn w:val="756"/>
    <w:uiPriority w:val="0"/>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1377" w:customStyle="1">
    <w:name w:val="s2"/>
    <w:basedOn w:val="766"/>
    <w:uiPriority w:val="0"/>
    <w:qFormat/>
    <w:rPr>
      <w:rFonts w:ascii="Helvetica Neue" w:hAnsi="Helvetica Neue" w:eastAsia="Helvetica Neue" w:cs="Helvetica Neue"/>
      <w:sz w:val="26"/>
      <w:szCs w:val="26"/>
    </w:rPr>
  </w:style>
  <w:style w:type="numbering" w:styleId="1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赵红玉</cp:lastModifiedBy>
  <cp:revision>15</cp:revision>
  <dcterms:created xsi:type="dcterms:W3CDTF">2023-07-03T07:59:00Z</dcterms:created>
  <dcterms:modified xsi:type="dcterms:W3CDTF">2025-02-27T01:16:21Z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59268E86942441D191750785402D3125_12</vt:lpwstr>
  </property>
  <property fmtid="{D5CDD505-2E9C-101B-9397-08002B2CF9AE}" pid="4" name="KSOTemplateDocerSaveRecord">
    <vt:lpwstr>eyJoZGlkIjoiODYzNTdhZWU5MDkyZjJiYWIxYzIwZWE5MzYzNjlhN2YiLCJ1c2VySWQiOiI2MTI5MTYyODAifQ==</vt:lpwstr>
  </property>
</Properties>
</file>