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1E958">
      <w:pPr>
        <w:spacing w:line="360" w:lineRule="auto"/>
        <w:jc w:val="both"/>
        <w:rPr>
          <w:rFonts w:hint="eastAsia" w:ascii="宋体" w:hAnsi="宋体" w:eastAsia="宋体" w:cs="宋体"/>
          <w:b/>
          <w:color w:val="auto"/>
          <w:sz w:val="52"/>
          <w:szCs w:val="52"/>
          <w:highlight w:val="none"/>
        </w:rPr>
      </w:pPr>
    </w:p>
    <w:p w14:paraId="33FF6D84">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无锡市政府采购</w:t>
      </w:r>
    </w:p>
    <w:p w14:paraId="2C13B399">
      <w:pPr>
        <w:spacing w:line="360" w:lineRule="auto"/>
        <w:jc w:val="center"/>
        <w:rPr>
          <w:rFonts w:hint="eastAsia" w:ascii="宋体" w:hAnsi="宋体" w:eastAsia="宋体" w:cs="宋体"/>
          <w:b/>
          <w:color w:val="auto"/>
          <w:sz w:val="72"/>
          <w:szCs w:val="72"/>
          <w:highlight w:val="none"/>
        </w:rPr>
      </w:pPr>
    </w:p>
    <w:p w14:paraId="5A5B1879">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34512CB7">
      <w:pPr>
        <w:spacing w:line="360" w:lineRule="auto"/>
        <w:jc w:val="center"/>
        <w:rPr>
          <w:rFonts w:hint="eastAsia" w:ascii="宋体" w:hAnsi="宋体" w:eastAsia="宋体" w:cs="宋体"/>
          <w:b/>
          <w:color w:val="auto"/>
          <w:sz w:val="24"/>
          <w:highlight w:val="none"/>
        </w:rPr>
      </w:pPr>
    </w:p>
    <w:p w14:paraId="0DC60D55">
      <w:pPr>
        <w:spacing w:line="360" w:lineRule="auto"/>
        <w:jc w:val="center"/>
        <w:rPr>
          <w:rFonts w:hint="eastAsia" w:ascii="宋体" w:hAnsi="宋体" w:eastAsia="宋体" w:cs="宋体"/>
          <w:b/>
          <w:color w:val="auto"/>
          <w:sz w:val="24"/>
          <w:highlight w:val="none"/>
        </w:rPr>
      </w:pPr>
    </w:p>
    <w:p w14:paraId="4D23CEC7">
      <w:pPr>
        <w:spacing w:line="360" w:lineRule="auto"/>
        <w:rPr>
          <w:rFonts w:hint="eastAsia" w:ascii="宋体" w:hAnsi="宋体" w:eastAsia="宋体" w:cs="宋体"/>
          <w:b/>
          <w:color w:val="auto"/>
          <w:sz w:val="24"/>
          <w:highlight w:val="none"/>
        </w:rPr>
      </w:pPr>
    </w:p>
    <w:p w14:paraId="70C175A8">
      <w:pPr>
        <w:spacing w:line="360" w:lineRule="auto"/>
        <w:rPr>
          <w:rFonts w:hint="eastAsia" w:ascii="宋体" w:hAnsi="宋体" w:eastAsia="宋体" w:cs="宋体"/>
          <w:b/>
          <w:color w:val="auto"/>
          <w:sz w:val="24"/>
          <w:highlight w:val="none"/>
        </w:rPr>
      </w:pPr>
    </w:p>
    <w:p w14:paraId="0A290D39">
      <w:pPr>
        <w:spacing w:line="360" w:lineRule="auto"/>
        <w:rPr>
          <w:rFonts w:hint="eastAsia" w:ascii="宋体" w:hAnsi="宋体" w:eastAsia="宋体" w:cs="宋体"/>
          <w:b/>
          <w:color w:val="auto"/>
          <w:sz w:val="24"/>
          <w:highlight w:val="none"/>
        </w:rPr>
      </w:pPr>
    </w:p>
    <w:p w14:paraId="5EEE1396">
      <w:pPr>
        <w:spacing w:line="360" w:lineRule="auto"/>
        <w:ind w:firstLine="64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政府采购</w:t>
      </w:r>
      <w:r>
        <w:rPr>
          <w:rFonts w:hint="eastAsia" w:ascii="宋体" w:hAnsi="宋体" w:eastAsia="宋体" w:cs="宋体"/>
          <w:b/>
          <w:color w:val="auto"/>
          <w:sz w:val="32"/>
          <w:szCs w:val="32"/>
          <w:highlight w:val="none"/>
          <w:lang w:eastAsia="zh-CN"/>
        </w:rPr>
        <w:t>编号：JSZC-320292-CYZR-G2025-</w:t>
      </w:r>
      <w:r>
        <w:rPr>
          <w:rFonts w:hint="eastAsia" w:ascii="宋体" w:hAnsi="宋体" w:cs="宋体"/>
          <w:b/>
          <w:color w:val="auto"/>
          <w:sz w:val="32"/>
          <w:szCs w:val="32"/>
          <w:highlight w:val="none"/>
          <w:lang w:eastAsia="zh-CN"/>
        </w:rPr>
        <w:t>0011</w:t>
      </w:r>
    </w:p>
    <w:p w14:paraId="2A06F00E">
      <w:pPr>
        <w:ind w:left="3036" w:hanging="3036"/>
        <w:rPr>
          <w:rFonts w:hint="eastAsia" w:ascii="宋体" w:hAnsi="宋体" w:eastAsia="宋体" w:cs="宋体"/>
          <w:b/>
          <w:color w:val="auto"/>
          <w:sz w:val="32"/>
          <w:szCs w:val="32"/>
          <w:highlight w:val="none"/>
        </w:rPr>
      </w:pPr>
    </w:p>
    <w:p w14:paraId="595E7845">
      <w:pPr>
        <w:spacing w:line="360" w:lineRule="auto"/>
        <w:ind w:firstLine="643"/>
        <w:rPr>
          <w:rFonts w:hint="eastAsia" w:ascii="宋体" w:hAnsi="宋体" w:eastAsia="宋体" w:cs="宋体"/>
          <w:b/>
          <w:bCs/>
          <w:color w:val="auto"/>
          <w:sz w:val="30"/>
          <w:szCs w:val="30"/>
          <w:highlight w:val="none"/>
        </w:rPr>
      </w:pPr>
      <w:r>
        <w:rPr>
          <w:rFonts w:hint="eastAsia" w:ascii="宋体" w:hAnsi="宋体" w:eastAsia="宋体" w:cs="宋体"/>
          <w:b/>
          <w:color w:val="auto"/>
          <w:sz w:val="32"/>
          <w:szCs w:val="32"/>
          <w:highlight w:val="none"/>
        </w:rPr>
        <w:t>采购项目名称：</w:t>
      </w:r>
      <w:r>
        <w:rPr>
          <w:rFonts w:hint="eastAsia" w:ascii="宋体" w:hAnsi="宋体" w:eastAsia="宋体" w:cs="宋体"/>
          <w:b/>
          <w:color w:val="auto"/>
          <w:sz w:val="32"/>
          <w:szCs w:val="32"/>
          <w:highlight w:val="none"/>
          <w:lang w:eastAsia="zh-CN"/>
        </w:rPr>
        <w:t>无锡市公安局无锡经济开发区分局华庄派出所2025-2027年食材配供服务</w:t>
      </w:r>
      <w:r>
        <w:rPr>
          <w:rFonts w:hint="eastAsia" w:ascii="宋体" w:hAnsi="宋体" w:eastAsia="宋体" w:cs="宋体"/>
          <w:b/>
          <w:color w:val="auto"/>
          <w:sz w:val="32"/>
          <w:szCs w:val="32"/>
          <w:highlight w:val="none"/>
        </w:rPr>
        <w:t xml:space="preserve"> </w:t>
      </w:r>
    </w:p>
    <w:p w14:paraId="3FD373EF">
      <w:pPr>
        <w:spacing w:line="360" w:lineRule="auto"/>
        <w:rPr>
          <w:rFonts w:hint="eastAsia" w:ascii="宋体" w:hAnsi="宋体" w:eastAsia="宋体" w:cs="宋体"/>
          <w:b/>
          <w:color w:val="auto"/>
          <w:sz w:val="32"/>
          <w:szCs w:val="32"/>
          <w:highlight w:val="none"/>
        </w:rPr>
      </w:pPr>
    </w:p>
    <w:p w14:paraId="5C77C0F6">
      <w:pPr>
        <w:spacing w:line="360" w:lineRule="auto"/>
        <w:ind w:firstLine="64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采购人：</w:t>
      </w:r>
      <w:r>
        <w:rPr>
          <w:rFonts w:hint="eastAsia" w:ascii="宋体" w:hAnsi="宋体" w:eastAsia="宋体" w:cs="宋体"/>
          <w:b/>
          <w:color w:val="auto"/>
          <w:sz w:val="32"/>
          <w:szCs w:val="32"/>
          <w:highlight w:val="none"/>
          <w:lang w:eastAsia="zh-CN"/>
        </w:rPr>
        <w:t>无锡市公安局无锡经济开发区分局华庄派出所</w:t>
      </w:r>
    </w:p>
    <w:p w14:paraId="1316EA35">
      <w:pPr>
        <w:spacing w:line="360" w:lineRule="auto"/>
        <w:rPr>
          <w:rFonts w:hint="eastAsia" w:ascii="宋体" w:hAnsi="宋体" w:eastAsia="宋体" w:cs="宋体"/>
          <w:b/>
          <w:color w:val="auto"/>
          <w:sz w:val="32"/>
          <w:szCs w:val="32"/>
          <w:highlight w:val="none"/>
        </w:rPr>
      </w:pPr>
    </w:p>
    <w:p w14:paraId="01C68710">
      <w:pPr>
        <w:spacing w:line="360" w:lineRule="auto"/>
        <w:ind w:firstLine="64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采购代理机构：</w:t>
      </w:r>
      <w:r>
        <w:rPr>
          <w:rFonts w:hint="eastAsia" w:ascii="宋体" w:hAnsi="宋体" w:eastAsia="宋体" w:cs="宋体"/>
          <w:b/>
          <w:color w:val="auto"/>
          <w:sz w:val="32"/>
          <w:szCs w:val="32"/>
          <w:highlight w:val="none"/>
          <w:lang w:eastAsia="zh-CN"/>
        </w:rPr>
        <w:t>江苏朝阳工程管理咨询有限责任公司</w:t>
      </w:r>
    </w:p>
    <w:p w14:paraId="0368DC73">
      <w:pPr>
        <w:spacing w:line="360" w:lineRule="auto"/>
        <w:rPr>
          <w:rFonts w:hint="eastAsia" w:ascii="宋体" w:hAnsi="宋体" w:eastAsia="宋体" w:cs="宋体"/>
          <w:b/>
          <w:color w:val="auto"/>
          <w:sz w:val="24"/>
          <w:highlight w:val="none"/>
        </w:rPr>
      </w:pPr>
    </w:p>
    <w:p w14:paraId="2AAD9C58">
      <w:pPr>
        <w:spacing w:line="360" w:lineRule="auto"/>
        <w:rPr>
          <w:rFonts w:hint="eastAsia" w:ascii="宋体" w:hAnsi="宋体" w:eastAsia="宋体" w:cs="宋体"/>
          <w:b/>
          <w:color w:val="auto"/>
          <w:sz w:val="24"/>
          <w:highlight w:val="none"/>
        </w:rPr>
      </w:pPr>
    </w:p>
    <w:p w14:paraId="224A517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4</w:t>
      </w:r>
      <w:r>
        <w:rPr>
          <w:rFonts w:hint="eastAsia" w:ascii="宋体" w:hAnsi="宋体" w:eastAsia="宋体" w:cs="宋体"/>
          <w:b/>
          <w:color w:val="auto"/>
          <w:sz w:val="32"/>
          <w:szCs w:val="32"/>
          <w:highlight w:val="none"/>
        </w:rPr>
        <w:t>月</w:t>
      </w:r>
    </w:p>
    <w:p w14:paraId="50927FAC">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73C0E816">
      <w:pPr>
        <w:spacing w:line="360" w:lineRule="auto"/>
        <w:jc w:val="center"/>
        <w:rPr>
          <w:rFonts w:hint="eastAsia" w:ascii="宋体" w:hAnsi="宋体" w:eastAsia="宋体" w:cs="宋体"/>
          <w:b/>
          <w:color w:val="auto"/>
          <w:sz w:val="30"/>
          <w:szCs w:val="30"/>
          <w:highlight w:val="none"/>
        </w:rPr>
      </w:pPr>
    </w:p>
    <w:p w14:paraId="2023F0E1">
      <w:pPr>
        <w:tabs>
          <w:tab w:val="left" w:pos="8000"/>
        </w:tabs>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投标邀请 </w:t>
      </w:r>
    </w:p>
    <w:p w14:paraId="6B22C77F">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投标人须知 </w:t>
      </w:r>
    </w:p>
    <w:p w14:paraId="66FA44B8">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第三部分   采购需求 </w:t>
      </w:r>
    </w:p>
    <w:p w14:paraId="4575450F">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第四部分   合同书 </w:t>
      </w:r>
    </w:p>
    <w:p w14:paraId="67B9F821">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第五部分   附件 </w:t>
      </w:r>
    </w:p>
    <w:p w14:paraId="056BA37B">
      <w:pPr>
        <w:widowControl/>
        <w:spacing w:line="360" w:lineRule="auto"/>
        <w:rPr>
          <w:rFonts w:hint="eastAsia" w:ascii="宋体" w:hAnsi="宋体" w:eastAsia="宋体" w:cs="宋体"/>
          <w:b/>
          <w:color w:val="auto"/>
          <w:sz w:val="24"/>
          <w:highlight w:val="none"/>
        </w:rPr>
      </w:pPr>
    </w:p>
    <w:p w14:paraId="019C5786">
      <w:pPr>
        <w:widowControl/>
        <w:spacing w:line="360" w:lineRule="auto"/>
        <w:rPr>
          <w:rFonts w:hint="eastAsia" w:ascii="宋体" w:hAnsi="宋体" w:eastAsia="宋体" w:cs="宋体"/>
          <w:b/>
          <w:color w:val="auto"/>
          <w:sz w:val="24"/>
          <w:highlight w:val="none"/>
        </w:rPr>
      </w:pPr>
    </w:p>
    <w:p w14:paraId="215F6601">
      <w:pPr>
        <w:widowControl/>
        <w:spacing w:line="360" w:lineRule="auto"/>
        <w:rPr>
          <w:rFonts w:hint="eastAsia" w:ascii="宋体" w:hAnsi="宋体" w:eastAsia="宋体" w:cs="宋体"/>
          <w:b/>
          <w:color w:val="auto"/>
          <w:sz w:val="24"/>
          <w:highlight w:val="none"/>
        </w:rPr>
      </w:pPr>
    </w:p>
    <w:p w14:paraId="5D12CE20">
      <w:pPr>
        <w:widowControl/>
        <w:spacing w:line="360" w:lineRule="auto"/>
        <w:rPr>
          <w:rFonts w:hint="eastAsia" w:ascii="宋体" w:hAnsi="宋体" w:eastAsia="宋体" w:cs="宋体"/>
          <w:b/>
          <w:color w:val="auto"/>
          <w:sz w:val="24"/>
          <w:highlight w:val="none"/>
        </w:rPr>
      </w:pPr>
    </w:p>
    <w:p w14:paraId="46EC4AF2">
      <w:pPr>
        <w:widowControl/>
        <w:spacing w:line="360" w:lineRule="auto"/>
        <w:rPr>
          <w:rFonts w:hint="eastAsia" w:ascii="宋体" w:hAnsi="宋体" w:eastAsia="宋体" w:cs="宋体"/>
          <w:b/>
          <w:color w:val="auto"/>
          <w:sz w:val="24"/>
          <w:highlight w:val="none"/>
        </w:rPr>
      </w:pPr>
    </w:p>
    <w:p w14:paraId="700D1AD2">
      <w:pPr>
        <w:widowControl/>
        <w:spacing w:before="470"/>
        <w:rPr>
          <w:rFonts w:hint="eastAsia" w:ascii="宋体" w:hAnsi="宋体" w:eastAsia="宋体" w:cs="宋体"/>
          <w:b/>
          <w:color w:val="auto"/>
          <w:sz w:val="24"/>
          <w:highlight w:val="none"/>
        </w:rPr>
      </w:pPr>
    </w:p>
    <w:p w14:paraId="4416A061">
      <w:pPr>
        <w:widowControl/>
        <w:spacing w:before="470"/>
        <w:rPr>
          <w:rFonts w:hint="eastAsia" w:ascii="宋体" w:hAnsi="宋体" w:eastAsia="宋体" w:cs="宋体"/>
          <w:b/>
          <w:color w:val="auto"/>
          <w:sz w:val="24"/>
          <w:highlight w:val="none"/>
        </w:rPr>
      </w:pPr>
    </w:p>
    <w:p w14:paraId="3FEE80A3">
      <w:pPr>
        <w:widowControl/>
        <w:jc w:val="center"/>
        <w:rPr>
          <w:rFonts w:hint="eastAsia" w:ascii="宋体" w:hAnsi="宋体" w:eastAsia="宋体" w:cs="宋体"/>
          <w:b/>
          <w:color w:val="auto"/>
          <w:sz w:val="44"/>
          <w:szCs w:val="4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44"/>
          <w:szCs w:val="44"/>
          <w:highlight w:val="none"/>
        </w:rPr>
        <w:t>第一部分. 投标邀请</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2"/>
        <w:gridCol w:w="8166"/>
      </w:tblGrid>
      <w:tr w14:paraId="141A4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392" w:type="dxa"/>
            <w:noWrap w:val="0"/>
            <w:vAlign w:val="center"/>
          </w:tcPr>
          <w:p w14:paraId="5CD77BF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8166" w:type="dxa"/>
            <w:noWrap w:val="0"/>
            <w:vAlign w:val="center"/>
          </w:tcPr>
          <w:p w14:paraId="7B15498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r>
      <w:tr w14:paraId="6A899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5C29450F">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166" w:type="dxa"/>
            <w:noWrap w:val="0"/>
            <w:vAlign w:val="center"/>
          </w:tcPr>
          <w:p w14:paraId="60879EF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无锡市公安局无锡经济开发区分局华庄派出所2025-2027年食材配供服务</w:t>
            </w:r>
            <w:r>
              <w:rPr>
                <w:rFonts w:hint="eastAsia" w:ascii="宋体" w:hAnsi="宋体" w:eastAsia="宋体" w:cs="宋体"/>
                <w:color w:val="auto"/>
                <w:sz w:val="24"/>
                <w:highlight w:val="none"/>
              </w:rPr>
              <w:t xml:space="preserve">  </w:t>
            </w:r>
          </w:p>
          <w:p w14:paraId="15DE0A10">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采购编号：JSZC-320292-CYZR-G2025-</w:t>
            </w:r>
            <w:r>
              <w:rPr>
                <w:rFonts w:hint="eastAsia" w:ascii="宋体" w:hAnsi="宋体" w:cs="宋体"/>
                <w:color w:val="auto"/>
                <w:sz w:val="24"/>
                <w:highlight w:val="none"/>
                <w:lang w:eastAsia="zh-CN"/>
              </w:rPr>
              <w:t>0011</w:t>
            </w:r>
          </w:p>
          <w:p w14:paraId="79C322A9">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无锡市公安局无锡经济开发区分局华庄派出所</w:t>
            </w:r>
          </w:p>
          <w:p w14:paraId="0C79F3CF">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采购方式：公开招标</w:t>
            </w:r>
          </w:p>
        </w:tc>
      </w:tr>
      <w:tr w14:paraId="2B6C4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A55FBF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166" w:type="dxa"/>
            <w:noWrap w:val="0"/>
            <w:vAlign w:val="center"/>
          </w:tcPr>
          <w:p w14:paraId="245701B2">
            <w:pPr>
              <w:widowControl/>
              <w:spacing w:line="360" w:lineRule="auto"/>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无锡市公安局无锡经济开发区分局华庄派出所</w:t>
            </w:r>
          </w:p>
          <w:p w14:paraId="6CF3EE8A">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采购人地址：江苏省无锡市</w:t>
            </w:r>
            <w:r>
              <w:rPr>
                <w:rFonts w:hint="eastAsia" w:ascii="宋体" w:hAnsi="宋体" w:eastAsia="宋体" w:cs="宋体"/>
                <w:color w:val="auto"/>
                <w:sz w:val="24"/>
                <w:highlight w:val="none"/>
                <w:lang w:val="en-US" w:eastAsia="zh-CN"/>
              </w:rPr>
              <w:t>经开区华庄街道</w:t>
            </w:r>
            <w:r>
              <w:rPr>
                <w:rFonts w:hint="eastAsia" w:ascii="宋体" w:hAnsi="宋体" w:eastAsia="宋体" w:cs="宋体"/>
                <w:color w:val="auto"/>
                <w:sz w:val="24"/>
                <w:highlight w:val="none"/>
              </w:rPr>
              <w:t>育才路58</w:t>
            </w:r>
            <w:r>
              <w:rPr>
                <w:rFonts w:hint="eastAsia" w:ascii="宋体" w:hAnsi="宋体" w:eastAsia="宋体" w:cs="宋体"/>
                <w:color w:val="auto"/>
                <w:sz w:val="24"/>
                <w:highlight w:val="none"/>
                <w:lang w:val="en-US" w:eastAsia="zh-CN"/>
              </w:rPr>
              <w:t>号</w:t>
            </w:r>
            <w:r>
              <w:rPr>
                <w:rFonts w:hint="eastAsia" w:ascii="宋体" w:hAnsi="宋体" w:eastAsia="宋体" w:cs="宋体"/>
                <w:color w:val="auto"/>
                <w:sz w:val="24"/>
                <w:highlight w:val="none"/>
              </w:rPr>
              <w:t xml:space="preserve">  </w:t>
            </w:r>
          </w:p>
          <w:p w14:paraId="1CC96BF1">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lang w:eastAsia="zh-CN"/>
              </w:rPr>
              <w:t>江苏朝阳工程管理咨询有限责任公司</w:t>
            </w:r>
          </w:p>
          <w:p w14:paraId="528E8E3E">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采购机构地址：</w:t>
            </w:r>
            <w:r>
              <w:rPr>
                <w:rFonts w:hint="eastAsia" w:ascii="宋体" w:hAnsi="宋体" w:eastAsia="宋体" w:cs="宋体"/>
                <w:bCs/>
                <w:color w:val="auto"/>
                <w:sz w:val="24"/>
                <w:highlight w:val="none"/>
                <w:lang w:eastAsia="zh-CN"/>
              </w:rPr>
              <w:t>无锡市锡山区长泰国际社区南A-34栋</w:t>
            </w:r>
          </w:p>
        </w:tc>
      </w:tr>
      <w:tr w14:paraId="76E71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2FD455A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166" w:type="dxa"/>
            <w:noWrap w:val="0"/>
            <w:vAlign w:val="center"/>
          </w:tcPr>
          <w:p w14:paraId="796D2ADA">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采购项目概况、要求：</w:t>
            </w:r>
          </w:p>
          <w:p w14:paraId="5BE09B66">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华庄派出所食堂食材供货及相关服务</w:t>
            </w:r>
            <w:r>
              <w:rPr>
                <w:rFonts w:hint="eastAsia" w:ascii="宋体" w:hAnsi="宋体" w:eastAsia="宋体" w:cs="宋体"/>
                <w:color w:val="auto"/>
                <w:sz w:val="24"/>
                <w:highlight w:val="none"/>
              </w:rPr>
              <w:t>，具体内容详见本项目招标文件“第三部分、采购需求”。</w:t>
            </w:r>
          </w:p>
          <w:p w14:paraId="02907561">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供货期：</w:t>
            </w:r>
            <w:r>
              <w:rPr>
                <w:rFonts w:hint="eastAsia" w:ascii="宋体" w:hAnsi="宋体" w:eastAsia="宋体" w:cs="宋体"/>
                <w:color w:val="auto"/>
                <w:sz w:val="24"/>
                <w:highlight w:val="none"/>
                <w:lang w:val="en-US" w:eastAsia="zh-CN"/>
              </w:rPr>
              <w:t>2年，合同一年一签（</w:t>
            </w:r>
            <w:r>
              <w:rPr>
                <w:rFonts w:hint="eastAsia" w:ascii="宋体" w:hAnsi="宋体" w:eastAsia="宋体" w:cs="宋体"/>
                <w:b w:val="0"/>
                <w:bCs/>
                <w:color w:val="auto"/>
                <w:sz w:val="24"/>
                <w:highlight w:val="none"/>
              </w:rPr>
              <w:t>具体起始日期以合同签订日期为准</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p>
          <w:p w14:paraId="0788B4EF">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质量要求：合格产品，符合采购文件要求，满足采购人要求；</w:t>
            </w:r>
          </w:p>
          <w:p w14:paraId="178805AA">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响应时间：满足采购人要求，交货时间为每天7:30 前按照配送要求送到采购人指定地点；如有应急供应品种，1小时内送到现场；如有退换货情况，1小时内完成退换货服务；</w:t>
            </w:r>
          </w:p>
          <w:p w14:paraId="1350528C">
            <w:pPr>
              <w:widowControl/>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本项目是否专门面向中小企业：</w:t>
            </w:r>
            <w:r>
              <w:rPr>
                <w:rFonts w:hint="eastAsia" w:ascii="宋体" w:hAnsi="宋体" w:eastAsia="宋体" w:cs="宋体"/>
                <w:color w:val="auto"/>
                <w:sz w:val="24"/>
                <w:highlight w:val="none"/>
                <w:lang w:val="en-US" w:eastAsia="zh-CN"/>
              </w:rPr>
              <w:t>是</w:t>
            </w:r>
          </w:p>
          <w:p w14:paraId="7AB4B850">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本项目标的所属行业：</w:t>
            </w:r>
            <w:r>
              <w:rPr>
                <w:rFonts w:hint="eastAsia" w:ascii="宋体" w:hAnsi="宋体" w:cs="宋体"/>
                <w:color w:val="auto"/>
                <w:sz w:val="24"/>
                <w:highlight w:val="none"/>
                <w:lang w:val="en-US" w:eastAsia="zh-CN"/>
              </w:rPr>
              <w:t>餐饮服务业</w:t>
            </w:r>
            <w:r>
              <w:rPr>
                <w:rFonts w:hint="eastAsia" w:ascii="宋体" w:hAnsi="宋体" w:eastAsia="宋体" w:cs="宋体"/>
                <w:color w:val="auto"/>
                <w:sz w:val="24"/>
                <w:highlight w:val="none"/>
              </w:rPr>
              <w:t>。</w:t>
            </w:r>
          </w:p>
        </w:tc>
      </w:tr>
      <w:tr w14:paraId="54053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1392" w:type="dxa"/>
            <w:noWrap w:val="0"/>
            <w:vAlign w:val="center"/>
          </w:tcPr>
          <w:p w14:paraId="2E53544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166" w:type="dxa"/>
            <w:noWrap w:val="0"/>
            <w:vAlign w:val="center"/>
          </w:tcPr>
          <w:p w14:paraId="1D453F5A">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投标人资格要求：</w:t>
            </w:r>
          </w:p>
          <w:p w14:paraId="225C8C88">
            <w:pPr>
              <w:numPr>
                <w:ilvl w:val="0"/>
                <w:numId w:val="0"/>
              </w:num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highlight w:val="none"/>
              </w:rPr>
              <w:t>具备《中华人民共和国政府采购法》第二十二条第一款规定的条件；</w:t>
            </w:r>
          </w:p>
          <w:p w14:paraId="1C4B8D23">
            <w:pPr>
              <w:tabs>
                <w:tab w:val="left" w:pos="0"/>
              </w:tabs>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2.投标人</w:t>
            </w:r>
            <w:r>
              <w:rPr>
                <w:rFonts w:hint="eastAsia" w:ascii="宋体" w:hAnsi="宋体" w:eastAsia="宋体" w:cs="宋体"/>
                <w:color w:val="auto"/>
                <w:sz w:val="24"/>
                <w:highlight w:val="none"/>
              </w:rPr>
              <w:t>应在中华人民共和国境内合法注册；</w:t>
            </w:r>
          </w:p>
          <w:p w14:paraId="608E9AFE">
            <w:pPr>
              <w:tabs>
                <w:tab w:val="left" w:pos="0"/>
              </w:tabs>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.落实政府采购政策需满足的资格要求：本项目专门面向中小微企业</w:t>
            </w:r>
            <w:r>
              <w:rPr>
                <w:rFonts w:hint="eastAsia" w:ascii="宋体" w:hAnsi="宋体" w:eastAsia="宋体" w:cs="宋体"/>
                <w:color w:val="auto"/>
                <w:sz w:val="24"/>
                <w:highlight w:val="none"/>
                <w:lang w:val="en-US" w:eastAsia="zh-CN"/>
              </w:rPr>
              <w:t>。</w:t>
            </w:r>
          </w:p>
          <w:p w14:paraId="30AFEAE1">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.未被“信用中国”网站（www.creditchina.gov.cn）、“信用江苏”网站（credit.jiangsu.gov.cn）、中国政府采购网(www.ccgp.gov.cn)列入失信被执行人、</w:t>
            </w:r>
            <w:r>
              <w:rPr>
                <w:rFonts w:hint="eastAsia" w:ascii="宋体" w:hAnsi="宋体" w:eastAsia="宋体" w:cs="宋体"/>
                <w:color w:val="auto"/>
                <w:sz w:val="24"/>
                <w:highlight w:val="none"/>
                <w:lang w:eastAsia="zh-CN"/>
              </w:rPr>
              <w:t>重大税收违法失信主体</w:t>
            </w:r>
            <w:r>
              <w:rPr>
                <w:rFonts w:hint="eastAsia" w:ascii="宋体" w:hAnsi="宋体" w:eastAsia="宋体" w:cs="宋体"/>
                <w:color w:val="auto"/>
                <w:sz w:val="24"/>
                <w:highlight w:val="none"/>
              </w:rPr>
              <w:t>、政府采购严重违法失信行为记录名单；</w:t>
            </w:r>
          </w:p>
          <w:p w14:paraId="7CE7BFDB">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.具备采购人根据招标项目的特殊要求规定的以下特定资质：</w:t>
            </w:r>
          </w:p>
          <w:p w14:paraId="1EBBC9AF">
            <w:pPr>
              <w:tabs>
                <w:tab w:val="left" w:pos="0"/>
              </w:tabs>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rPr>
              <w:t>具备有效期内的食品经营许可证或食品生产许可证</w:t>
            </w:r>
            <w:r>
              <w:rPr>
                <w:rFonts w:hint="eastAsia" w:ascii="宋体" w:hAnsi="宋体" w:eastAsia="宋体" w:cs="宋体"/>
                <w:color w:val="auto"/>
                <w:sz w:val="24"/>
                <w:highlight w:val="none"/>
                <w:lang w:eastAsia="zh-CN"/>
              </w:rPr>
              <w:t>；</w:t>
            </w:r>
          </w:p>
          <w:p w14:paraId="5050F84B">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6.本项目</w:t>
            </w:r>
            <w:r>
              <w:rPr>
                <w:rFonts w:hint="eastAsia" w:ascii="宋体" w:hAnsi="宋体" w:eastAsia="宋体" w:cs="宋体"/>
                <w:color w:val="auto"/>
                <w:sz w:val="24"/>
                <w:highlight w:val="none"/>
              </w:rPr>
              <w:t>不接受联合体投标。</w:t>
            </w:r>
          </w:p>
        </w:tc>
      </w:tr>
      <w:tr w14:paraId="19F58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0061A2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8166" w:type="dxa"/>
            <w:noWrap w:val="0"/>
            <w:vAlign w:val="center"/>
          </w:tcPr>
          <w:p w14:paraId="608A25C5">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供应商主体信息库注册</w:t>
            </w:r>
          </w:p>
          <w:p w14:paraId="2E97483E">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1.请有意参加本项目投标的供应商按以下流程进行操作：</w:t>
            </w:r>
          </w:p>
          <w:p w14:paraId="36EAB597">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（1）访问“无锡政府采购网”点击“江苏省政府采购（苏采云）平台”—“用户注册”按钮进入注册界面，也可以直接通过http://jszfcg.jsczt.cn/jszc/login？进入注册界面。</w:t>
            </w:r>
          </w:p>
          <w:p w14:paraId="05102E1D">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（2）办理并领取CA和电子签章（办理地址：无锡市观山路市民中心12号楼2楼公共资源交易大厅9号10号窗口）。</w:t>
            </w:r>
          </w:p>
          <w:p w14:paraId="044975BF">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（3）“苏采云”系统供应商操作手册链接：</w:t>
            </w:r>
          </w:p>
          <w:p w14:paraId="5FD26F39">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http://cz.wuxi.gov.cn/ztzl/zfcg/zlxz/scy/index.shtml  </w:t>
            </w:r>
          </w:p>
          <w:p w14:paraId="4470CBC3">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（4）CA驱动下载链接（政务CA方正签章控件驱动）：</w:t>
            </w:r>
          </w:p>
          <w:p w14:paraId="29E1D28A">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http://cz.wuxi.gov.cn/ztzl/zfcg/zlxz/scy/index.shtml </w:t>
            </w:r>
          </w:p>
          <w:p w14:paraId="01A32AC0">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技术服务QQ：3071474382（服务时间：工作日9:00-17:00）</w:t>
            </w:r>
          </w:p>
          <w:p w14:paraId="2336A20E">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完成注册的供应商方可绑定CA，并使用CA登录苏采云平台，参与项目，上传投标文件，进行投标。</w:t>
            </w:r>
          </w:p>
          <w:p w14:paraId="0E7398D1">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3.如投标人未按上述要求操作，由此所产生的损失及风险由投标人自行承担。</w:t>
            </w:r>
          </w:p>
        </w:tc>
      </w:tr>
      <w:tr w14:paraId="3A8F6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24C5903B">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166" w:type="dxa"/>
            <w:noWrap w:val="0"/>
            <w:vAlign w:val="center"/>
          </w:tcPr>
          <w:p w14:paraId="58191B3E">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获取采购文件</w:t>
            </w:r>
          </w:p>
          <w:p w14:paraId="3AFA43A3">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tc>
      </w:tr>
      <w:tr w14:paraId="064D8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49F94A5B">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8166" w:type="dxa"/>
            <w:noWrap w:val="0"/>
            <w:vAlign w:val="center"/>
          </w:tcPr>
          <w:p w14:paraId="6DDFA791">
            <w:pPr>
              <w:widowControl/>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本项目无需缴纳投标保证金</w:t>
            </w:r>
            <w:r>
              <w:rPr>
                <w:rFonts w:hint="eastAsia" w:ascii="宋体" w:hAnsi="宋体" w:eastAsia="宋体" w:cs="宋体"/>
                <w:bCs/>
                <w:color w:val="auto"/>
                <w:sz w:val="24"/>
                <w:highlight w:val="none"/>
                <w:lang w:val="en-US" w:eastAsia="zh-CN"/>
              </w:rPr>
              <w:t>和履约保证金</w:t>
            </w:r>
            <w:r>
              <w:rPr>
                <w:rFonts w:hint="eastAsia" w:ascii="宋体" w:hAnsi="宋体" w:eastAsia="宋体" w:cs="宋体"/>
                <w:bCs/>
                <w:color w:val="auto"/>
                <w:sz w:val="24"/>
                <w:highlight w:val="none"/>
              </w:rPr>
              <w:t>。</w:t>
            </w:r>
          </w:p>
        </w:tc>
      </w:tr>
      <w:tr w14:paraId="41537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75B7632">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8166" w:type="dxa"/>
            <w:noWrap w:val="0"/>
            <w:vAlign w:val="center"/>
          </w:tcPr>
          <w:p w14:paraId="14034CE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投标有效期：投标之日起90天</w:t>
            </w:r>
          </w:p>
        </w:tc>
      </w:tr>
      <w:tr w14:paraId="61E5F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D8B49A5">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8166" w:type="dxa"/>
            <w:noWrap w:val="0"/>
            <w:vAlign w:val="center"/>
          </w:tcPr>
          <w:p w14:paraId="24BCE1BD">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采购人、江苏朝阳工程管理咨询有限责任公司将以电话咨询、邮箱（421711736@qq.com）等方式开展线上不见面答疑服务。截止至2025年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16</w:t>
            </w:r>
            <w:r>
              <w:rPr>
                <w:rFonts w:hint="eastAsia" w:ascii="宋体" w:hAnsi="宋体" w:eastAsia="宋体" w:cs="宋体"/>
                <w:color w:val="auto"/>
                <w:sz w:val="24"/>
                <w:highlight w:val="none"/>
              </w:rPr>
              <w:t>日10:00前，有关单位对于招标文件的相关事项如有疑问可通过上述方式咨询；投标人如有需要对招标文件要求澄清的问题，请以书面形式（必须加盖投标人公章，也请务必留下联系方式，以便回复）提出“无锡市公安局无锡经济开发区分局华庄派出所2025-2027年食材配供服务需澄清问题”，并于答疑截止时间前邮箱（421711736@qq.com）给项目联系人。若未在法定时间内提出澄清，由此造成的损失及风险由投标人自行承担。</w:t>
            </w:r>
          </w:p>
        </w:tc>
      </w:tr>
      <w:tr w14:paraId="5553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4B8027D">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8166" w:type="dxa"/>
            <w:noWrap w:val="0"/>
            <w:vAlign w:val="center"/>
          </w:tcPr>
          <w:p w14:paraId="3A9E395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D502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11BAF836">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8166" w:type="dxa"/>
            <w:noWrap w:val="0"/>
            <w:vAlign w:val="center"/>
          </w:tcPr>
          <w:p w14:paraId="1BBCAEE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3539F3B7">
            <w:pPr>
              <w:widowControl/>
              <w:spacing w:line="360" w:lineRule="auto"/>
              <w:ind w:left="240" w:hanging="240" w:hanging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投标截止时间（网上投标截止时间苏采云投标客户端投标）：2025年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 xml:space="preserve">月  </w:t>
            </w:r>
            <w:r>
              <w:rPr>
                <w:rFonts w:hint="eastAsia" w:ascii="宋体" w:hAnsi="宋体" w:cs="宋体"/>
                <w:color w:val="auto"/>
                <w:sz w:val="24"/>
                <w:highlight w:val="none"/>
                <w:lang w:val="en-US" w:eastAsia="zh-CN"/>
              </w:rPr>
              <w:t>29</w:t>
            </w:r>
            <w:r>
              <w:rPr>
                <w:rFonts w:hint="eastAsia" w:ascii="宋体" w:hAnsi="宋体" w:eastAsia="宋体" w:cs="宋体"/>
                <w:color w:val="auto"/>
                <w:sz w:val="24"/>
                <w:highlight w:val="none"/>
              </w:rPr>
              <w:t>日9:30，投标截止时间后的投标文件恕不接受。</w:t>
            </w:r>
          </w:p>
          <w:p w14:paraId="535CCD7C">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开标时间：2025年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29</w:t>
            </w:r>
            <w:r>
              <w:rPr>
                <w:rFonts w:hint="eastAsia" w:ascii="宋体" w:hAnsi="宋体" w:eastAsia="宋体" w:cs="宋体"/>
                <w:color w:val="auto"/>
                <w:sz w:val="24"/>
                <w:highlight w:val="none"/>
              </w:rPr>
              <w:t>日 9:30。</w:t>
            </w:r>
          </w:p>
          <w:p w14:paraId="3DAAD52C">
            <w:pPr>
              <w:widowControl/>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投标及开标地点：江苏省政府采购（苏采云）平台。</w:t>
            </w:r>
            <w:r>
              <w:rPr>
                <w:rFonts w:hint="eastAsia" w:ascii="宋体" w:hAnsi="宋体" w:eastAsia="宋体" w:cs="宋体"/>
                <w:color w:val="auto"/>
                <w:sz w:val="24"/>
                <w:highlight w:val="none"/>
              </w:rPr>
              <w:br w:type="textWrapping"/>
            </w:r>
            <w:r>
              <w:rPr>
                <w:rFonts w:hint="eastAsia" w:ascii="宋体" w:hAnsi="宋体" w:cs="宋体"/>
                <w:color w:val="auto"/>
                <w:sz w:val="24"/>
                <w:highlight w:val="none"/>
                <w:lang w:val="en-US" w:eastAsia="zh-CN"/>
              </w:rPr>
              <w:t>评标地点：无锡市滨湖区鸿桥路879号15楼</w:t>
            </w:r>
          </w:p>
          <w:p w14:paraId="5C0F0474">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定标时间：评标结束</w:t>
            </w:r>
          </w:p>
        </w:tc>
      </w:tr>
      <w:tr w14:paraId="1A154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82E4579">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8166" w:type="dxa"/>
            <w:noWrap w:val="0"/>
            <w:vAlign w:val="center"/>
          </w:tcPr>
          <w:p w14:paraId="1ECFFB9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投标文件份数：请按规定上传电子投标文件，不接收纸质投标文件。</w:t>
            </w:r>
          </w:p>
        </w:tc>
      </w:tr>
      <w:tr w14:paraId="1162E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392" w:type="dxa"/>
            <w:noWrap w:val="0"/>
            <w:vAlign w:val="center"/>
          </w:tcPr>
          <w:p w14:paraId="13637426">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8166" w:type="dxa"/>
            <w:noWrap w:val="0"/>
            <w:vAlign w:val="center"/>
          </w:tcPr>
          <w:p w14:paraId="7D3D87CC">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本项目最高限价：</w:t>
            </w:r>
            <w:r>
              <w:rPr>
                <w:rFonts w:hint="eastAsia" w:ascii="宋体" w:hAnsi="宋体" w:eastAsia="宋体" w:cs="宋体"/>
                <w:color w:val="auto"/>
                <w:sz w:val="24"/>
                <w:highlight w:val="none"/>
                <w:lang w:val="en-US" w:eastAsia="zh-CN"/>
              </w:rPr>
              <w:t>400万元；200</w:t>
            </w:r>
            <w:r>
              <w:rPr>
                <w:rFonts w:hint="eastAsia" w:ascii="宋体" w:hAnsi="宋体" w:eastAsia="宋体" w:cs="宋体"/>
                <w:color w:val="auto"/>
                <w:sz w:val="24"/>
                <w:highlight w:val="none"/>
              </w:rPr>
              <w:t>万元</w:t>
            </w:r>
            <w:r>
              <w:rPr>
                <w:rFonts w:hint="eastAsia" w:ascii="宋体" w:hAnsi="宋体" w:eastAsia="宋体" w:cs="宋体"/>
                <w:color w:val="auto"/>
                <w:sz w:val="24"/>
                <w:highlight w:val="none"/>
                <w:lang w:val="en-US" w:eastAsia="zh-CN"/>
              </w:rPr>
              <w:t>/年。</w:t>
            </w:r>
          </w:p>
        </w:tc>
      </w:tr>
      <w:tr w14:paraId="51DE1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392" w:type="dxa"/>
            <w:noWrap w:val="0"/>
            <w:vAlign w:val="center"/>
          </w:tcPr>
          <w:p w14:paraId="21B5DBD7">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8166" w:type="dxa"/>
            <w:noWrap w:val="0"/>
            <w:vAlign w:val="center"/>
          </w:tcPr>
          <w:p w14:paraId="2F7CCB5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食堂原材料价格每月定价一次。定价的办法是：无锡市发展和改革委员会官网专题专栏中民生价费公示价格的平均价格*</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1-下浮率）</w:t>
            </w:r>
            <w:r>
              <w:rPr>
                <w:rFonts w:hint="eastAsia" w:ascii="宋体" w:hAnsi="宋体" w:eastAsia="宋体" w:cs="宋体"/>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1-下浮率）</w:t>
            </w:r>
            <w:r>
              <w:rPr>
                <w:rFonts w:hint="eastAsia" w:ascii="宋体" w:hAnsi="宋体" w:eastAsia="宋体" w:cs="宋体"/>
                <w:color w:val="auto"/>
                <w:sz w:val="24"/>
                <w:highlight w:val="none"/>
              </w:rPr>
              <w:t>*实际数量结算。配送价格为公示价格的平均价格乘以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1-下浮率）</w:t>
            </w:r>
            <w:r>
              <w:rPr>
                <w:rFonts w:hint="eastAsia" w:ascii="宋体" w:hAnsi="宋体" w:eastAsia="宋体" w:cs="宋体"/>
                <w:color w:val="auto"/>
                <w:sz w:val="24"/>
                <w:highlight w:val="none"/>
              </w:rPr>
              <w:t>后的价格。</w:t>
            </w:r>
          </w:p>
        </w:tc>
      </w:tr>
      <w:tr w14:paraId="5E4CE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392" w:type="dxa"/>
            <w:noWrap w:val="0"/>
            <w:vAlign w:val="center"/>
          </w:tcPr>
          <w:p w14:paraId="03F7EACB">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8166" w:type="dxa"/>
            <w:noWrap w:val="0"/>
            <w:vAlign w:val="center"/>
          </w:tcPr>
          <w:p w14:paraId="3511C65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采购方法：</w:t>
            </w:r>
          </w:p>
          <w:p w14:paraId="19F5DA48">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本次采购采用“江苏省政府采购（苏采云）平台”进行招标投标活动，招标、投标、评标和中标结果发布全程电子化。</w:t>
            </w:r>
          </w:p>
        </w:tc>
      </w:tr>
      <w:tr w14:paraId="7BA6E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54022185">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8166" w:type="dxa"/>
            <w:noWrap w:val="0"/>
            <w:vAlign w:val="center"/>
          </w:tcPr>
          <w:p w14:paraId="06F6B6B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有关本次采购活动程序方面的问题，可来人、来函（传真）或电话联系。</w:t>
            </w:r>
          </w:p>
          <w:p w14:paraId="2CECA4E4">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1）采购人：</w:t>
            </w:r>
            <w:r>
              <w:rPr>
                <w:rFonts w:hint="eastAsia" w:ascii="宋体" w:hAnsi="宋体" w:eastAsia="宋体" w:cs="宋体"/>
                <w:color w:val="auto"/>
                <w:sz w:val="24"/>
                <w:highlight w:val="none"/>
                <w:lang w:eastAsia="zh-CN"/>
              </w:rPr>
              <w:t>无锡市公安局无锡经济开发区分局华庄派出所</w:t>
            </w:r>
          </w:p>
          <w:p w14:paraId="706BFD23">
            <w:pPr>
              <w:widowControl/>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查工</w:t>
            </w:r>
          </w:p>
          <w:p w14:paraId="4E7F6336">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联系地址：江苏省无锡市</w:t>
            </w:r>
            <w:r>
              <w:rPr>
                <w:rFonts w:hint="eastAsia" w:ascii="宋体" w:hAnsi="宋体" w:eastAsia="宋体" w:cs="宋体"/>
                <w:color w:val="auto"/>
                <w:sz w:val="24"/>
                <w:highlight w:val="none"/>
                <w:lang w:val="en-US" w:eastAsia="zh-CN"/>
              </w:rPr>
              <w:t>经开区华庄街道</w:t>
            </w:r>
            <w:r>
              <w:rPr>
                <w:rFonts w:hint="eastAsia" w:ascii="宋体" w:hAnsi="宋体" w:eastAsia="宋体" w:cs="宋体"/>
                <w:color w:val="auto"/>
                <w:sz w:val="24"/>
                <w:highlight w:val="none"/>
              </w:rPr>
              <w:t>育才路58  </w:t>
            </w:r>
          </w:p>
          <w:p w14:paraId="495EB983">
            <w:pPr>
              <w:widowControl/>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2）联系人：</w:t>
            </w:r>
            <w:r>
              <w:rPr>
                <w:rFonts w:hint="eastAsia" w:ascii="宋体" w:hAnsi="宋体" w:eastAsia="宋体" w:cs="宋体"/>
                <w:color w:val="auto"/>
                <w:sz w:val="24"/>
                <w:highlight w:val="none"/>
                <w:lang w:val="en-US" w:eastAsia="zh-CN"/>
              </w:rPr>
              <w:t>赵立</w:t>
            </w:r>
          </w:p>
          <w:p w14:paraId="6BAEAA7F">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联系地址：</w:t>
            </w:r>
            <w:r>
              <w:rPr>
                <w:rFonts w:hint="eastAsia" w:ascii="宋体" w:hAnsi="宋体" w:eastAsia="宋体" w:cs="宋体"/>
                <w:color w:val="auto"/>
                <w:sz w:val="24"/>
                <w:highlight w:val="none"/>
                <w:lang w:eastAsia="zh-CN"/>
              </w:rPr>
              <w:t>无锡市锡山区长泰国际社区南A-34栋</w:t>
            </w:r>
          </w:p>
          <w:p w14:paraId="477CDCD7">
            <w:pPr>
              <w:widowControl/>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13812261075</w:t>
            </w:r>
          </w:p>
          <w:p w14:paraId="2F4037A9">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电子邮件地址：</w:t>
            </w:r>
            <w:r>
              <w:rPr>
                <w:rFonts w:hint="eastAsia" w:ascii="宋体" w:hAnsi="宋体" w:eastAsia="宋体" w:cs="宋体"/>
                <w:color w:val="auto"/>
                <w:sz w:val="24"/>
                <w:highlight w:val="none"/>
                <w:lang w:eastAsia="zh-CN"/>
              </w:rPr>
              <w:t>421711736@qq.com</w:t>
            </w:r>
          </w:p>
        </w:tc>
      </w:tr>
    </w:tbl>
    <w:p w14:paraId="16A05043">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第二部分. 投标人须知</w:t>
      </w:r>
    </w:p>
    <w:p w14:paraId="64ABCCFE">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（一）遵循原则：</w:t>
      </w:r>
    </w:p>
    <w:p w14:paraId="45210BD7">
      <w:pPr>
        <w:spacing w:line="360" w:lineRule="auto"/>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公开透明原则、公平竞争原则、公正原则和诚实信用原则。</w:t>
      </w:r>
    </w:p>
    <w:p w14:paraId="0F0BC7AF">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（二）招标文件：</w:t>
      </w:r>
    </w:p>
    <w:p w14:paraId="715E5A6B">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1．招标文件包括文件目录所列全部内容，投标人应仔细阅读，并在投标文件中充分响应招标文件的所有要求。</w:t>
      </w:r>
    </w:p>
    <w:p w14:paraId="16C6CC1F">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 招标文件中的“营业执照” 是指投标人的营业执照或相关部门的登记证明文件,“法定代表人”是指投标人的营业执照或相关部门的登记证明文件中的“法定代表人”或“负责人”。</w:t>
      </w:r>
    </w:p>
    <w:p w14:paraId="59AB254A">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3．投标人应下载招标文件及有关资料，按招标文件要求提交全部资料并对招标文件各项内容做出实质性响应，否则该投标人的投标无效。</w:t>
      </w:r>
    </w:p>
    <w:p w14:paraId="7641E079">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4．招标文件一经售出、一律不退，且仅作为本次采购招标使用。</w:t>
      </w:r>
    </w:p>
    <w:p w14:paraId="4D555A0D">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（三）招标文件的解释：</w:t>
      </w:r>
    </w:p>
    <w:p w14:paraId="168EC40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1．投标人如有需要对招标文件要求澄清的问题，请以书面方式提出，并按“投标邀请”第6项规定的时间发送至指定地点，联系方式详见投标邀请第1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项。</w:t>
      </w:r>
    </w:p>
    <w:p w14:paraId="2C0811D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w:t>
      </w:r>
      <w:r>
        <w:rPr>
          <w:rFonts w:hint="eastAsia" w:ascii="宋体" w:hAnsi="宋体" w:eastAsia="宋体" w:cs="宋体"/>
          <w:color w:val="auto"/>
          <w:sz w:val="24"/>
          <w:highlight w:val="none"/>
          <w:lang w:eastAsia="zh-CN"/>
        </w:rPr>
        <w:t>江苏朝阳工程管理咨询有限责任公司</w:t>
      </w:r>
      <w:r>
        <w:rPr>
          <w:rFonts w:hint="eastAsia" w:ascii="宋体" w:hAnsi="宋体" w:eastAsia="宋体" w:cs="宋体"/>
          <w:color w:val="auto"/>
          <w:sz w:val="24"/>
          <w:highlight w:val="none"/>
        </w:rPr>
        <w:t>将按“投标邀请”第6项规定的时间对投标人针对招标文件书面提出的要求澄清的问题进行书面答疑。</w:t>
      </w:r>
    </w:p>
    <w:p w14:paraId="6BDA32D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3．本文件的最终解释权归采购人。</w:t>
      </w:r>
    </w:p>
    <w:p w14:paraId="404445B8">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（四）招标文件的补充或修正：</w:t>
      </w:r>
    </w:p>
    <w:p w14:paraId="11ADB01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1．采购人或者采购代理机构可以对已发出的招标文件进行必要的澄清或者修改，澄清或者修改将在</w:t>
      </w:r>
      <w:r>
        <w:rPr>
          <w:rFonts w:hint="eastAsia" w:ascii="宋体" w:hAnsi="宋体" w:eastAsia="宋体" w:cs="宋体"/>
          <w:b/>
          <w:bCs/>
          <w:color w:val="auto"/>
          <w:sz w:val="24"/>
          <w:highlight w:val="none"/>
        </w:rPr>
        <w:t>江苏政府采购网、无锡政府采购网</w:t>
      </w:r>
      <w:r>
        <w:rPr>
          <w:rFonts w:hint="eastAsia" w:ascii="宋体" w:hAnsi="宋体" w:eastAsia="宋体" w:cs="宋体"/>
          <w:color w:val="auto"/>
          <w:sz w:val="24"/>
          <w:highlight w:val="none"/>
        </w:rPr>
        <w:t>上发布澄清公告。澄清或者修改的内容为招标文</w:t>
      </w:r>
      <w:r>
        <w:rPr>
          <w:rFonts w:hint="eastAsia" w:ascii="宋体" w:hAnsi="宋体" w:eastAsia="宋体" w:cs="宋体"/>
          <w:color w:val="auto"/>
          <w:sz w:val="24"/>
          <w:highlight w:val="none"/>
          <w:lang w:eastAsia="zh-CN"/>
        </w:rPr>
        <w:t>件的</w:t>
      </w:r>
      <w:r>
        <w:rPr>
          <w:rFonts w:hint="eastAsia" w:ascii="宋体" w:hAnsi="宋体" w:eastAsia="宋体" w:cs="宋体"/>
          <w:color w:val="auto"/>
          <w:sz w:val="24"/>
          <w:highlight w:val="none"/>
        </w:rPr>
        <w:t>组成部分，与招标文件具有同等约束力。</w:t>
      </w:r>
    </w:p>
    <w:p w14:paraId="71B45A2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 澄清或者修改的内容可能影响投标文件编制的，采购人或者采购代理机构将在投标截止时间至少15日前，发布澄清公告；不足15日的，采购人或者采购代理机构将顺延提交投标文件的截止时间。</w:t>
      </w:r>
    </w:p>
    <w:p w14:paraId="6CBA6D0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p>
    <w:p w14:paraId="056DAF7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szCs w:val="20"/>
          <w:highlight w:val="none"/>
        </w:rPr>
        <w:t>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eastAsia="宋体" w:cs="宋体"/>
          <w:color w:val="auto"/>
          <w:sz w:val="24"/>
          <w:highlight w:val="none"/>
        </w:rPr>
        <w:t>含电子邮件</w:t>
      </w:r>
      <w:r>
        <w:rPr>
          <w:rFonts w:hint="eastAsia" w:ascii="宋体" w:hAnsi="宋体" w:eastAsia="宋体" w:cs="宋体"/>
          <w:color w:val="auto"/>
          <w:sz w:val="24"/>
          <w:szCs w:val="20"/>
          <w:highlight w:val="none"/>
        </w:rPr>
        <w:t>）向采购人、采购代理机构提出质疑。针对同一采购程序环节的质疑，须在法定质疑期内一次性提出。质疑函的质疑事项应具体、明确，</w:t>
      </w:r>
      <w:r>
        <w:rPr>
          <w:rFonts w:hint="eastAsia" w:ascii="宋体" w:hAnsi="宋体" w:eastAsia="宋体" w:cs="宋体"/>
          <w:color w:val="auto"/>
          <w:sz w:val="24"/>
          <w:szCs w:val="20"/>
          <w:highlight w:val="none"/>
          <w:lang w:eastAsia="zh-CN"/>
        </w:rPr>
        <w:t>并具</w:t>
      </w:r>
      <w:r>
        <w:rPr>
          <w:rFonts w:hint="eastAsia" w:ascii="宋体" w:hAnsi="宋体" w:eastAsia="宋体" w:cs="宋体"/>
          <w:color w:val="auto"/>
          <w:sz w:val="24"/>
          <w:szCs w:val="20"/>
          <w:highlight w:val="none"/>
        </w:rPr>
        <w:t>有必要的事实依据和法律依据（格式详见中国政府采购网《政府采购供应商质疑函范本》）。</w:t>
      </w:r>
      <w:r>
        <w:rPr>
          <w:rFonts w:hint="eastAsia" w:ascii="宋体" w:hAnsi="宋体" w:eastAsia="宋体" w:cs="宋体"/>
          <w:color w:val="auto"/>
          <w:sz w:val="24"/>
          <w:szCs w:val="20"/>
          <w:highlight w:val="none"/>
          <w:lang w:eastAsia="zh-CN"/>
        </w:rPr>
        <w:t>江苏朝阳工程管理咨询有限责任公司</w:t>
      </w:r>
      <w:r>
        <w:rPr>
          <w:rFonts w:hint="eastAsia" w:ascii="宋体" w:hAnsi="宋体" w:eastAsia="宋体" w:cs="宋体"/>
          <w:color w:val="auto"/>
          <w:sz w:val="24"/>
          <w:szCs w:val="20"/>
          <w:highlight w:val="none"/>
        </w:rPr>
        <w:t>将在收到符合上述要求的书面质疑后七个工作日内，对质疑内容</w:t>
      </w:r>
      <w:r>
        <w:rPr>
          <w:rFonts w:hint="eastAsia" w:ascii="宋体" w:hAnsi="宋体" w:eastAsia="宋体" w:cs="宋体"/>
          <w:color w:val="auto"/>
          <w:sz w:val="24"/>
          <w:szCs w:val="20"/>
          <w:highlight w:val="none"/>
          <w:lang w:eastAsia="zh-CN"/>
        </w:rPr>
        <w:t>作出</w:t>
      </w:r>
      <w:r>
        <w:rPr>
          <w:rFonts w:hint="eastAsia" w:ascii="宋体" w:hAnsi="宋体" w:eastAsia="宋体" w:cs="宋体"/>
          <w:color w:val="auto"/>
          <w:sz w:val="24"/>
          <w:szCs w:val="20"/>
          <w:highlight w:val="none"/>
        </w:rPr>
        <w:t>答复。投标人在法定质疑期限外送达的质疑函或法定质疑期限内送达的质疑函不符合上述要求的均为无效质疑，</w:t>
      </w:r>
      <w:r>
        <w:rPr>
          <w:rFonts w:hint="eastAsia" w:ascii="宋体" w:hAnsi="宋体" w:eastAsia="宋体" w:cs="宋体"/>
          <w:color w:val="auto"/>
          <w:sz w:val="24"/>
          <w:szCs w:val="20"/>
          <w:highlight w:val="none"/>
          <w:lang w:eastAsia="zh-CN"/>
        </w:rPr>
        <w:t>江苏朝阳工程管理咨询有限责任公司</w:t>
      </w:r>
      <w:r>
        <w:rPr>
          <w:rFonts w:hint="eastAsia" w:ascii="宋体" w:hAnsi="宋体" w:eastAsia="宋体" w:cs="宋体"/>
          <w:color w:val="auto"/>
          <w:sz w:val="24"/>
          <w:szCs w:val="20"/>
          <w:highlight w:val="none"/>
        </w:rPr>
        <w:t>对无效质疑不予受理。</w:t>
      </w:r>
    </w:p>
    <w:p w14:paraId="099816D0">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（五）投标文件的组成：</w:t>
      </w:r>
    </w:p>
    <w:p w14:paraId="38C32B66">
      <w:pPr>
        <w:numPr>
          <w:ilvl w:val="0"/>
          <w:numId w:val="12"/>
        </w:numPr>
        <w:tabs>
          <w:tab w:val="left" w:pos="525"/>
          <w:tab w:val="left" w:pos="945"/>
        </w:tabs>
        <w:spacing w:line="360" w:lineRule="auto"/>
        <w:ind w:left="1"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函（</w:t>
      </w:r>
      <w:r>
        <w:rPr>
          <w:rFonts w:hint="eastAsia" w:ascii="宋体" w:hAnsi="宋体" w:eastAsia="宋体" w:cs="宋体"/>
          <w:b/>
          <w:bCs/>
          <w:color w:val="auto"/>
          <w:sz w:val="24"/>
          <w:highlight w:val="none"/>
        </w:rPr>
        <w:t>格式见附件）</w:t>
      </w:r>
    </w:p>
    <w:p w14:paraId="0A753EFE">
      <w:pPr>
        <w:numPr>
          <w:ilvl w:val="0"/>
          <w:numId w:val="12"/>
        </w:numPr>
        <w:tabs>
          <w:tab w:val="left" w:pos="525"/>
          <w:tab w:val="left" w:pos="945"/>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证明文件部分：</w:t>
      </w:r>
    </w:p>
    <w:p w14:paraId="7B84925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（1）关于资格的声明函（格式见附件）；</w:t>
      </w:r>
    </w:p>
    <w:p w14:paraId="0F6E53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（2）投标人法定代表人授权委托书；</w:t>
      </w:r>
      <w:r>
        <w:rPr>
          <w:rFonts w:hint="eastAsia" w:ascii="宋体" w:hAnsi="宋体" w:eastAsia="宋体" w:cs="宋体"/>
          <w:b/>
          <w:color w:val="auto"/>
          <w:sz w:val="24"/>
          <w:highlight w:val="none"/>
        </w:rPr>
        <w:t>（法定代表人亲自参与投标的除外，格式见附件）</w:t>
      </w:r>
    </w:p>
    <w:p w14:paraId="01F770A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（3）投标人法定代表人身份证</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及法定代表人授权代表身份证</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并加盖公章；</w:t>
      </w:r>
      <w:r>
        <w:rPr>
          <w:rFonts w:hint="eastAsia" w:ascii="宋体" w:hAnsi="宋体" w:eastAsia="宋体" w:cs="宋体"/>
          <w:b/>
          <w:color w:val="auto"/>
          <w:sz w:val="24"/>
          <w:highlight w:val="none"/>
        </w:rPr>
        <w:t>（投标时必须提交参加开标会议的法定代表人或法定代表人授权代表有效身份证明原件）</w:t>
      </w:r>
    </w:p>
    <w:p w14:paraId="5162E0DB">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（4）投标人有效期内营业执照</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加盖公章；</w:t>
      </w:r>
      <w:r>
        <w:rPr>
          <w:rFonts w:hint="eastAsia" w:ascii="宋体" w:hAnsi="宋体" w:eastAsia="宋体" w:cs="宋体"/>
          <w:b/>
          <w:color w:val="auto"/>
          <w:sz w:val="24"/>
          <w:highlight w:val="none"/>
        </w:rPr>
        <w:t>（投标时必须提交原件或公证件或带二维码</w:t>
      </w:r>
      <w:r>
        <w:rPr>
          <w:rFonts w:hint="eastAsia" w:ascii="宋体" w:hAnsi="宋体" w:eastAsia="宋体" w:cs="宋体"/>
          <w:b/>
          <w:color w:val="auto"/>
          <w:sz w:val="24"/>
          <w:highlight w:val="none"/>
          <w:lang w:val="en-US" w:eastAsia="zh-CN"/>
        </w:rPr>
        <w:t>打印</w:t>
      </w:r>
      <w:r>
        <w:rPr>
          <w:rFonts w:hint="eastAsia" w:ascii="宋体" w:hAnsi="宋体" w:eastAsia="宋体" w:cs="宋体"/>
          <w:b/>
          <w:color w:val="auto"/>
          <w:sz w:val="24"/>
          <w:highlight w:val="none"/>
        </w:rPr>
        <w:t>件）；</w:t>
      </w:r>
    </w:p>
    <w:p w14:paraId="7BCB610B">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投标人有效期内食品经营许可证或食品生产许可证</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加盖公章</w:t>
      </w:r>
      <w:r>
        <w:rPr>
          <w:rFonts w:hint="eastAsia" w:ascii="宋体" w:hAnsi="宋体" w:eastAsia="宋体" w:cs="宋体"/>
          <w:color w:val="auto"/>
          <w:sz w:val="24"/>
          <w:highlight w:val="none"/>
          <w:lang w:eastAsia="zh-CN"/>
        </w:rPr>
        <w:t>；</w:t>
      </w:r>
      <w:r>
        <w:rPr>
          <w:rFonts w:hint="eastAsia" w:ascii="宋体" w:hAnsi="宋体" w:eastAsia="宋体" w:cs="宋体"/>
          <w:b/>
          <w:color w:val="auto"/>
          <w:sz w:val="24"/>
          <w:highlight w:val="none"/>
        </w:rPr>
        <w:t>（投标时必须提交原件或公证件或带二维码</w:t>
      </w:r>
      <w:r>
        <w:rPr>
          <w:rFonts w:hint="eastAsia" w:ascii="宋体" w:hAnsi="宋体" w:eastAsia="宋体" w:cs="宋体"/>
          <w:b/>
          <w:color w:val="auto"/>
          <w:sz w:val="24"/>
          <w:highlight w:val="none"/>
          <w:lang w:val="en-US" w:eastAsia="zh-CN"/>
        </w:rPr>
        <w:t>打印</w:t>
      </w:r>
      <w:r>
        <w:rPr>
          <w:rFonts w:hint="eastAsia" w:ascii="宋体" w:hAnsi="宋体" w:eastAsia="宋体" w:cs="宋体"/>
          <w:b/>
          <w:color w:val="auto"/>
          <w:sz w:val="24"/>
          <w:highlight w:val="none"/>
        </w:rPr>
        <w:t xml:space="preserve">件） </w:t>
      </w:r>
    </w:p>
    <w:p w14:paraId="126B515F">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投标人近三个月中任意一个月份(不含开标当月)的财务状况报告（资产负债表和利润表）或由会计师事务所出具的近两年中任意一年度的审计报告和所附已审财务报告</w:t>
      </w:r>
      <w:r>
        <w:rPr>
          <w:rFonts w:hint="eastAsia" w:ascii="宋体" w:hAnsi="宋体" w:eastAsia="宋体" w:cs="宋体"/>
          <w:bCs/>
          <w:color w:val="auto"/>
          <w:sz w:val="24"/>
          <w:highlight w:val="none"/>
          <w:lang w:eastAsia="zh-CN"/>
        </w:rPr>
        <w:t>扫描件</w:t>
      </w:r>
      <w:r>
        <w:rPr>
          <w:rFonts w:hint="eastAsia" w:ascii="宋体" w:hAnsi="宋体" w:eastAsia="宋体" w:cs="宋体"/>
          <w:bCs/>
          <w:color w:val="auto"/>
          <w:sz w:val="24"/>
          <w:highlight w:val="none"/>
        </w:rPr>
        <w:t>并加盖公章；</w:t>
      </w:r>
    </w:p>
    <w:p w14:paraId="4B51B3ED">
      <w:pPr>
        <w:tabs>
          <w:tab w:val="left" w:pos="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投标人近三个月中任意一个月份(不含开标当月)的依法缴纳税收的相关材料（提供相关主管部门证明或银行代扣证明）</w:t>
      </w:r>
      <w:r>
        <w:rPr>
          <w:rFonts w:hint="eastAsia" w:ascii="宋体" w:hAnsi="宋体" w:eastAsia="宋体" w:cs="宋体"/>
          <w:bCs/>
          <w:color w:val="auto"/>
          <w:sz w:val="24"/>
          <w:highlight w:val="none"/>
          <w:lang w:eastAsia="zh-CN"/>
        </w:rPr>
        <w:t>扫描件</w:t>
      </w:r>
      <w:r>
        <w:rPr>
          <w:rFonts w:hint="eastAsia" w:ascii="宋体" w:hAnsi="宋体" w:eastAsia="宋体" w:cs="宋体"/>
          <w:bCs/>
          <w:color w:val="auto"/>
          <w:sz w:val="24"/>
          <w:highlight w:val="none"/>
        </w:rPr>
        <w:t>并加盖公章；</w:t>
      </w:r>
    </w:p>
    <w:p w14:paraId="6D6A2F67">
      <w:pPr>
        <w:tabs>
          <w:tab w:val="left" w:pos="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）投标人近三个月中任意一个月份(不含开标当月)的依法缴纳社会保障资金的相关材料（提供相关主管部门证明或银行代扣证明）</w:t>
      </w:r>
      <w:r>
        <w:rPr>
          <w:rFonts w:hint="eastAsia" w:ascii="宋体" w:hAnsi="宋体" w:eastAsia="宋体" w:cs="宋体"/>
          <w:bCs/>
          <w:color w:val="auto"/>
          <w:sz w:val="24"/>
          <w:highlight w:val="none"/>
          <w:lang w:eastAsia="zh-CN"/>
        </w:rPr>
        <w:t>扫描件</w:t>
      </w:r>
      <w:r>
        <w:rPr>
          <w:rFonts w:hint="eastAsia" w:ascii="宋体" w:hAnsi="宋体" w:eastAsia="宋体" w:cs="宋体"/>
          <w:bCs/>
          <w:color w:val="auto"/>
          <w:sz w:val="24"/>
          <w:highlight w:val="none"/>
        </w:rPr>
        <w:t>并加盖公章；</w:t>
      </w:r>
    </w:p>
    <w:p w14:paraId="5BB713A9">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被</w:t>
      </w:r>
      <w:r>
        <w:rPr>
          <w:rFonts w:hint="eastAsia" w:ascii="宋体" w:hAnsi="宋体" w:eastAsia="宋体" w:cs="宋体"/>
          <w:color w:val="auto"/>
          <w:sz w:val="24"/>
          <w:highlight w:val="none"/>
          <w:lang w:val="zh-CN"/>
        </w:rPr>
        <w:t>授权委托人应具备与企业签订的劳动合同和由社保机构出具的本企业</w:t>
      </w:r>
      <w:r>
        <w:rPr>
          <w:rFonts w:hint="eastAsia" w:ascii="宋体" w:hAnsi="宋体" w:eastAsia="宋体" w:cs="宋体"/>
          <w:color w:val="auto"/>
          <w:sz w:val="24"/>
          <w:highlight w:val="none"/>
          <w:lang w:val="en-US" w:eastAsia="zh-CN"/>
        </w:rPr>
        <w:t>为其缴纳的近三个月任意一个月</w:t>
      </w:r>
      <w:r>
        <w:rPr>
          <w:rFonts w:hint="eastAsia" w:ascii="宋体" w:hAnsi="宋体" w:eastAsia="宋体" w:cs="宋体"/>
          <w:color w:val="auto"/>
          <w:sz w:val="24"/>
          <w:highlight w:val="none"/>
          <w:lang w:val="zh-CN"/>
        </w:rPr>
        <w:t>的</w:t>
      </w:r>
      <w:r>
        <w:rPr>
          <w:rFonts w:hint="eastAsia" w:ascii="宋体" w:hAnsi="宋体" w:eastAsia="宋体" w:cs="宋体"/>
          <w:color w:val="auto"/>
          <w:sz w:val="24"/>
          <w:highlight w:val="none"/>
          <w:lang w:val="en-US" w:eastAsia="zh-CN"/>
        </w:rPr>
        <w:t>社保</w:t>
      </w:r>
      <w:r>
        <w:rPr>
          <w:rFonts w:hint="eastAsia" w:ascii="宋体" w:hAnsi="宋体" w:eastAsia="宋体" w:cs="宋体"/>
          <w:color w:val="auto"/>
          <w:sz w:val="24"/>
          <w:highlight w:val="none"/>
          <w:lang w:val="zh-CN"/>
        </w:rPr>
        <w:t>缴费证明</w:t>
      </w:r>
      <w:r>
        <w:rPr>
          <w:rFonts w:hint="eastAsia" w:ascii="宋体" w:hAnsi="宋体" w:eastAsia="宋体" w:cs="宋体"/>
          <w:bCs/>
          <w:color w:val="auto"/>
          <w:sz w:val="24"/>
          <w:highlight w:val="none"/>
        </w:rPr>
        <w:t>(不含开标当月)</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加盖公章；</w:t>
      </w:r>
    </w:p>
    <w:p w14:paraId="38F5CD7C">
      <w:pPr>
        <w:tabs>
          <w:tab w:val="left" w:pos="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）承诺书；（格式见附件）</w:t>
      </w:r>
    </w:p>
    <w:p w14:paraId="09BF62DA">
      <w:pPr>
        <w:tabs>
          <w:tab w:val="left" w:pos="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val="zh-CN"/>
        </w:rPr>
        <w:t>）《中小企业声明函》或《监狱企业证明文件》或《残疾人福利性单位声明函》；</w:t>
      </w:r>
      <w:r>
        <w:rPr>
          <w:rFonts w:hint="eastAsia" w:ascii="宋体" w:hAnsi="宋体" w:eastAsia="宋体" w:cs="宋体"/>
          <w:b/>
          <w:bCs/>
          <w:color w:val="auto"/>
          <w:sz w:val="24"/>
          <w:highlight w:val="none"/>
          <w:lang w:val="zh-CN"/>
        </w:rPr>
        <w:t>（格式见附件）</w:t>
      </w:r>
    </w:p>
    <w:p w14:paraId="033F9ECC">
      <w:pPr>
        <w:spacing w:line="360" w:lineRule="auto"/>
        <w:ind w:firstLine="482"/>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注：提供的资料涉及时间的，如投标人成立时间迟于要求开始的时间，则时间要求为投标人成立时间至截止时间。</w:t>
      </w:r>
    </w:p>
    <w:p w14:paraId="74696E95">
      <w:pPr>
        <w:numPr>
          <w:ilvl w:val="0"/>
          <w:numId w:val="12"/>
        </w:numPr>
        <w:tabs>
          <w:tab w:val="left" w:pos="525"/>
          <w:tab w:val="left" w:pos="945"/>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color w:val="auto"/>
          <w:sz w:val="24"/>
          <w:highlight w:val="none"/>
        </w:rPr>
        <w:t>开标一览表</w:t>
      </w:r>
      <w:r>
        <w:rPr>
          <w:rFonts w:hint="eastAsia" w:ascii="宋体" w:hAnsi="宋体" w:eastAsia="宋体" w:cs="宋体"/>
          <w:bCs/>
          <w:color w:val="auto"/>
          <w:sz w:val="24"/>
          <w:highlight w:val="none"/>
        </w:rPr>
        <w:t>（</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p>
    <w:p w14:paraId="6F65ED17">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采购需求响应表（</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p>
    <w:p w14:paraId="79E08606">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技术文件（</w:t>
      </w:r>
      <w:r>
        <w:rPr>
          <w:rFonts w:hint="eastAsia" w:ascii="宋体" w:hAnsi="宋体" w:eastAsia="宋体" w:cs="宋体"/>
          <w:b/>
          <w:bCs/>
          <w:color w:val="auto"/>
          <w:sz w:val="24"/>
          <w:highlight w:val="none"/>
        </w:rPr>
        <w:t>格式自拟</w:t>
      </w:r>
      <w:r>
        <w:rPr>
          <w:rFonts w:hint="eastAsia" w:ascii="宋体" w:hAnsi="宋体" w:eastAsia="宋体" w:cs="宋体"/>
          <w:bCs/>
          <w:color w:val="auto"/>
          <w:sz w:val="24"/>
          <w:highlight w:val="none"/>
        </w:rPr>
        <w:t>）</w:t>
      </w:r>
    </w:p>
    <w:p w14:paraId="0E116AFE">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评分标准中对应的</w:t>
      </w:r>
      <w:r>
        <w:rPr>
          <w:rFonts w:hint="eastAsia" w:ascii="宋体" w:hAnsi="宋体" w:eastAsia="宋体" w:cs="宋体"/>
          <w:bCs/>
          <w:color w:val="auto"/>
          <w:sz w:val="24"/>
          <w:highlight w:val="none"/>
          <w:lang w:eastAsia="zh-CN"/>
        </w:rPr>
        <w:t>其他所需</w:t>
      </w:r>
      <w:r>
        <w:rPr>
          <w:rFonts w:hint="eastAsia" w:ascii="宋体" w:hAnsi="宋体" w:eastAsia="宋体" w:cs="宋体"/>
          <w:bCs/>
          <w:color w:val="auto"/>
          <w:sz w:val="24"/>
          <w:highlight w:val="none"/>
        </w:rPr>
        <w:t>证明材料（</w:t>
      </w:r>
      <w:r>
        <w:rPr>
          <w:rFonts w:hint="eastAsia" w:ascii="宋体" w:hAnsi="宋体" w:eastAsia="宋体" w:cs="宋体"/>
          <w:b/>
          <w:bCs/>
          <w:color w:val="auto"/>
          <w:sz w:val="24"/>
          <w:highlight w:val="none"/>
        </w:rPr>
        <w:t>如有自行添加</w:t>
      </w:r>
      <w:r>
        <w:rPr>
          <w:rFonts w:hint="eastAsia" w:ascii="宋体" w:hAnsi="宋体" w:eastAsia="宋体" w:cs="宋体"/>
          <w:bCs/>
          <w:color w:val="auto"/>
          <w:sz w:val="24"/>
          <w:highlight w:val="none"/>
        </w:rPr>
        <w:t>）</w:t>
      </w:r>
    </w:p>
    <w:p w14:paraId="072CA489">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其他</w:t>
      </w:r>
      <w:r>
        <w:rPr>
          <w:rFonts w:hint="eastAsia" w:ascii="宋体" w:hAnsi="宋体" w:eastAsia="宋体" w:cs="宋体"/>
          <w:bCs/>
          <w:color w:val="auto"/>
          <w:sz w:val="24"/>
          <w:highlight w:val="none"/>
        </w:rPr>
        <w:t>（</w:t>
      </w:r>
      <w:r>
        <w:rPr>
          <w:rFonts w:hint="eastAsia" w:ascii="宋体" w:hAnsi="宋体" w:eastAsia="宋体" w:cs="宋体"/>
          <w:b/>
          <w:bCs/>
          <w:color w:val="auto"/>
          <w:sz w:val="24"/>
          <w:highlight w:val="none"/>
        </w:rPr>
        <w:t>投标人认为有必要提供的声明和文件，如有自拟并自行添加</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p>
    <w:p w14:paraId="64ACB2A4">
      <w:pPr>
        <w:tabs>
          <w:tab w:val="left" w:pos="1050"/>
        </w:tabs>
        <w:spacing w:line="36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上述部分1-5项供应商必须按要求全部提供，否则投标文件无效。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供应商法定代表人或法定代表人授权代表为外籍、港、澳、台地区人士的，其身份证明须提供有效的护照或港澳同胞来往内地通行证、台湾同胞来往大陆通行证，或其他可在中国大陆有效居留的许可证明。</w:t>
      </w:r>
    </w:p>
    <w:p w14:paraId="53F0EB67">
      <w:pPr>
        <w:spacing w:line="360" w:lineRule="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（六）投标报价说明：  </w:t>
      </w:r>
    </w:p>
    <w:p w14:paraId="4D5933D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食堂原材料价格每月定价一次。定价办法：无锡市发展和改革委员会官网专题专栏中民生价费公示价格的平均价格*（1-下浮率）*实际数量进行结算，如遇网站上没有该食品，供应商应提前通知采购人，经双方协商后进行调整确认，原则上按寻找到的其他市场价格*（1-下浮率）*实际数量结算。配送价格为公示价格的平均价格乘以（1-下浮率）后的价格。</w:t>
      </w:r>
    </w:p>
    <w:p w14:paraId="13E15DFB">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val="en-US" w:eastAsia="zh-CN"/>
        </w:rPr>
        <w:t>下浮率</w:t>
      </w:r>
      <w:r>
        <w:rPr>
          <w:rFonts w:hint="eastAsia" w:ascii="宋体" w:hAnsi="宋体" w:eastAsia="宋体" w:cs="宋体"/>
          <w:color w:val="auto"/>
          <w:sz w:val="24"/>
          <w:highlight w:val="none"/>
        </w:rPr>
        <w:t>在合同执行期间是固定值</w:t>
      </w:r>
      <w:r>
        <w:rPr>
          <w:rFonts w:hint="eastAsia" w:ascii="宋体" w:hAnsi="宋体" w:eastAsia="宋体" w:cs="宋体"/>
          <w:color w:val="auto"/>
          <w:sz w:val="24"/>
          <w:highlight w:val="none"/>
          <w:lang w:eastAsia="zh-CN"/>
        </w:rPr>
        <w:t>。</w:t>
      </w:r>
    </w:p>
    <w:p w14:paraId="7C0C7AF1">
      <w:pPr>
        <w:spacing w:line="360" w:lineRule="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（七）投标文件的要求：</w:t>
      </w:r>
    </w:p>
    <w:p w14:paraId="447D11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规格、型号辅助符号例外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77BCF99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2.投标文件由投标人按给定格式如实填写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61559FD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投标人报价一律以人民币为投标结算货币，结算单位为“元”。</w:t>
      </w:r>
    </w:p>
    <w:p w14:paraId="4D7B285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4.投标文件格式部分，应由投标人按给定格式提供，不得更改。</w:t>
      </w:r>
    </w:p>
    <w:p w14:paraId="3D034C8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投标人在制作电子投标文件时，请正确关联到对应页，在评审过程中，评审专家如因在相对应页面找不到该相关联的文件，由此产生的后果由投标人自行承担。</w:t>
      </w:r>
    </w:p>
    <w:p w14:paraId="1C37324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.投标费用自理。</w:t>
      </w:r>
    </w:p>
    <w:p w14:paraId="5DECA1E2">
      <w:pPr>
        <w:spacing w:line="360" w:lineRule="auto"/>
        <w:ind w:firstLine="482"/>
        <w:rPr>
          <w:rFonts w:hint="eastAsia" w:ascii="宋体" w:hAnsi="宋体" w:eastAsia="宋体" w:cs="宋体"/>
          <w:b/>
          <w:bCs w:val="0"/>
          <w:color w:val="auto"/>
          <w:sz w:val="24"/>
          <w:szCs w:val="24"/>
          <w:highlight w:val="none"/>
        </w:rPr>
      </w:pPr>
      <w:bookmarkStart w:id="0" w:name="_Toc112006917"/>
      <w:bookmarkStart w:id="1" w:name="_Toc112006918"/>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 xml:space="preserve"> 网上投标</w:t>
      </w:r>
      <w:bookmarkEnd w:id="0"/>
    </w:p>
    <w:p w14:paraId="0C0C1DDB">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0DE48CF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2.投标人应对CA数字证书妥善保管，如被他人盗用投标，后果自负。</w:t>
      </w:r>
    </w:p>
    <w:p w14:paraId="10AB1B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3.投标人按招标文件规定的网上解密时间进行解密，如未按时解密后果自负。</w:t>
      </w:r>
    </w:p>
    <w:p w14:paraId="78E8848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4.投标人应当对招标文件提出的要求和条件作出实质性响应，并在电子投标系统逐条应答。</w:t>
      </w:r>
    </w:p>
    <w:p w14:paraId="6F3532C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5.投标人应对要求提供的资格证明文件（如资质证书、资格证书）、技术资料（如白皮书、彩页、手册、检测报告等）扫描上传至投标系统。</w:t>
      </w:r>
    </w:p>
    <w:p w14:paraId="585E5ACB">
      <w:pPr>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6.投标人进行网上投标请参照《政府采购项目电子交易管理操作指南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70F5948D">
      <w:pPr>
        <w:pStyle w:val="486"/>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bookmarkEnd w:id="1"/>
    <w:p w14:paraId="227F339E">
      <w:pPr>
        <w:keepNext w:val="0"/>
        <w:keepLines w:val="0"/>
        <w:pageBreakBefore w:val="0"/>
        <w:widowControl w:val="0"/>
        <w:spacing w:line="360" w:lineRule="auto"/>
        <w:ind w:firstLine="480" w:firstLineChars="20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九</w:t>
      </w:r>
      <w:r>
        <w:rPr>
          <w:rFonts w:hint="eastAsia" w:ascii="宋体" w:hAnsi="宋体" w:eastAsia="宋体" w:cs="宋体"/>
          <w:color w:val="auto"/>
          <w:sz w:val="24"/>
          <w:highlight w:val="none"/>
        </w:rPr>
        <w:t>）无效投标文件的确认：</w:t>
      </w:r>
    </w:p>
    <w:p w14:paraId="37A3602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投标人有下列情况之一者，投标文件无效：</w:t>
      </w:r>
    </w:p>
    <w:p w14:paraId="5F6A8BA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电子投标文件未按规定期限投标的；</w:t>
      </w:r>
    </w:p>
    <w:p w14:paraId="1EB1294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电子投标文件未按招标文件要求签章的；</w:t>
      </w:r>
    </w:p>
    <w:p w14:paraId="5B94E9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投标人未按招标文件要求解密电子投标文件的；</w:t>
      </w:r>
    </w:p>
    <w:p w14:paraId="5FE4DB8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投标人的法定代表人授权代表，无法定代表人授权委托书的；</w:t>
      </w:r>
    </w:p>
    <w:p w14:paraId="41CDCA4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投标人的法定代表人或被授权代表，未准时参加开标会议的；</w:t>
      </w:r>
    </w:p>
    <w:p w14:paraId="26AAC78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不具备招标文件中规定的资格要求或未按招标文件规定的要求提供资格、资信证明文件的；</w:t>
      </w:r>
    </w:p>
    <w:p w14:paraId="5E3D17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列入失信被执行人、重大税收违法案件当事人名单、政府采购严重违法失信行为记录名单的；</w:t>
      </w:r>
    </w:p>
    <w:p w14:paraId="2A231B8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投标文件未按招标文件规定的内容和要求填写的；</w:t>
      </w:r>
    </w:p>
    <w:p w14:paraId="41B54EF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投标文件书写潦草、字迹模糊不清、无法辨认的；</w:t>
      </w:r>
    </w:p>
    <w:p w14:paraId="678F31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投标文件中有招标文件未允许提供的选择性内容；</w:t>
      </w:r>
    </w:p>
    <w:p w14:paraId="0CD213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不同投标人委托同一单位或者个人办理投标事宜的；</w:t>
      </w:r>
    </w:p>
    <w:p w14:paraId="0BB9531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不同投标人的单位负责人为同一人或者存在直接控股、管理关系的；</w:t>
      </w:r>
    </w:p>
    <w:p w14:paraId="1FDCC6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不同投标人的投标文件存在明显的相似性或一致性，特征显示由同一单位或者同一个人编制的；</w:t>
      </w:r>
    </w:p>
    <w:p w14:paraId="362BDBE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79CE55B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25B583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投标人提交两个（含）以上不同的投标报价或项目（标段）投标总价超过本项目（标段）预算或最高限价的；</w:t>
      </w:r>
    </w:p>
    <w:p w14:paraId="6D2F7AA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17.</w:t>
      </w:r>
      <w:r>
        <w:rPr>
          <w:rFonts w:hint="eastAsia" w:ascii="宋体" w:hAnsi="宋体" w:eastAsia="宋体" w:cs="宋体"/>
          <w:bCs/>
          <w:color w:val="auto"/>
          <w:sz w:val="24"/>
          <w:szCs w:val="24"/>
          <w:highlight w:val="none"/>
        </w:rPr>
        <w:t>提供虚假材料的（包括工商营业执照、财务报表、资格证明文件等）；</w:t>
      </w:r>
    </w:p>
    <w:p w14:paraId="2423636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18.</w:t>
      </w:r>
      <w:r>
        <w:rPr>
          <w:rFonts w:hint="eastAsia" w:ascii="宋体" w:hAnsi="宋体" w:eastAsia="宋体" w:cs="宋体"/>
          <w:bCs/>
          <w:color w:val="auto"/>
          <w:sz w:val="24"/>
          <w:szCs w:val="24"/>
          <w:highlight w:val="none"/>
        </w:rPr>
        <w:t>投标文件含有采购人不能接受的附加条件的；</w:t>
      </w:r>
    </w:p>
    <w:p w14:paraId="5939ADA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0FCABE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664E2A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21.</w:t>
      </w:r>
      <w:r>
        <w:rPr>
          <w:rFonts w:hint="eastAsia" w:ascii="宋体" w:hAnsi="宋体" w:eastAsia="宋体" w:cs="宋体"/>
          <w:bCs/>
          <w:color w:val="auto"/>
          <w:sz w:val="24"/>
          <w:szCs w:val="24"/>
          <w:highlight w:val="none"/>
        </w:rPr>
        <w:t>投标文件中无技术方案或技术方案编制粗糙、缺漏项较多；</w:t>
      </w:r>
    </w:p>
    <w:p w14:paraId="3967153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47DD492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投标文件内容不全或不符合招标文件中规定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13F8DE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未按要求提供第三章项目要求和有关说明中须提供的相关证明材料的；</w:t>
      </w:r>
    </w:p>
    <w:p w14:paraId="41F376D6">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.法律法规和招标文件规定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315ED579">
      <w:pPr>
        <w:numPr>
          <w:ilvl w:val="0"/>
          <w:numId w:val="0"/>
        </w:numPr>
        <w:spacing w:line="360" w:lineRule="auto"/>
        <w:ind w:left="-2" w:leftChars="0" w:firstLine="420" w:firstLineChars="0"/>
        <w:outlineLvl w:val="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（十）</w:t>
      </w:r>
      <w:r>
        <w:rPr>
          <w:rFonts w:hint="eastAsia" w:ascii="宋体" w:hAnsi="宋体" w:eastAsia="宋体" w:cs="宋体"/>
          <w:bCs/>
          <w:color w:val="auto"/>
          <w:sz w:val="24"/>
          <w:highlight w:val="none"/>
        </w:rPr>
        <w:t>开标、评标：</w:t>
      </w:r>
    </w:p>
    <w:p w14:paraId="1236B5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794FCB2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14:paraId="101881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038C4BE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p>
    <w:p w14:paraId="6AC774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3D1E88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1BF27BD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27336B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0F0FA5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18B726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对不同文字文本投标文件的解释发生异议的，以中文文本为准。</w:t>
      </w:r>
    </w:p>
    <w:p w14:paraId="3B9EE04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投标人未参加开标的，视同认可开标结果。</w:t>
      </w:r>
    </w:p>
    <w:p w14:paraId="2AD81EE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53A3253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负责组织，具体评标事务由依法组建的评标委员会负责。</w:t>
      </w:r>
    </w:p>
    <w:p w14:paraId="4CD2DBC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投标文件初审。初审分为资格性检查和符合性检查。</w:t>
      </w:r>
    </w:p>
    <w:p w14:paraId="73E6B7B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4EB32211">
      <w:pPr>
        <w:tabs>
          <w:tab w:val="left" w:pos="525"/>
          <w:tab w:val="left" w:pos="105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04658C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比较与评价。评标委员会按招标文件中规定的评标方法和标准，对资格性检查和标准，对资格性检查和符合性检查合格的投标文件进行商务和技术评估，综合比较与评价。</w:t>
      </w:r>
    </w:p>
    <w:p w14:paraId="7202426B">
      <w:pPr>
        <w:tabs>
          <w:tab w:val="left" w:pos="525"/>
          <w:tab w:val="left" w:pos="1050"/>
        </w:tabs>
        <w:spacing w:line="360" w:lineRule="auto"/>
        <w:ind w:firstLine="628"/>
        <w:rPr>
          <w:rFonts w:hint="eastAsia" w:ascii="宋体" w:hAnsi="宋体" w:eastAsia="宋体" w:cs="宋体"/>
          <w:color w:val="auto"/>
          <w:sz w:val="24"/>
          <w:highlight w:val="none"/>
        </w:rPr>
      </w:pPr>
      <w:r>
        <w:rPr>
          <w:rFonts w:hint="eastAsia" w:ascii="宋体" w:hAnsi="宋体" w:eastAsia="宋体" w:cs="宋体"/>
          <w:color w:val="auto"/>
          <w:sz w:val="24"/>
          <w:highlight w:val="none"/>
        </w:rPr>
        <w:t>7. 评标方法</w:t>
      </w:r>
    </w:p>
    <w:p w14:paraId="01AFCF4E">
      <w:pPr>
        <w:spacing w:line="36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投标人通过初审的，方可进入比较与评价程序。</w:t>
      </w:r>
    </w:p>
    <w:p w14:paraId="5AA01EEF">
      <w:pPr>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比较与评价采用综合评分法（计分均保留2位小数）。</w:t>
      </w:r>
    </w:p>
    <w:p w14:paraId="0350C04C">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标委员会遵循公平、公正、择优原则，独立按照评分标准分别评定投标人的分值；各投标人的评审后得分为各评委所评定分值的平均值，并按高低顺序排列，投标文件满足采购文件全部实质性要求，且按照评审因素的量化指标评审得分最高的投标人排名第一名为中标单位。若评审得分相同的，按最后报价由低到高顺序排列；评审得分且最后报价相同的，按技术指标优劣顺序排列。</w:t>
      </w:r>
    </w:p>
    <w:p w14:paraId="7C37E9CE">
      <w:pPr>
        <w:tabs>
          <w:tab w:val="left" w:pos="525"/>
          <w:tab w:val="left" w:pos="1050"/>
        </w:tabs>
        <w:spacing w:line="360" w:lineRule="auto"/>
        <w:ind w:firstLine="628"/>
        <w:rPr>
          <w:rFonts w:hint="eastAsia" w:ascii="宋体" w:hAnsi="宋体" w:eastAsia="宋体" w:cs="宋体"/>
          <w:color w:val="auto"/>
          <w:sz w:val="24"/>
          <w:highlight w:val="none"/>
        </w:rPr>
      </w:pPr>
      <w:r>
        <w:rPr>
          <w:rFonts w:hint="eastAsia" w:ascii="宋体" w:hAnsi="宋体" w:eastAsia="宋体" w:cs="宋体"/>
          <w:color w:val="auto"/>
          <w:sz w:val="24"/>
          <w:highlight w:val="none"/>
        </w:rPr>
        <w:t>8.评分细则</w:t>
      </w:r>
    </w:p>
    <w:p w14:paraId="38CC9DCF">
      <w:pPr>
        <w:keepNext w:val="0"/>
        <w:keepLines w:val="0"/>
        <w:pageBreakBefore w:val="0"/>
        <w:spacing w:line="360" w:lineRule="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（一）评分项目及分值（总分100分）</w:t>
      </w:r>
    </w:p>
    <w:p w14:paraId="4BC0CB1C">
      <w:pPr>
        <w:keepNext w:val="0"/>
        <w:keepLines w:val="0"/>
        <w:pageBreakBefore w:val="0"/>
        <w:spacing w:line="360" w:lineRule="auto"/>
        <w:ind w:left="210"/>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0分</w:t>
      </w:r>
    </w:p>
    <w:p w14:paraId="55381090">
      <w:pPr>
        <w:keepNext w:val="0"/>
        <w:keepLines w:val="0"/>
        <w:pageBreakBefore w:val="0"/>
        <w:spacing w:line="360" w:lineRule="auto"/>
        <w:ind w:left="210"/>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（2）投标人评价                               </w:t>
      </w: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分</w:t>
      </w:r>
    </w:p>
    <w:p w14:paraId="2A04547D">
      <w:pPr>
        <w:keepNext w:val="0"/>
        <w:keepLines w:val="0"/>
        <w:pageBreakBefore w:val="0"/>
        <w:spacing w:line="360" w:lineRule="auto"/>
        <w:ind w:left="210"/>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                                 </w:t>
      </w:r>
      <w:r>
        <w:rPr>
          <w:rFonts w:hint="eastAsia" w:ascii="宋体" w:hAnsi="宋体" w:eastAsia="宋体" w:cs="宋体"/>
          <w:b/>
          <w:color w:val="auto"/>
          <w:sz w:val="24"/>
          <w:highlight w:val="none"/>
          <w:lang w:val="en-US" w:eastAsia="zh-CN"/>
        </w:rPr>
        <w:t>50</w:t>
      </w:r>
      <w:r>
        <w:rPr>
          <w:rFonts w:hint="eastAsia" w:ascii="宋体" w:hAnsi="宋体" w:eastAsia="宋体" w:cs="宋体"/>
          <w:b/>
          <w:color w:val="auto"/>
          <w:sz w:val="24"/>
          <w:highlight w:val="none"/>
        </w:rPr>
        <w:t>分</w:t>
      </w:r>
    </w:p>
    <w:p w14:paraId="70ED27BC">
      <w:pPr>
        <w:keepNext w:val="0"/>
        <w:keepLines w:val="0"/>
        <w:pageBreakBefore w:val="0"/>
        <w:spacing w:line="360" w:lineRule="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（二)各项目评分标准</w:t>
      </w:r>
    </w:p>
    <w:p w14:paraId="5BC5AC38">
      <w:pPr>
        <w:keepNext w:val="0"/>
        <w:keepLines w:val="0"/>
        <w:pageBreakBefore w:val="0"/>
        <w:spacing w:line="360" w:lineRule="auto"/>
        <w:ind w:left="210"/>
        <w:jc w:val="lef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（1）投标报价（</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0分）</w:t>
      </w:r>
    </w:p>
    <w:p w14:paraId="050D1CD7">
      <w:pPr>
        <w:tabs>
          <w:tab w:val="left" w:pos="840"/>
          <w:tab w:val="left" w:pos="1050"/>
        </w:tabs>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各投标供应商按照无锡市发展和改革委员会官网专题专栏中民生价费近期公示价格的平均价格的</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进行报价，本项目食材采购及配送费用设定</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不得低于5%（</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的数值不得小于5，数值越小，让利越少）。投标供应商投标</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不得低于上述要求，否则按无效标处理。</w:t>
      </w:r>
    </w:p>
    <w:p w14:paraId="17992275">
      <w:pPr>
        <w:tabs>
          <w:tab w:val="left" w:pos="840"/>
          <w:tab w:val="left" w:pos="105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食材结算价=食材单价*（1－</w:t>
      </w:r>
      <w:r>
        <w:rPr>
          <w:rFonts w:hint="eastAsia" w:ascii="宋体" w:hAnsi="宋体" w:eastAsia="宋体" w:cs="宋体"/>
          <w:b/>
          <w:color w:val="auto"/>
          <w:sz w:val="24"/>
          <w:szCs w:val="24"/>
          <w:highlight w:val="none"/>
          <w:lang w:eastAsia="zh-CN"/>
        </w:rPr>
        <w:t>下浮率</w:t>
      </w:r>
      <w:r>
        <w:rPr>
          <w:rFonts w:hint="eastAsia" w:ascii="宋体" w:hAnsi="宋体" w:eastAsia="宋体" w:cs="宋体"/>
          <w:b/>
          <w:color w:val="auto"/>
          <w:sz w:val="24"/>
          <w:szCs w:val="24"/>
          <w:highlight w:val="none"/>
        </w:rPr>
        <w:t>）。假设食材单价为100元，当</w:t>
      </w:r>
      <w:r>
        <w:rPr>
          <w:rFonts w:hint="eastAsia" w:ascii="宋体" w:hAnsi="宋体" w:eastAsia="宋体" w:cs="宋体"/>
          <w:b/>
          <w:color w:val="auto"/>
          <w:sz w:val="24"/>
          <w:szCs w:val="24"/>
          <w:highlight w:val="none"/>
          <w:lang w:eastAsia="zh-CN"/>
        </w:rPr>
        <w:t>下浮率</w:t>
      </w:r>
      <w:r>
        <w:rPr>
          <w:rFonts w:hint="eastAsia" w:ascii="宋体" w:hAnsi="宋体" w:eastAsia="宋体" w:cs="宋体"/>
          <w:b/>
          <w:color w:val="auto"/>
          <w:sz w:val="24"/>
          <w:szCs w:val="24"/>
          <w:highlight w:val="none"/>
        </w:rPr>
        <w:t>为11%，则结算时该食材单价为89元；</w:t>
      </w:r>
      <w:r>
        <w:rPr>
          <w:rFonts w:hint="eastAsia" w:ascii="宋体" w:hAnsi="宋体" w:eastAsia="宋体" w:cs="宋体"/>
          <w:b/>
          <w:color w:val="auto"/>
          <w:sz w:val="24"/>
          <w:szCs w:val="24"/>
          <w:highlight w:val="none"/>
          <w:lang w:eastAsia="zh-CN"/>
        </w:rPr>
        <w:t>下浮率</w:t>
      </w:r>
      <w:r>
        <w:rPr>
          <w:rFonts w:hint="eastAsia" w:ascii="宋体" w:hAnsi="宋体" w:eastAsia="宋体" w:cs="宋体"/>
          <w:b/>
          <w:color w:val="auto"/>
          <w:sz w:val="24"/>
          <w:szCs w:val="24"/>
          <w:highlight w:val="none"/>
        </w:rPr>
        <w:t>为12%，则结算时该食材单价为88元，以此类推。</w:t>
      </w:r>
    </w:p>
    <w:p w14:paraId="75255C2C">
      <w:pPr>
        <w:tabs>
          <w:tab w:val="left" w:pos="840"/>
          <w:tab w:val="left" w:pos="1050"/>
        </w:tabs>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）最低的为评标基准价，其价格分为满分。其他投标供应商的价格分统一按照下列公式计算：</w:t>
      </w:r>
    </w:p>
    <w:p w14:paraId="4443C833">
      <w:pPr>
        <w:tabs>
          <w:tab w:val="left" w:pos="840"/>
          <w:tab w:val="left" w:pos="1050"/>
        </w:tabs>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投标报价得分=【评标基准价／（1-报价</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）】×价格权值×100（保留两位小数）。</w:t>
      </w:r>
    </w:p>
    <w:p w14:paraId="554FDE4C">
      <w:pPr>
        <w:tabs>
          <w:tab w:val="left" w:pos="945"/>
          <w:tab w:val="left" w:pos="1146"/>
        </w:tabs>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价格扣除：本项目专门面向中小微企业或残疾人福利性企业或监狱企业采购。</w:t>
      </w:r>
      <w:r>
        <w:rPr>
          <w:rFonts w:hint="eastAsia" w:ascii="宋体" w:hAnsi="宋体" w:eastAsia="宋体" w:cs="宋体"/>
          <w:color w:val="auto"/>
          <w:sz w:val="24"/>
          <w:highlight w:val="none"/>
          <w:lang w:val="en-US" w:eastAsia="zh-CN"/>
        </w:rPr>
        <w:t>不再进行价格扣除。</w:t>
      </w:r>
    </w:p>
    <w:p w14:paraId="3F474140">
      <w:pPr>
        <w:tabs>
          <w:tab w:val="left" w:pos="945"/>
          <w:tab w:val="left" w:pos="1146"/>
        </w:tabs>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评标委员会认为供应商的报价明显低于其他通过符合性审</w:t>
      </w:r>
      <w:r>
        <w:rPr>
          <w:rFonts w:hint="eastAsia" w:ascii="宋体" w:hAnsi="宋体" w:eastAsia="宋体" w:cs="宋体"/>
          <w:b/>
          <w:color w:val="auto"/>
          <w:sz w:val="24"/>
          <w:szCs w:val="24"/>
          <w:highlight w:val="none"/>
          <w:lang w:eastAsia="zh-CN"/>
        </w:rPr>
        <w:t>查的</w:t>
      </w:r>
      <w:r>
        <w:rPr>
          <w:rFonts w:hint="eastAsia" w:ascii="宋体" w:hAnsi="宋体" w:eastAsia="宋体" w:cs="宋体"/>
          <w:b/>
          <w:color w:val="auto"/>
          <w:sz w:val="24"/>
          <w:szCs w:val="24"/>
          <w:highlight w:val="none"/>
        </w:rPr>
        <w:t>供应商的报价，有可能影响产品质量或者不能诚信履约的，将要求其在评标现场合理的时间内提供说明，必要时提交相关证明材料；供应商不能证明其报价合理性的，评标委员会将其作为无效投标处理。</w:t>
      </w:r>
    </w:p>
    <w:p w14:paraId="7FFC0FDC">
      <w:pPr>
        <w:keepNext w:val="0"/>
        <w:keepLines w:val="0"/>
        <w:pageBreakBefore w:val="0"/>
        <w:spacing w:line="360" w:lineRule="auto"/>
        <w:ind w:left="210"/>
        <w:jc w:val="lef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（2）投标人评价（</w:t>
      </w: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分）</w:t>
      </w:r>
    </w:p>
    <w:p w14:paraId="51FC37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1）企业业绩（</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分）：投标供应商202</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月以来承担过类似项目的，每提供1个得1分，本项最高</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分。【业绩时间以合同签订时间为准，提供有效的合同原件、验收</w:t>
      </w:r>
      <w:r>
        <w:rPr>
          <w:rFonts w:hint="eastAsia" w:ascii="宋体" w:hAnsi="宋体" w:eastAsia="宋体" w:cs="宋体"/>
          <w:bCs/>
          <w:color w:val="auto"/>
          <w:sz w:val="24"/>
          <w:szCs w:val="24"/>
          <w:highlight w:val="none"/>
          <w:lang w:eastAsia="zh-CN"/>
        </w:rPr>
        <w:t>合格</w:t>
      </w:r>
      <w:r>
        <w:rPr>
          <w:rFonts w:hint="eastAsia" w:ascii="宋体" w:hAnsi="宋体" w:eastAsia="宋体" w:cs="宋体"/>
          <w:bCs/>
          <w:color w:val="auto"/>
          <w:sz w:val="24"/>
          <w:szCs w:val="24"/>
          <w:highlight w:val="none"/>
        </w:rPr>
        <w:t>证明材料及收款发票原件扫描件上传至投标文件中，不提供或未按要求提供不得分】</w:t>
      </w:r>
    </w:p>
    <w:p w14:paraId="083FADF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企业证书（4分）：投标供应商具备有效期内的环境管理体系认证证书、职业健康安全管理体系认证证书、食品安全管理体系认证证书、供应链安全管理体系认证证书，每提供1份得1分，本项最高得4分。【提供有效的证书原件扫描件上传至投标文件中，不提供或未按要求提供不得分】</w:t>
      </w:r>
    </w:p>
    <w:p w14:paraId="7C7D126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3）满意度评价（</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：投标供应商202</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月以来服务过的类似项目由被服务单位出具的对其服务满意或者正面评价的书面材料（须由被服务单位盖章）。有一个得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分。（相关证明材料</w:t>
      </w:r>
      <w:r>
        <w:rPr>
          <w:rFonts w:hint="eastAsia" w:ascii="宋体" w:hAnsi="宋体" w:eastAsia="宋体" w:cs="宋体"/>
          <w:bCs/>
          <w:color w:val="auto"/>
          <w:sz w:val="24"/>
          <w:szCs w:val="24"/>
          <w:highlight w:val="none"/>
          <w:lang w:val="en-US" w:eastAsia="zh-CN"/>
        </w:rPr>
        <w:t>扫描件上传至</w:t>
      </w:r>
      <w:r>
        <w:rPr>
          <w:rFonts w:hint="eastAsia" w:ascii="宋体" w:hAnsi="宋体" w:eastAsia="宋体" w:cs="宋体"/>
          <w:bCs/>
          <w:color w:val="auto"/>
          <w:sz w:val="24"/>
          <w:szCs w:val="24"/>
          <w:highlight w:val="none"/>
          <w:lang w:eastAsia="zh-CN"/>
        </w:rPr>
        <w:t>投标文件内，不提供或提供不全不得分。同一采购人（被服务单位）不重复计算。）</w:t>
      </w:r>
    </w:p>
    <w:p w14:paraId="07F9CF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）设施设备配置（</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p w14:paraId="458E2DE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①投标人在满足采购文件（至少配备冷链运输车1辆）的基础上，每增加投入冷链运输车辆一辆的得1分，最高得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车辆图片、购置发票或租赁合同、行驶证等有效材料扫描件放入电子标书，未按要求提供不得分。租赁车辆剩余有效期不得短于本项目服务期，或出具到期后将继续承租满足要求的车辆的承诺书（格式自拟）】</w:t>
      </w:r>
    </w:p>
    <w:p w14:paraId="14EC2A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②投标人具有固定的种植/养殖基地的得2分。【土地证或土地租赁合同复印件加盖公章的原件扫描件放入电子标书，未按要求提供不得分】</w:t>
      </w:r>
    </w:p>
    <w:p w14:paraId="3A06A2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③投标人有固定的蔬菜农药残留检测室的得2分。【提供自有或委托的检测室照片、农药残留、多功能食品安全检测仪器的发票放入电子标书，未按要求提供不得分】</w:t>
      </w:r>
    </w:p>
    <w:p w14:paraId="5FCDB0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为了更好地满足保障需求，投标供应商具有各式加工机器及工具（检针机、去皮机、切块机、砍排机、清洗机、叉车），任意一项得0.5分，本项最高3分。【提供本单位购买发票原件扫描件放入电子标书，未按要求提供不得分】</w:t>
      </w:r>
    </w:p>
    <w:p w14:paraId="3FC154DB">
      <w:pPr>
        <w:tabs>
          <w:tab w:val="left" w:pos="945"/>
          <w:tab w:val="left" w:pos="1146"/>
        </w:tabs>
        <w:spacing w:line="360" w:lineRule="auto"/>
        <w:ind w:left="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）食品安全保险（</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14:paraId="61C43751">
      <w:pPr>
        <w:keepNext w:val="0"/>
        <w:keepLines w:val="0"/>
        <w:pageBreakBefore w:val="0"/>
        <w:widowControl/>
        <w:tabs>
          <w:tab w:val="left" w:pos="630"/>
        </w:tabs>
        <w:spacing w:line="360" w:lineRule="auto"/>
        <w:ind w:firstLine="480" w:firstLineChars="200"/>
        <w:jc w:val="left"/>
        <w:outlineLvl w:val="9"/>
        <w:rPr>
          <w:rFonts w:hint="eastAsia" w:ascii="宋体" w:hAnsi="宋体" w:eastAsia="宋体" w:cs="宋体"/>
          <w:b/>
          <w:bCs/>
          <w:color w:val="000000"/>
          <w:sz w:val="24"/>
          <w:szCs w:val="24"/>
          <w:highlight w:val="none"/>
          <w:lang w:val="en-US" w:eastAsia="zh-CN"/>
        </w:rPr>
      </w:pPr>
      <w:r>
        <w:rPr>
          <w:rFonts w:hint="eastAsia" w:ascii="宋体" w:hAnsi="宋体" w:cs="宋体"/>
          <w:color w:val="000000"/>
          <w:sz w:val="24"/>
          <w:highlight w:val="none"/>
          <w:lang w:bidi="ar"/>
        </w:rPr>
        <w:t>供应商具有有效期内的食品安全责任保险的得</w:t>
      </w:r>
      <w:r>
        <w:rPr>
          <w:rFonts w:hint="eastAsia" w:ascii="宋体" w:hAnsi="宋体" w:cs="宋体"/>
          <w:color w:val="000000"/>
          <w:sz w:val="24"/>
          <w:highlight w:val="none"/>
          <w:lang w:val="en-US" w:eastAsia="zh-CN" w:bidi="ar"/>
        </w:rPr>
        <w:t>2</w:t>
      </w:r>
      <w:r>
        <w:rPr>
          <w:rFonts w:hint="eastAsia" w:ascii="宋体" w:hAnsi="宋体" w:cs="宋体"/>
          <w:color w:val="000000"/>
          <w:sz w:val="24"/>
          <w:highlight w:val="none"/>
          <w:lang w:bidi="ar"/>
        </w:rPr>
        <w:t>分</w:t>
      </w:r>
      <w:r>
        <w:rPr>
          <w:rFonts w:hint="eastAsia" w:ascii="宋体" w:hAnsi="宋体" w:eastAsia="宋体" w:cs="宋体"/>
          <w:b/>
          <w:bCs/>
          <w:color w:val="000000"/>
          <w:sz w:val="24"/>
          <w:szCs w:val="24"/>
          <w:highlight w:val="none"/>
          <w:lang w:val="en-US" w:eastAsia="zh-CN"/>
        </w:rPr>
        <w:t>【提供保单原件扫描件加盖公章后上传至投标文件中，缺、漏或不提供均不得分。】</w:t>
      </w:r>
    </w:p>
    <w:p w14:paraId="40AE415A">
      <w:pPr>
        <w:keepNext w:val="0"/>
        <w:keepLines w:val="0"/>
        <w:pageBreakBefore w:val="0"/>
        <w:widowControl/>
        <w:tabs>
          <w:tab w:val="left" w:pos="630"/>
        </w:tabs>
        <w:spacing w:line="360" w:lineRule="auto"/>
        <w:jc w:val="lef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（4）技术文件（</w:t>
      </w:r>
      <w:r>
        <w:rPr>
          <w:rFonts w:hint="eastAsia" w:ascii="宋体" w:hAnsi="宋体" w:eastAsia="宋体" w:cs="宋体"/>
          <w:b/>
          <w:color w:val="auto"/>
          <w:sz w:val="24"/>
          <w:highlight w:val="none"/>
          <w:lang w:val="en-US" w:eastAsia="zh-CN"/>
        </w:rPr>
        <w:t>50</w:t>
      </w:r>
      <w:r>
        <w:rPr>
          <w:rFonts w:hint="eastAsia" w:ascii="宋体" w:hAnsi="宋体" w:eastAsia="宋体" w:cs="宋体"/>
          <w:b/>
          <w:color w:val="auto"/>
          <w:sz w:val="24"/>
          <w:highlight w:val="none"/>
        </w:rPr>
        <w:t>分）</w:t>
      </w:r>
    </w:p>
    <w:p w14:paraId="46EF7A32">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1）针对本项目所制定的服务方案、难点分析（</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p w14:paraId="71792FC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投标人根据项目需求提供针对本项目所制定的服务方案、难点分析的描述，内容包括但不限于①对项目的理解</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、②制定的服务方案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、③针对本项目难点分析等内容描述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。要求方案阐述清晰、执行力强，难点分析全面。每有一项内容进行了描述且满足采购需求不存在瑕疵的得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分；以上内容存在1处瑕疵则该条得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分；以上内容存在2处瑕疵则该条得1分；未提供描述或不满足采购需求或内容存在3处及以上瑕疵该条得0分。</w:t>
      </w:r>
    </w:p>
    <w:p w14:paraId="6464832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7E1D6F5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2）经营管理制度、日常管理制度、各岗位职责及配送业务操作流程规范制度（15分）：</w:t>
      </w:r>
    </w:p>
    <w:p w14:paraId="2D27C887">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投标人根据项目需求提供对经营管理制度、日常管理制度、各岗位职责及配送业务操作流程规范制度的描述，内容包括但不限于①经营管理制度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、②日常管理制度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、③各岗位职责</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、④配送业务操作流程规范制度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、⑤人员考核方案等内容描述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要求描述全面、详细，针对性强、可操作性强。每有一项内容进行了描述且满足采购需求不存在瑕疵的得3分；以上内容存在1处瑕疵则该条得2分；以上内容存在2处瑕疵则该条得1分；未提供描述或不满足采购需求或内容存在3处及以上瑕疵该条得0分。</w:t>
      </w:r>
    </w:p>
    <w:p w14:paraId="1904D0B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5654B46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3）食材保障措施（15分）：</w:t>
      </w:r>
    </w:p>
    <w:p w14:paraId="221B5A16">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投标人根据项目需求提供对食材保障措施的描述，内容包括但不限于①食材安全保障措施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、②食材质量保障措施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、③食材配送及时保障措施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、④运输安全保障措施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、⑤食品的卫生、安全追溯体系等内容描述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要求措施详细、阐述清晰，实施性强。每有一项内容进行了描述且满足采购需求不存在瑕疵的得3分；以上内容存在1处瑕疵则该条得2分；以上内容存在2处瑕疵则该条得1分；未提供描述或不满足采购需求或内容存在3处及以上瑕疵该条得0分。</w:t>
      </w:r>
    </w:p>
    <w:p w14:paraId="0DB5157A">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A79878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4）服务过程中突发事件的应急措施（</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p w14:paraId="3C897043">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投标人根据项目需求提供对服务过程中突发事件的应急措施的描述，内容包括但不限于①发生人员食物中毒等情况的应急措施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、②与相关部门的协调措施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、③应急情况发生后的整改措施等内容描述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。要求理解和分析透彻、针对性强。每有一项内容进行了描述且满足采购需求不存在瑕疵的得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分；以上内容存在1处瑕疵则该条得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分；以上内容存在2处瑕疵则该条得1分；未提供描述或不满足采购需求或内容存在3处及以上瑕疵该条得0分。</w:t>
      </w:r>
    </w:p>
    <w:p w14:paraId="008D4744">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61BA0DB8">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5）售后服务方案（</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40162A84">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投标人根据项目需求提供对售后服务方案的描述包括但不限于①售后服务计划</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、②在货物质量问题退换货的服务计划、措施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、③卫生防疫方</w:t>
      </w:r>
      <w:r>
        <w:rPr>
          <w:rFonts w:hint="eastAsia" w:ascii="宋体" w:hAnsi="宋体" w:eastAsia="宋体" w:cs="宋体"/>
          <w:color w:val="auto"/>
          <w:sz w:val="24"/>
          <w:highlight w:val="none"/>
          <w:lang w:eastAsia="zh-CN"/>
        </w:rPr>
        <w:t>面的</w:t>
      </w:r>
      <w:r>
        <w:rPr>
          <w:rFonts w:hint="eastAsia" w:ascii="宋体" w:hAnsi="宋体" w:eastAsia="宋体" w:cs="宋体"/>
          <w:color w:val="auto"/>
          <w:sz w:val="24"/>
          <w:highlight w:val="none"/>
        </w:rPr>
        <w:t>服务计划、措施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、④其他售后服务计划、措施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。每有一项内容进行了描述且满足采购需求不存在瑕疵的得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分；以上内容存在1处瑕疵则该条得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分；以上内容存在2处瑕疵则该条得1分；未提供描述或不满足采购需求或内容存在3处及以上瑕疵该条得0分。</w:t>
      </w:r>
    </w:p>
    <w:p w14:paraId="429AC60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6B4AC7B">
      <w:pPr>
        <w:pStyle w:val="410"/>
        <w:keepNext w:val="0"/>
        <w:keepLines w:val="0"/>
        <w:pageBreakBefore w:val="0"/>
        <w:spacing w:line="360" w:lineRule="auto"/>
        <w:ind w:firstLine="480"/>
        <w:outlineLvl w:val="9"/>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注：所需证明文件扫描件加盖公章做入电子标书。</w:t>
      </w:r>
    </w:p>
    <w:p w14:paraId="0D36BB17">
      <w:pPr>
        <w:spacing w:line="360" w:lineRule="auto"/>
        <w:ind w:left="71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bCs/>
          <w:color w:val="auto"/>
          <w:sz w:val="24"/>
          <w:highlight w:val="none"/>
        </w:rPr>
        <w:t>定标：</w:t>
      </w:r>
    </w:p>
    <w:p w14:paraId="1C2A967F">
      <w:pPr>
        <w:numPr>
          <w:ilvl w:val="0"/>
          <w:numId w:val="14"/>
        </w:numPr>
        <w:tabs>
          <w:tab w:val="left" w:pos="525"/>
          <w:tab w:val="left" w:pos="1155"/>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自中标投标人确定之日起2个工作日内，在财政部门指定的政府采购信息发布媒体上发布中标结果公告。</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和评标委员会对未成交原因不</w:t>
      </w:r>
      <w:r>
        <w:rPr>
          <w:rFonts w:hint="eastAsia" w:ascii="宋体" w:hAnsi="宋体" w:eastAsia="宋体" w:cs="宋体"/>
          <w:bCs/>
          <w:color w:val="auto"/>
          <w:sz w:val="24"/>
          <w:highlight w:val="none"/>
          <w:lang w:eastAsia="zh-CN"/>
        </w:rPr>
        <w:t>作</w:t>
      </w:r>
      <w:r>
        <w:rPr>
          <w:rFonts w:hint="eastAsia" w:ascii="宋体" w:hAnsi="宋体" w:eastAsia="宋体" w:cs="宋体"/>
          <w:bCs/>
          <w:color w:val="auto"/>
          <w:sz w:val="24"/>
          <w:highlight w:val="none"/>
        </w:rPr>
        <w:t>解释。如有质疑，应在法定质疑期限内，即</w:t>
      </w:r>
      <w:r>
        <w:rPr>
          <w:rFonts w:hint="eastAsia" w:ascii="宋体" w:hAnsi="宋体" w:eastAsia="宋体" w:cs="宋体"/>
          <w:bCs/>
          <w:color w:val="auto"/>
          <w:sz w:val="24"/>
          <w:highlight w:val="none"/>
          <w:lang w:val="en-US" w:eastAsia="zh-CN"/>
        </w:rPr>
        <w:t>中标</w:t>
      </w:r>
      <w:r>
        <w:rPr>
          <w:rFonts w:hint="eastAsia" w:ascii="宋体" w:hAnsi="宋体" w:eastAsia="宋体" w:cs="宋体"/>
          <w:bCs/>
          <w:color w:val="auto"/>
          <w:sz w:val="24"/>
          <w:highlight w:val="none"/>
        </w:rPr>
        <w:t>结果公告期限届满之日起7个工作日内，以书面形式（原件）送达</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，并且针对同一采购程序环节的质疑，须在法定质疑期内一次性提出。质疑函的质疑事项应具体、明确，</w:t>
      </w:r>
      <w:r>
        <w:rPr>
          <w:rFonts w:hint="eastAsia" w:ascii="宋体" w:hAnsi="宋体" w:eastAsia="宋体" w:cs="宋体"/>
          <w:bCs/>
          <w:color w:val="auto"/>
          <w:sz w:val="24"/>
          <w:highlight w:val="none"/>
          <w:lang w:eastAsia="zh-CN"/>
        </w:rPr>
        <w:t>并具</w:t>
      </w:r>
      <w:r>
        <w:rPr>
          <w:rFonts w:hint="eastAsia" w:ascii="宋体" w:hAnsi="宋体" w:eastAsia="宋体" w:cs="宋体"/>
          <w:bCs/>
          <w:color w:val="auto"/>
          <w:sz w:val="24"/>
          <w:highlight w:val="none"/>
        </w:rPr>
        <w:t>有必要的事实依据和法律依据（格式详见中国政府采购网《政府采购供应商质疑函范本》）。</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将在收到符合上述要求的书面质疑后七个工作日内，对质疑内容</w:t>
      </w:r>
      <w:r>
        <w:rPr>
          <w:rFonts w:hint="eastAsia" w:ascii="宋体" w:hAnsi="宋体" w:eastAsia="宋体" w:cs="宋体"/>
          <w:bCs/>
          <w:color w:val="auto"/>
          <w:sz w:val="24"/>
          <w:highlight w:val="none"/>
          <w:lang w:eastAsia="zh-CN"/>
        </w:rPr>
        <w:t>作出</w:t>
      </w:r>
      <w:r>
        <w:rPr>
          <w:rFonts w:hint="eastAsia" w:ascii="宋体" w:hAnsi="宋体" w:eastAsia="宋体" w:cs="宋体"/>
          <w:bCs/>
          <w:color w:val="auto"/>
          <w:sz w:val="24"/>
          <w:highlight w:val="none"/>
        </w:rPr>
        <w:t>答复。</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供应商在法定质疑期限外送达的质疑函或法定质疑期限内送达的质疑函不符合上述要求的均为无效质疑，</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对无效质疑不予受理。如质疑查无实据或</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供应商捏造事实，提供虚假材料进行恶意举报，不配合或采用不正当手段干扰政府采购质疑的，将记入供应商在江苏省和无锡市的政府采购“供应商诚信记录”，并按相关规定处理。</w:t>
      </w:r>
    </w:p>
    <w:p w14:paraId="7166B5A1">
      <w:pPr>
        <w:numPr>
          <w:ilvl w:val="0"/>
          <w:numId w:val="14"/>
        </w:numPr>
        <w:tabs>
          <w:tab w:val="left" w:pos="525"/>
          <w:tab w:val="left" w:pos="1155"/>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投标、开标及定标的整个过程均由</w:t>
      </w:r>
      <w:r>
        <w:rPr>
          <w:rFonts w:hint="eastAsia" w:ascii="宋体" w:hAnsi="宋体" w:eastAsia="宋体" w:cs="宋体"/>
          <w:bCs/>
          <w:color w:val="auto"/>
          <w:sz w:val="24"/>
          <w:highlight w:val="none"/>
          <w:lang w:val="en-US" w:eastAsia="zh-CN"/>
        </w:rPr>
        <w:t>经开</w:t>
      </w:r>
      <w:r>
        <w:rPr>
          <w:rFonts w:hint="eastAsia" w:ascii="宋体" w:hAnsi="宋体" w:eastAsia="宋体" w:cs="宋体"/>
          <w:bCs/>
          <w:color w:val="auto"/>
          <w:sz w:val="24"/>
          <w:highlight w:val="none"/>
        </w:rPr>
        <w:t>区政府采购监管部门的监督。</w:t>
      </w:r>
    </w:p>
    <w:p w14:paraId="7EAA4203">
      <w:pPr>
        <w:numPr>
          <w:ilvl w:val="0"/>
          <w:numId w:val="14"/>
        </w:numPr>
        <w:tabs>
          <w:tab w:val="left" w:pos="525"/>
          <w:tab w:val="left" w:pos="1155"/>
        </w:tabs>
        <w:spacing w:line="360" w:lineRule="auto"/>
        <w:ind w:left="0" w:firstLine="630"/>
        <w:rPr>
          <w:rFonts w:hint="eastAsia" w:ascii="宋体" w:hAnsi="宋体" w:eastAsia="宋体" w:cs="宋体"/>
          <w:color w:val="auto"/>
          <w:sz w:val="24"/>
          <w:highlight w:val="none"/>
        </w:rPr>
      </w:pPr>
      <w:r>
        <w:rPr>
          <w:rFonts w:hint="eastAsia" w:ascii="宋体" w:hAnsi="宋体" w:eastAsia="宋体" w:cs="宋体"/>
          <w:bCs/>
          <w:color w:val="auto"/>
          <w:sz w:val="24"/>
          <w:highlight w:val="none"/>
        </w:rPr>
        <w:t>在发布中标公告的同时，</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将向中标投标人发出中标通知书。</w:t>
      </w:r>
    </w:p>
    <w:p w14:paraId="4B27305D">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 废标的确认：</w:t>
      </w:r>
    </w:p>
    <w:p w14:paraId="6660D57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在招标采购中，出现下列情况之一的，应予废标：</w:t>
      </w:r>
    </w:p>
    <w:p w14:paraId="464BC558">
      <w:pPr>
        <w:numPr>
          <w:ilvl w:val="0"/>
          <w:numId w:val="15"/>
        </w:numPr>
        <w:tabs>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符合专业条件的投标人或者对招标文件作出实质性响应的投标人不足三家；</w:t>
      </w:r>
    </w:p>
    <w:p w14:paraId="471EAC6C">
      <w:pPr>
        <w:numPr>
          <w:ilvl w:val="0"/>
          <w:numId w:val="15"/>
        </w:numPr>
        <w:tabs>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出现影响采购公正的违法、违规行为；</w:t>
      </w:r>
    </w:p>
    <w:p w14:paraId="0C7CBCDA">
      <w:pPr>
        <w:numPr>
          <w:ilvl w:val="0"/>
          <w:numId w:val="15"/>
        </w:numPr>
        <w:tabs>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投标人的报价均超过采购预算，采购人不能支付的；</w:t>
      </w:r>
    </w:p>
    <w:p w14:paraId="14606318">
      <w:pPr>
        <w:numPr>
          <w:ilvl w:val="0"/>
          <w:numId w:val="15"/>
        </w:numPr>
        <w:tabs>
          <w:tab w:val="right" w:pos="180"/>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因重大变故，采购任务取消。</w:t>
      </w:r>
    </w:p>
    <w:p w14:paraId="1B2061EF">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（十二）处罚：</w:t>
      </w:r>
    </w:p>
    <w:p w14:paraId="55EDC7B4">
      <w:pPr>
        <w:tabs>
          <w:tab w:val="right" w:pos="525"/>
          <w:tab w:val="left" w:pos="1155"/>
        </w:tabs>
        <w:spacing w:line="360" w:lineRule="auto"/>
        <w:ind w:left="-4"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中标投标人有下列情形之一且情节严重的，由财政部门将其列入不良行为记录名单，在一至三年内禁止参加政府采购活动，并予以通报：</w:t>
      </w:r>
    </w:p>
    <w:p w14:paraId="7B3D33A8">
      <w:pPr>
        <w:tabs>
          <w:tab w:val="left" w:pos="73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（1）中标后无正当理由不与采购人签订合同的；</w:t>
      </w:r>
    </w:p>
    <w:p w14:paraId="4170560E">
      <w:pPr>
        <w:tabs>
          <w:tab w:val="left" w:pos="73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（2）将中标项目转让给他人，或者在投标文件中未说明，且未经过采购人同意，将中标项目分包给他人的；</w:t>
      </w:r>
    </w:p>
    <w:p w14:paraId="755CA89A">
      <w:pPr>
        <w:tabs>
          <w:tab w:val="left" w:pos="73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（3）拒绝履行合同义务的。</w:t>
      </w:r>
    </w:p>
    <w:p w14:paraId="5726DC8F">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（十三）中标无效的确认：</w:t>
      </w:r>
    </w:p>
    <w:p w14:paraId="052DDFFE">
      <w:pPr>
        <w:numPr>
          <w:ilvl w:val="0"/>
          <w:numId w:val="0"/>
        </w:numPr>
        <w:tabs>
          <w:tab w:val="left" w:pos="420"/>
        </w:tabs>
        <w:spacing w:line="360" w:lineRule="auto"/>
        <w:ind w:left="0" w:leftChars="0" w:firstLine="628" w:firstLineChars="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（1）</w:t>
      </w:r>
      <w:r>
        <w:rPr>
          <w:rFonts w:hint="eastAsia" w:ascii="宋体" w:hAnsi="宋体" w:eastAsia="宋体" w:cs="宋体"/>
          <w:bCs/>
          <w:color w:val="auto"/>
          <w:sz w:val="24"/>
          <w:highlight w:val="none"/>
        </w:rPr>
        <w:t>提供虚假材料谋取中标的；</w:t>
      </w:r>
    </w:p>
    <w:p w14:paraId="3B919EFC">
      <w:pPr>
        <w:numPr>
          <w:ilvl w:val="0"/>
          <w:numId w:val="0"/>
        </w:numPr>
        <w:tabs>
          <w:tab w:val="left" w:pos="420"/>
        </w:tabs>
        <w:spacing w:line="360" w:lineRule="auto"/>
        <w:ind w:left="0" w:leftChars="0" w:firstLine="628" w:firstLineChars="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（2）</w:t>
      </w:r>
      <w:r>
        <w:rPr>
          <w:rFonts w:hint="eastAsia" w:ascii="宋体" w:hAnsi="宋体" w:eastAsia="宋体" w:cs="宋体"/>
          <w:bCs/>
          <w:color w:val="auto"/>
          <w:sz w:val="24"/>
          <w:highlight w:val="none"/>
        </w:rPr>
        <w:t>采取不正当手段诋毁、排挤其他投标人的；</w:t>
      </w:r>
    </w:p>
    <w:p w14:paraId="30F56AEC">
      <w:pPr>
        <w:numPr>
          <w:ilvl w:val="0"/>
          <w:numId w:val="0"/>
        </w:numPr>
        <w:tabs>
          <w:tab w:val="left" w:pos="420"/>
        </w:tabs>
        <w:spacing w:line="360" w:lineRule="auto"/>
        <w:ind w:left="0" w:leftChars="0" w:firstLine="628" w:firstLineChars="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（3）</w:t>
      </w:r>
      <w:r>
        <w:rPr>
          <w:rFonts w:hint="eastAsia" w:ascii="宋体" w:hAnsi="宋体" w:eastAsia="宋体" w:cs="宋体"/>
          <w:bCs/>
          <w:color w:val="auto"/>
          <w:sz w:val="24"/>
          <w:highlight w:val="none"/>
        </w:rPr>
        <w:t>与招标采购单位、其他投标人恶意串通的；</w:t>
      </w:r>
    </w:p>
    <w:p w14:paraId="53381A42">
      <w:pPr>
        <w:tabs>
          <w:tab w:val="left" w:pos="1455"/>
        </w:tabs>
        <w:spacing w:line="360" w:lineRule="auto"/>
        <w:ind w:left="62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（4）向采购人行贿或者提供其他不正当利益的；</w:t>
      </w:r>
    </w:p>
    <w:p w14:paraId="096156C0">
      <w:pPr>
        <w:tabs>
          <w:tab w:val="left" w:pos="1455"/>
        </w:tabs>
        <w:spacing w:line="360" w:lineRule="auto"/>
        <w:ind w:firstLine="62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（5）在招标过程中与采购人进行协商谈判、不按照招标文件和中标投标人的投标文件订立合同，或者与采购人另行订立背离合同实质性内容的协议的；</w:t>
      </w:r>
    </w:p>
    <w:p w14:paraId="32A6E985">
      <w:pPr>
        <w:tabs>
          <w:tab w:val="left" w:pos="1455"/>
        </w:tabs>
        <w:spacing w:line="360" w:lineRule="auto"/>
        <w:ind w:left="62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（6）拒绝有关部门监督检查或者提供虚假情况的。</w:t>
      </w:r>
    </w:p>
    <w:p w14:paraId="555C3480">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054B460">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（十四）签订</w:t>
      </w:r>
      <w:r>
        <w:rPr>
          <w:rFonts w:hint="eastAsia" w:ascii="宋体" w:hAnsi="宋体" w:eastAsia="宋体" w:cs="宋体"/>
          <w:color w:val="auto"/>
          <w:sz w:val="24"/>
          <w:highlight w:val="none"/>
        </w:rPr>
        <w:t>、履行</w:t>
      </w:r>
      <w:r>
        <w:rPr>
          <w:rFonts w:hint="eastAsia" w:ascii="宋体" w:hAnsi="宋体" w:eastAsia="宋体" w:cs="宋体"/>
          <w:bCs/>
          <w:color w:val="auto"/>
          <w:sz w:val="24"/>
          <w:highlight w:val="none"/>
        </w:rPr>
        <w:t>合同：</w:t>
      </w:r>
    </w:p>
    <w:p w14:paraId="0ED8F7AE">
      <w:pPr>
        <w:numPr>
          <w:ilvl w:val="0"/>
          <w:numId w:val="16"/>
        </w:numPr>
        <w:tabs>
          <w:tab w:val="left" w:pos="525"/>
          <w:tab w:val="left" w:pos="105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采购人应当自中标通知书发出之日起</w:t>
      </w:r>
      <w:r>
        <w:rPr>
          <w:rFonts w:hint="eastAsia" w:ascii="宋体" w:hAnsi="宋体" w:eastAsia="宋体" w:cs="宋体"/>
          <w:bCs/>
          <w:color w:val="auto"/>
          <w:sz w:val="24"/>
          <w:highlight w:val="none"/>
          <w:lang w:val="en-US" w:eastAsia="zh-CN"/>
        </w:rPr>
        <w:t>30</w:t>
      </w:r>
      <w:r>
        <w:rPr>
          <w:rFonts w:hint="eastAsia" w:ascii="宋体" w:hAnsi="宋体" w:eastAsia="宋体" w:cs="宋体"/>
          <w:bCs/>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不得与中标人私下订立背离合同实质性内容的协议。合同经</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见证后生效。</w:t>
      </w:r>
    </w:p>
    <w:p w14:paraId="6F6177C5">
      <w:pPr>
        <w:numPr>
          <w:ilvl w:val="0"/>
          <w:numId w:val="16"/>
        </w:numPr>
        <w:tabs>
          <w:tab w:val="left" w:pos="525"/>
          <w:tab w:val="left" w:pos="105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监督合同的履行。中标方非因不可抗力未履行招、投标文件和合同规定的义务，一经查实，采购代理机构将根据具体情况提请政府采购管理部门作出相应处理。</w:t>
      </w:r>
    </w:p>
    <w:p w14:paraId="15F6F9C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（十五）政府采购信用担保</w:t>
      </w:r>
    </w:p>
    <w:p w14:paraId="2F313EB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履约担保，是指由专业担保机构为中标投标人支付履约保证金的义务向采购人提供的保函担保。专业担保机构根据中标投标人的中标通知书为凭据，进行资信审查后出具保函, 中标投标人以保函形式缴纳履约保证金；投标人未按政府采购合同履行约定义务而应实际支付保证金的，由专业担保机构按照担保函约定履行担保责任。投标人可以自愿选择是否采取履约担保函的形式交纳履约保证金。</w:t>
      </w:r>
    </w:p>
    <w:p w14:paraId="0AD73ED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投标人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254615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（十六）政府采购合同融资</w:t>
      </w:r>
    </w:p>
    <w:p w14:paraId="392840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融资，是指参与政府采购的投标人，凭借中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8DF965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中标、成交供应商可根据自身情况，自行决定是否选择采用合同融资形式，在无锡政府采购网——政采贷专栏提供的银行名录内自主选择合作银行。</w:t>
      </w:r>
    </w:p>
    <w:p w14:paraId="4298FB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具体事项详见《关于开展政府采购合同融资工作的通知》（http://cz.wuxi.gov.cn/doc/2020/11/20/3111344.shtml）。</w:t>
      </w:r>
    </w:p>
    <w:p w14:paraId="6650AEC5">
      <w:pPr>
        <w:spacing w:line="360" w:lineRule="auto"/>
        <w:ind w:firstLine="36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（十七）代理服务费：</w:t>
      </w:r>
    </w:p>
    <w:p w14:paraId="1DCCBBED">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本项目招标代理费由</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人支付，招标代理服务费以</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金额为计算基数，采用差额定率累进计费方式，按下列费率的</w:t>
      </w:r>
      <w:r>
        <w:rPr>
          <w:rFonts w:hint="eastAsia" w:ascii="宋体" w:hAnsi="宋体" w:eastAsia="宋体" w:cs="宋体"/>
          <w:color w:val="auto"/>
          <w:sz w:val="24"/>
          <w:highlight w:val="none"/>
          <w:lang w:val="en-US" w:eastAsia="zh-CN"/>
        </w:rPr>
        <w:t>8折</w:t>
      </w:r>
      <w:r>
        <w:rPr>
          <w:rFonts w:hint="eastAsia" w:ascii="宋体" w:hAnsi="宋体" w:eastAsia="宋体" w:cs="宋体"/>
          <w:color w:val="auto"/>
          <w:sz w:val="24"/>
          <w:highlight w:val="none"/>
        </w:rPr>
        <w:t>计取：100万元以下费率为1.5%，100万-500万元费率为</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w:t>
      </w:r>
    </w:p>
    <w:p w14:paraId="0C54D23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中标人领取中标通知书时一次性结清上述费用。</w:t>
      </w:r>
    </w:p>
    <w:p w14:paraId="1312CB4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（十八）其他：</w:t>
      </w:r>
    </w:p>
    <w:p w14:paraId="4B96E68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招标文件的条款必须认真审阅，投标人应自行检查招标文件页数是否齐全。若有遗漏、重复或不清楚，需立刻通知采购人予以更正；凡属对条款的误解所造成的投标价格失误，由投标人负责。</w:t>
      </w:r>
    </w:p>
    <w:p w14:paraId="1C308C1B">
      <w:pPr>
        <w:spacing w:line="360" w:lineRule="auto"/>
        <w:ind w:firstLine="883"/>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第三部分．采购需求</w:t>
      </w:r>
    </w:p>
    <w:p w14:paraId="78974725">
      <w:pPr>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一、项目技术要求：</w:t>
      </w:r>
    </w:p>
    <w:p w14:paraId="199A4372">
      <w:pPr>
        <w:tabs>
          <w:tab w:val="left" w:pos="945"/>
          <w:tab w:val="left" w:pos="1080"/>
        </w:tabs>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（一）、配送原材料内容和质量要求：</w:t>
      </w:r>
    </w:p>
    <w:p w14:paraId="58BDDB9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猪肉：主要品种包括大排、带皮前腿、带皮后腿、小排、五花肉、肉排、精肉、猪肝等；必须保证供应为当日屠宰的猪肉，肉身必须盖有卫生检疫章，须出具加盖地方政府监督所检疫章的动物检疫证明。肉品须表皮洁净、膘厚适中、色泽鲜亮、纹理清晰、肉质细腻、无异味、去骨、无毛、按压无水迹。肉米、肉丝必须现场加工。 </w:t>
      </w:r>
    </w:p>
    <w:p w14:paraId="0C58235F">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牛肉、羊肉：必须保证供应为当日屠宰的新鲜肉，肉身必须盖有卫生检疫章，出具加盖地方政府监督所检疫章的动物检疫证明，肉品须色泽鲜亮、无任何异味、无注水，按压无水迹，纹理清晰，肉质细腻，品质好。</w:t>
      </w:r>
    </w:p>
    <w:p w14:paraId="569564B9">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3、鲜冻鸡鸭：产品符合鲜、冻禽产品国家标准“GB2707”，拥有“SC”食品质量安全认证标志，主要品种包括光鸡、鸡腿、鸡翅中、鸡脯、鸡肉片、光鸭等；</w:t>
      </w:r>
      <w:r>
        <w:rPr>
          <w:rFonts w:hint="eastAsia" w:ascii="宋体" w:hAnsi="宋体" w:eastAsia="宋体" w:cs="宋体"/>
          <w:bCs/>
          <w:color w:val="auto"/>
          <w:sz w:val="24"/>
          <w:highlight w:val="none"/>
        </w:rPr>
        <w:t>食品质量新鲜卫生，供货日期应在生产日期后的壹个月内。鸡腿规格每只150克以上，</w:t>
      </w:r>
      <w:r>
        <w:rPr>
          <w:rFonts w:hint="eastAsia" w:ascii="宋体" w:hAnsi="宋体" w:eastAsia="宋体" w:cs="宋体"/>
          <w:color w:val="auto"/>
          <w:sz w:val="24"/>
          <w:highlight w:val="none"/>
        </w:rPr>
        <w:t>鸡翅中每只50克以上。</w:t>
      </w:r>
    </w:p>
    <w:p w14:paraId="24526EF0">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4、水产品：新鲜鱼虾等水产品交货时要求鲜活，要求新鲜鱼虾体表无伤残、无</w:t>
      </w:r>
      <w:r>
        <w:rPr>
          <w:rFonts w:hint="eastAsia" w:ascii="宋体" w:hAnsi="宋体" w:eastAsia="宋体" w:cs="宋体"/>
          <w:color w:val="auto"/>
          <w:sz w:val="24"/>
          <w:highlight w:val="none"/>
          <w:lang w:eastAsia="zh-CN"/>
        </w:rPr>
        <w:t>畸形</w:t>
      </w:r>
      <w:r>
        <w:rPr>
          <w:rFonts w:hint="eastAsia" w:ascii="宋体" w:hAnsi="宋体" w:eastAsia="宋体" w:cs="宋体"/>
          <w:color w:val="auto"/>
          <w:sz w:val="24"/>
          <w:highlight w:val="none"/>
        </w:rPr>
        <w:t>、无病害，鳞片完整无损，表面无异物，无皮下出血现象，否则水产品一律退回，鲜活水产品需现场洗杀；冰鲜鱼虾要求</w:t>
      </w:r>
      <w:r>
        <w:rPr>
          <w:rFonts w:hint="eastAsia" w:ascii="宋体" w:hAnsi="宋体" w:eastAsia="宋体" w:cs="宋体"/>
          <w:bCs/>
          <w:color w:val="auto"/>
          <w:sz w:val="24"/>
          <w:highlight w:val="none"/>
        </w:rPr>
        <w:t>供货日期在生产日期后的壹个月内</w:t>
      </w:r>
      <w:r>
        <w:rPr>
          <w:rFonts w:hint="eastAsia" w:ascii="宋体" w:hAnsi="宋体" w:eastAsia="宋体" w:cs="宋体"/>
          <w:color w:val="auto"/>
          <w:sz w:val="24"/>
          <w:highlight w:val="none"/>
        </w:rPr>
        <w:t>。</w:t>
      </w:r>
    </w:p>
    <w:p w14:paraId="26D9B59B">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蔬菜：当季各类新鲜蔬菜以及大棚种植蔬菜，蔬菜类必须保证无黄叶、枯死叶、无虫、无杂质，农药残留检测不超标，须24小时内采摘供应，原菜须保证菜面干净、无明显泥土、码放整齐、无破损、大小基本统一、不得过熟或欠熟；净菜须保证菜面完全干净、无泥土、按统一标准加工、码放整齐、无须二次处理可以直接进行熟加工。 </w:t>
      </w:r>
    </w:p>
    <w:p w14:paraId="36C76C97">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6、鸡蛋：鸡蛋</w:t>
      </w:r>
      <w:r>
        <w:rPr>
          <w:rFonts w:hint="eastAsia" w:ascii="宋体" w:hAnsi="宋体" w:eastAsia="宋体" w:cs="宋体"/>
          <w:color w:val="auto"/>
          <w:sz w:val="24"/>
          <w:highlight w:val="none"/>
          <w:lang w:eastAsia="zh-CN"/>
        </w:rPr>
        <w:t>新鲜</w:t>
      </w:r>
      <w:r>
        <w:rPr>
          <w:rFonts w:hint="eastAsia" w:ascii="宋体" w:hAnsi="宋体" w:eastAsia="宋体" w:cs="宋体"/>
          <w:color w:val="auto"/>
          <w:sz w:val="24"/>
          <w:highlight w:val="none"/>
        </w:rPr>
        <w:t>、大小均匀、无破损、色泽光滑，须出具加盖地方政府监督所检疫章的动物检疫证明，禽蛋等新鲜蛋类必须符合。</w:t>
      </w:r>
    </w:p>
    <w:p w14:paraId="6D5010EA">
      <w:pPr>
        <w:tabs>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7、豆制品: 豆腐、豆腐干、百叶、素鸡等；须保证食材干净，按统一标准加工、码放整齐、</w:t>
      </w:r>
      <w:r>
        <w:rPr>
          <w:rFonts w:hint="eastAsia" w:ascii="宋体" w:hAnsi="宋体" w:eastAsia="宋体" w:cs="宋体"/>
          <w:color w:val="auto"/>
          <w:sz w:val="24"/>
          <w:highlight w:val="none"/>
          <w:lang w:eastAsia="zh-CN"/>
        </w:rPr>
        <w:t>无需</w:t>
      </w:r>
      <w:r>
        <w:rPr>
          <w:rFonts w:hint="eastAsia" w:ascii="宋体" w:hAnsi="宋体" w:eastAsia="宋体" w:cs="宋体"/>
          <w:color w:val="auto"/>
          <w:sz w:val="24"/>
          <w:highlight w:val="none"/>
        </w:rPr>
        <w:t>二次处理可以直接进行熟加工</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百叶丝、百叶结统归为百叶类</w:t>
      </w:r>
      <w:r>
        <w:rPr>
          <w:rFonts w:hint="eastAsia" w:ascii="宋体" w:hAnsi="宋体" w:eastAsia="宋体" w:cs="宋体"/>
          <w:bCs/>
          <w:color w:val="auto"/>
          <w:sz w:val="24"/>
          <w:highlight w:val="none"/>
        </w:rPr>
        <w:t>。</w:t>
      </w:r>
    </w:p>
    <w:p w14:paraId="1F4FC414">
      <w:pPr>
        <w:tabs>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8、米、油、调料类：</w:t>
      </w:r>
      <w:r>
        <w:rPr>
          <w:rFonts w:hint="eastAsia" w:ascii="宋体" w:hAnsi="宋体" w:eastAsia="宋体" w:cs="宋体"/>
          <w:color w:val="auto"/>
          <w:sz w:val="24"/>
          <w:highlight w:val="none"/>
        </w:rPr>
        <w:t>大米、食用油、面粉必须符合最新国标规范标准，送货时应附有行政主管部门的检测报告</w:t>
      </w:r>
      <w:r>
        <w:rPr>
          <w:rFonts w:hint="eastAsia" w:ascii="宋体" w:hAnsi="宋体" w:eastAsia="宋体" w:cs="宋体"/>
          <w:bCs/>
          <w:color w:val="auto"/>
          <w:sz w:val="24"/>
          <w:highlight w:val="none"/>
        </w:rPr>
        <w:t>。</w:t>
      </w:r>
    </w:p>
    <w:p w14:paraId="1B47B2C9">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9、早点：面食。必须符合GB 19295-2021等最新国标规范标准。</w:t>
      </w:r>
    </w:p>
    <w:p w14:paraId="5CAC3997">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10、冷冻品类：黄鱼。必须符合鲜冻水产品现行食品安全国家标准GB2733-2015，水产制品符合现行食品安全国家标准GB10136-2015的要求。  </w:t>
      </w:r>
    </w:p>
    <w:p w14:paraId="202D979A">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11、副食品：榨菜、萝卜干、紫菜、咸菜等。必须符合GH/T 1011-2007、Q/CSR 0009 S-2013、GB/T23597-2009、GB 2714-2015等食品安全国家标准。</w:t>
      </w:r>
    </w:p>
    <w:p w14:paraId="13D0C5AD">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12、一次性餐具：饭盒、打包盒、汤匙、筷子、打包袋等。必须符合HJ/T 202-2005环境标志产品技术要求。</w:t>
      </w:r>
    </w:p>
    <w:p w14:paraId="5107F349">
      <w:pPr>
        <w:tabs>
          <w:tab w:val="left" w:pos="945"/>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（二）、配送要求</w:t>
      </w:r>
    </w:p>
    <w:p w14:paraId="3AB1D1D8">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根据食堂实际情况于每日17点前向中标人提交明日采购清单，内容以</w:t>
      </w:r>
      <w:r>
        <w:rPr>
          <w:rFonts w:hint="eastAsia" w:ascii="宋体" w:hAnsi="宋体" w:eastAsia="宋体" w:cs="宋体"/>
          <w:color w:val="auto"/>
          <w:sz w:val="24"/>
          <w:highlight w:val="none"/>
          <w:lang w:eastAsia="zh-CN"/>
        </w:rPr>
        <w:t>采购人订单</w:t>
      </w:r>
      <w:r>
        <w:rPr>
          <w:rFonts w:hint="eastAsia" w:ascii="宋体" w:hAnsi="宋体" w:eastAsia="宋体" w:cs="宋体"/>
          <w:color w:val="auto"/>
          <w:sz w:val="24"/>
          <w:highlight w:val="none"/>
        </w:rPr>
        <w:t>为准；特殊加菜情况除外。</w:t>
      </w:r>
    </w:p>
    <w:p w14:paraId="0A64446C">
      <w:pPr>
        <w:tabs>
          <w:tab w:val="left" w:pos="945"/>
          <w:tab w:val="left" w:pos="1080"/>
        </w:tabs>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2、中标人交货时间为每天7:30 前按照配送要求送到</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指定地点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如有应急供应品种，1小时内送到现场；如有</w:t>
      </w:r>
      <w:r>
        <w:rPr>
          <w:rFonts w:hint="eastAsia" w:ascii="宋体" w:hAnsi="宋体" w:eastAsia="宋体" w:cs="宋体"/>
          <w:color w:val="auto"/>
          <w:sz w:val="24"/>
          <w:highlight w:val="none"/>
        </w:rPr>
        <w:t>退换货</w:t>
      </w:r>
      <w:r>
        <w:rPr>
          <w:rFonts w:hint="eastAsia" w:ascii="宋体" w:hAnsi="宋体" w:eastAsia="宋体" w:cs="宋体"/>
          <w:color w:val="auto"/>
          <w:sz w:val="24"/>
          <w:highlight w:val="none"/>
          <w:lang w:val="en-US" w:eastAsia="zh-CN"/>
        </w:rPr>
        <w:t>情况，1小时内完成退换货服务。</w:t>
      </w:r>
    </w:p>
    <w:p w14:paraId="340AD6CD">
      <w:pPr>
        <w:pStyle w:val="2"/>
        <w:spacing w:line="360" w:lineRule="auto"/>
        <w:ind w:left="0" w:leftChars="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3、投标供应商具有相应的食材存储能力：自有或租赁的配送场所（仓储仓库）及固定冷库设施。</w:t>
      </w:r>
    </w:p>
    <w:p w14:paraId="7F3A5A88">
      <w:pPr>
        <w:pStyle w:val="2"/>
        <w:spacing w:line="360" w:lineRule="auto"/>
        <w:ind w:left="0" w:leftChars="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其中①配送场所（仓储仓库）：提供仓储场所照片、自有产权证或租赁合同原件扫描件及近三个月缴纳租金的发票原件扫描件上传至投标文件中，不提供为无效投标文件；②固定冷库设施：提供产权证明文件扫描件或建设安装合同扫描件或租赁协议原件扫描件，以及现场照片，上传至投标文件中，不提供为无效投标文件。4</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如遇到采购人有临时加餐需求，中标人需在20分钟内响应并完成配送。提供相关承诺书，格式自拟。</w:t>
      </w:r>
    </w:p>
    <w:p w14:paraId="3789C234">
      <w:pPr>
        <w:tabs>
          <w:tab w:val="left" w:pos="945"/>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（三）、原材料采购价格和货款结算</w:t>
      </w:r>
    </w:p>
    <w:p w14:paraId="46040D9A">
      <w:pPr>
        <w:tabs>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每日向中标人提交原材料采购清单，采购量以</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实际需求为准，采购单价按市场价乘以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bCs/>
          <w:color w:val="auto"/>
          <w:sz w:val="24"/>
          <w:highlight w:val="none"/>
        </w:rPr>
        <w:t>执行，市场价参照标准如下：</w:t>
      </w:r>
    </w:p>
    <w:p w14:paraId="15961E6F">
      <w:pPr>
        <w:spacing w:line="360" w:lineRule="auto"/>
        <w:ind w:firstLine="480"/>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无锡市发展和改革委员会官网专题专栏中民生价费公示价格的平均价格*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*实际数量结算。配送价格为公示价格的平均价格乘以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后的价格。</w:t>
      </w:r>
    </w:p>
    <w:p w14:paraId="26DC3E18">
      <w:pPr>
        <w:tabs>
          <w:tab w:val="left" w:pos="945"/>
          <w:tab w:val="left" w:pos="1080"/>
        </w:tabs>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2、货款按月结算：以</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确认的签收回单为依据，</w:t>
      </w:r>
      <w:r>
        <w:rPr>
          <w:rFonts w:hint="eastAsia" w:ascii="宋体" w:hAnsi="宋体" w:eastAsia="宋体" w:cs="宋体"/>
          <w:bCs/>
          <w:color w:val="auto"/>
          <w:sz w:val="24"/>
          <w:highlight w:val="none"/>
          <w:lang w:val="en-US" w:eastAsia="zh-CN"/>
        </w:rPr>
        <w:t>采购人应在次月月底前以银行汇款方式付给</w:t>
      </w:r>
      <w:r>
        <w:rPr>
          <w:rFonts w:hint="eastAsia" w:ascii="宋体" w:hAnsi="宋体" w:eastAsia="宋体" w:cs="宋体"/>
          <w:bCs/>
          <w:color w:val="auto"/>
          <w:sz w:val="24"/>
          <w:highlight w:val="none"/>
        </w:rPr>
        <w:t>中标人</w:t>
      </w:r>
      <w:r>
        <w:rPr>
          <w:rFonts w:hint="eastAsia" w:ascii="宋体" w:hAnsi="宋体" w:eastAsia="宋体" w:cs="宋体"/>
          <w:bCs/>
          <w:color w:val="auto"/>
          <w:sz w:val="24"/>
          <w:highlight w:val="none"/>
          <w:lang w:eastAsia="zh-CN"/>
        </w:rPr>
        <w:t>。每次付款前，中标人须开具并提交正式发票，否则采购人有权顺延付款。</w:t>
      </w:r>
    </w:p>
    <w:p w14:paraId="6DDE3FF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（四）、供货商考核要求：　　</w:t>
      </w:r>
    </w:p>
    <w:p w14:paraId="3E74CD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实行每月考核，总分100分。每月低于80分为不合格，连续两月不合格或年度内累计达到三次不合格，取消供货资格。</w:t>
      </w:r>
    </w:p>
    <w:p w14:paraId="6296DBE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1、配送时间：需按时配送。迟到30分钟内扣5分，迟到1小时内扣10分，迟到超过1小时扣20分。</w:t>
      </w:r>
    </w:p>
    <w:p w14:paraId="7FCC8A9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2、价格：供货价不得高于同期无锡发改委网站公布价格。</w:t>
      </w:r>
    </w:p>
    <w:p w14:paraId="588CB76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3、供货品质：新鲜度，机械伤，病虫害，成熟度，包装，污染等。新鲜度不达标扣5分，有机械伤扣5分，有病虫害扣5分，成熟度不达标扣5分，包装破损严重扣5分，食材污染扣10分。</w:t>
      </w:r>
    </w:p>
    <w:p w14:paraId="25B127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4、退换货服务：生鲜、蔬菜、水产、肉类等发现供货品质有不符合标书中项目技术要求的货物可当场退货，大米、面、油类、干货、调味品等货物在使用时发现掺杂、掺假、伪造，可退换。拒绝退换的，扣20分。</w:t>
      </w:r>
    </w:p>
    <w:p w14:paraId="5F94AC8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5、诚信与廉政：建立完善的供货、对账制度，供货数量、重量以招标方验收为准，严格遵守廉政相关规定。虚报数量、重量扣10分，违反廉政规定扣10分。</w:t>
      </w:r>
    </w:p>
    <w:p w14:paraId="08ADD27D">
      <w:pPr>
        <w:spacing w:line="360" w:lineRule="auto"/>
        <w:ind w:firstLine="480"/>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6、中标方三次整改不到位，取消供货资格。</w:t>
      </w:r>
    </w:p>
    <w:p w14:paraId="5F451B7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（五）、食品安全责任</w:t>
      </w:r>
    </w:p>
    <w:p w14:paraId="4832F45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中标单位应严格遵守《食品卫生法》和《动物检疫法》等相关规定，一经发现供应以下食品，除全部退货外，将取消供货单位的供货资格,并由其承担因此造成的经济责任和法律责任： 　　</w:t>
      </w:r>
    </w:p>
    <w:p w14:paraId="1BE5CC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（1）腐败变质、油脂酸败、霉变、生虫、污秽不洁、混有异物或者其他感官性状异常，对人体健康有害的； 　　</w:t>
      </w:r>
    </w:p>
    <w:p w14:paraId="4EA808C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（2）含有毒、有害物质或者被有害物质污染，对人体健康有害的； 　　</w:t>
      </w:r>
    </w:p>
    <w:p w14:paraId="5B68AA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（3）含有致病性寄生虫、微生物或者微生物含量超过国家限定标准的； 　　</w:t>
      </w:r>
    </w:p>
    <w:p w14:paraId="113AD3A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（4）未经动物检疫部门检疫、检验或者检疫、检验不合格的肉类及其制品； 　　</w:t>
      </w:r>
    </w:p>
    <w:p w14:paraId="630ED02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（5）病死、毒死或者死因不明的禽、</w:t>
      </w:r>
      <w:r>
        <w:rPr>
          <w:rFonts w:hint="eastAsia" w:ascii="宋体" w:hAnsi="宋体" w:eastAsia="宋体" w:cs="宋体"/>
          <w:color w:val="auto"/>
          <w:sz w:val="24"/>
          <w:highlight w:val="none"/>
          <w:lang w:eastAsia="zh-CN"/>
        </w:rPr>
        <w:t>畜禽</w:t>
      </w:r>
      <w:r>
        <w:rPr>
          <w:rFonts w:hint="eastAsia" w:ascii="宋体" w:hAnsi="宋体" w:eastAsia="宋体" w:cs="宋体"/>
          <w:color w:val="auto"/>
          <w:sz w:val="24"/>
          <w:highlight w:val="none"/>
        </w:rPr>
        <w:t>、兽、水产动物等及其制品； 　　</w:t>
      </w:r>
    </w:p>
    <w:p w14:paraId="08C6859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（6）掺假、掺杂、伪造，影响营养、卫生的； 　　</w:t>
      </w:r>
    </w:p>
    <w:p w14:paraId="5AFF795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（7）用非食品原料加工的，加入非食品用化学物质或者将非食品当作食品的；　　</w:t>
      </w:r>
    </w:p>
    <w:p w14:paraId="7156BD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（8）超过保质期限的。</w:t>
      </w:r>
    </w:p>
    <w:p w14:paraId="4DE36C6C">
      <w:pPr>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二、其他有关说明：</w:t>
      </w:r>
    </w:p>
    <w:p w14:paraId="0DE1F7D1">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通过中国海关报关验放进入中国境内且产自关境外的产品不在本项目的报价范围。</w:t>
      </w:r>
    </w:p>
    <w:p w14:paraId="6FBD7848">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本项目中有信息安全产品的，必须选择经国家认证的信息安全产品，并提供由中国信息安全认证中心颁发的有效认证证书</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w:t>
      </w:r>
    </w:p>
    <w:p w14:paraId="0615347B">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本项目中有政府强制采购节能产品的，只能选择财政部、国家发展改革委公布的现行《节能产品政府采购清单》中的产品进行报价。</w:t>
      </w:r>
    </w:p>
    <w:p w14:paraId="7E11D7C9">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投标供应商必须在满足招标文件要求的基础上进行报价，如有技术偏离请于投标偏离表中说明。</w:t>
      </w:r>
    </w:p>
    <w:p w14:paraId="51D28D47">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本项目合同履行地点为无锡市，具体地点以合同书约定为准。</w:t>
      </w:r>
    </w:p>
    <w:p w14:paraId="372626FD">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649D799A">
      <w:pPr>
        <w:spacing w:line="5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附件：</w:t>
      </w:r>
    </w:p>
    <w:tbl>
      <w:tblPr>
        <w:tblStyle w:val="29"/>
        <w:tblW w:w="9071"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65"/>
        <w:gridCol w:w="1126"/>
        <w:gridCol w:w="4597"/>
        <w:gridCol w:w="1200"/>
        <w:gridCol w:w="1283"/>
      </w:tblGrid>
      <w:tr w14:paraId="27643D2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9071" w:type="dxa"/>
            <w:gridSpan w:val="5"/>
            <w:noWrap/>
            <w:vAlign w:val="center"/>
          </w:tcPr>
          <w:p w14:paraId="11E1C058">
            <w:pPr>
              <w:keepNext w:val="0"/>
              <w:keepLines w:val="0"/>
              <w:widowControl/>
              <w:suppressLineNumbers w:val="0"/>
              <w:jc w:val="center"/>
              <w:rPr>
                <w:rFonts w:hint="eastAsia" w:ascii="宋体" w:hAnsi="宋体" w:eastAsia="宋体" w:cs="宋体"/>
                <w:i w:val="0"/>
                <w:iCs w:val="0"/>
                <w:color w:val="auto"/>
                <w:sz w:val="36"/>
                <w:szCs w:val="36"/>
                <w:highlight w:val="none"/>
                <w:u w:val="none"/>
              </w:rPr>
            </w:pPr>
            <w:r>
              <w:rPr>
                <w:rFonts w:hint="eastAsia" w:ascii="宋体" w:hAnsi="宋体" w:eastAsia="宋体" w:cs="宋体"/>
                <w:i w:val="0"/>
                <w:iCs w:val="0"/>
                <w:color w:val="auto"/>
                <w:sz w:val="36"/>
                <w:szCs w:val="36"/>
                <w:highlight w:val="none"/>
                <w:u w:val="none"/>
                <w:lang w:val="en-US" w:eastAsia="zh-CN" w:bidi="ar"/>
              </w:rPr>
              <w:t>考核表</w:t>
            </w:r>
          </w:p>
        </w:tc>
      </w:tr>
      <w:tr w14:paraId="34AF2F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20" w:hRule="atLeast"/>
        </w:trPr>
        <w:tc>
          <w:tcPr>
            <w:tcW w:w="865" w:type="dxa"/>
            <w:noWrap w:val="0"/>
            <w:vAlign w:val="center"/>
          </w:tcPr>
          <w:p w14:paraId="6FEA479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序号</w:t>
            </w:r>
          </w:p>
        </w:tc>
        <w:tc>
          <w:tcPr>
            <w:tcW w:w="1126" w:type="dxa"/>
            <w:noWrap w:val="0"/>
            <w:vAlign w:val="center"/>
          </w:tcPr>
          <w:p w14:paraId="4E424B6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项目</w:t>
            </w:r>
          </w:p>
        </w:tc>
        <w:tc>
          <w:tcPr>
            <w:tcW w:w="4597" w:type="dxa"/>
            <w:noWrap w:val="0"/>
            <w:vAlign w:val="center"/>
          </w:tcPr>
          <w:p w14:paraId="277F1D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内容</w:t>
            </w:r>
          </w:p>
        </w:tc>
        <w:tc>
          <w:tcPr>
            <w:tcW w:w="1200" w:type="dxa"/>
            <w:noWrap w:val="0"/>
            <w:vAlign w:val="center"/>
          </w:tcPr>
          <w:p w14:paraId="4808DD2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总分</w:t>
            </w:r>
          </w:p>
        </w:tc>
        <w:tc>
          <w:tcPr>
            <w:tcW w:w="1283" w:type="dxa"/>
            <w:noWrap w:val="0"/>
            <w:vAlign w:val="center"/>
          </w:tcPr>
          <w:p w14:paraId="6E389D0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得分</w:t>
            </w:r>
          </w:p>
        </w:tc>
      </w:tr>
      <w:tr w14:paraId="220732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063984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1126" w:type="dxa"/>
            <w:noWrap w:val="0"/>
            <w:vAlign w:val="center"/>
          </w:tcPr>
          <w:p w14:paraId="7DBE623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配送时间</w:t>
            </w:r>
          </w:p>
        </w:tc>
        <w:tc>
          <w:tcPr>
            <w:tcW w:w="4597" w:type="dxa"/>
            <w:noWrap w:val="0"/>
            <w:vAlign w:val="center"/>
          </w:tcPr>
          <w:p w14:paraId="7F9DC7E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需按时配送。迟到30分钟内扣5分，迟到1小时内扣10分，迟到超过1小时扣20分。</w:t>
            </w:r>
          </w:p>
        </w:tc>
        <w:tc>
          <w:tcPr>
            <w:tcW w:w="1200" w:type="dxa"/>
            <w:noWrap w:val="0"/>
            <w:vAlign w:val="center"/>
          </w:tcPr>
          <w:p w14:paraId="7F604DD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1283" w:type="dxa"/>
            <w:noWrap w:val="0"/>
            <w:vAlign w:val="center"/>
          </w:tcPr>
          <w:p w14:paraId="2E614C7C">
            <w:pPr>
              <w:jc w:val="center"/>
              <w:rPr>
                <w:rFonts w:hint="eastAsia" w:ascii="宋体" w:hAnsi="宋体" w:eastAsia="宋体" w:cs="宋体"/>
                <w:i w:val="0"/>
                <w:iCs w:val="0"/>
                <w:color w:val="auto"/>
                <w:sz w:val="22"/>
                <w:szCs w:val="22"/>
                <w:highlight w:val="none"/>
                <w:u w:val="none"/>
              </w:rPr>
            </w:pPr>
          </w:p>
        </w:tc>
      </w:tr>
      <w:tr w14:paraId="7181C8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59566CC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w:t>
            </w:r>
          </w:p>
        </w:tc>
        <w:tc>
          <w:tcPr>
            <w:tcW w:w="1126" w:type="dxa"/>
            <w:noWrap w:val="0"/>
            <w:vAlign w:val="center"/>
          </w:tcPr>
          <w:p w14:paraId="4C3311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供货品质</w:t>
            </w:r>
          </w:p>
        </w:tc>
        <w:tc>
          <w:tcPr>
            <w:tcW w:w="4597" w:type="dxa"/>
            <w:noWrap w:val="0"/>
            <w:vAlign w:val="center"/>
          </w:tcPr>
          <w:p w14:paraId="5311363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新鲜度，机械伤，病虫害，成熟度，包装，污染等。新鲜度不达标扣5分，有机械伤扣5分，有病虫害扣5分，成熟度不达标扣5分，包装破损严重扣5分，食材污染扣10分。</w:t>
            </w:r>
          </w:p>
        </w:tc>
        <w:tc>
          <w:tcPr>
            <w:tcW w:w="1200" w:type="dxa"/>
            <w:noWrap w:val="0"/>
            <w:vAlign w:val="center"/>
          </w:tcPr>
          <w:p w14:paraId="1A4716B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40</w:t>
            </w:r>
          </w:p>
        </w:tc>
        <w:tc>
          <w:tcPr>
            <w:tcW w:w="1283" w:type="dxa"/>
            <w:noWrap w:val="0"/>
            <w:vAlign w:val="center"/>
          </w:tcPr>
          <w:p w14:paraId="610C316B">
            <w:pPr>
              <w:jc w:val="center"/>
              <w:rPr>
                <w:rFonts w:hint="eastAsia" w:ascii="宋体" w:hAnsi="宋体" w:eastAsia="宋体" w:cs="宋体"/>
                <w:i w:val="0"/>
                <w:iCs w:val="0"/>
                <w:color w:val="auto"/>
                <w:sz w:val="22"/>
                <w:szCs w:val="22"/>
                <w:highlight w:val="none"/>
                <w:u w:val="none"/>
              </w:rPr>
            </w:pPr>
          </w:p>
        </w:tc>
      </w:tr>
      <w:tr w14:paraId="43E87DB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59B01DF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3</w:t>
            </w:r>
          </w:p>
        </w:tc>
        <w:tc>
          <w:tcPr>
            <w:tcW w:w="1126" w:type="dxa"/>
            <w:noWrap w:val="0"/>
            <w:vAlign w:val="center"/>
          </w:tcPr>
          <w:p w14:paraId="2620CE3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退换货服务</w:t>
            </w:r>
          </w:p>
        </w:tc>
        <w:tc>
          <w:tcPr>
            <w:tcW w:w="4597" w:type="dxa"/>
            <w:noWrap w:val="0"/>
            <w:vAlign w:val="center"/>
          </w:tcPr>
          <w:p w14:paraId="6EE4071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生鲜、蔬菜、水产、肉类等发现供货品质有不符合标书中项目技术要求的货物可当场退货，大米、面、油类、干货、调味品等货物在使用时发现掺杂、掺假、伪造，可退换。拒绝退换的，扣20分。</w:t>
            </w:r>
          </w:p>
        </w:tc>
        <w:tc>
          <w:tcPr>
            <w:tcW w:w="1200" w:type="dxa"/>
            <w:noWrap w:val="0"/>
            <w:vAlign w:val="center"/>
          </w:tcPr>
          <w:p w14:paraId="6B8E02A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1283" w:type="dxa"/>
            <w:noWrap w:val="0"/>
            <w:vAlign w:val="center"/>
          </w:tcPr>
          <w:p w14:paraId="42ACD5A5">
            <w:pPr>
              <w:jc w:val="center"/>
              <w:rPr>
                <w:rFonts w:hint="eastAsia" w:ascii="宋体" w:hAnsi="宋体" w:eastAsia="宋体" w:cs="宋体"/>
                <w:i w:val="0"/>
                <w:iCs w:val="0"/>
                <w:color w:val="auto"/>
                <w:sz w:val="22"/>
                <w:szCs w:val="22"/>
                <w:highlight w:val="none"/>
                <w:u w:val="none"/>
              </w:rPr>
            </w:pPr>
          </w:p>
        </w:tc>
      </w:tr>
      <w:tr w14:paraId="368A9D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465A82D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4</w:t>
            </w:r>
          </w:p>
        </w:tc>
        <w:tc>
          <w:tcPr>
            <w:tcW w:w="1126" w:type="dxa"/>
            <w:noWrap w:val="0"/>
            <w:vAlign w:val="center"/>
          </w:tcPr>
          <w:p w14:paraId="200B02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诚信与廉政</w:t>
            </w:r>
          </w:p>
        </w:tc>
        <w:tc>
          <w:tcPr>
            <w:tcW w:w="4597" w:type="dxa"/>
            <w:noWrap w:val="0"/>
            <w:vAlign w:val="center"/>
          </w:tcPr>
          <w:p w14:paraId="3590FE9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建立完善的供货、对账制度，供货数量、重量以招标方验收为准，严格遵守廉政相关规定。虚报数量、重量扣10分，违反廉政规定扣10分。</w:t>
            </w:r>
          </w:p>
        </w:tc>
        <w:tc>
          <w:tcPr>
            <w:tcW w:w="1200" w:type="dxa"/>
            <w:noWrap w:val="0"/>
            <w:vAlign w:val="center"/>
          </w:tcPr>
          <w:p w14:paraId="1277D1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1283" w:type="dxa"/>
            <w:noWrap w:val="0"/>
            <w:vAlign w:val="center"/>
          </w:tcPr>
          <w:p w14:paraId="029C0BDC">
            <w:pPr>
              <w:jc w:val="center"/>
              <w:rPr>
                <w:rFonts w:hint="eastAsia" w:ascii="宋体" w:hAnsi="宋体" w:eastAsia="宋体" w:cs="宋体"/>
                <w:i w:val="0"/>
                <w:iCs w:val="0"/>
                <w:color w:val="auto"/>
                <w:sz w:val="22"/>
                <w:szCs w:val="22"/>
                <w:highlight w:val="none"/>
                <w:u w:val="none"/>
              </w:rPr>
            </w:pPr>
          </w:p>
        </w:tc>
      </w:tr>
      <w:tr w14:paraId="3F98E0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00" w:hRule="atLeast"/>
        </w:trPr>
        <w:tc>
          <w:tcPr>
            <w:tcW w:w="6588" w:type="dxa"/>
            <w:gridSpan w:val="3"/>
            <w:noWrap w:val="0"/>
            <w:vAlign w:val="center"/>
          </w:tcPr>
          <w:p w14:paraId="56E19C3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合计</w:t>
            </w:r>
          </w:p>
        </w:tc>
        <w:tc>
          <w:tcPr>
            <w:tcW w:w="1200" w:type="dxa"/>
            <w:noWrap w:val="0"/>
            <w:vAlign w:val="center"/>
          </w:tcPr>
          <w:p w14:paraId="6885D241">
            <w:pPr>
              <w:jc w:val="center"/>
              <w:rPr>
                <w:rFonts w:hint="eastAsia" w:ascii="宋体" w:hAnsi="宋体" w:eastAsia="宋体" w:cs="宋体"/>
                <w:i w:val="0"/>
                <w:iCs w:val="0"/>
                <w:color w:val="auto"/>
                <w:sz w:val="22"/>
                <w:szCs w:val="22"/>
                <w:highlight w:val="none"/>
                <w:u w:val="none"/>
              </w:rPr>
            </w:pPr>
          </w:p>
        </w:tc>
        <w:tc>
          <w:tcPr>
            <w:tcW w:w="1283" w:type="dxa"/>
            <w:noWrap w:val="0"/>
            <w:vAlign w:val="center"/>
          </w:tcPr>
          <w:p w14:paraId="7252DE77">
            <w:pPr>
              <w:jc w:val="center"/>
              <w:rPr>
                <w:rFonts w:hint="eastAsia" w:ascii="宋体" w:hAnsi="宋体" w:eastAsia="宋体" w:cs="宋体"/>
                <w:i w:val="0"/>
                <w:iCs w:val="0"/>
                <w:color w:val="auto"/>
                <w:sz w:val="22"/>
                <w:szCs w:val="22"/>
                <w:highlight w:val="none"/>
                <w:u w:val="none"/>
              </w:rPr>
            </w:pPr>
          </w:p>
        </w:tc>
      </w:tr>
    </w:tbl>
    <w:p w14:paraId="05F2565A">
      <w:pPr>
        <w:spacing w:line="540" w:lineRule="exact"/>
        <w:ind w:firstLine="480"/>
        <w:rPr>
          <w:rFonts w:hint="eastAsia" w:ascii="宋体" w:hAnsi="宋体" w:eastAsia="宋体" w:cs="宋体"/>
          <w:b/>
          <w:color w:val="auto"/>
          <w:sz w:val="44"/>
          <w:szCs w:val="44"/>
          <w:highlight w:val="none"/>
        </w:rPr>
      </w:pPr>
      <w:r>
        <w:rPr>
          <w:rFonts w:hint="eastAsia" w:ascii="宋体" w:hAnsi="宋体" w:eastAsia="宋体" w:cs="宋体"/>
          <w:color w:val="auto"/>
          <w:sz w:val="24"/>
          <w:highlight w:val="none"/>
          <w:lang w:val="en-US" w:eastAsia="zh-CN"/>
        </w:rPr>
        <w:t>注：</w:t>
      </w:r>
      <w:r>
        <w:rPr>
          <w:rFonts w:hint="eastAsia" w:ascii="宋体" w:hAnsi="宋体" w:eastAsia="宋体" w:cs="宋体"/>
          <w:color w:val="auto"/>
          <w:sz w:val="24"/>
          <w:highlight w:val="none"/>
        </w:rPr>
        <w:t>实行每月考核，总分100分。每月低于80分为不合格，连续两月不合格或年度内累计达到三次不合格，取消供货资格。</w:t>
      </w: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                   </w:t>
      </w:r>
      <w:r>
        <w:rPr>
          <w:rFonts w:hint="eastAsia" w:ascii="宋体" w:hAnsi="宋体" w:eastAsia="宋体" w:cs="宋体"/>
          <w:b/>
          <w:color w:val="auto"/>
          <w:sz w:val="44"/>
          <w:szCs w:val="44"/>
          <w:highlight w:val="none"/>
        </w:rPr>
        <w:t>第四部分．合同书</w:t>
      </w:r>
    </w:p>
    <w:p w14:paraId="3CDFA0C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rPr>
        <w:t xml:space="preserve">           </w:t>
      </w:r>
    </w:p>
    <w:p w14:paraId="4A7B5C8D">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p>
    <w:p w14:paraId="772C0D2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为进一步规范我单位的物资采购工作，降低采购成本，提高经济效益，确保食品质量安全，甲乙双方本着平等互利、诚信合作、共谋发展的合作原则，经友好协商，共同达成以下合同条款：</w:t>
      </w:r>
    </w:p>
    <w:p w14:paraId="35F86745">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一、供货产品：乙方向甲方提供商品供甲方使用，详细供货商品名称参见乙方所提供的商品目录，由甲方自行选定。</w:t>
      </w:r>
    </w:p>
    <w:p w14:paraId="34E936E2">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二、供货价格：</w:t>
      </w:r>
    </w:p>
    <w:p w14:paraId="15934C6C">
      <w:pPr>
        <w:pStyle w:val="410"/>
        <w:widowControl/>
        <w:spacing w:before="75" w:after="75"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1、执行标准：</w:t>
      </w:r>
    </w:p>
    <w:p w14:paraId="6A1D233F">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（1）食堂原材料价格每月定价一次。无锡市发展和改革委员会民生价费专栏平均价*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在合同执行期间是固定值。</w:t>
      </w:r>
    </w:p>
    <w:p w14:paraId="410F5E73">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（2）食堂原材料价格每月定价一次。定价办法：无锡市发展和改革委员会官网专题专栏中民生价费公示价格的平均价格*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*实际数量结算。配送价格为公示价格的平均价格乘以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后的价格。本项目</w:t>
      </w:r>
      <w:r>
        <w:rPr>
          <w:rFonts w:hint="eastAsia" w:ascii="宋体" w:hAnsi="宋体" w:eastAsia="宋体" w:cs="宋体"/>
          <w:color w:val="auto"/>
          <w:sz w:val="24"/>
          <w:highlight w:val="none"/>
          <w:lang w:val="en-US" w:eastAsia="zh-CN"/>
        </w:rPr>
        <w:t>下浮率</w:t>
      </w:r>
      <w:r>
        <w:rPr>
          <w:rFonts w:hint="eastAsia" w:ascii="宋体" w:hAnsi="宋体" w:eastAsia="宋体" w:cs="宋体"/>
          <w:color w:val="auto"/>
          <w:sz w:val="24"/>
          <w:highlight w:val="none"/>
        </w:rPr>
        <w:t>在合同执行期间是固定值。</w:t>
      </w:r>
    </w:p>
    <w:p w14:paraId="0FAAD2B3">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（3）定价时间：定价周期前一个月20号，甲方以书面形式确定一个供货周期的价格，结算时以此作为依据。</w:t>
      </w:r>
    </w:p>
    <w:p w14:paraId="26BEF54A">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（4）价格经双方确认后，在定价周期内的价格原则保持不变，但不得高于无锡市市级政府采购网上商城价格。</w:t>
      </w:r>
    </w:p>
    <w:p w14:paraId="5A31BE6B">
      <w:pPr>
        <w:pStyle w:val="410"/>
        <w:widowControl/>
        <w:spacing w:before="75" w:after="75"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2、如有突发情况，需要额外购买少量其他种类货物，则由中标人提出单价，由采购人经市场询价后，根据实际要求定价。需要定价的货物在定价周期内的价格原则保持不变。</w:t>
      </w:r>
    </w:p>
    <w:p w14:paraId="315DC7A7">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3、如在合同履行期间由于不可抗力原因（如疫情、自然灾害、政府性调整等）致使所供产品市场价格涨幅超过10%，可由甲乙双方共同协商后对于供货商品的价格进行调整。</w:t>
      </w:r>
    </w:p>
    <w:p w14:paraId="21CEE90F">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三、产品质量：乙方向甲方提供的产品必须</w:t>
      </w:r>
      <w:r>
        <w:rPr>
          <w:rFonts w:hint="eastAsia" w:ascii="宋体" w:hAnsi="宋体" w:eastAsia="宋体" w:cs="宋体"/>
          <w:color w:val="auto"/>
          <w:sz w:val="24"/>
          <w:highlight w:val="none"/>
          <w:lang w:eastAsia="zh-CN"/>
        </w:rPr>
        <w:t>符合国家</w:t>
      </w:r>
      <w:r>
        <w:rPr>
          <w:rFonts w:hint="eastAsia" w:ascii="宋体" w:hAnsi="宋体" w:eastAsia="宋体" w:cs="宋体"/>
          <w:color w:val="auto"/>
          <w:sz w:val="24"/>
          <w:highlight w:val="none"/>
        </w:rPr>
        <w:t>行业规定的相关标准，且是在保质期内的商品，若乙方提供的商品本身出现质量问题，乙方应无条件包退包换货，并对因质量问题引起的合理索赔及相关损失承担责任。</w:t>
      </w:r>
    </w:p>
    <w:p w14:paraId="2E00FB3F">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四、送货及验收</w:t>
      </w:r>
    </w:p>
    <w:p w14:paraId="0462B6B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双方合作期间，乙方将商品</w:t>
      </w:r>
      <w:r>
        <w:rPr>
          <w:rFonts w:hint="eastAsia" w:ascii="宋体" w:hAnsi="宋体" w:eastAsia="宋体" w:cs="宋体"/>
          <w:color w:val="auto"/>
          <w:sz w:val="24"/>
          <w:highlight w:val="none"/>
          <w:lang w:eastAsia="zh-CN"/>
        </w:rPr>
        <w:t>实际</w:t>
      </w:r>
      <w:r>
        <w:rPr>
          <w:rFonts w:hint="eastAsia" w:ascii="宋体" w:hAnsi="宋体" w:eastAsia="宋体" w:cs="宋体"/>
          <w:color w:val="auto"/>
          <w:sz w:val="24"/>
          <w:highlight w:val="none"/>
        </w:rPr>
        <w:t>送到甲方指定收货处，由甲方收货人员验收签字确认。</w:t>
      </w:r>
    </w:p>
    <w:p w14:paraId="0D04939F">
      <w:pPr>
        <w:numPr>
          <w:ilvl w:val="0"/>
          <w:numId w:val="18"/>
        </w:numPr>
        <w:spacing w:line="460" w:lineRule="exact"/>
        <w:ind w:left="48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付款方式：以</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确认的签收回单为依据，</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应在次月月底前以银行汇款方式付给</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。每次付款前，</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须开具并提交正式发票，否则</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有权顺延付款</w:t>
      </w:r>
      <w:r>
        <w:rPr>
          <w:rFonts w:hint="eastAsia" w:ascii="宋体" w:hAnsi="宋体" w:eastAsia="宋体" w:cs="宋体"/>
          <w:color w:val="auto"/>
          <w:sz w:val="24"/>
          <w:highlight w:val="none"/>
          <w:lang w:eastAsia="zh-CN"/>
        </w:rPr>
        <w:t>。</w:t>
      </w:r>
    </w:p>
    <w:p w14:paraId="2F25CA0C">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六、退换货规定</w:t>
      </w:r>
    </w:p>
    <w:p w14:paraId="3EAC6E6D">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1.若乙方所提供的产品在保质期内，出现爆袋、漏气、漏油、变质等质量问题，乙方无条件包退换货。</w:t>
      </w:r>
    </w:p>
    <w:p w14:paraId="79931317">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2.若因商品滞销，甲方应</w:t>
      </w:r>
      <w:r>
        <w:rPr>
          <w:rFonts w:hint="eastAsia" w:ascii="宋体" w:hAnsi="宋体" w:eastAsia="宋体" w:cs="宋体"/>
          <w:color w:val="auto"/>
          <w:sz w:val="24"/>
          <w:highlight w:val="none"/>
          <w:lang w:eastAsia="zh-CN"/>
        </w:rPr>
        <w:t>在</w:t>
      </w:r>
      <w:r>
        <w:rPr>
          <w:rFonts w:hint="eastAsia" w:ascii="宋体" w:hAnsi="宋体" w:eastAsia="宋体" w:cs="宋体"/>
          <w:color w:val="auto"/>
          <w:sz w:val="24"/>
          <w:highlight w:val="none"/>
        </w:rPr>
        <w:t>商品保质期前</w:t>
      </w:r>
      <w:r>
        <w:rPr>
          <w:rFonts w:hint="eastAsia" w:ascii="宋体" w:hAnsi="宋体" w:eastAsia="宋体" w:cs="宋体"/>
          <w:color w:val="auto"/>
          <w:sz w:val="24"/>
          <w:highlight w:val="none"/>
          <w:lang w:eastAsia="zh-CN"/>
        </w:rPr>
        <w:t>一个</w:t>
      </w:r>
      <w:r>
        <w:rPr>
          <w:rFonts w:hint="eastAsia" w:ascii="宋体" w:hAnsi="宋体" w:eastAsia="宋体" w:cs="宋体"/>
          <w:color w:val="auto"/>
          <w:sz w:val="24"/>
          <w:highlight w:val="none"/>
        </w:rPr>
        <w:t>月以上要求乙方退换货。</w:t>
      </w:r>
    </w:p>
    <w:p w14:paraId="4A5B0D27">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七、价格调整：在合作期内，若市场因素或厂家供价调整，则无论调高调低即涨幅超过10%，乙方均应提前7天申请通知，经甲方确认后方可进行价格调整。</w:t>
      </w:r>
    </w:p>
    <w:p w14:paraId="4B4EECA5">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八、关于订货：甲方每次补货时，应提前一天通知乙方业务人员或传真书面订单，以避免送货不及时而导致缺断货现象。</w:t>
      </w:r>
    </w:p>
    <w:p w14:paraId="6031CEF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九、款项保证：甲方承诺，对乙方的货款，严格按照双方约定的付款方式支付货款。</w:t>
      </w:r>
    </w:p>
    <w:p w14:paraId="19827FA8">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十、其他违约责任：</w:t>
      </w:r>
      <w:bookmarkStart w:id="2" w:name="_Hlk123989803"/>
    </w:p>
    <w:p w14:paraId="0B83E0C9">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2"/>
      <w:r>
        <w:rPr>
          <w:rFonts w:hint="eastAsia" w:ascii="宋体" w:hAnsi="宋体" w:eastAsia="宋体" w:cs="宋体"/>
          <w:color w:val="auto"/>
          <w:sz w:val="24"/>
          <w:highlight w:val="none"/>
        </w:rPr>
        <w:t>供方如出现以下情况，除赔偿损失立即整改外，需方将根据具体情况在货款中扣除500元至2000元的违约金。</w:t>
      </w:r>
    </w:p>
    <w:p w14:paraId="1925B205">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（1）供方向需方提供不满足质量标准的货物；</w:t>
      </w:r>
    </w:p>
    <w:p w14:paraId="4AC779B1">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（2）供方向需方提供劣质货物，不能及时退货或者换货；</w:t>
      </w:r>
    </w:p>
    <w:p w14:paraId="762685EE">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（3）不经双方协商，供方擅自改变品种的质量和数量；</w:t>
      </w:r>
    </w:p>
    <w:p w14:paraId="2C6CFB0C">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方在合同期内如出现上述情况累计达到三次，将终止供货资格。供方提供的货物如果出现质量问题，造成食物中毒或其他严重影响的，需方有权立即解除合同，供方同时应赔偿需方由此所造成的损失，并承担相应的法律责任。</w:t>
      </w:r>
    </w:p>
    <w:p w14:paraId="0AE40C5B">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十一、合同执行</w:t>
      </w:r>
    </w:p>
    <w:p w14:paraId="41B385C6">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1、双方应严格遵守以上合同条款，如合作中遇未尽事宜，须经双方友好协商达成一致，并以书面形式经双方签字作为本合同附件，该附件与合同具有同等法律效应。</w:t>
      </w:r>
    </w:p>
    <w:p w14:paraId="255C9767">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2、因本合同发生的一切争议，双方应友好协商解决，协商不成的，任意一方可以向甲方住所地人民法院起诉。</w:t>
      </w:r>
    </w:p>
    <w:p w14:paraId="62B426A9">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3、本合同有效期：一年（ 年   月   日至   年   月   日止）</w:t>
      </w:r>
    </w:p>
    <w:p w14:paraId="1EEA9B1A">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4、本合同一式叁份，甲乙双方及招标代理各执一份，经双方法定（授权）代表人签字并加盖公章，由采购代理机构见证后即生效执行。</w:t>
      </w:r>
    </w:p>
    <w:p w14:paraId="21CE700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5、因乙方在后续送货服务，或商品质量、价格等问题上出现较大风险时，甲方对于相关问题已经出现异议，可提前7天告知乙方停止合作协议。</w:t>
      </w:r>
    </w:p>
    <w:p w14:paraId="5EF53C97">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6、本项目招投标文件为本合同的附件，与本合同具有同等法律效力。</w:t>
      </w:r>
    </w:p>
    <w:p w14:paraId="59F575C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3B2B47BF">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甲方（采购人）：（盖章）　　 乙方（采购人）：（盖章）：   见证方(盖章）：</w:t>
      </w:r>
    </w:p>
    <w:p w14:paraId="41157447">
      <w:pPr>
        <w:spacing w:line="460" w:lineRule="exact"/>
        <w:ind w:left="1680" w:hanging="16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法定（授权）代表人：　       法定（授权）代表人：　　     见证人：</w:t>
      </w:r>
    </w:p>
    <w:p w14:paraId="488E56C2">
      <w:pPr>
        <w:spacing w:line="460" w:lineRule="exact"/>
        <w:rPr>
          <w:rFonts w:hint="eastAsia" w:ascii="宋体" w:hAnsi="宋体" w:eastAsia="宋体" w:cs="宋体"/>
          <w:color w:val="auto"/>
          <w:sz w:val="24"/>
          <w:highlight w:val="none"/>
        </w:rPr>
        <w:sectPr>
          <w:headerReference r:id="rId3" w:type="default"/>
          <w:footerReference r:id="rId4" w:type="default"/>
          <w:pgSz w:w="11906" w:h="16838"/>
          <w:pgMar w:top="1418" w:right="1440" w:bottom="1361" w:left="1418" w:header="851" w:footer="992" w:gutter="0"/>
          <w:cols w:space="1701" w:num="1"/>
          <w:docGrid w:linePitch="360" w:charSpace="0"/>
        </w:sectPr>
      </w:pPr>
      <w:r>
        <w:rPr>
          <w:rFonts w:hint="eastAsia" w:ascii="宋体" w:hAnsi="宋体" w:eastAsia="宋体" w:cs="宋体"/>
          <w:color w:val="auto"/>
          <w:sz w:val="24"/>
          <w:highlight w:val="none"/>
        </w:rPr>
        <w:t xml:space="preserve">     年    月    日              年    月    日           年    月    日</w:t>
      </w:r>
    </w:p>
    <w:p w14:paraId="11F72422">
      <w:pPr>
        <w:spacing w:line="360" w:lineRule="auto"/>
        <w:jc w:val="center"/>
        <w:outlineLvl w:val="0"/>
        <w:rPr>
          <w:rFonts w:hint="eastAsia" w:ascii="宋体" w:hAnsi="宋体" w:eastAsia="宋体" w:cs="宋体"/>
          <w:b/>
          <w:bCs/>
          <w:color w:val="auto"/>
          <w:sz w:val="44"/>
          <w:szCs w:val="44"/>
          <w:highlight w:val="none"/>
        </w:rPr>
      </w:pPr>
    </w:p>
    <w:p w14:paraId="70600C02">
      <w:pPr>
        <w:spacing w:line="360" w:lineRule="auto"/>
        <w:jc w:val="center"/>
        <w:outlineLvl w:val="0"/>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第五部分．附件（投标文件格式）</w:t>
      </w:r>
    </w:p>
    <w:p w14:paraId="3EBFF497">
      <w:pPr>
        <w:rPr>
          <w:rFonts w:hint="eastAsia" w:ascii="宋体" w:hAnsi="宋体" w:eastAsia="宋体" w:cs="宋体"/>
          <w:bCs/>
          <w:color w:val="auto"/>
          <w:sz w:val="32"/>
          <w:highlight w:val="none"/>
        </w:rPr>
      </w:pPr>
    </w:p>
    <w:p w14:paraId="412D5272">
      <w:pPr>
        <w:rPr>
          <w:rFonts w:hint="eastAsia" w:ascii="宋体" w:hAnsi="宋体" w:eastAsia="宋体" w:cs="宋体"/>
          <w:bCs/>
          <w:color w:val="auto"/>
          <w:sz w:val="32"/>
          <w:highlight w:val="none"/>
        </w:rPr>
      </w:pPr>
    </w:p>
    <w:p w14:paraId="4EFF0175">
      <w:pPr>
        <w:pStyle w:val="2"/>
        <w:rPr>
          <w:rFonts w:hint="eastAsia" w:ascii="宋体" w:hAnsi="宋体" w:eastAsia="宋体" w:cs="宋体"/>
          <w:color w:val="auto"/>
          <w:highlight w:val="none"/>
        </w:rPr>
      </w:pPr>
    </w:p>
    <w:p w14:paraId="20785502">
      <w:pPr>
        <w:rPr>
          <w:rFonts w:hint="eastAsia" w:ascii="宋体" w:hAnsi="宋体" w:eastAsia="宋体" w:cs="宋体"/>
          <w:bCs/>
          <w:color w:val="auto"/>
          <w:sz w:val="32"/>
          <w:highlight w:val="none"/>
        </w:rPr>
      </w:pPr>
    </w:p>
    <w:p w14:paraId="1155CE6F">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7B6FB6A3">
      <w:pPr>
        <w:jc w:val="center"/>
        <w:rPr>
          <w:rFonts w:hint="eastAsia" w:ascii="宋体" w:hAnsi="宋体" w:eastAsia="宋体" w:cs="宋体"/>
          <w:bCs/>
          <w:color w:val="auto"/>
          <w:sz w:val="72"/>
          <w:highlight w:val="none"/>
        </w:rPr>
      </w:pPr>
    </w:p>
    <w:p w14:paraId="0B93EF88">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F38599A">
      <w:pPr>
        <w:jc w:val="center"/>
        <w:rPr>
          <w:rFonts w:hint="eastAsia" w:ascii="宋体" w:hAnsi="宋体" w:eastAsia="宋体" w:cs="宋体"/>
          <w:bCs/>
          <w:color w:val="auto"/>
          <w:sz w:val="72"/>
          <w:highlight w:val="none"/>
        </w:rPr>
      </w:pPr>
    </w:p>
    <w:p w14:paraId="52A04E37">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2A3F947A">
      <w:pPr>
        <w:jc w:val="center"/>
        <w:rPr>
          <w:rFonts w:hint="eastAsia" w:ascii="宋体" w:hAnsi="宋体" w:eastAsia="宋体" w:cs="宋体"/>
          <w:bCs/>
          <w:color w:val="auto"/>
          <w:sz w:val="52"/>
          <w:szCs w:val="52"/>
          <w:highlight w:val="none"/>
        </w:rPr>
      </w:pPr>
    </w:p>
    <w:p w14:paraId="378D3BBA">
      <w:pPr>
        <w:ind w:firstLine="4674"/>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1EF8F037">
      <w:pPr>
        <w:ind w:firstLine="4248"/>
        <w:rPr>
          <w:rFonts w:hint="eastAsia" w:ascii="宋体" w:hAnsi="宋体" w:eastAsia="宋体" w:cs="宋体"/>
          <w:bCs/>
          <w:color w:val="auto"/>
          <w:sz w:val="52"/>
          <w:szCs w:val="52"/>
          <w:highlight w:val="none"/>
        </w:rPr>
      </w:pPr>
    </w:p>
    <w:p w14:paraId="5DFB973D">
      <w:pPr>
        <w:ind w:firstLine="2703"/>
        <w:rPr>
          <w:rFonts w:hint="eastAsia" w:ascii="宋体" w:hAnsi="宋体" w:eastAsia="宋体" w:cs="宋体"/>
          <w:bCs/>
          <w:color w:val="auto"/>
          <w:sz w:val="28"/>
          <w:szCs w:val="28"/>
          <w:highlight w:val="none"/>
        </w:rPr>
      </w:pPr>
    </w:p>
    <w:p w14:paraId="209CB749">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p>
    <w:p w14:paraId="300F7AB4">
      <w:pPr>
        <w:ind w:firstLine="2703"/>
        <w:rPr>
          <w:rFonts w:hint="eastAsia" w:ascii="宋体" w:hAnsi="宋体" w:eastAsia="宋体" w:cs="宋体"/>
          <w:color w:val="auto"/>
          <w:sz w:val="28"/>
          <w:szCs w:val="28"/>
          <w:highlight w:val="none"/>
        </w:rPr>
      </w:pPr>
    </w:p>
    <w:p w14:paraId="6AFA1C88">
      <w:pPr>
        <w:ind w:firstLine="2703"/>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投标人：</w:t>
      </w:r>
    </w:p>
    <w:p w14:paraId="51D9B862">
      <w:pPr>
        <w:rPr>
          <w:rFonts w:hint="eastAsia" w:ascii="宋体" w:hAnsi="宋体" w:eastAsia="宋体" w:cs="宋体"/>
          <w:bCs/>
          <w:color w:val="auto"/>
          <w:sz w:val="32"/>
          <w:highlight w:val="none"/>
        </w:rPr>
      </w:pPr>
    </w:p>
    <w:p w14:paraId="351EDD45">
      <w:pPr>
        <w:rPr>
          <w:rFonts w:hint="eastAsia" w:ascii="宋体" w:hAnsi="宋体" w:eastAsia="宋体" w:cs="宋体"/>
          <w:bCs/>
          <w:color w:val="auto"/>
          <w:sz w:val="32"/>
          <w:highlight w:val="none"/>
        </w:rPr>
      </w:pPr>
    </w:p>
    <w:p w14:paraId="2FD8D986">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二○二</w:t>
      </w:r>
      <w:r>
        <w:rPr>
          <w:rFonts w:hint="eastAsia" w:ascii="宋体" w:hAnsi="宋体" w:eastAsia="宋体" w:cs="宋体"/>
          <w:bCs/>
          <w:color w:val="auto"/>
          <w:sz w:val="36"/>
          <w:szCs w:val="36"/>
          <w:highlight w:val="none"/>
          <w:lang w:val="en-US" w:eastAsia="zh-CN"/>
        </w:rPr>
        <w:t>五</w:t>
      </w:r>
      <w:r>
        <w:rPr>
          <w:rFonts w:hint="eastAsia" w:ascii="宋体" w:hAnsi="宋体" w:eastAsia="宋体" w:cs="宋体"/>
          <w:bCs/>
          <w:color w:val="auto"/>
          <w:sz w:val="36"/>
          <w:szCs w:val="36"/>
          <w:highlight w:val="none"/>
        </w:rPr>
        <w:t>年  月  日</w:t>
      </w:r>
    </w:p>
    <w:p w14:paraId="752084A0">
      <w:pPr>
        <w:spacing w:line="360" w:lineRule="auto"/>
        <w:jc w:val="center"/>
        <w:outlineLvl w:val="0"/>
        <w:rPr>
          <w:rFonts w:hint="eastAsia" w:ascii="宋体" w:hAnsi="宋体" w:eastAsia="宋体" w:cs="宋体"/>
          <w:b/>
          <w:bCs/>
          <w:color w:val="auto"/>
          <w:sz w:val="30"/>
          <w:szCs w:val="30"/>
          <w:highlight w:val="none"/>
        </w:rPr>
      </w:pPr>
    </w:p>
    <w:p w14:paraId="63576C6F">
      <w:pPr>
        <w:spacing w:line="360" w:lineRule="auto"/>
        <w:jc w:val="center"/>
        <w:outlineLvl w:val="0"/>
        <w:rPr>
          <w:rFonts w:hint="eastAsia" w:ascii="宋体" w:hAnsi="宋体" w:eastAsia="宋体" w:cs="宋体"/>
          <w:b/>
          <w:bCs/>
          <w:color w:val="auto"/>
          <w:sz w:val="30"/>
          <w:szCs w:val="30"/>
          <w:highlight w:val="none"/>
        </w:rPr>
      </w:pPr>
    </w:p>
    <w:p w14:paraId="0F9CB5EA">
      <w:pPr>
        <w:spacing w:line="360" w:lineRule="auto"/>
        <w:jc w:val="center"/>
        <w:outlineLvl w:val="0"/>
        <w:rPr>
          <w:rFonts w:hint="eastAsia" w:ascii="宋体" w:hAnsi="宋体" w:eastAsia="宋体" w:cs="宋体"/>
          <w:b/>
          <w:bCs/>
          <w:color w:val="auto"/>
          <w:sz w:val="30"/>
          <w:szCs w:val="30"/>
          <w:highlight w:val="none"/>
        </w:rPr>
      </w:pPr>
    </w:p>
    <w:p w14:paraId="6095676F">
      <w:pPr>
        <w:spacing w:line="360" w:lineRule="auto"/>
        <w:jc w:val="center"/>
        <w:outlineLvl w:val="0"/>
        <w:rPr>
          <w:rFonts w:hint="eastAsia" w:ascii="宋体" w:hAnsi="宋体" w:eastAsia="宋体" w:cs="宋体"/>
          <w:b/>
          <w:bCs/>
          <w:color w:val="auto"/>
          <w:sz w:val="30"/>
          <w:szCs w:val="30"/>
          <w:highlight w:val="none"/>
        </w:rPr>
      </w:pPr>
    </w:p>
    <w:p w14:paraId="755F1A9B">
      <w:pPr>
        <w:spacing w:line="360" w:lineRule="auto"/>
        <w:jc w:val="center"/>
        <w:outlineLvl w:val="0"/>
        <w:rPr>
          <w:rFonts w:hint="eastAsia" w:ascii="宋体" w:hAnsi="宋体" w:eastAsia="宋体" w:cs="宋体"/>
          <w:b/>
          <w:bCs/>
          <w:color w:val="auto"/>
          <w:sz w:val="30"/>
          <w:szCs w:val="30"/>
          <w:highlight w:val="none"/>
        </w:rPr>
      </w:pPr>
    </w:p>
    <w:p w14:paraId="5E2A978F">
      <w:pPr>
        <w:spacing w:line="360" w:lineRule="auto"/>
        <w:jc w:val="cente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（一）</w:t>
      </w:r>
      <w:r>
        <w:rPr>
          <w:rFonts w:hint="eastAsia" w:ascii="宋体" w:hAnsi="宋体" w:eastAsia="宋体" w:cs="宋体"/>
          <w:b/>
          <w:color w:val="auto"/>
          <w:sz w:val="30"/>
          <w:szCs w:val="30"/>
          <w:highlight w:val="none"/>
          <w:lang w:val="en-US" w:eastAsia="zh-CN"/>
        </w:rPr>
        <w:t>投标</w:t>
      </w:r>
      <w:r>
        <w:rPr>
          <w:rFonts w:hint="eastAsia" w:ascii="宋体" w:hAnsi="宋体" w:eastAsia="宋体" w:cs="宋体"/>
          <w:b/>
          <w:color w:val="auto"/>
          <w:sz w:val="30"/>
          <w:szCs w:val="30"/>
          <w:highlight w:val="none"/>
        </w:rPr>
        <w:t>函（格式）</w:t>
      </w:r>
    </w:p>
    <w:p w14:paraId="528568C2">
      <w:pPr>
        <w:widowControl/>
        <w:spacing w:before="4"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江苏朝阳工程管理咨询有限责任公司</w:t>
      </w:r>
    </w:p>
    <w:p w14:paraId="72BF2DB9">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一、根据已收到的采购编号为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b/>
          <w:color w:val="auto"/>
          <w:sz w:val="24"/>
          <w:highlight w:val="none"/>
          <w:u w:val="single"/>
        </w:rPr>
        <w:t xml:space="preserve">    （采购项目名称 ）   </w:t>
      </w:r>
      <w:r>
        <w:rPr>
          <w:rFonts w:hint="eastAsia" w:ascii="宋体" w:hAnsi="宋体" w:eastAsia="宋体" w:cs="宋体"/>
          <w:color w:val="auto"/>
          <w:sz w:val="24"/>
          <w:highlight w:val="none"/>
        </w:rPr>
        <w:t>的公开</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文件，遵照国家法律、法规和规章的有关规定，我方经过踏勘现场和对招标文件等所有文件的研究后，我方响应招标公告及招标文件的所有条款，并兹以</w:t>
      </w:r>
      <w:r>
        <w:rPr>
          <w:rFonts w:hint="eastAsia" w:ascii="宋体" w:hAnsi="宋体" w:eastAsia="宋体" w:cs="宋体"/>
          <w:color w:val="auto"/>
          <w:sz w:val="24"/>
          <w:highlight w:val="none"/>
          <w:u w:val="single"/>
        </w:rPr>
        <w:t xml:space="preserve">大写：        ，小写：       </w:t>
      </w:r>
      <w:r>
        <w:rPr>
          <w:rFonts w:hint="eastAsia" w:ascii="宋体" w:hAnsi="宋体" w:eastAsia="宋体" w:cs="宋体"/>
          <w:color w:val="auto"/>
          <w:sz w:val="24"/>
          <w:highlight w:val="none"/>
        </w:rPr>
        <w:t>的报价</w:t>
      </w:r>
      <w:r>
        <w:rPr>
          <w:rFonts w:hint="eastAsia" w:ascii="宋体" w:hAnsi="宋体" w:eastAsia="宋体" w:cs="宋体"/>
          <w:color w:val="auto"/>
          <w:sz w:val="24"/>
          <w:highlight w:val="none"/>
          <w:lang w:val="en-US" w:eastAsia="zh-CN"/>
        </w:rPr>
        <w:t>下浮率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按招标文件中的要求、技术规范的条件完成本采购项目的编制工作。</w:t>
      </w:r>
    </w:p>
    <w:p w14:paraId="49434358">
      <w:pPr>
        <w:tabs>
          <w:tab w:val="left" w:pos="525"/>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二、我方愿意提供</w:t>
      </w:r>
      <w:r>
        <w:rPr>
          <w:rFonts w:hint="eastAsia" w:ascii="宋体" w:hAnsi="宋体" w:eastAsia="宋体" w:cs="宋体"/>
          <w:color w:val="auto"/>
          <w:sz w:val="24"/>
          <w:highlight w:val="none"/>
          <w:lang w:eastAsia="zh-CN"/>
        </w:rPr>
        <w:t>江苏朝阳工程管理咨询有限责任公司</w:t>
      </w:r>
      <w:r>
        <w:rPr>
          <w:rFonts w:hint="eastAsia" w:ascii="宋体" w:hAnsi="宋体" w:eastAsia="宋体" w:cs="宋体"/>
          <w:color w:val="auto"/>
          <w:sz w:val="24"/>
          <w:highlight w:val="none"/>
        </w:rPr>
        <w:t>在招标文件中要求的文件、资料。</w:t>
      </w:r>
    </w:p>
    <w:p w14:paraId="470E9A72">
      <w:pPr>
        <w:tabs>
          <w:tab w:val="left" w:pos="525"/>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三、我方同意按招标文件中的规定，本投标文件报价的有效期限为投标之日起90天。</w:t>
      </w:r>
    </w:p>
    <w:p w14:paraId="5E0DAC5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四、如果我方的投标文件被接受，我方将履行招标公告及招标文件中规定的每一项要求，按期、按质、按量，完成交货任务。</w:t>
      </w:r>
    </w:p>
    <w:p w14:paraId="3FF2F12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五、我方认为你们有权决定中标投标人。</w:t>
      </w:r>
    </w:p>
    <w:p w14:paraId="77E8185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1B00DFC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七、我方认可并保证遵守招标文件的所有规定，放弃对招标文件提出质疑的权利。</w:t>
      </w:r>
    </w:p>
    <w:p w14:paraId="0515B6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如果我方被确定为中标投标人并签订合同后，如无不可抗力，又未履行招标文件、投标文件合同条款的，一经查实，我方愿意赔偿由此而造成的一切损失，并同意接受按招标文件的相关要求对我方进行的处理。</w:t>
      </w:r>
    </w:p>
    <w:p w14:paraId="5698795F">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投标人：（盖章）</w:t>
      </w:r>
    </w:p>
    <w:p w14:paraId="07B3B747">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法定代表人或被授权委托人：（签字或盖章）</w:t>
      </w:r>
    </w:p>
    <w:p w14:paraId="14E3F64A">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电话：                   传真：               地址：                   邮编：</w:t>
      </w:r>
    </w:p>
    <w:p w14:paraId="7178C3A2">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开户名称：               开户银行：                 开户账号：</w:t>
      </w:r>
    </w:p>
    <w:p w14:paraId="2AE88A4B">
      <w:pPr>
        <w:jc w:val="center"/>
        <w:outlineLvl w:val="0"/>
        <w:rPr>
          <w:rFonts w:hint="eastAsia" w:ascii="宋体" w:hAnsi="宋体" w:eastAsia="宋体" w:cs="宋体"/>
          <w:b/>
          <w:color w:val="auto"/>
          <w:sz w:val="30"/>
          <w:szCs w:val="30"/>
          <w:highlight w:val="none"/>
        </w:rPr>
      </w:pPr>
    </w:p>
    <w:p w14:paraId="51B50587">
      <w:pPr>
        <w:jc w:val="center"/>
        <w:outlineLvl w:val="0"/>
        <w:rPr>
          <w:rFonts w:hint="eastAsia" w:ascii="宋体" w:hAnsi="宋体" w:eastAsia="宋体" w:cs="宋体"/>
          <w:b/>
          <w:color w:val="auto"/>
          <w:sz w:val="30"/>
          <w:szCs w:val="30"/>
          <w:highlight w:val="none"/>
        </w:rPr>
      </w:pPr>
    </w:p>
    <w:p w14:paraId="083A2502">
      <w:pPr>
        <w:jc w:val="center"/>
        <w:outlineLvl w:val="0"/>
        <w:rPr>
          <w:rFonts w:hint="eastAsia" w:ascii="宋体" w:hAnsi="宋体" w:eastAsia="宋体" w:cs="宋体"/>
          <w:b/>
          <w:color w:val="auto"/>
          <w:sz w:val="30"/>
          <w:szCs w:val="30"/>
          <w:highlight w:val="none"/>
        </w:rPr>
      </w:pPr>
    </w:p>
    <w:p w14:paraId="6F717587">
      <w:pPr>
        <w:jc w:val="center"/>
        <w:outlineLvl w:val="0"/>
        <w:rPr>
          <w:rFonts w:hint="eastAsia" w:ascii="宋体" w:hAnsi="宋体" w:eastAsia="宋体" w:cs="宋体"/>
          <w:b/>
          <w:color w:val="auto"/>
          <w:sz w:val="30"/>
          <w:szCs w:val="30"/>
          <w:highlight w:val="none"/>
        </w:rPr>
      </w:pPr>
    </w:p>
    <w:p w14:paraId="1EBB164B">
      <w:pPr>
        <w:jc w:val="center"/>
        <w:outlineLvl w:val="0"/>
        <w:rPr>
          <w:rFonts w:hint="eastAsia" w:ascii="宋体" w:hAnsi="宋体" w:eastAsia="宋体" w:cs="宋体"/>
          <w:b/>
          <w:color w:val="auto"/>
          <w:sz w:val="30"/>
          <w:szCs w:val="30"/>
          <w:highlight w:val="none"/>
        </w:rPr>
      </w:pPr>
    </w:p>
    <w:p w14:paraId="0151F9AD">
      <w:pPr>
        <w:jc w:val="center"/>
        <w:outlineLvl w:val="0"/>
        <w:rPr>
          <w:rFonts w:hint="eastAsia" w:ascii="宋体" w:hAnsi="宋体" w:eastAsia="宋体" w:cs="宋体"/>
          <w:b/>
          <w:bCs/>
          <w:color w:val="auto"/>
          <w:sz w:val="30"/>
          <w:szCs w:val="30"/>
          <w:highlight w:val="none"/>
        </w:rPr>
      </w:pPr>
    </w:p>
    <w:p w14:paraId="38FDE1CB">
      <w:pPr>
        <w:jc w:val="center"/>
        <w:outlineLvl w:val="0"/>
        <w:rPr>
          <w:rFonts w:hint="eastAsia" w:ascii="宋体" w:hAnsi="宋体" w:eastAsia="宋体" w:cs="宋体"/>
          <w:b/>
          <w:bCs/>
          <w:color w:val="auto"/>
          <w:sz w:val="30"/>
          <w:szCs w:val="30"/>
          <w:highlight w:val="none"/>
        </w:rPr>
      </w:pPr>
    </w:p>
    <w:p w14:paraId="01EBFC36">
      <w:pPr>
        <w:jc w:val="center"/>
        <w:outlineLvl w:val="0"/>
        <w:rPr>
          <w:rFonts w:hint="eastAsia" w:ascii="宋体" w:hAnsi="宋体" w:eastAsia="宋体" w:cs="宋体"/>
          <w:b/>
          <w:bCs/>
          <w:color w:val="auto"/>
          <w:sz w:val="30"/>
          <w:szCs w:val="30"/>
          <w:highlight w:val="none"/>
        </w:rPr>
      </w:pPr>
    </w:p>
    <w:p w14:paraId="6AB92996">
      <w:pPr>
        <w:pStyle w:val="2"/>
        <w:rPr>
          <w:rFonts w:hint="eastAsia" w:ascii="宋体" w:hAnsi="宋体" w:eastAsia="宋体" w:cs="宋体"/>
          <w:b/>
          <w:bCs/>
          <w:color w:val="auto"/>
          <w:sz w:val="30"/>
          <w:szCs w:val="30"/>
          <w:highlight w:val="none"/>
        </w:rPr>
      </w:pPr>
    </w:p>
    <w:p w14:paraId="6F41A058">
      <w:pPr>
        <w:rPr>
          <w:rFonts w:hint="eastAsia" w:ascii="宋体" w:hAnsi="宋体" w:eastAsia="宋体" w:cs="宋体"/>
          <w:color w:val="auto"/>
          <w:highlight w:val="none"/>
        </w:rPr>
      </w:pPr>
    </w:p>
    <w:p w14:paraId="5777C356">
      <w:pPr>
        <w:jc w:val="center"/>
        <w:outlineLvl w:val="0"/>
        <w:rPr>
          <w:rFonts w:hint="eastAsia" w:ascii="宋体" w:hAnsi="宋体" w:eastAsia="宋体" w:cs="宋体"/>
          <w:b/>
          <w:bCs/>
          <w:color w:val="auto"/>
          <w:sz w:val="30"/>
          <w:szCs w:val="30"/>
          <w:highlight w:val="none"/>
        </w:rPr>
      </w:pPr>
    </w:p>
    <w:p w14:paraId="06A5B674">
      <w:pPr>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（二）关于资格的声明函（格式）</w:t>
      </w:r>
    </w:p>
    <w:p w14:paraId="7A5C70E1">
      <w:pPr>
        <w:jc w:val="center"/>
        <w:rPr>
          <w:rFonts w:hint="eastAsia" w:ascii="宋体" w:hAnsi="宋体" w:eastAsia="宋体" w:cs="宋体"/>
          <w:bCs/>
          <w:color w:val="auto"/>
          <w:sz w:val="32"/>
          <w:highlight w:val="none"/>
        </w:rPr>
      </w:pPr>
    </w:p>
    <w:p w14:paraId="5F01FD10">
      <w:pPr>
        <w:spacing w:line="48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采购编号：</w:t>
      </w:r>
    </w:p>
    <w:p w14:paraId="32169158">
      <w:pPr>
        <w:tabs>
          <w:tab w:val="left" w:pos="6300"/>
        </w:tabs>
        <w:spacing w:line="48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p>
    <w:p w14:paraId="2E8A3D74">
      <w:pPr>
        <w:spacing w:line="480" w:lineRule="auto"/>
        <w:jc w:val="center"/>
        <w:rPr>
          <w:rFonts w:hint="eastAsia" w:ascii="宋体" w:hAnsi="宋体" w:eastAsia="宋体" w:cs="宋体"/>
          <w:bCs/>
          <w:color w:val="auto"/>
          <w:sz w:val="24"/>
          <w:highlight w:val="none"/>
        </w:rPr>
      </w:pPr>
    </w:p>
    <w:p w14:paraId="1472431D">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w:t>
      </w:r>
    </w:p>
    <w:p w14:paraId="0C8C0A9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我公司（单位）参加政府采购活动前三年内，在经营活动中没有重大违法记录。</w:t>
      </w:r>
    </w:p>
    <w:p w14:paraId="61FF244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我公司（单位）愿针对本次项目（</w:t>
      </w:r>
      <w:r>
        <w:rPr>
          <w:rFonts w:hint="eastAsia" w:ascii="宋体" w:hAnsi="宋体" w:eastAsia="宋体" w:cs="宋体"/>
          <w:b/>
          <w:bCs/>
          <w:color w:val="auto"/>
          <w:sz w:val="24"/>
          <w:highlight w:val="none"/>
        </w:rPr>
        <w:t>采购编号：</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Cs/>
          <w:color w:val="auto"/>
          <w:sz w:val="24"/>
          <w:highlight w:val="none"/>
        </w:rPr>
        <w:t>）进行投标，投标文件中所有关于投标资格的文件、证明、陈述均是真实的、准确的。若有违背，我公司（单位）愿意承担由此而产生的一切后果。</w:t>
      </w:r>
    </w:p>
    <w:p w14:paraId="30C255D1">
      <w:pPr>
        <w:spacing w:line="480" w:lineRule="auto"/>
        <w:rPr>
          <w:rFonts w:hint="eastAsia" w:ascii="宋体" w:hAnsi="宋体" w:eastAsia="宋体" w:cs="宋体"/>
          <w:bCs/>
          <w:color w:val="auto"/>
          <w:sz w:val="24"/>
          <w:highlight w:val="none"/>
        </w:rPr>
      </w:pPr>
    </w:p>
    <w:p w14:paraId="203AE84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投标人（盖章）：</w:t>
      </w:r>
    </w:p>
    <w:p w14:paraId="00304E80">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p>
    <w:p w14:paraId="1F0AA42A">
      <w:pPr>
        <w:spacing w:line="480" w:lineRule="auto"/>
        <w:ind w:firstLine="46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     月     日</w:t>
      </w:r>
    </w:p>
    <w:p w14:paraId="31C541C2">
      <w:pPr>
        <w:jc w:val="center"/>
        <w:outlineLvl w:val="0"/>
        <w:rPr>
          <w:rFonts w:hint="eastAsia" w:ascii="宋体" w:hAnsi="宋体" w:eastAsia="宋体" w:cs="宋体"/>
          <w:b/>
          <w:color w:val="auto"/>
          <w:sz w:val="30"/>
          <w:szCs w:val="30"/>
          <w:highlight w:val="none"/>
        </w:rPr>
      </w:pPr>
    </w:p>
    <w:p w14:paraId="2F37D794">
      <w:pPr>
        <w:jc w:val="center"/>
        <w:outlineLvl w:val="0"/>
        <w:rPr>
          <w:rFonts w:hint="eastAsia" w:ascii="宋体" w:hAnsi="宋体" w:eastAsia="宋体" w:cs="宋体"/>
          <w:b/>
          <w:color w:val="auto"/>
          <w:sz w:val="30"/>
          <w:szCs w:val="30"/>
          <w:highlight w:val="none"/>
        </w:rPr>
      </w:pPr>
    </w:p>
    <w:p w14:paraId="71A3C277">
      <w:pPr>
        <w:pStyle w:val="269"/>
        <w:ind w:firstLine="0"/>
        <w:rPr>
          <w:rFonts w:hint="eastAsia" w:ascii="宋体" w:hAnsi="宋体" w:eastAsia="宋体" w:cs="宋体"/>
          <w:color w:val="auto"/>
          <w:highlight w:val="none"/>
        </w:rPr>
      </w:pPr>
    </w:p>
    <w:p w14:paraId="352FEB6D">
      <w:pPr>
        <w:spacing w:line="480" w:lineRule="auto"/>
        <w:rPr>
          <w:rFonts w:hint="eastAsia" w:ascii="宋体" w:hAnsi="宋体" w:eastAsia="宋体" w:cs="宋体"/>
          <w:b/>
          <w:color w:val="auto"/>
          <w:sz w:val="30"/>
          <w:szCs w:val="30"/>
          <w:highlight w:val="none"/>
        </w:rPr>
      </w:pPr>
      <w:r>
        <w:rPr>
          <w:rFonts w:hint="eastAsia" w:ascii="宋体" w:hAnsi="宋体" w:eastAsia="宋体" w:cs="宋体"/>
          <w:bCs/>
          <w:color w:val="auto"/>
          <w:sz w:val="24"/>
          <w:highlight w:val="none"/>
        </w:rPr>
        <w:t>备注：</w:t>
      </w:r>
      <w:r>
        <w:rPr>
          <w:rFonts w:hint="eastAsia" w:ascii="宋体" w:hAnsi="宋体" w:eastAsia="宋体" w:cs="宋体"/>
          <w:color w:val="auto"/>
          <w:sz w:val="24"/>
          <w:highlight w:val="none"/>
        </w:rPr>
        <w:t>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52DDE8D3">
      <w:pPr>
        <w:jc w:val="center"/>
        <w:outlineLvl w:val="0"/>
        <w:rPr>
          <w:rFonts w:hint="eastAsia" w:ascii="宋体" w:hAnsi="宋体" w:eastAsia="宋体" w:cs="宋体"/>
          <w:b/>
          <w:color w:val="auto"/>
          <w:sz w:val="30"/>
          <w:szCs w:val="30"/>
          <w:highlight w:val="none"/>
        </w:rPr>
      </w:pPr>
    </w:p>
    <w:p w14:paraId="7EF71710">
      <w:pPr>
        <w:jc w:val="center"/>
        <w:outlineLvl w:val="0"/>
        <w:rPr>
          <w:rFonts w:hint="eastAsia" w:ascii="宋体" w:hAnsi="宋体" w:eastAsia="宋体" w:cs="宋体"/>
          <w:b/>
          <w:bCs/>
          <w:color w:val="auto"/>
          <w:sz w:val="30"/>
          <w:szCs w:val="30"/>
          <w:highlight w:val="none"/>
        </w:rPr>
      </w:pPr>
    </w:p>
    <w:p w14:paraId="74F5F7B9">
      <w:pPr>
        <w:jc w:val="center"/>
        <w:outlineLvl w:val="0"/>
        <w:rPr>
          <w:rFonts w:hint="eastAsia" w:ascii="宋体" w:hAnsi="宋体" w:eastAsia="宋体" w:cs="宋体"/>
          <w:b/>
          <w:bCs/>
          <w:color w:val="auto"/>
          <w:sz w:val="30"/>
          <w:szCs w:val="30"/>
          <w:highlight w:val="none"/>
        </w:rPr>
      </w:pPr>
    </w:p>
    <w:p w14:paraId="394517C4">
      <w:pPr>
        <w:jc w:val="center"/>
        <w:outlineLvl w:val="0"/>
        <w:rPr>
          <w:rFonts w:hint="eastAsia" w:ascii="宋体" w:hAnsi="宋体" w:eastAsia="宋体" w:cs="宋体"/>
          <w:b/>
          <w:bCs/>
          <w:color w:val="auto"/>
          <w:sz w:val="30"/>
          <w:szCs w:val="30"/>
          <w:highlight w:val="none"/>
        </w:rPr>
      </w:pPr>
    </w:p>
    <w:p w14:paraId="42EE9068">
      <w:pPr>
        <w:jc w:val="cente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（三）（投标人）法定代表人授权委托书（格式）：</w:t>
      </w:r>
    </w:p>
    <w:p w14:paraId="7C727EE5">
      <w:pPr>
        <w:outlineLvl w:val="0"/>
        <w:rPr>
          <w:rFonts w:hint="eastAsia" w:ascii="宋体" w:hAnsi="宋体" w:eastAsia="宋体" w:cs="宋体"/>
          <w:bCs/>
          <w:color w:val="auto"/>
          <w:sz w:val="28"/>
          <w:szCs w:val="28"/>
          <w:highlight w:val="none"/>
        </w:rPr>
      </w:pPr>
    </w:p>
    <w:p w14:paraId="720497AE">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16767849">
      <w:pPr>
        <w:spacing w:line="48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采购编号：</w:t>
      </w:r>
    </w:p>
    <w:p w14:paraId="30332F01">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p>
    <w:p w14:paraId="7F930AEE">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w:t>
      </w:r>
    </w:p>
    <w:p w14:paraId="6A735F45">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（投标人单位名称）          </w:t>
      </w:r>
      <w:r>
        <w:rPr>
          <w:rFonts w:hint="eastAsia" w:ascii="宋体" w:hAnsi="宋体" w:eastAsia="宋体" w:cs="宋体"/>
          <w:bCs/>
          <w:color w:val="auto"/>
          <w:sz w:val="24"/>
          <w:highlight w:val="none"/>
        </w:rPr>
        <w:t>系中华人民共和国合法企业，</w:t>
      </w:r>
    </w:p>
    <w:p w14:paraId="1B1F32F1">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法定地址：</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，特授权</w:t>
      </w:r>
      <w:r>
        <w:rPr>
          <w:rFonts w:hint="eastAsia" w:ascii="宋体" w:hAnsi="宋体" w:eastAsia="宋体" w:cs="宋体"/>
          <w:bCs/>
          <w:color w:val="auto"/>
          <w:sz w:val="24"/>
          <w:highlight w:val="none"/>
          <w:u w:val="single"/>
        </w:rPr>
        <w:t xml:space="preserve">    （姓名）   </w:t>
      </w:r>
      <w:r>
        <w:rPr>
          <w:rFonts w:hint="eastAsia" w:ascii="宋体" w:hAnsi="宋体" w:eastAsia="宋体" w:cs="宋体"/>
          <w:bCs/>
          <w:color w:val="auto"/>
          <w:sz w:val="24"/>
          <w:highlight w:val="none"/>
        </w:rPr>
        <w:t>代表我公司（单位）全权办理针对本项目（</w:t>
      </w:r>
      <w:r>
        <w:rPr>
          <w:rFonts w:hint="eastAsia" w:ascii="宋体" w:hAnsi="宋体" w:eastAsia="宋体" w:cs="宋体"/>
          <w:b/>
          <w:bCs/>
          <w:color w:val="auto"/>
          <w:sz w:val="24"/>
          <w:highlight w:val="none"/>
        </w:rPr>
        <w:t>采购编号：</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Cs/>
          <w:color w:val="auto"/>
          <w:sz w:val="24"/>
          <w:highlight w:val="none"/>
        </w:rPr>
        <w:t>）的投标，参与谈判、签约等具体工作，并签署全部有关的文件、协议及合同。</w:t>
      </w:r>
    </w:p>
    <w:p w14:paraId="0C552902">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我公司（单位）对被授权人的签名负全部责任。</w:t>
      </w:r>
    </w:p>
    <w:p w14:paraId="6C9024CC">
      <w:pPr>
        <w:spacing w:line="48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在撤销授权的书面通知送达你处以前，本授权书一直有效，被授权人签署的所有文件（在授权书有效期内签署的）不因授权的撤销而失效。被授权人无转委托权。</w:t>
      </w:r>
    </w:p>
    <w:p w14:paraId="207AD5FC">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被授权人情况：</w:t>
      </w:r>
    </w:p>
    <w:p w14:paraId="6B68BD3D">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         性别：       年龄：       职务：</w:t>
      </w:r>
    </w:p>
    <w:p w14:paraId="09DC1449">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身份证号码：                电话：</w:t>
      </w:r>
    </w:p>
    <w:p w14:paraId="6637D89A">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w:t>
      </w:r>
    </w:p>
    <w:p w14:paraId="23F0A04E">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被授权人签名：                单位名称（盖章）：</w:t>
      </w:r>
    </w:p>
    <w:p w14:paraId="15BAD7ED">
      <w:pPr>
        <w:spacing w:line="480" w:lineRule="auto"/>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p>
    <w:p w14:paraId="04799597">
      <w:pPr>
        <w:spacing w:line="480" w:lineRule="auto"/>
        <w:ind w:firstLine="420"/>
        <w:rPr>
          <w:rFonts w:hint="eastAsia" w:ascii="宋体" w:hAnsi="宋体" w:eastAsia="宋体" w:cs="宋体"/>
          <w:bCs/>
          <w:color w:val="auto"/>
          <w:sz w:val="24"/>
          <w:highlight w:val="none"/>
        </w:rPr>
      </w:pPr>
    </w:p>
    <w:p w14:paraId="192F799F">
      <w:pPr>
        <w:spacing w:line="480" w:lineRule="auto"/>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2A7F94E7">
                            <w:pPr>
                              <w:jc w:val="center"/>
                              <w:rPr>
                                <w:rFonts w:hint="eastAsia" w:ascii="黑体" w:eastAsia="黑体"/>
                                <w:sz w:val="32"/>
                                <w:szCs w:val="32"/>
                              </w:rPr>
                            </w:pPr>
                          </w:p>
                          <w:p w14:paraId="5DC7C7FD">
                            <w:pPr>
                              <w:jc w:val="center"/>
                              <w:rPr>
                                <w:rFonts w:hint="eastAsia" w:ascii="黑体" w:eastAsia="黑体"/>
                                <w:sz w:val="32"/>
                                <w:szCs w:val="32"/>
                                <w:lang w:eastAsia="zh-CN"/>
                              </w:rPr>
                            </w:pPr>
                            <w:r>
                              <w:rPr>
                                <w:rFonts w:hint="eastAsia" w:ascii="黑体" w:eastAsia="黑体"/>
                                <w:sz w:val="32"/>
                                <w:szCs w:val="32"/>
                              </w:rPr>
                              <w:t>授权代表身份证</w:t>
                            </w:r>
                            <w:r>
                              <w:rPr>
                                <w:rFonts w:hint="eastAsia" w:ascii="黑体" w:eastAsia="黑体"/>
                                <w:sz w:val="32"/>
                                <w:szCs w:val="32"/>
                                <w:lang w:eastAsia="zh-CN"/>
                              </w:rPr>
                              <w:t>扫描件</w:t>
                            </w:r>
                          </w:p>
                          <w:p w14:paraId="680EDFC0"/>
                        </w:txbxContent>
                      </wps:txbx>
                      <wps:bodyPr wrap="square" upright="1"/>
                    </wps:wsp>
                  </a:graphicData>
                </a:graphic>
              </wp:anchor>
            </w:drawing>
          </mc:Choice>
          <mc:Fallback>
            <w:pict>
              <v:shape id="_x0000_s1026"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n7i4NkAAAAIAQAADwAA&#10;AAAAAAABACAAAAAiAAAAZHJzL2Rvd25yZXYueG1sUEsBAhQAFAAAAAgAh07iQGcdf9XcAQAAvQMA&#10;AA4AAAAAAAAAAQAgAAAAKAEAAGRycy9lMm9Eb2MueG1sUEsFBgAAAAAGAAYAWQEAAHYFAAAAAA==&#10;">
                <v:fill on="t" focussize="0,0"/>
                <v:stroke color="#000000" joinstyle="round"/>
                <v:imagedata o:title=""/>
                <o:lock v:ext="edit" aspectratio="f"/>
                <v:textbox>
                  <w:txbxContent>
                    <w:p w14:paraId="2A7F94E7">
                      <w:pPr>
                        <w:jc w:val="center"/>
                        <w:rPr>
                          <w:rFonts w:hint="eastAsia" w:ascii="黑体" w:eastAsia="黑体"/>
                          <w:sz w:val="32"/>
                          <w:szCs w:val="32"/>
                        </w:rPr>
                      </w:pPr>
                    </w:p>
                    <w:p w14:paraId="5DC7C7FD">
                      <w:pPr>
                        <w:jc w:val="center"/>
                        <w:rPr>
                          <w:rFonts w:hint="eastAsia" w:ascii="黑体" w:eastAsia="黑体"/>
                          <w:sz w:val="32"/>
                          <w:szCs w:val="32"/>
                          <w:lang w:eastAsia="zh-CN"/>
                        </w:rPr>
                      </w:pPr>
                      <w:r>
                        <w:rPr>
                          <w:rFonts w:hint="eastAsia" w:ascii="黑体" w:eastAsia="黑体"/>
                          <w:sz w:val="32"/>
                          <w:szCs w:val="32"/>
                        </w:rPr>
                        <w:t>授权代表身份证</w:t>
                      </w:r>
                      <w:r>
                        <w:rPr>
                          <w:rFonts w:hint="eastAsia" w:ascii="黑体" w:eastAsia="黑体"/>
                          <w:sz w:val="32"/>
                          <w:szCs w:val="32"/>
                          <w:lang w:eastAsia="zh-CN"/>
                        </w:rPr>
                        <w:t>扫描件</w:t>
                      </w:r>
                    </w:p>
                    <w:p w14:paraId="680EDFC0"/>
                  </w:txbxContent>
                </v:textbox>
              </v:shape>
            </w:pict>
          </mc:Fallback>
        </mc:AlternateContent>
      </w:r>
      <w:r>
        <w:rPr>
          <w:rFonts w:hint="eastAsia" w:ascii="宋体" w:hAnsi="宋体" w:eastAsia="宋体" w:cs="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537C948E">
                            <w:pPr>
                              <w:jc w:val="center"/>
                              <w:rPr>
                                <w:rFonts w:hint="eastAsia" w:ascii="黑体" w:eastAsia="黑体"/>
                                <w:sz w:val="32"/>
                                <w:szCs w:val="32"/>
                              </w:rPr>
                            </w:pPr>
                          </w:p>
                          <w:p w14:paraId="5D1BA5C6">
                            <w:pPr>
                              <w:jc w:val="center"/>
                              <w:rPr>
                                <w:rFonts w:hint="eastAsia" w:ascii="黑体" w:eastAsia="黑体"/>
                                <w:sz w:val="32"/>
                                <w:szCs w:val="32"/>
                                <w:lang w:eastAsia="zh-CN"/>
                              </w:rPr>
                            </w:pPr>
                            <w:r>
                              <w:rPr>
                                <w:rFonts w:hint="eastAsia" w:ascii="黑体" w:eastAsia="黑体"/>
                                <w:sz w:val="32"/>
                                <w:szCs w:val="32"/>
                              </w:rPr>
                              <w:t>法定代表人身份证</w:t>
                            </w:r>
                            <w:r>
                              <w:rPr>
                                <w:rFonts w:hint="eastAsia" w:ascii="黑体" w:eastAsia="黑体"/>
                                <w:sz w:val="32"/>
                                <w:szCs w:val="32"/>
                                <w:lang w:eastAsia="zh-CN"/>
                              </w:rPr>
                              <w:t>扫描件</w:t>
                            </w:r>
                          </w:p>
                          <w:p w14:paraId="282ABABE"/>
                        </w:txbxContent>
                      </wps:txbx>
                      <wps:bodyPr wrap="square" upright="1"/>
                    </wps:wsp>
                  </a:graphicData>
                </a:graphic>
              </wp:anchor>
            </w:drawing>
          </mc:Choice>
          <mc:Fallback>
            <w:pict>
              <v:shape id="_x0000_s1026"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leqAPXAAAABwEAAA8AAAAA&#10;AAAAAQAgAAAAIgAAAGRycy9kb3ducmV2LnhtbFBLAQIUABQAAAAIAIdO4kC6qrMC3AEAAL0DAAAO&#10;AAAAAAAAAAEAIAAAACYBAABkcnMvZTJvRG9jLnhtbFBLBQYAAAAABgAGAFkBAAB0BQAAAAA=&#10;">
                <v:fill on="t" focussize="0,0"/>
                <v:stroke color="#000000" joinstyle="round"/>
                <v:imagedata o:title=""/>
                <o:lock v:ext="edit" aspectratio="f"/>
                <v:textbox>
                  <w:txbxContent>
                    <w:p w14:paraId="537C948E">
                      <w:pPr>
                        <w:jc w:val="center"/>
                        <w:rPr>
                          <w:rFonts w:hint="eastAsia" w:ascii="黑体" w:eastAsia="黑体"/>
                          <w:sz w:val="32"/>
                          <w:szCs w:val="32"/>
                        </w:rPr>
                      </w:pPr>
                    </w:p>
                    <w:p w14:paraId="5D1BA5C6">
                      <w:pPr>
                        <w:jc w:val="center"/>
                        <w:rPr>
                          <w:rFonts w:hint="eastAsia" w:ascii="黑体" w:eastAsia="黑体"/>
                          <w:sz w:val="32"/>
                          <w:szCs w:val="32"/>
                          <w:lang w:eastAsia="zh-CN"/>
                        </w:rPr>
                      </w:pPr>
                      <w:r>
                        <w:rPr>
                          <w:rFonts w:hint="eastAsia" w:ascii="黑体" w:eastAsia="黑体"/>
                          <w:sz w:val="32"/>
                          <w:szCs w:val="32"/>
                        </w:rPr>
                        <w:t>法定代表人身份证</w:t>
                      </w:r>
                      <w:r>
                        <w:rPr>
                          <w:rFonts w:hint="eastAsia" w:ascii="黑体" w:eastAsia="黑体"/>
                          <w:sz w:val="32"/>
                          <w:szCs w:val="32"/>
                          <w:lang w:eastAsia="zh-CN"/>
                        </w:rPr>
                        <w:t>扫描件</w:t>
                      </w:r>
                    </w:p>
                    <w:p w14:paraId="282ABABE"/>
                  </w:txbxContent>
                </v:textbox>
              </v:shape>
            </w:pict>
          </mc:Fallback>
        </mc:AlternateContent>
      </w:r>
    </w:p>
    <w:p w14:paraId="6857F30C">
      <w:pPr>
        <w:spacing w:line="480" w:lineRule="auto"/>
        <w:ind w:firstLine="420"/>
        <w:rPr>
          <w:rFonts w:hint="eastAsia" w:ascii="宋体" w:hAnsi="宋体" w:eastAsia="宋体" w:cs="宋体"/>
          <w:bCs/>
          <w:color w:val="auto"/>
          <w:sz w:val="24"/>
          <w:highlight w:val="none"/>
        </w:rPr>
      </w:pPr>
    </w:p>
    <w:p w14:paraId="03086DA9">
      <w:pPr>
        <w:spacing w:line="480" w:lineRule="auto"/>
        <w:ind w:firstLine="420"/>
        <w:rPr>
          <w:rFonts w:hint="eastAsia" w:ascii="宋体" w:hAnsi="宋体" w:eastAsia="宋体" w:cs="宋体"/>
          <w:bCs/>
          <w:color w:val="auto"/>
          <w:sz w:val="24"/>
          <w:highlight w:val="none"/>
        </w:rPr>
      </w:pPr>
    </w:p>
    <w:p w14:paraId="3C6153FC">
      <w:pPr>
        <w:ind w:firstLine="420"/>
        <w:outlineLvl w:val="0"/>
        <w:rPr>
          <w:rFonts w:hint="eastAsia" w:ascii="宋体" w:hAnsi="宋体" w:eastAsia="宋体" w:cs="宋体"/>
          <w:color w:val="auto"/>
          <w:sz w:val="24"/>
          <w:szCs w:val="24"/>
          <w:highlight w:val="none"/>
        </w:rPr>
      </w:pPr>
    </w:p>
    <w:p w14:paraId="11E043DD">
      <w:pPr>
        <w:ind w:firstLine="420"/>
        <w:outlineLvl w:val="0"/>
        <w:rPr>
          <w:rFonts w:hint="eastAsia" w:ascii="宋体" w:hAnsi="宋体" w:eastAsia="宋体" w:cs="宋体"/>
          <w:color w:val="auto"/>
          <w:sz w:val="24"/>
          <w:szCs w:val="24"/>
          <w:highlight w:val="none"/>
        </w:rPr>
      </w:pPr>
    </w:p>
    <w:p w14:paraId="21328522">
      <w:pPr>
        <w:spacing w:line="360" w:lineRule="auto"/>
        <w:jc w:val="center"/>
        <w:outlineLvl w:val="0"/>
        <w:rPr>
          <w:rFonts w:hint="eastAsia" w:ascii="宋体" w:hAnsi="宋体" w:eastAsia="宋体" w:cs="宋体"/>
          <w:b/>
          <w:color w:val="auto"/>
          <w:sz w:val="30"/>
          <w:szCs w:val="30"/>
          <w:highlight w:val="none"/>
        </w:rPr>
      </w:pPr>
    </w:p>
    <w:p w14:paraId="258A4FCD">
      <w:pPr>
        <w:spacing w:line="360" w:lineRule="auto"/>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（四）承诺书（格式）：</w:t>
      </w:r>
    </w:p>
    <w:p w14:paraId="70C4AF38">
      <w:pPr>
        <w:outlineLvl w:val="0"/>
        <w:rPr>
          <w:rFonts w:hint="eastAsia" w:ascii="宋体" w:hAnsi="宋体" w:eastAsia="宋体" w:cs="宋体"/>
          <w:bCs/>
          <w:color w:val="auto"/>
          <w:sz w:val="28"/>
          <w:szCs w:val="28"/>
          <w:highlight w:val="none"/>
        </w:rPr>
      </w:pPr>
    </w:p>
    <w:p w14:paraId="5BD57120">
      <w:pPr>
        <w:jc w:val="center"/>
        <w:rPr>
          <w:rFonts w:hint="eastAsia" w:ascii="宋体" w:hAnsi="宋体" w:eastAsia="宋体" w:cs="宋体"/>
          <w:bCs/>
          <w:color w:val="auto"/>
          <w:sz w:val="28"/>
          <w:szCs w:val="28"/>
          <w:highlight w:val="none"/>
        </w:rPr>
      </w:pPr>
    </w:p>
    <w:p w14:paraId="26179BD3">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（投标人名称）在此承诺：</w:t>
      </w:r>
    </w:p>
    <w:p w14:paraId="64CC39B2">
      <w:pPr>
        <w:spacing w:line="480" w:lineRule="auto"/>
        <w:rPr>
          <w:rFonts w:hint="eastAsia" w:ascii="宋体" w:hAnsi="宋体" w:eastAsia="宋体" w:cs="宋体"/>
          <w:color w:val="auto"/>
          <w:sz w:val="24"/>
          <w:highlight w:val="none"/>
        </w:rPr>
      </w:pPr>
    </w:p>
    <w:p w14:paraId="0830C588">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1．本公司（单位）对本项目（</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）提供符合招标要求的产品和服务；</w:t>
      </w:r>
    </w:p>
    <w:p w14:paraId="07DB4A08">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2．本公司（单位）具备履行合同所必需的设备和专业技术能力；</w:t>
      </w:r>
    </w:p>
    <w:p w14:paraId="6F80AC77">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本公司未被“信用中国”网站（www.creditchina.gov.cn）列入失信执行人、</w:t>
      </w:r>
      <w:r>
        <w:rPr>
          <w:rFonts w:hint="eastAsia" w:ascii="宋体" w:hAnsi="宋体" w:eastAsia="宋体" w:cs="宋体"/>
          <w:bCs/>
          <w:color w:val="auto"/>
          <w:sz w:val="24"/>
          <w:highlight w:val="none"/>
          <w:lang w:eastAsia="zh-CN"/>
        </w:rPr>
        <w:t>重大税收违法失信主体</w:t>
      </w:r>
      <w:r>
        <w:rPr>
          <w:rFonts w:hint="eastAsia" w:ascii="宋体" w:hAnsi="宋体" w:eastAsia="宋体" w:cs="宋体"/>
          <w:bCs/>
          <w:color w:val="auto"/>
          <w:sz w:val="24"/>
          <w:highlight w:val="none"/>
        </w:rPr>
        <w:t>、政府采购严重违法失信行为记录名单。</w:t>
      </w:r>
    </w:p>
    <w:p w14:paraId="40A3A25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4. ...</w:t>
      </w:r>
    </w:p>
    <w:p w14:paraId="16694CAD">
      <w:pPr>
        <w:spacing w:line="48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如违背上述承诺，本公司（单位）将承担一切法律责任。</w:t>
      </w:r>
    </w:p>
    <w:p w14:paraId="4AC48EDD">
      <w:pPr>
        <w:spacing w:line="480" w:lineRule="auto"/>
        <w:rPr>
          <w:rFonts w:hint="eastAsia" w:ascii="宋体" w:hAnsi="宋体" w:eastAsia="宋体" w:cs="宋体"/>
          <w:color w:val="auto"/>
          <w:sz w:val="24"/>
          <w:highlight w:val="none"/>
        </w:rPr>
      </w:pPr>
    </w:p>
    <w:p w14:paraId="6EA09B2A">
      <w:pPr>
        <w:spacing w:line="480" w:lineRule="auto"/>
        <w:ind w:firstLine="5400"/>
        <w:rPr>
          <w:rFonts w:hint="eastAsia" w:ascii="宋体" w:hAnsi="宋体" w:eastAsia="宋体" w:cs="宋体"/>
          <w:bCs/>
          <w:color w:val="auto"/>
          <w:sz w:val="24"/>
          <w:highlight w:val="none"/>
        </w:rPr>
      </w:pPr>
    </w:p>
    <w:p w14:paraId="1F77FD19">
      <w:pPr>
        <w:spacing w:line="480" w:lineRule="auto"/>
        <w:ind w:firstLine="3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投标人（盖章）：</w:t>
      </w:r>
    </w:p>
    <w:p w14:paraId="62FF2847">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法定代表人或被授权委托人签字或盖章：</w:t>
      </w:r>
    </w:p>
    <w:p w14:paraId="33197104">
      <w:pPr>
        <w:outlineLvl w:val="0"/>
        <w:rPr>
          <w:rFonts w:hint="eastAsia" w:ascii="宋体" w:hAnsi="宋体" w:eastAsia="宋体" w:cs="宋体"/>
          <w:bCs/>
          <w:color w:val="auto"/>
          <w:sz w:val="24"/>
          <w:highlight w:val="none"/>
        </w:rPr>
      </w:pPr>
    </w:p>
    <w:p w14:paraId="6BF4A00A">
      <w:pPr>
        <w:outlineLvl w:val="0"/>
        <w:rPr>
          <w:rFonts w:hint="eastAsia" w:ascii="宋体" w:hAnsi="宋体" w:eastAsia="宋体" w:cs="宋体"/>
          <w:bCs/>
          <w:color w:val="auto"/>
          <w:sz w:val="24"/>
          <w:highlight w:val="none"/>
        </w:rPr>
      </w:pPr>
    </w:p>
    <w:p w14:paraId="2AEA3680">
      <w:pPr>
        <w:outlineLvl w:val="0"/>
        <w:rPr>
          <w:rFonts w:hint="eastAsia" w:ascii="宋体" w:hAnsi="宋体" w:eastAsia="宋体" w:cs="宋体"/>
          <w:bCs/>
          <w:color w:val="auto"/>
          <w:sz w:val="24"/>
          <w:highlight w:val="none"/>
        </w:rPr>
      </w:pPr>
    </w:p>
    <w:p w14:paraId="2B279D00">
      <w:pPr>
        <w:outlineLvl w:val="0"/>
        <w:rPr>
          <w:rFonts w:hint="eastAsia" w:ascii="宋体" w:hAnsi="宋体" w:eastAsia="宋体" w:cs="宋体"/>
          <w:color w:val="auto"/>
          <w:sz w:val="28"/>
          <w:szCs w:val="28"/>
          <w:highlight w:val="none"/>
        </w:rPr>
      </w:pPr>
    </w:p>
    <w:p w14:paraId="07D3EDF7">
      <w:pPr>
        <w:outlineLvl w:val="0"/>
        <w:rPr>
          <w:rFonts w:hint="eastAsia" w:ascii="宋体" w:hAnsi="宋体" w:eastAsia="宋体" w:cs="宋体"/>
          <w:color w:val="auto"/>
          <w:sz w:val="28"/>
          <w:szCs w:val="28"/>
          <w:highlight w:val="none"/>
        </w:rPr>
      </w:pPr>
    </w:p>
    <w:p w14:paraId="4BA80AD1">
      <w:pPr>
        <w:outlineLvl w:val="0"/>
        <w:rPr>
          <w:rFonts w:hint="eastAsia" w:ascii="宋体" w:hAnsi="宋体" w:eastAsia="宋体" w:cs="宋体"/>
          <w:color w:val="auto"/>
          <w:sz w:val="28"/>
          <w:szCs w:val="28"/>
          <w:highlight w:val="none"/>
        </w:rPr>
      </w:pPr>
    </w:p>
    <w:p w14:paraId="5025414E">
      <w:pPr>
        <w:outlineLvl w:val="0"/>
        <w:rPr>
          <w:rFonts w:hint="eastAsia" w:ascii="宋体" w:hAnsi="宋体" w:eastAsia="宋体" w:cs="宋体"/>
          <w:color w:val="auto"/>
          <w:sz w:val="28"/>
          <w:szCs w:val="28"/>
          <w:highlight w:val="none"/>
        </w:rPr>
      </w:pPr>
    </w:p>
    <w:p w14:paraId="3EBCD93D">
      <w:pPr>
        <w:outlineLvl w:val="0"/>
        <w:rPr>
          <w:rFonts w:hint="eastAsia" w:ascii="宋体" w:hAnsi="宋体" w:eastAsia="宋体" w:cs="宋体"/>
          <w:bCs/>
          <w:color w:val="auto"/>
          <w:sz w:val="28"/>
          <w:szCs w:val="28"/>
          <w:highlight w:val="none"/>
        </w:rPr>
      </w:pPr>
    </w:p>
    <w:p w14:paraId="581E57B5">
      <w:pPr>
        <w:outlineLvl w:val="0"/>
        <w:rPr>
          <w:rFonts w:hint="eastAsia" w:ascii="宋体" w:hAnsi="宋体" w:eastAsia="宋体" w:cs="宋体"/>
          <w:bCs/>
          <w:color w:val="auto"/>
          <w:sz w:val="28"/>
          <w:szCs w:val="28"/>
          <w:highlight w:val="none"/>
        </w:rPr>
      </w:pPr>
    </w:p>
    <w:p w14:paraId="594E1CB1">
      <w:pPr>
        <w:outlineLvl w:val="0"/>
        <w:rPr>
          <w:rFonts w:hint="eastAsia" w:ascii="宋体" w:hAnsi="宋体" w:eastAsia="宋体" w:cs="宋体"/>
          <w:bCs/>
          <w:color w:val="auto"/>
          <w:sz w:val="28"/>
          <w:szCs w:val="28"/>
          <w:highlight w:val="none"/>
        </w:rPr>
      </w:pPr>
    </w:p>
    <w:p w14:paraId="5DD7D5ED">
      <w:pPr>
        <w:pStyle w:val="2"/>
        <w:rPr>
          <w:rFonts w:hint="eastAsia" w:ascii="宋体" w:hAnsi="宋体" w:eastAsia="宋体" w:cs="宋体"/>
          <w:bCs/>
          <w:color w:val="auto"/>
          <w:sz w:val="28"/>
          <w:szCs w:val="28"/>
          <w:highlight w:val="none"/>
        </w:rPr>
      </w:pPr>
    </w:p>
    <w:p w14:paraId="3F4F3535">
      <w:pPr>
        <w:rPr>
          <w:rFonts w:hint="eastAsia" w:ascii="宋体" w:hAnsi="宋体" w:eastAsia="宋体" w:cs="宋体"/>
          <w:bCs/>
          <w:color w:val="auto"/>
          <w:sz w:val="28"/>
          <w:szCs w:val="28"/>
          <w:highlight w:val="none"/>
        </w:rPr>
      </w:pPr>
    </w:p>
    <w:p w14:paraId="49B936A3">
      <w:pPr>
        <w:pStyle w:val="2"/>
        <w:rPr>
          <w:rFonts w:hint="eastAsia" w:ascii="宋体" w:hAnsi="宋体" w:eastAsia="宋体" w:cs="宋体"/>
          <w:bCs/>
          <w:color w:val="auto"/>
          <w:sz w:val="28"/>
          <w:szCs w:val="28"/>
          <w:highlight w:val="none"/>
        </w:rPr>
      </w:pPr>
    </w:p>
    <w:p w14:paraId="64A692B0">
      <w:pPr>
        <w:rPr>
          <w:rFonts w:hint="eastAsia" w:ascii="宋体" w:hAnsi="宋体" w:eastAsia="宋体" w:cs="宋体"/>
          <w:bCs/>
          <w:color w:val="auto"/>
          <w:sz w:val="28"/>
          <w:szCs w:val="28"/>
          <w:highlight w:val="none"/>
        </w:rPr>
      </w:pPr>
    </w:p>
    <w:p w14:paraId="751D5BBA">
      <w:pPr>
        <w:pStyle w:val="2"/>
        <w:rPr>
          <w:rFonts w:hint="eastAsia" w:ascii="宋体" w:hAnsi="宋体" w:eastAsia="宋体" w:cs="宋体"/>
          <w:bCs/>
          <w:color w:val="auto"/>
          <w:sz w:val="28"/>
          <w:szCs w:val="28"/>
          <w:highlight w:val="none"/>
        </w:rPr>
      </w:pPr>
    </w:p>
    <w:p w14:paraId="15ED0FCA">
      <w:pPr>
        <w:rPr>
          <w:rFonts w:hint="eastAsia" w:ascii="宋体" w:hAnsi="宋体" w:eastAsia="宋体" w:cs="宋体"/>
          <w:color w:val="auto"/>
          <w:highlight w:val="none"/>
        </w:rPr>
      </w:pPr>
    </w:p>
    <w:p w14:paraId="42ED658B">
      <w:pPr>
        <w:pStyle w:val="35"/>
        <w:rPr>
          <w:rFonts w:hint="eastAsia" w:ascii="宋体" w:hAnsi="宋体" w:eastAsia="宋体" w:cs="宋体"/>
          <w:color w:val="auto"/>
          <w:highlight w:val="none"/>
        </w:rPr>
      </w:pPr>
    </w:p>
    <w:p w14:paraId="462BB302">
      <w:pPr>
        <w:outlineLvl w:val="0"/>
        <w:rPr>
          <w:rFonts w:hint="eastAsia" w:ascii="宋体" w:hAnsi="宋体" w:eastAsia="宋体" w:cs="宋体"/>
          <w:bCs/>
          <w:color w:val="auto"/>
          <w:sz w:val="28"/>
          <w:szCs w:val="28"/>
          <w:highlight w:val="none"/>
        </w:rPr>
      </w:pPr>
    </w:p>
    <w:p w14:paraId="60A7A263">
      <w:pPr>
        <w:spacing w:line="360" w:lineRule="auto"/>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（五）开标一览表（格式）</w:t>
      </w:r>
    </w:p>
    <w:p w14:paraId="2FFE933D">
      <w:pPr>
        <w:spacing w:line="300" w:lineRule="auto"/>
        <w:jc w:val="center"/>
        <w:rPr>
          <w:rFonts w:hint="eastAsia" w:ascii="宋体" w:hAnsi="宋体" w:eastAsia="宋体" w:cs="宋体"/>
          <w:b/>
          <w:bCs/>
          <w:color w:val="auto"/>
          <w:sz w:val="36"/>
          <w:szCs w:val="36"/>
          <w:highlight w:val="none"/>
        </w:rPr>
      </w:pPr>
    </w:p>
    <w:p w14:paraId="2785A6DB">
      <w:pPr>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投标人全称（加盖公章）：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highlight w:val="none"/>
        </w:rPr>
        <w:t>采购编号：</w:t>
      </w:r>
      <w:r>
        <w:rPr>
          <w:rFonts w:hint="eastAsia" w:ascii="宋体" w:hAnsi="宋体" w:eastAsia="宋体" w:cs="宋体"/>
          <w:color w:val="auto"/>
          <w:highlight w:val="none"/>
        </w:rPr>
        <w:t xml:space="preserve"> </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613"/>
      </w:tblGrid>
      <w:tr w14:paraId="6F09A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133" w:hRule="atLeast"/>
          <w:jc w:val="center"/>
        </w:trPr>
        <w:tc>
          <w:tcPr>
            <w:tcW w:w="2338" w:type="dxa"/>
            <w:noWrap w:val="0"/>
            <w:vAlign w:val="center"/>
          </w:tcPr>
          <w:p w14:paraId="688A75A0">
            <w:pP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val="en-US" w:eastAsia="zh-CN"/>
              </w:rPr>
              <w:t>下浮率</w:t>
            </w:r>
          </w:p>
        </w:tc>
        <w:tc>
          <w:tcPr>
            <w:tcW w:w="6613" w:type="dxa"/>
            <w:noWrap w:val="0"/>
            <w:vAlign w:val="center"/>
          </w:tcPr>
          <w:p w14:paraId="6AD23FB9">
            <w:pPr>
              <w:pStyle w:val="35"/>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下浮率(X)：</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w:t>
            </w:r>
          </w:p>
        </w:tc>
      </w:tr>
      <w:tr w14:paraId="77A65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14:paraId="76EEB06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合同履行期限</w:t>
            </w:r>
          </w:p>
        </w:tc>
        <w:tc>
          <w:tcPr>
            <w:tcW w:w="6613" w:type="dxa"/>
            <w:noWrap w:val="0"/>
            <w:vAlign w:val="center"/>
          </w:tcPr>
          <w:p w14:paraId="44690B9E">
            <w:pPr>
              <w:spacing w:line="300" w:lineRule="auto"/>
              <w:rPr>
                <w:rFonts w:hint="eastAsia" w:ascii="宋体" w:hAnsi="宋体" w:eastAsia="宋体" w:cs="宋体"/>
                <w:color w:val="auto"/>
                <w:sz w:val="24"/>
                <w:szCs w:val="28"/>
                <w:highlight w:val="none"/>
              </w:rPr>
            </w:pPr>
          </w:p>
        </w:tc>
      </w:tr>
      <w:tr w14:paraId="08862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031" w:hRule="atLeast"/>
          <w:jc w:val="center"/>
        </w:trPr>
        <w:tc>
          <w:tcPr>
            <w:tcW w:w="2338" w:type="dxa"/>
            <w:noWrap w:val="0"/>
            <w:vAlign w:val="center"/>
          </w:tcPr>
          <w:p w14:paraId="6620CA02">
            <w:pPr>
              <w:widowControl/>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质量要求</w:t>
            </w:r>
          </w:p>
        </w:tc>
        <w:tc>
          <w:tcPr>
            <w:tcW w:w="6613" w:type="dxa"/>
            <w:noWrap w:val="0"/>
            <w:vAlign w:val="center"/>
          </w:tcPr>
          <w:p w14:paraId="361E4A7F">
            <w:pPr>
              <w:spacing w:line="300" w:lineRule="auto"/>
              <w:rPr>
                <w:rFonts w:hint="eastAsia" w:ascii="宋体" w:hAnsi="宋体" w:eastAsia="宋体" w:cs="宋体"/>
                <w:color w:val="auto"/>
                <w:sz w:val="24"/>
                <w:szCs w:val="28"/>
                <w:highlight w:val="none"/>
              </w:rPr>
            </w:pPr>
          </w:p>
        </w:tc>
      </w:tr>
      <w:tr w14:paraId="33668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14:paraId="3A88FE51">
            <w:pPr>
              <w:widowControl/>
              <w:jc w:val="center"/>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服务响应时间</w:t>
            </w:r>
          </w:p>
        </w:tc>
        <w:tc>
          <w:tcPr>
            <w:tcW w:w="6613" w:type="dxa"/>
            <w:noWrap w:val="0"/>
            <w:vAlign w:val="center"/>
          </w:tcPr>
          <w:p w14:paraId="25BCC55F">
            <w:pPr>
              <w:spacing w:line="300" w:lineRule="auto"/>
              <w:rPr>
                <w:rFonts w:hint="eastAsia" w:ascii="宋体" w:hAnsi="宋体" w:eastAsia="宋体" w:cs="宋体"/>
                <w:color w:val="auto"/>
                <w:sz w:val="24"/>
                <w:szCs w:val="28"/>
                <w:highlight w:val="none"/>
              </w:rPr>
            </w:pPr>
          </w:p>
        </w:tc>
      </w:tr>
    </w:tbl>
    <w:p w14:paraId="2EDDA5AD">
      <w:pPr>
        <w:spacing w:line="300" w:lineRule="auto"/>
        <w:rPr>
          <w:rFonts w:hint="eastAsia" w:ascii="宋体" w:hAnsi="宋体" w:eastAsia="宋体" w:cs="宋体"/>
          <w:color w:val="auto"/>
          <w:sz w:val="24"/>
          <w:highlight w:val="none"/>
        </w:rPr>
      </w:pPr>
    </w:p>
    <w:p w14:paraId="77F302D6">
      <w:pPr>
        <w:spacing w:line="300" w:lineRule="auto"/>
        <w:rPr>
          <w:rFonts w:hint="eastAsia" w:ascii="宋体" w:hAnsi="宋体" w:eastAsia="宋体" w:cs="宋体"/>
          <w:color w:val="auto"/>
          <w:sz w:val="24"/>
          <w:szCs w:val="28"/>
          <w:highlight w:val="none"/>
        </w:rPr>
      </w:pPr>
    </w:p>
    <w:p w14:paraId="270BE5DE">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bCs/>
          <w:color w:val="auto"/>
          <w:sz w:val="24"/>
          <w:highlight w:val="none"/>
        </w:rPr>
        <w:t>被授权委托人</w:t>
      </w:r>
      <w:r>
        <w:rPr>
          <w:rFonts w:hint="eastAsia" w:ascii="宋体" w:hAnsi="宋体" w:eastAsia="宋体" w:cs="宋体"/>
          <w:color w:val="auto"/>
          <w:sz w:val="24"/>
          <w:highlight w:val="none"/>
        </w:rPr>
        <w:t>签字或盖章：                      日期：   年   月   日</w:t>
      </w:r>
    </w:p>
    <w:p w14:paraId="0F1AEFF6">
      <w:pPr>
        <w:spacing w:before="156"/>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p>
    <w:p w14:paraId="3C9943CC">
      <w:pPr>
        <w:numPr>
          <w:ilvl w:val="0"/>
          <w:numId w:val="19"/>
        </w:numPr>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食堂原材料价格每月定价一次。定价的办法是：无锡市发展和改革委员会官网专题专栏中民生价费公示价格的平均价格*</w:t>
      </w:r>
      <w:r>
        <w:rPr>
          <w:rFonts w:hint="eastAsia" w:ascii="宋体" w:hAnsi="宋体" w:eastAsia="宋体" w:cs="宋体"/>
          <w:b/>
          <w:color w:val="auto"/>
          <w:sz w:val="24"/>
          <w:highlight w:val="none"/>
          <w:lang w:eastAsia="zh-CN"/>
        </w:rPr>
        <w:t>（1-下浮率）</w:t>
      </w:r>
      <w:r>
        <w:rPr>
          <w:rFonts w:hint="eastAsia" w:ascii="宋体" w:hAnsi="宋体" w:eastAsia="宋体" w:cs="宋体"/>
          <w:b/>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b/>
          <w:color w:val="auto"/>
          <w:sz w:val="24"/>
          <w:highlight w:val="none"/>
          <w:lang w:eastAsia="zh-CN"/>
        </w:rPr>
        <w:t>（1-下浮率）</w:t>
      </w:r>
      <w:r>
        <w:rPr>
          <w:rFonts w:hint="eastAsia" w:ascii="宋体" w:hAnsi="宋体" w:eastAsia="宋体" w:cs="宋体"/>
          <w:b/>
          <w:color w:val="auto"/>
          <w:sz w:val="24"/>
          <w:highlight w:val="none"/>
        </w:rPr>
        <w:t>*实际数量结算。配送价格为公示价格的平均价格乘以</w:t>
      </w:r>
      <w:r>
        <w:rPr>
          <w:rFonts w:hint="eastAsia" w:ascii="宋体" w:hAnsi="宋体" w:eastAsia="宋体" w:cs="宋体"/>
          <w:b/>
          <w:color w:val="auto"/>
          <w:sz w:val="24"/>
          <w:highlight w:val="none"/>
          <w:lang w:eastAsia="zh-CN"/>
        </w:rPr>
        <w:t>（1-下浮率）</w:t>
      </w:r>
      <w:r>
        <w:rPr>
          <w:rFonts w:hint="eastAsia" w:ascii="宋体" w:hAnsi="宋体" w:eastAsia="宋体" w:cs="宋体"/>
          <w:b/>
          <w:color w:val="auto"/>
          <w:sz w:val="24"/>
          <w:highlight w:val="none"/>
        </w:rPr>
        <w:t>后的价格。（</w:t>
      </w:r>
      <w:r>
        <w:rPr>
          <w:rFonts w:hint="eastAsia" w:ascii="宋体" w:hAnsi="宋体" w:eastAsia="宋体" w:cs="宋体"/>
          <w:b/>
          <w:color w:val="auto"/>
          <w:sz w:val="24"/>
          <w:highlight w:val="none"/>
          <w:lang w:val="en-US" w:eastAsia="zh-CN"/>
        </w:rPr>
        <w:t>下浮率</w:t>
      </w:r>
      <w:r>
        <w:rPr>
          <w:rFonts w:hint="eastAsia" w:ascii="宋体" w:hAnsi="宋体" w:eastAsia="宋体" w:cs="宋体"/>
          <w:b/>
          <w:color w:val="auto"/>
          <w:sz w:val="24"/>
          <w:highlight w:val="none"/>
        </w:rPr>
        <w:t>为投标供应商在本项目的报价</w:t>
      </w:r>
      <w:r>
        <w:rPr>
          <w:rFonts w:hint="eastAsia" w:ascii="宋体" w:hAnsi="宋体" w:eastAsia="宋体" w:cs="宋体"/>
          <w:b/>
          <w:color w:val="auto"/>
          <w:sz w:val="24"/>
          <w:highlight w:val="none"/>
          <w:lang w:val="en-US" w:eastAsia="zh-CN"/>
        </w:rPr>
        <w:t>下浮</w:t>
      </w:r>
      <w:r>
        <w:rPr>
          <w:rFonts w:hint="eastAsia" w:ascii="宋体" w:hAnsi="宋体" w:eastAsia="宋体" w:cs="宋体"/>
          <w:b/>
          <w:color w:val="auto"/>
          <w:sz w:val="24"/>
          <w:highlight w:val="none"/>
          <w:lang w:eastAsia="zh-CN"/>
        </w:rPr>
        <w:t>系数</w:t>
      </w:r>
      <w:r>
        <w:rPr>
          <w:rFonts w:hint="eastAsia" w:ascii="宋体" w:hAnsi="宋体" w:eastAsia="宋体" w:cs="宋体"/>
          <w:b/>
          <w:color w:val="auto"/>
          <w:sz w:val="24"/>
          <w:highlight w:val="none"/>
        </w:rPr>
        <w:t>，本项目</w:t>
      </w:r>
      <w:r>
        <w:rPr>
          <w:rFonts w:hint="eastAsia" w:ascii="宋体" w:hAnsi="宋体" w:eastAsia="宋体" w:cs="宋体"/>
          <w:b/>
          <w:color w:val="auto"/>
          <w:sz w:val="24"/>
          <w:highlight w:val="none"/>
          <w:lang w:val="en-US" w:eastAsia="zh-CN"/>
        </w:rPr>
        <w:t>下浮率</w:t>
      </w:r>
      <w:r>
        <w:rPr>
          <w:rFonts w:hint="eastAsia" w:ascii="宋体" w:hAnsi="宋体" w:eastAsia="宋体" w:cs="宋体"/>
          <w:b/>
          <w:color w:val="auto"/>
          <w:sz w:val="24"/>
          <w:highlight w:val="none"/>
        </w:rPr>
        <w:t>在合同执行期间是固定值。）</w:t>
      </w:r>
      <w:r>
        <w:rPr>
          <w:rFonts w:hint="eastAsia" w:ascii="宋体" w:hAnsi="宋体" w:eastAsia="宋体" w:cs="宋体"/>
          <w:b/>
          <w:color w:val="auto"/>
          <w:sz w:val="24"/>
          <w:highlight w:val="none"/>
          <w:lang w:eastAsia="zh-CN"/>
        </w:rPr>
        <w:t>。</w:t>
      </w:r>
    </w:p>
    <w:p w14:paraId="1EB4C174">
      <w:pPr>
        <w:numPr>
          <w:ilvl w:val="0"/>
          <w:numId w:val="19"/>
        </w:numPr>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开标一览表中的内容应与响应函内容一致，否则评标时一律按开标一览表中内容为准。</w:t>
      </w:r>
    </w:p>
    <w:p w14:paraId="2FA7F37D">
      <w:pPr>
        <w:ind w:firstLine="562"/>
        <w:jc w:val="center"/>
        <w:outlineLvl w:val="0"/>
        <w:rPr>
          <w:rFonts w:hint="eastAsia" w:ascii="宋体" w:hAnsi="宋体" w:eastAsia="宋体" w:cs="宋体"/>
          <w:bCs/>
          <w:color w:val="auto"/>
          <w:sz w:val="28"/>
          <w:szCs w:val="28"/>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（六）采购需求响应表（格式）：</w:t>
      </w:r>
    </w:p>
    <w:p w14:paraId="7EEED048">
      <w:pPr>
        <w:pStyle w:val="35"/>
        <w:rPr>
          <w:rFonts w:hint="eastAsia" w:ascii="宋体" w:hAnsi="宋体" w:eastAsia="宋体" w:cs="宋体"/>
          <w:b/>
          <w:bCs/>
          <w:color w:val="auto"/>
          <w:sz w:val="24"/>
          <w:highlight w:val="none"/>
        </w:rPr>
      </w:pPr>
    </w:p>
    <w:p w14:paraId="3DEA6193">
      <w:pPr>
        <w:spacing w:line="400" w:lineRule="exact"/>
        <w:jc w:val="center"/>
        <w:outlineLvl w:val="0"/>
        <w:rPr>
          <w:rFonts w:hint="eastAsia" w:ascii="宋体" w:hAnsi="宋体" w:eastAsia="宋体" w:cs="宋体"/>
          <w:b/>
          <w:color w:val="auto"/>
          <w:sz w:val="24"/>
          <w:highlight w:val="none"/>
        </w:rPr>
      </w:pPr>
      <w:r>
        <w:rPr>
          <w:rFonts w:hint="eastAsia" w:ascii="宋体" w:hAnsi="宋体" w:eastAsia="宋体" w:cs="宋体"/>
          <w:bCs/>
          <w:color w:val="auto"/>
          <w:sz w:val="28"/>
          <w:szCs w:val="28"/>
          <w:highlight w:val="none"/>
        </w:rPr>
        <w:t>采购需求响应表</w:t>
      </w:r>
    </w:p>
    <w:p w14:paraId="4E1ED1D4">
      <w:pPr>
        <w:spacing w:line="400" w:lineRule="exact"/>
        <w:rPr>
          <w:rFonts w:hint="eastAsia" w:ascii="宋体" w:hAnsi="宋体" w:eastAsia="宋体" w:cs="宋体"/>
          <w:bCs/>
          <w:color w:val="auto"/>
          <w:sz w:val="24"/>
          <w:highlight w:val="none"/>
        </w:rPr>
      </w:pPr>
    </w:p>
    <w:p w14:paraId="722A4FB5">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投标人名称（盖章）                                   政府采购编号：</w:t>
      </w:r>
    </w:p>
    <w:tbl>
      <w:tblPr>
        <w:tblStyle w:val="29"/>
        <w:tblW w:w="0" w:type="auto"/>
        <w:tblInd w:w="-105" w:type="dxa"/>
        <w:tblLayout w:type="fixed"/>
        <w:tblCellMar>
          <w:top w:w="15" w:type="dxa"/>
          <w:left w:w="15" w:type="dxa"/>
          <w:bottom w:w="0" w:type="dxa"/>
          <w:right w:w="15" w:type="dxa"/>
        </w:tblCellMar>
      </w:tblPr>
      <w:tblGrid>
        <w:gridCol w:w="420"/>
        <w:gridCol w:w="3570"/>
        <w:gridCol w:w="3150"/>
        <w:gridCol w:w="2835"/>
      </w:tblGrid>
      <w:tr w14:paraId="3AA1B8D6">
        <w:tblPrEx>
          <w:tblCellMar>
            <w:top w:w="15" w:type="dxa"/>
            <w:left w:w="15" w:type="dxa"/>
            <w:bottom w:w="0" w:type="dxa"/>
            <w:right w:w="15" w:type="dxa"/>
          </w:tblCellMar>
        </w:tblPrEx>
        <w:trPr>
          <w:cantSplit/>
          <w:trHeight w:val="495"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9E324F">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8D0D0CB">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采购需求</w:t>
            </w: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B587169">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响应情况</w:t>
            </w: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CCD19AD">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偏离情况</w:t>
            </w:r>
          </w:p>
        </w:tc>
      </w:tr>
      <w:tr w14:paraId="5AAF6F1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DFE104">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1</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55A5C47">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4BBFEA3">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39D0C18">
            <w:pPr>
              <w:jc w:val="center"/>
              <w:rPr>
                <w:rFonts w:hint="eastAsia" w:ascii="宋体" w:hAnsi="宋体" w:eastAsia="宋体" w:cs="宋体"/>
                <w:b/>
                <w:bCs/>
                <w:color w:val="auto"/>
                <w:sz w:val="24"/>
                <w:highlight w:val="none"/>
              </w:rPr>
            </w:pPr>
          </w:p>
        </w:tc>
      </w:tr>
      <w:tr w14:paraId="1E52E7E9">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567FA7B">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2</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2F6410E">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C8D44BC">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C961D69">
            <w:pPr>
              <w:jc w:val="center"/>
              <w:rPr>
                <w:rFonts w:hint="eastAsia" w:ascii="宋体" w:hAnsi="宋体" w:eastAsia="宋体" w:cs="宋体"/>
                <w:b/>
                <w:bCs/>
                <w:color w:val="auto"/>
                <w:sz w:val="24"/>
                <w:highlight w:val="none"/>
              </w:rPr>
            </w:pPr>
          </w:p>
        </w:tc>
      </w:tr>
      <w:tr w14:paraId="24A8CEB4">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AAED4C">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D763B39">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9729417">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591191D">
            <w:pPr>
              <w:jc w:val="center"/>
              <w:rPr>
                <w:rFonts w:hint="eastAsia" w:ascii="宋体" w:hAnsi="宋体" w:eastAsia="宋体" w:cs="宋体"/>
                <w:b/>
                <w:bCs/>
                <w:color w:val="auto"/>
                <w:sz w:val="24"/>
                <w:highlight w:val="none"/>
              </w:rPr>
            </w:pPr>
          </w:p>
        </w:tc>
      </w:tr>
      <w:tr w14:paraId="21D09872">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43E5FC">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9C1D5B1">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89470A6">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0E6FD4F">
            <w:pPr>
              <w:jc w:val="center"/>
              <w:rPr>
                <w:rFonts w:hint="eastAsia" w:ascii="宋体" w:hAnsi="宋体" w:eastAsia="宋体" w:cs="宋体"/>
                <w:b/>
                <w:bCs/>
                <w:color w:val="auto"/>
                <w:sz w:val="24"/>
                <w:highlight w:val="none"/>
              </w:rPr>
            </w:pPr>
          </w:p>
        </w:tc>
      </w:tr>
      <w:tr w14:paraId="5376E387">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1DD2DD3">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29ADF6F">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701A356">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A4C9DDF">
            <w:pPr>
              <w:jc w:val="center"/>
              <w:rPr>
                <w:rFonts w:hint="eastAsia" w:ascii="宋体" w:hAnsi="宋体" w:eastAsia="宋体" w:cs="宋体"/>
                <w:b/>
                <w:bCs/>
                <w:color w:val="auto"/>
                <w:sz w:val="24"/>
                <w:highlight w:val="none"/>
              </w:rPr>
            </w:pPr>
          </w:p>
        </w:tc>
      </w:tr>
      <w:tr w14:paraId="344C8B93">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459CAC">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C2CAABF">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6DEC148">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DB8156E">
            <w:pPr>
              <w:jc w:val="center"/>
              <w:rPr>
                <w:rFonts w:hint="eastAsia" w:ascii="宋体" w:hAnsi="宋体" w:eastAsia="宋体" w:cs="宋体"/>
                <w:b/>
                <w:bCs/>
                <w:color w:val="auto"/>
                <w:sz w:val="24"/>
                <w:highlight w:val="none"/>
              </w:rPr>
            </w:pPr>
          </w:p>
        </w:tc>
      </w:tr>
      <w:tr w14:paraId="3BFAC2DA">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EDBE74">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6C772D2">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60EE4EB">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67DEF39">
            <w:pPr>
              <w:jc w:val="center"/>
              <w:rPr>
                <w:rFonts w:hint="eastAsia" w:ascii="宋体" w:hAnsi="宋体" w:eastAsia="宋体" w:cs="宋体"/>
                <w:b/>
                <w:bCs/>
                <w:color w:val="auto"/>
                <w:sz w:val="24"/>
                <w:highlight w:val="none"/>
              </w:rPr>
            </w:pPr>
          </w:p>
        </w:tc>
      </w:tr>
      <w:tr w14:paraId="5EB19FA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E559C0">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A0D39E8">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61557CA">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E12B1E9">
            <w:pPr>
              <w:jc w:val="center"/>
              <w:rPr>
                <w:rFonts w:hint="eastAsia" w:ascii="宋体" w:hAnsi="宋体" w:eastAsia="宋体" w:cs="宋体"/>
                <w:b/>
                <w:bCs/>
                <w:color w:val="auto"/>
                <w:sz w:val="24"/>
                <w:highlight w:val="none"/>
              </w:rPr>
            </w:pPr>
          </w:p>
        </w:tc>
      </w:tr>
      <w:tr w14:paraId="542FDF75">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643B7BA">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A3D6BBF">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A2E37A3">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5690425">
            <w:pPr>
              <w:jc w:val="center"/>
              <w:rPr>
                <w:rFonts w:hint="eastAsia" w:ascii="宋体" w:hAnsi="宋体" w:eastAsia="宋体" w:cs="宋体"/>
                <w:b/>
                <w:bCs/>
                <w:color w:val="auto"/>
                <w:sz w:val="24"/>
                <w:highlight w:val="none"/>
              </w:rPr>
            </w:pPr>
          </w:p>
        </w:tc>
      </w:tr>
    </w:tbl>
    <w:p w14:paraId="77024BC5">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法定代表人或被授权委托人签字或盖章：</w:t>
      </w:r>
    </w:p>
    <w:p w14:paraId="109E919B">
      <w:pPr>
        <w:spacing w:line="400" w:lineRule="exact"/>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注：（1）投标人应当根据“采购需求”的内容在上表“响应情况”中详细填写，并根据“采购需求”对应填写“偏离情况”；</w:t>
      </w:r>
    </w:p>
    <w:p w14:paraId="5F903E18">
      <w:pPr>
        <w:spacing w:line="400" w:lineRule="exact"/>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（2）表格不够可自行延长。</w:t>
      </w:r>
    </w:p>
    <w:p w14:paraId="1C38592D">
      <w:pPr>
        <w:ind w:firstLine="420"/>
        <w:outlineLvl w:val="0"/>
        <w:rPr>
          <w:rFonts w:hint="eastAsia" w:ascii="宋体" w:hAnsi="宋体" w:eastAsia="宋体" w:cs="宋体"/>
          <w:bCs/>
          <w:color w:val="auto"/>
          <w:sz w:val="24"/>
          <w:highlight w:val="none"/>
        </w:rPr>
      </w:pPr>
    </w:p>
    <w:p w14:paraId="270164C1">
      <w:pPr>
        <w:ind w:firstLine="420"/>
        <w:outlineLvl w:val="0"/>
        <w:rPr>
          <w:rFonts w:hint="eastAsia" w:ascii="宋体" w:hAnsi="宋体" w:eastAsia="宋体" w:cs="宋体"/>
          <w:bCs/>
          <w:color w:val="auto"/>
          <w:sz w:val="24"/>
          <w:highlight w:val="none"/>
        </w:rPr>
      </w:pPr>
    </w:p>
    <w:p w14:paraId="76A8BEF2">
      <w:pPr>
        <w:spacing w:line="400" w:lineRule="exact"/>
        <w:outlineLvl w:val="0"/>
        <w:rPr>
          <w:rFonts w:hint="eastAsia" w:ascii="宋体" w:hAnsi="宋体" w:eastAsia="宋体" w:cs="宋体"/>
          <w:bCs/>
          <w:color w:val="auto"/>
          <w:sz w:val="24"/>
          <w:highlight w:val="none"/>
        </w:rPr>
      </w:pPr>
    </w:p>
    <w:p w14:paraId="60DF89CD">
      <w:pPr>
        <w:spacing w:line="440" w:lineRule="exact"/>
        <w:rPr>
          <w:rFonts w:hint="eastAsia" w:ascii="宋体" w:hAnsi="宋体" w:eastAsia="宋体" w:cs="宋体"/>
          <w:color w:val="auto"/>
          <w:sz w:val="24"/>
          <w:highlight w:val="none"/>
        </w:rPr>
      </w:pPr>
    </w:p>
    <w:p w14:paraId="6ED44D6B">
      <w:pPr>
        <w:spacing w:line="400" w:lineRule="exact"/>
        <w:outlineLvl w:val="0"/>
        <w:rPr>
          <w:rFonts w:hint="eastAsia" w:ascii="宋体" w:hAnsi="宋体" w:eastAsia="宋体" w:cs="宋体"/>
          <w:b/>
          <w:color w:val="auto"/>
          <w:sz w:val="24"/>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（七）中小企业声明函、残疾人福利性单位声明函（格式）</w:t>
      </w:r>
    </w:p>
    <w:p w14:paraId="07499016">
      <w:pPr>
        <w:pStyle w:val="186"/>
        <w:jc w:val="center"/>
        <w:rPr>
          <w:rFonts w:hint="eastAsia" w:ascii="宋体" w:hAnsi="宋体" w:eastAsia="宋体" w:cs="宋体"/>
          <w:color w:val="auto"/>
          <w:highlight w:val="none"/>
        </w:rPr>
      </w:pPr>
      <w:r>
        <w:rPr>
          <w:rFonts w:hint="eastAsia" w:ascii="宋体" w:hAnsi="宋体" w:eastAsia="宋体" w:cs="宋体"/>
          <w:color w:val="auto"/>
          <w:highlight w:val="none"/>
        </w:rPr>
        <w:t>中小企业声明函（</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w:t>
      </w:r>
    </w:p>
    <w:p w14:paraId="772838C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p>
    <w:p w14:paraId="54C31F3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（标的名称） ，属于（招标文件中明确的所属行业）； 承建（承接）企业为（企业名称），从业人员    人，营业收入为     万元，资产总额为     万元，属于（中型企业、 小型企业、微型企业）；</w:t>
      </w:r>
    </w:p>
    <w:p w14:paraId="7D46B99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（标的名称） ，属于（招标文件中明确的所属行业）； 承建（承接）企业为（企业名称），从业人员    人，营业收入为     万元，资产总额为     万元，属于（中型企业、 小型企业、微型企业）；</w:t>
      </w:r>
    </w:p>
    <w:p w14:paraId="57D5A292">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1C783E9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3619F49">
      <w:pPr>
        <w:spacing w:line="36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p>
    <w:p w14:paraId="3885FBAD">
      <w:pPr>
        <w:spacing w:line="36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50E2DBDB">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w:t>
      </w:r>
    </w:p>
    <w:p w14:paraId="27C319A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ECC772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（2）从业人员、营业收入、资产总额填报上一年度数据，无上一年度数据的新成立企业可不填报。</w:t>
      </w:r>
    </w:p>
    <w:p w14:paraId="671FC08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sz w:val="24"/>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0E5953FF">
      <w:pPr>
        <w:jc w:val="center"/>
        <w:rPr>
          <w:rFonts w:hint="eastAsia" w:ascii="宋体" w:hAnsi="宋体" w:eastAsia="宋体" w:cs="宋体"/>
          <w:b/>
          <w:bCs/>
          <w:color w:val="auto"/>
          <w:sz w:val="32"/>
          <w:szCs w:val="32"/>
          <w:highlight w:val="none"/>
        </w:rPr>
      </w:pPr>
      <w:bookmarkStart w:id="3" w:name="_GoBack"/>
      <w:bookmarkEnd w:id="3"/>
      <w:r>
        <w:rPr>
          <w:rFonts w:hint="eastAsia" w:ascii="宋体" w:hAnsi="宋体" w:eastAsia="宋体" w:cs="宋体"/>
          <w:b/>
          <w:color w:val="auto"/>
          <w:sz w:val="32"/>
          <w:szCs w:val="32"/>
          <w:highlight w:val="none"/>
        </w:rPr>
        <w:t>残疾人福利性单位声明函（格式）：</w:t>
      </w:r>
    </w:p>
    <w:p w14:paraId="44FB85D1">
      <w:pPr>
        <w:jc w:val="center"/>
        <w:rPr>
          <w:rFonts w:hint="eastAsia" w:ascii="宋体" w:hAnsi="宋体" w:eastAsia="宋体" w:cs="宋体"/>
          <w:b/>
          <w:color w:val="auto"/>
          <w:sz w:val="32"/>
          <w:szCs w:val="32"/>
          <w:highlight w:val="none"/>
        </w:rPr>
      </w:pPr>
    </w:p>
    <w:p w14:paraId="63B03083">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DCC361">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本单位对上述声明的真实性负责。如有虚假，将依法承担相应责任。</w:t>
      </w:r>
    </w:p>
    <w:p w14:paraId="36C19D52">
      <w:pPr>
        <w:spacing w:line="580" w:lineRule="exact"/>
        <w:ind w:firstLine="480"/>
        <w:rPr>
          <w:rFonts w:hint="eastAsia" w:ascii="宋体" w:hAnsi="宋体" w:eastAsia="宋体" w:cs="宋体"/>
          <w:bCs/>
          <w:color w:val="auto"/>
          <w:sz w:val="24"/>
          <w:highlight w:val="none"/>
        </w:rPr>
      </w:pPr>
    </w:p>
    <w:p w14:paraId="0ECA8E75">
      <w:pPr>
        <w:spacing w:line="580" w:lineRule="exact"/>
        <w:ind w:firstLine="480"/>
        <w:rPr>
          <w:rFonts w:hint="eastAsia" w:ascii="宋体" w:hAnsi="宋体" w:eastAsia="宋体" w:cs="宋体"/>
          <w:bCs/>
          <w:color w:val="auto"/>
          <w:sz w:val="24"/>
          <w:highlight w:val="none"/>
        </w:rPr>
      </w:pPr>
    </w:p>
    <w:p w14:paraId="06014B79">
      <w:pPr>
        <w:spacing w:line="580" w:lineRule="exact"/>
        <w:ind w:firstLine="48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         </w:t>
      </w:r>
    </w:p>
    <w:p w14:paraId="54624D6E">
      <w:pPr>
        <w:spacing w:line="580" w:lineRule="exact"/>
        <w:ind w:firstLine="48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33305FD7">
      <w:pPr>
        <w:spacing w:line="580" w:lineRule="exact"/>
        <w:ind w:firstLine="48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         </w:t>
      </w:r>
    </w:p>
    <w:p w14:paraId="7375D505">
      <w:pPr>
        <w:ind w:firstLine="480"/>
        <w:outlineLvl w:val="0"/>
        <w:rPr>
          <w:rFonts w:hint="eastAsia" w:ascii="宋体" w:hAnsi="宋体" w:eastAsia="宋体" w:cs="宋体"/>
          <w:bCs/>
          <w:color w:val="auto"/>
          <w:sz w:val="24"/>
          <w:highlight w:val="none"/>
        </w:rPr>
      </w:pPr>
    </w:p>
    <w:p w14:paraId="5AC2A7FC">
      <w:pPr>
        <w:ind w:firstLine="480"/>
        <w:outlineLvl w:val="0"/>
        <w:rPr>
          <w:rFonts w:hint="eastAsia" w:ascii="宋体" w:hAnsi="宋体" w:eastAsia="宋体" w:cs="宋体"/>
          <w:bCs/>
          <w:color w:val="auto"/>
          <w:sz w:val="24"/>
          <w:highlight w:val="none"/>
        </w:rPr>
      </w:pPr>
    </w:p>
    <w:p w14:paraId="79D97087">
      <w:pPr>
        <w:rPr>
          <w:rFonts w:hint="eastAsia" w:ascii="宋体" w:hAnsi="宋体" w:eastAsia="宋体" w:cs="宋体"/>
          <w:color w:val="auto"/>
          <w:highlight w:val="none"/>
        </w:rPr>
      </w:pPr>
    </w:p>
    <w:p w14:paraId="4C5A8D08">
      <w:pPr>
        <w:rPr>
          <w:rFonts w:hint="eastAsia" w:ascii="宋体" w:hAnsi="宋体" w:eastAsia="宋体" w:cs="宋体"/>
          <w:color w:val="auto"/>
          <w:highlight w:val="none"/>
        </w:rPr>
      </w:pPr>
    </w:p>
    <w:p w14:paraId="30618917">
      <w:pPr>
        <w:rPr>
          <w:rFonts w:hint="eastAsia" w:ascii="宋体" w:hAnsi="宋体" w:eastAsia="宋体" w:cs="宋体"/>
          <w:color w:val="auto"/>
          <w:highlight w:val="none"/>
        </w:rPr>
      </w:pPr>
    </w:p>
    <w:p w14:paraId="16FC552D">
      <w:pPr>
        <w:rPr>
          <w:rFonts w:hint="eastAsia" w:ascii="宋体" w:hAnsi="宋体" w:eastAsia="宋体" w:cs="宋体"/>
          <w:color w:val="auto"/>
          <w:highlight w:val="none"/>
        </w:rPr>
      </w:pPr>
    </w:p>
    <w:p w14:paraId="7C8DC4C6">
      <w:pPr>
        <w:rPr>
          <w:rFonts w:hint="eastAsia" w:ascii="宋体" w:hAnsi="宋体" w:eastAsia="宋体" w:cs="宋体"/>
          <w:color w:val="auto"/>
          <w:highlight w:val="none"/>
        </w:rPr>
      </w:pPr>
    </w:p>
    <w:p w14:paraId="3ED9F2D5">
      <w:pPr>
        <w:rPr>
          <w:rFonts w:hint="eastAsia" w:ascii="宋体" w:hAnsi="宋体" w:eastAsia="宋体" w:cs="宋体"/>
          <w:color w:val="auto"/>
          <w:highlight w:val="none"/>
        </w:rPr>
      </w:pPr>
    </w:p>
    <w:p w14:paraId="1ACB4E08">
      <w:pPr>
        <w:rPr>
          <w:rFonts w:hint="eastAsia" w:ascii="宋体" w:hAnsi="宋体" w:eastAsia="宋体" w:cs="宋体"/>
          <w:color w:val="auto"/>
          <w:highlight w:val="none"/>
        </w:rPr>
      </w:pPr>
    </w:p>
    <w:p w14:paraId="1BC4AF99">
      <w:pPr>
        <w:rPr>
          <w:rFonts w:hint="eastAsia" w:ascii="宋体" w:hAnsi="宋体" w:eastAsia="宋体" w:cs="宋体"/>
          <w:color w:val="auto"/>
          <w:highlight w:val="none"/>
        </w:rPr>
      </w:pPr>
    </w:p>
    <w:p w14:paraId="03775463">
      <w:pPr>
        <w:rPr>
          <w:rFonts w:hint="eastAsia" w:ascii="宋体" w:hAnsi="宋体" w:eastAsia="宋体" w:cs="宋体"/>
          <w:color w:val="auto"/>
          <w:highlight w:val="none"/>
        </w:rPr>
      </w:pPr>
    </w:p>
    <w:p w14:paraId="13589560">
      <w:pPr>
        <w:rPr>
          <w:rFonts w:hint="eastAsia" w:ascii="宋体" w:hAnsi="宋体" w:eastAsia="宋体" w:cs="宋体"/>
          <w:color w:val="auto"/>
          <w:highlight w:val="none"/>
        </w:rPr>
      </w:pPr>
    </w:p>
    <w:p w14:paraId="2387EFF0">
      <w:pPr>
        <w:rPr>
          <w:rFonts w:hint="eastAsia" w:ascii="宋体" w:hAnsi="宋体" w:eastAsia="宋体" w:cs="宋体"/>
          <w:color w:val="auto"/>
          <w:highlight w:val="none"/>
        </w:rPr>
      </w:pPr>
    </w:p>
    <w:p w14:paraId="3B97DEDD">
      <w:pPr>
        <w:rPr>
          <w:rFonts w:hint="eastAsia" w:ascii="宋体" w:hAnsi="宋体" w:eastAsia="宋体" w:cs="宋体"/>
          <w:color w:val="auto"/>
          <w:highlight w:val="none"/>
        </w:rPr>
      </w:pPr>
    </w:p>
    <w:p w14:paraId="1F193607">
      <w:pPr>
        <w:rPr>
          <w:rFonts w:hint="eastAsia" w:ascii="宋体" w:hAnsi="宋体" w:eastAsia="宋体" w:cs="宋体"/>
          <w:color w:val="auto"/>
          <w:highlight w:val="none"/>
        </w:rPr>
      </w:pPr>
    </w:p>
    <w:sectPr>
      <w:headerReference r:id="rId5" w:type="default"/>
      <w:footerReference r:id="rId6" w:type="default"/>
      <w:pgSz w:w="11906" w:h="16838"/>
      <w:pgMar w:top="567" w:right="851" w:bottom="567"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Times New Roman PSMT">
    <w:altName w:val="Times New Roman"/>
    <w:panose1 w:val="02020603050405020304"/>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D3587">
    <w:pPr>
      <w:pStyle w:val="241"/>
      <w:jc w:val="center"/>
    </w:pPr>
    <w:r>
      <w:fldChar w:fldCharType="begin"/>
    </w:r>
    <w:r>
      <w:instrText xml:space="preserve"> PAGE   \* MERGEFORMAT </w:instrText>
    </w:r>
    <w:r>
      <w:fldChar w:fldCharType="separate"/>
    </w:r>
    <w:r>
      <w:rPr>
        <w:lang w:val="zh-CN"/>
      </w:rPr>
      <w:t>27</w:t>
    </w:r>
    <w:r>
      <w:fldChar w:fldCharType="end"/>
    </w:r>
  </w:p>
  <w:p w14:paraId="1511E0CF">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901E5">
    <w:pPr>
      <w:pStyle w:val="241"/>
      <w:framePr w:wrap="around" w:vAnchor="text" w:hAnchor="margin" w:xAlign="center" w:y="1"/>
      <w:rPr>
        <w:rStyle w:val="275"/>
      </w:rPr>
    </w:pPr>
    <w:r>
      <w:fldChar w:fldCharType="begin"/>
    </w:r>
    <w:r>
      <w:rPr>
        <w:rStyle w:val="275"/>
      </w:rPr>
      <w:instrText xml:space="preserve">PAGE  </w:instrText>
    </w:r>
    <w:r>
      <w:fldChar w:fldCharType="separate"/>
    </w:r>
    <w:r>
      <w:rPr>
        <w:rStyle w:val="275"/>
      </w:rPr>
      <w:t>- 31 -</w:t>
    </w:r>
    <w:r>
      <w:fldChar w:fldCharType="end"/>
    </w:r>
  </w:p>
  <w:p w14:paraId="3679C9C7">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B7A30">
    <w:pPr>
      <w:pStyle w:val="243"/>
      <w:pBdr>
        <w:bottom w:val="none" w:color="000000" w:sz="0" w:space="0"/>
      </w:pBdr>
      <w:jc w:val="left"/>
      <w:rPr>
        <w:rFonts w:ascii="宋体" w:hAnsi="宋体" w:cs="宋体"/>
      </w:rPr>
    </w:pPr>
    <w:r>
      <w:rPr>
        <w:rFonts w:hint="eastAsia" w:ascii="宋体" w:hAnsi="宋体" w:cs="宋体"/>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0090E">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45"/>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
    <w:nsid w:val="9C8AC8EF"/>
    <w:multiLevelType w:val="multilevel"/>
    <w:tmpl w:val="9C8AC8EF"/>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0F1ACD9"/>
    <w:multiLevelType w:val="multilevel"/>
    <w:tmpl w:val="B0F1ACD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bullet"/>
      <w:pStyle w:val="36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bullet"/>
      <w:pStyle w:val="232"/>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japaneseCounting"/>
      <w:lvlText w:val="（%1）"/>
      <w:lvlJc w:val="left"/>
      <w:pPr>
        <w:tabs>
          <w:tab w:val="left" w:pos="855"/>
        </w:tabs>
        <w:ind w:left="855" w:hanging="855"/>
      </w:pPr>
      <w:rPr>
        <w:rFonts w:hint="eastAsia"/>
      </w:rPr>
    </w:lvl>
    <w:lvl w:ilvl="1" w:tentative="0">
      <w:start w:val="4"/>
      <w:numFmt w:val="decimal"/>
      <w:lvlText w:val="%2."/>
      <w:lvlJc w:val="left"/>
      <w:pPr>
        <w:tabs>
          <w:tab w:val="left" w:pos="1125"/>
        </w:tabs>
        <w:ind w:left="1125" w:hanging="705"/>
      </w:pPr>
      <w:rPr>
        <w:rFonts w:hint="eastAsia"/>
      </w:rPr>
    </w:lvl>
    <w:lvl w:ilvl="2" w:tentative="0">
      <w:start w:val="1"/>
      <w:numFmt w:val="decimal"/>
      <w:lvlText w:val="%3."/>
      <w:lvlJc w:val="left"/>
      <w:pPr>
        <w:tabs>
          <w:tab w:val="left" w:pos="1740"/>
        </w:tabs>
        <w:ind w:left="1740" w:hanging="900"/>
      </w:pPr>
      <w:rPr>
        <w:rFonts w:hint="eastAsia"/>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6">
    <w:nsid w:val="CF092B84"/>
    <w:multiLevelType w:val="multilevel"/>
    <w:tmpl w:val="CF092B84"/>
    <w:lvl w:ilvl="0" w:tentative="0">
      <w:start w:val="1"/>
      <w:numFmt w:val="bullet"/>
      <w:pStyle w:val="45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D7F9FE59"/>
    <w:multiLevelType w:val="multilevel"/>
    <w:tmpl w:val="D7F9FE59"/>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chineseCountingThousand"/>
      <w:pStyle w:val="184"/>
      <w:lvlText w:val="第%1部分"/>
      <w:lvlJc w:val="left"/>
      <w:pPr>
        <w:tabs>
          <w:tab w:val="left" w:pos="1800"/>
        </w:tabs>
        <w:ind w:left="425" w:hanging="425"/>
      </w:pPr>
      <w:rPr>
        <w:rFonts w:hint="eastAsia"/>
      </w:rPr>
    </w:lvl>
    <w:lvl w:ilvl="1" w:tentative="0">
      <w:start w:val="1"/>
      <w:numFmt w:val="decimal"/>
      <w:pStyle w:val="185"/>
      <w:lvlText w:val="%1.%2"/>
      <w:lvlJc w:val="left"/>
      <w:pPr>
        <w:tabs>
          <w:tab w:val="left" w:pos="567"/>
        </w:tabs>
        <w:ind w:left="567" w:hanging="567"/>
      </w:pPr>
      <w:rPr>
        <w:rFonts w:hint="eastAsia"/>
      </w:rPr>
    </w:lvl>
    <w:lvl w:ilvl="2" w:tentative="0">
      <w:start w:val="1"/>
      <w:numFmt w:val="decimal"/>
      <w:pStyle w:val="448"/>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8"/>
      <w:lvlText w:val="%1.%2.%3.%4.%5"/>
      <w:lvlJc w:val="left"/>
      <w:pPr>
        <w:tabs>
          <w:tab w:val="left" w:pos="1080"/>
        </w:tabs>
        <w:ind w:left="992" w:hanging="992"/>
      </w:pPr>
      <w:rPr>
        <w:rFonts w:hint="eastAsia"/>
      </w:rPr>
    </w:lvl>
    <w:lvl w:ilvl="5" w:tentative="0">
      <w:start w:val="1"/>
      <w:numFmt w:val="decimal"/>
      <w:pStyle w:val="189"/>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248C179"/>
    <w:multiLevelType w:val="multilevel"/>
    <w:tmpl w:val="0248C179"/>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436"/>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03D62ECE"/>
    <w:multiLevelType w:val="multilevel"/>
    <w:tmpl w:val="03D62ECE"/>
    <w:lvl w:ilvl="0" w:tentative="0">
      <w:start w:val="1"/>
      <w:numFmt w:val="decimal"/>
      <w:pStyle w:val="388"/>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1">
    <w:nsid w:val="0E640482"/>
    <w:multiLevelType w:val="multilevel"/>
    <w:tmpl w:val="0E640482"/>
    <w:lvl w:ilvl="0" w:tentative="0">
      <w:start w:val="1"/>
      <w:numFmt w:val="japaneseCounting"/>
      <w:lvlText w:val="（%1）"/>
      <w:lvlJc w:val="left"/>
      <w:pPr>
        <w:tabs>
          <w:tab w:val="left" w:pos="1080"/>
        </w:tabs>
        <w:ind w:left="1080" w:hanging="1080"/>
      </w:pPr>
      <w:rPr>
        <w:rFonts w:hint="eastAsia"/>
      </w:rPr>
    </w:lvl>
    <w:lvl w:ilvl="1" w:tentative="0">
      <w:start w:val="1"/>
      <w:numFmt w:val="decimal"/>
      <w:lvlText w:val="%2."/>
      <w:lvlJc w:val="left"/>
      <w:pPr>
        <w:tabs>
          <w:tab w:val="left" w:pos="780"/>
        </w:tabs>
        <w:ind w:left="780" w:hanging="360"/>
      </w:pPr>
      <w:rPr>
        <w:rFonts w:hint="eastAsia"/>
        <w:color w:val="00000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5B654F3"/>
    <w:multiLevelType w:val="multilevel"/>
    <w:tmpl w:val="25B654F3"/>
    <w:lvl w:ilvl="0" w:tentative="0">
      <w:start w:val="1"/>
      <w:numFmt w:val="decimal"/>
      <w:pStyle w:val="398"/>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3">
    <w:nsid w:val="2A8F537B"/>
    <w:multiLevelType w:val="multilevel"/>
    <w:tmpl w:val="2A8F537B"/>
    <w:lvl w:ilvl="0" w:tentative="0">
      <w:start w:val="1"/>
      <w:numFmt w:val="decimal"/>
      <w:pStyle w:val="468"/>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46A08BB8"/>
    <w:multiLevelType w:val="multilevel"/>
    <w:tmpl w:val="46A08BB8"/>
    <w:lvl w:ilvl="0" w:tentative="0">
      <w:start w:val="5"/>
      <w:numFmt w:val="chineseCounting"/>
      <w:suff w:val="nothing"/>
      <w:lvlText w:val="%1、"/>
      <w:lvlJc w:val="left"/>
      <w:pPr>
        <w:ind w:left="48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9ADCABA"/>
    <w:multiLevelType w:val="multilevel"/>
    <w:tmpl w:val="59ADCABA"/>
    <w:lvl w:ilvl="0" w:tentative="0">
      <w:start w:val="1"/>
      <w:numFmt w:val="bullet"/>
      <w:pStyle w:val="226"/>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5A241D34"/>
    <w:multiLevelType w:val="multilevel"/>
    <w:tmpl w:val="5A241D34"/>
    <w:lvl w:ilvl="0" w:tentative="0">
      <w:start w:val="1"/>
      <w:numFmt w:val="decimal"/>
      <w:lvlText w:val="%1."/>
      <w:lvlJc w:val="left"/>
      <w:pPr>
        <w:tabs>
          <w:tab w:val="left" w:pos="630"/>
        </w:tabs>
        <w:ind w:left="630" w:hanging="420"/>
      </w:pPr>
      <w:rPr>
        <w:color w:val="000000"/>
      </w:rPr>
    </w:lvl>
    <w:lvl w:ilvl="1" w:tentative="0">
      <w:start w:val="1"/>
      <w:numFmt w:val="decimalEnclosedCircle"/>
      <w:lvlText w:val="%2"/>
      <w:lvlJc w:val="left"/>
      <w:pPr>
        <w:tabs>
          <w:tab w:val="left" w:pos="1050"/>
        </w:tabs>
        <w:ind w:left="1050" w:hanging="420"/>
      </w:pPr>
      <w:rPr>
        <w:rFonts w:ascii="Times New Roman" w:hAnsi="Times New Roman" w:eastAsia="Times New Roman" w:cs="Times New Roman"/>
        <w:color w:val="000000"/>
      </w:r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17">
    <w:nsid w:val="60382F6E"/>
    <w:multiLevelType w:val="multilevel"/>
    <w:tmpl w:val="60382F6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2183CF9"/>
    <w:multiLevelType w:val="multilevel"/>
    <w:tmpl w:val="72183CF9"/>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19"/>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8"/>
  </w:num>
  <w:num w:numId="2">
    <w:abstractNumId w:val="6"/>
  </w:num>
  <w:num w:numId="3">
    <w:abstractNumId w:val="15"/>
  </w:num>
  <w:num w:numId="4">
    <w:abstractNumId w:val="4"/>
  </w:num>
  <w:num w:numId="5">
    <w:abstractNumId w:val="3"/>
  </w:num>
  <w:num w:numId="6">
    <w:abstractNumId w:val="10"/>
  </w:num>
  <w:num w:numId="7">
    <w:abstractNumId w:val="12"/>
  </w:num>
  <w:num w:numId="8">
    <w:abstractNumId w:val="18"/>
  </w:num>
  <w:num w:numId="9">
    <w:abstractNumId w:val="9"/>
  </w:num>
  <w:num w:numId="10">
    <w:abstractNumId w:val="0"/>
  </w:num>
  <w:num w:numId="11">
    <w:abstractNumId w:val="13"/>
  </w:num>
  <w:num w:numId="12">
    <w:abstractNumId w:val="16"/>
  </w:num>
  <w:num w:numId="13">
    <w:abstractNumId w:val="5"/>
  </w:num>
  <w:num w:numId="14">
    <w:abstractNumId w:val="7"/>
  </w:num>
  <w:num w:numId="15">
    <w:abstractNumId w:val="1"/>
  </w:num>
  <w:num w:numId="16">
    <w:abstractNumId w:val="17"/>
  </w:num>
  <w:num w:numId="17">
    <w:abstractNumId w:val="11"/>
  </w:num>
  <w:num w:numId="18">
    <w:abstractNumId w:val="1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B1E7D"/>
    <w:rsid w:val="02CE01A5"/>
    <w:rsid w:val="043D4D30"/>
    <w:rsid w:val="0518104A"/>
    <w:rsid w:val="06CD48B9"/>
    <w:rsid w:val="087E02E9"/>
    <w:rsid w:val="08BB41CD"/>
    <w:rsid w:val="08BF46E8"/>
    <w:rsid w:val="09525B61"/>
    <w:rsid w:val="09B329F7"/>
    <w:rsid w:val="0BD97940"/>
    <w:rsid w:val="0CC35E19"/>
    <w:rsid w:val="11E73444"/>
    <w:rsid w:val="1425120F"/>
    <w:rsid w:val="16BC53BC"/>
    <w:rsid w:val="17C15C05"/>
    <w:rsid w:val="183402ED"/>
    <w:rsid w:val="188C29A6"/>
    <w:rsid w:val="18B67417"/>
    <w:rsid w:val="195176B3"/>
    <w:rsid w:val="1C1A58AA"/>
    <w:rsid w:val="1C4A3E04"/>
    <w:rsid w:val="23C871FE"/>
    <w:rsid w:val="250D7CBD"/>
    <w:rsid w:val="25F5371F"/>
    <w:rsid w:val="267C2FCC"/>
    <w:rsid w:val="27781BD7"/>
    <w:rsid w:val="27B70D27"/>
    <w:rsid w:val="29C92C9E"/>
    <w:rsid w:val="2CB7218D"/>
    <w:rsid w:val="2FD006C8"/>
    <w:rsid w:val="30A438DB"/>
    <w:rsid w:val="315D60FA"/>
    <w:rsid w:val="32221DFE"/>
    <w:rsid w:val="371B7CF7"/>
    <w:rsid w:val="37D730F9"/>
    <w:rsid w:val="39BE371C"/>
    <w:rsid w:val="42E97153"/>
    <w:rsid w:val="43725AB8"/>
    <w:rsid w:val="443E2003"/>
    <w:rsid w:val="44D91DD3"/>
    <w:rsid w:val="46D15F6E"/>
    <w:rsid w:val="474D04FA"/>
    <w:rsid w:val="4A265191"/>
    <w:rsid w:val="4AD40244"/>
    <w:rsid w:val="4BC00DDC"/>
    <w:rsid w:val="4CAD16D3"/>
    <w:rsid w:val="4D640BE2"/>
    <w:rsid w:val="4DD80ABA"/>
    <w:rsid w:val="4E924CA0"/>
    <w:rsid w:val="4EB240D8"/>
    <w:rsid w:val="4FBA075B"/>
    <w:rsid w:val="504C0010"/>
    <w:rsid w:val="520C4428"/>
    <w:rsid w:val="526C3548"/>
    <w:rsid w:val="53CF453C"/>
    <w:rsid w:val="56B62346"/>
    <w:rsid w:val="58BE7724"/>
    <w:rsid w:val="5B4D3256"/>
    <w:rsid w:val="61CC3CEA"/>
    <w:rsid w:val="65E95143"/>
    <w:rsid w:val="67B95BF1"/>
    <w:rsid w:val="682057E3"/>
    <w:rsid w:val="6B0F0434"/>
    <w:rsid w:val="6BA563A9"/>
    <w:rsid w:val="6EC04445"/>
    <w:rsid w:val="70BD3F1C"/>
    <w:rsid w:val="71E44313"/>
    <w:rsid w:val="722B03C7"/>
    <w:rsid w:val="73FD740F"/>
    <w:rsid w:val="76477155"/>
    <w:rsid w:val="764A605D"/>
    <w:rsid w:val="76B76555"/>
    <w:rsid w:val="78096FFD"/>
    <w:rsid w:val="781E1FE4"/>
    <w:rsid w:val="78C42C2F"/>
    <w:rsid w:val="79F842AA"/>
    <w:rsid w:val="7A3A3440"/>
    <w:rsid w:val="7D50405D"/>
    <w:rsid w:val="7F8D1B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5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spacing w:line="240" w:lineRule="auto"/>
      <w:ind w:left="840" w:hanging="210"/>
      <w:jc w:val="left"/>
    </w:pPr>
    <w:rPr>
      <w:sz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正文文本1"/>
    <w:basedOn w:val="1"/>
    <w:next w:val="36"/>
    <w:link w:val="196"/>
    <w:qFormat/>
    <w:uiPriority w:val="0"/>
    <w:rPr>
      <w:rFonts w:ascii="仿宋_GB2312" w:eastAsia="仿宋_GB2312"/>
      <w:sz w:val="28"/>
      <w:szCs w:val="20"/>
    </w:rPr>
  </w:style>
  <w:style w:type="paragraph" w:customStyle="1" w:styleId="36">
    <w:name w:val="副标题1"/>
    <w:basedOn w:val="1"/>
    <w:next w:val="1"/>
    <w:link w:val="197"/>
    <w:qFormat/>
    <w:uiPriority w:val="0"/>
    <w:pPr>
      <w:spacing w:before="240" w:after="60" w:line="312" w:lineRule="auto"/>
      <w:jc w:val="center"/>
      <w:outlineLvl w:val="1"/>
    </w:pPr>
    <w:rPr>
      <w:rFonts w:ascii="幼圆" w:hAnsi="幼圆"/>
      <w:b/>
      <w:bCs/>
      <w:sz w:val="32"/>
      <w:szCs w:val="32"/>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2 Char"/>
    <w:link w:val="4"/>
    <w:qFormat/>
    <w:uiPriority w:val="9"/>
    <w:rPr>
      <w:rFonts w:ascii="Arial" w:hAnsi="Arial" w:eastAsia="Arial" w:cs="Arial"/>
      <w:sz w:val="34"/>
    </w:rPr>
  </w:style>
  <w:style w:type="character" w:customStyle="1" w:styleId="39">
    <w:name w:val="Heading 3 Char"/>
    <w:link w:val="5"/>
    <w:qFormat/>
    <w:uiPriority w:val="9"/>
    <w:rPr>
      <w:rFonts w:ascii="Arial" w:hAnsi="Arial" w:eastAsia="Arial" w:cs="Arial"/>
      <w:sz w:val="30"/>
      <w:szCs w:val="30"/>
    </w:rPr>
  </w:style>
  <w:style w:type="character" w:customStyle="1" w:styleId="40">
    <w:name w:val="Heading 4 Char"/>
    <w:link w:val="6"/>
    <w:qFormat/>
    <w:uiPriority w:val="9"/>
    <w:rPr>
      <w:rFonts w:ascii="Arial" w:hAnsi="Arial" w:eastAsia="Arial" w:cs="Arial"/>
      <w:b/>
      <w:bCs/>
      <w:sz w:val="26"/>
      <w:szCs w:val="26"/>
    </w:rPr>
  </w:style>
  <w:style w:type="character" w:customStyle="1" w:styleId="41">
    <w:name w:val="Heading 5 Char"/>
    <w:link w:val="7"/>
    <w:qFormat/>
    <w:uiPriority w:val="9"/>
    <w:rPr>
      <w:rFonts w:ascii="Arial" w:hAnsi="Arial" w:eastAsia="Arial" w:cs="Arial"/>
      <w:b/>
      <w:bCs/>
      <w:sz w:val="24"/>
      <w:szCs w:val="24"/>
    </w:rPr>
  </w:style>
  <w:style w:type="character" w:customStyle="1" w:styleId="42">
    <w:name w:val="Heading 6 Char"/>
    <w:link w:val="8"/>
    <w:qFormat/>
    <w:uiPriority w:val="9"/>
    <w:rPr>
      <w:rFonts w:ascii="Arial" w:hAnsi="Arial" w:eastAsia="Arial" w:cs="Arial"/>
      <w:b/>
      <w:bCs/>
      <w:sz w:val="22"/>
      <w:szCs w:val="22"/>
    </w:rPr>
  </w:style>
  <w:style w:type="character" w:customStyle="1" w:styleId="43">
    <w:name w:val="Heading 7 Char"/>
    <w:link w:val="9"/>
    <w:qFormat/>
    <w:uiPriority w:val="9"/>
    <w:rPr>
      <w:rFonts w:ascii="Arial" w:hAnsi="Arial" w:eastAsia="Arial" w:cs="Arial"/>
      <w:b/>
      <w:bCs/>
      <w:i/>
      <w:iCs/>
      <w:sz w:val="22"/>
      <w:szCs w:val="22"/>
    </w:rPr>
  </w:style>
  <w:style w:type="character" w:customStyle="1" w:styleId="44">
    <w:name w:val="Heading 8 Char"/>
    <w:link w:val="10"/>
    <w:qFormat/>
    <w:uiPriority w:val="9"/>
    <w:rPr>
      <w:rFonts w:ascii="Arial" w:hAnsi="Arial" w:eastAsia="Arial" w:cs="Arial"/>
      <w:i/>
      <w:iCs/>
      <w:sz w:val="22"/>
      <w:szCs w:val="22"/>
    </w:rPr>
  </w:style>
  <w:style w:type="character" w:customStyle="1" w:styleId="45">
    <w:name w:val="Heading 9 Char"/>
    <w:link w:val="11"/>
    <w:qFormat/>
    <w:uiPriority w:val="9"/>
    <w:rPr>
      <w:rFonts w:ascii="Arial" w:hAnsi="Arial" w:eastAsia="Arial" w:cs="Arial"/>
      <w:i/>
      <w:iCs/>
      <w:sz w:val="21"/>
      <w:szCs w:val="21"/>
    </w:r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8"/>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85">
    <w:name w:val="标题 21"/>
    <w:basedOn w:val="1"/>
    <w:next w:val="1"/>
    <w:link w:val="199"/>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6">
    <w:name w:val="标题 31"/>
    <w:basedOn w:val="1"/>
    <w:next w:val="187"/>
    <w:link w:val="200"/>
    <w:qFormat/>
    <w:uiPriority w:val="0"/>
    <w:pPr>
      <w:keepNext/>
      <w:keepLines/>
      <w:spacing w:before="260" w:after="260" w:line="416" w:lineRule="auto"/>
      <w:outlineLvl w:val="2"/>
    </w:pPr>
    <w:rPr>
      <w:rFonts w:ascii="黑体" w:eastAsia="黑体"/>
      <w:b/>
      <w:bCs/>
      <w:sz w:val="32"/>
      <w:szCs w:val="32"/>
    </w:rPr>
  </w:style>
  <w:style w:type="paragraph" w:customStyle="1" w:styleId="187">
    <w:name w:val="正文缩进1"/>
    <w:basedOn w:val="1"/>
    <w:link w:val="201"/>
    <w:qFormat/>
    <w:uiPriority w:val="0"/>
    <w:pPr>
      <w:widowControl/>
      <w:ind w:firstLine="420"/>
      <w:jc w:val="left"/>
    </w:pPr>
    <w:rPr>
      <w:sz w:val="20"/>
      <w:szCs w:val="20"/>
    </w:rPr>
  </w:style>
  <w:style w:type="paragraph" w:customStyle="1" w:styleId="188">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89">
    <w:name w:val="标题 51"/>
    <w:basedOn w:val="1"/>
    <w:next w:val="1"/>
    <w:link w:val="202"/>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0">
    <w:name w:val="标题 61"/>
    <w:basedOn w:val="1"/>
    <w:next w:val="1"/>
    <w:link w:val="203"/>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1">
    <w:name w:val="标题 71"/>
    <w:basedOn w:val="1"/>
    <w:next w:val="1"/>
    <w:link w:val="204"/>
    <w:qFormat/>
    <w:uiPriority w:val="0"/>
    <w:pPr>
      <w:keepNext/>
      <w:keepLines/>
      <w:tabs>
        <w:tab w:val="left" w:pos="1296"/>
      </w:tabs>
      <w:spacing w:before="240" w:after="64" w:line="320" w:lineRule="atLeast"/>
      <w:ind w:left="1296" w:hanging="1296"/>
      <w:outlineLvl w:val="6"/>
    </w:pPr>
    <w:rPr>
      <w:b/>
      <w:sz w:val="24"/>
    </w:rPr>
  </w:style>
  <w:style w:type="paragraph" w:customStyle="1" w:styleId="192">
    <w:name w:val="标题 81"/>
    <w:basedOn w:val="1"/>
    <w:next w:val="1"/>
    <w:link w:val="20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3">
    <w:name w:val="标题 91"/>
    <w:basedOn w:val="1"/>
    <w:next w:val="1"/>
    <w:link w:val="206"/>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正文文本 Char"/>
    <w:link w:val="35"/>
    <w:qFormat/>
    <w:uiPriority w:val="0"/>
    <w:rPr>
      <w:rFonts w:ascii="仿宋_GB2312" w:eastAsia="仿宋_GB2312"/>
      <w:sz w:val="28"/>
    </w:rPr>
  </w:style>
  <w:style w:type="character" w:customStyle="1" w:styleId="197">
    <w:name w:val="副标题 Char"/>
    <w:link w:val="36"/>
    <w:qFormat/>
    <w:uiPriority w:val="0"/>
    <w:rPr>
      <w:rFonts w:ascii="幼圆" w:hAnsi="幼圆"/>
      <w:b/>
      <w:bCs/>
      <w:sz w:val="32"/>
      <w:szCs w:val="32"/>
    </w:rPr>
  </w:style>
  <w:style w:type="character" w:customStyle="1" w:styleId="198">
    <w:name w:val="标题 1 Char"/>
    <w:link w:val="184"/>
    <w:qFormat/>
    <w:uiPriority w:val="0"/>
    <w:rPr>
      <w:rFonts w:ascii="黑体" w:eastAsia="黑体"/>
      <w:b/>
      <w:bCs/>
      <w:sz w:val="44"/>
      <w:szCs w:val="44"/>
    </w:rPr>
  </w:style>
  <w:style w:type="character" w:customStyle="1" w:styleId="199">
    <w:name w:val="标题 2 Char"/>
    <w:link w:val="185"/>
    <w:qFormat/>
    <w:uiPriority w:val="0"/>
    <w:rPr>
      <w:rFonts w:ascii="Arial" w:hAnsi="Arial" w:eastAsia="黑体"/>
      <w:b/>
      <w:bCs/>
      <w:sz w:val="32"/>
      <w:szCs w:val="32"/>
    </w:rPr>
  </w:style>
  <w:style w:type="character" w:customStyle="1" w:styleId="200">
    <w:name w:val="标题 3 Char"/>
    <w:link w:val="186"/>
    <w:qFormat/>
    <w:uiPriority w:val="0"/>
    <w:rPr>
      <w:rFonts w:ascii="黑体" w:eastAsia="黑体"/>
      <w:b/>
      <w:bCs/>
      <w:sz w:val="32"/>
      <w:szCs w:val="32"/>
    </w:rPr>
  </w:style>
  <w:style w:type="character" w:customStyle="1" w:styleId="201">
    <w:name w:val="正文缩进 Char"/>
    <w:link w:val="187"/>
    <w:qFormat/>
    <w:uiPriority w:val="0"/>
  </w:style>
  <w:style w:type="character" w:customStyle="1" w:styleId="202">
    <w:name w:val="标题 5 Char"/>
    <w:link w:val="189"/>
    <w:qFormat/>
    <w:uiPriority w:val="0"/>
    <w:rPr>
      <w:rFonts w:ascii="黑体" w:eastAsia="黑体"/>
      <w:b/>
      <w:bCs/>
      <w:sz w:val="28"/>
      <w:szCs w:val="28"/>
    </w:rPr>
  </w:style>
  <w:style w:type="character" w:customStyle="1" w:styleId="203">
    <w:name w:val="标题 6 Char"/>
    <w:link w:val="190"/>
    <w:qFormat/>
    <w:uiPriority w:val="0"/>
    <w:rPr>
      <w:rFonts w:ascii="Arial" w:hAnsi="Arial" w:eastAsia="黑体"/>
      <w:b/>
      <w:sz w:val="24"/>
      <w:szCs w:val="24"/>
    </w:rPr>
  </w:style>
  <w:style w:type="character" w:customStyle="1" w:styleId="204">
    <w:name w:val="标题 7 Char"/>
    <w:link w:val="191"/>
    <w:qFormat/>
    <w:uiPriority w:val="0"/>
    <w:rPr>
      <w:b/>
      <w:sz w:val="24"/>
      <w:szCs w:val="24"/>
    </w:rPr>
  </w:style>
  <w:style w:type="character" w:customStyle="1" w:styleId="205">
    <w:name w:val="标题 8 Char"/>
    <w:link w:val="192"/>
    <w:qFormat/>
    <w:uiPriority w:val="0"/>
    <w:rPr>
      <w:rFonts w:ascii="Arial" w:hAnsi="Arial" w:eastAsia="黑体"/>
      <w:sz w:val="24"/>
      <w:szCs w:val="24"/>
    </w:rPr>
  </w:style>
  <w:style w:type="character" w:customStyle="1" w:styleId="206">
    <w:name w:val="标题 9 Char"/>
    <w:link w:val="193"/>
    <w:qFormat/>
    <w:uiPriority w:val="0"/>
    <w:rPr>
      <w:rFonts w:ascii="Arial" w:hAnsi="Arial" w:eastAsia="黑体"/>
      <w:sz w:val="21"/>
      <w:szCs w:val="24"/>
    </w:rPr>
  </w:style>
  <w:style w:type="paragraph" w:customStyle="1" w:styleId="207">
    <w:name w:val="目录 71"/>
    <w:basedOn w:val="1"/>
    <w:next w:val="1"/>
    <w:qFormat/>
    <w:uiPriority w:val="0"/>
    <w:pPr>
      <w:spacing w:line="288" w:lineRule="auto"/>
      <w:ind w:left="1260" w:firstLine="420"/>
      <w:jc w:val="left"/>
    </w:pPr>
    <w:rPr>
      <w:sz w:val="18"/>
      <w:szCs w:val="18"/>
    </w:rPr>
  </w:style>
  <w:style w:type="paragraph" w:customStyle="1" w:styleId="208">
    <w:name w:val="索引 81"/>
    <w:basedOn w:val="1"/>
    <w:next w:val="1"/>
    <w:qFormat/>
    <w:uiPriority w:val="0"/>
    <w:pPr>
      <w:ind w:left="1400"/>
    </w:pPr>
    <w:rPr>
      <w:szCs w:val="20"/>
    </w:rPr>
  </w:style>
  <w:style w:type="paragraph" w:customStyle="1" w:styleId="209">
    <w:name w:val="题注1"/>
    <w:basedOn w:val="1"/>
    <w:next w:val="1"/>
    <w:qFormat/>
    <w:uiPriority w:val="0"/>
    <w:rPr>
      <w:rFonts w:ascii="Arial" w:hAnsi="Arial" w:eastAsia="黑体" w:cs="Arial"/>
      <w:sz w:val="20"/>
      <w:szCs w:val="20"/>
    </w:rPr>
  </w:style>
  <w:style w:type="paragraph" w:customStyle="1" w:styleId="210">
    <w:name w:val="索引 51"/>
    <w:basedOn w:val="1"/>
    <w:next w:val="1"/>
    <w:qFormat/>
    <w:uiPriority w:val="0"/>
    <w:pPr>
      <w:ind w:left="800"/>
    </w:pPr>
    <w:rPr>
      <w:szCs w:val="20"/>
    </w:rPr>
  </w:style>
  <w:style w:type="paragraph" w:customStyle="1" w:styleId="211">
    <w:name w:val="文档结构图1"/>
    <w:basedOn w:val="1"/>
    <w:link w:val="212"/>
    <w:qFormat/>
    <w:uiPriority w:val="0"/>
    <w:pPr>
      <w:shd w:val="clear" w:color="auto" w:fill="000080"/>
    </w:pPr>
  </w:style>
  <w:style w:type="character" w:customStyle="1" w:styleId="212">
    <w:name w:val="文档结构图 Char"/>
    <w:link w:val="211"/>
    <w:qFormat/>
    <w:uiPriority w:val="0"/>
    <w:rPr>
      <w:sz w:val="21"/>
      <w:szCs w:val="24"/>
      <w:shd w:val="clear" w:color="auto" w:fill="000080"/>
    </w:rPr>
  </w:style>
  <w:style w:type="paragraph" w:customStyle="1" w:styleId="213">
    <w:name w:val="批注文字1"/>
    <w:basedOn w:val="1"/>
    <w:link w:val="214"/>
    <w:qFormat/>
    <w:uiPriority w:val="0"/>
    <w:pPr>
      <w:jc w:val="left"/>
    </w:pPr>
  </w:style>
  <w:style w:type="character" w:customStyle="1" w:styleId="214">
    <w:name w:val="批注文字 Char"/>
    <w:link w:val="213"/>
    <w:qFormat/>
    <w:uiPriority w:val="0"/>
    <w:rPr>
      <w:sz w:val="21"/>
      <w:szCs w:val="24"/>
    </w:rPr>
  </w:style>
  <w:style w:type="paragraph" w:customStyle="1" w:styleId="215">
    <w:name w:val="索引 61"/>
    <w:basedOn w:val="1"/>
    <w:next w:val="1"/>
    <w:qFormat/>
    <w:uiPriority w:val="0"/>
    <w:pPr>
      <w:ind w:left="1000"/>
    </w:pPr>
    <w:rPr>
      <w:szCs w:val="20"/>
    </w:rPr>
  </w:style>
  <w:style w:type="paragraph" w:customStyle="1" w:styleId="216">
    <w:name w:val="称呼1"/>
    <w:basedOn w:val="1"/>
    <w:next w:val="1"/>
    <w:link w:val="217"/>
    <w:qFormat/>
    <w:uiPriority w:val="0"/>
    <w:pPr>
      <w:spacing w:after="20" w:line="288" w:lineRule="auto"/>
      <w:ind w:firstLine="420"/>
    </w:pPr>
    <w:rPr>
      <w:sz w:val="28"/>
    </w:rPr>
  </w:style>
  <w:style w:type="character" w:customStyle="1" w:styleId="217">
    <w:name w:val="称呼 Char"/>
    <w:link w:val="216"/>
    <w:qFormat/>
    <w:uiPriority w:val="0"/>
    <w:rPr>
      <w:sz w:val="28"/>
      <w:szCs w:val="24"/>
    </w:rPr>
  </w:style>
  <w:style w:type="paragraph" w:customStyle="1" w:styleId="218">
    <w:name w:val="正文文本 31"/>
    <w:basedOn w:val="1"/>
    <w:link w:val="219"/>
    <w:qFormat/>
    <w:uiPriority w:val="0"/>
    <w:pPr>
      <w:spacing w:after="20" w:line="288" w:lineRule="auto"/>
      <w:jc w:val="center"/>
    </w:pPr>
    <w:rPr>
      <w:b/>
      <w:bCs/>
      <w:sz w:val="24"/>
    </w:rPr>
  </w:style>
  <w:style w:type="character" w:customStyle="1" w:styleId="219">
    <w:name w:val="正文文本 3 Char"/>
    <w:link w:val="218"/>
    <w:qFormat/>
    <w:uiPriority w:val="0"/>
    <w:rPr>
      <w:b/>
      <w:bCs/>
      <w:sz w:val="24"/>
      <w:szCs w:val="24"/>
    </w:rPr>
  </w:style>
  <w:style w:type="paragraph" w:customStyle="1" w:styleId="220">
    <w:name w:val="结束语1"/>
    <w:basedOn w:val="1"/>
    <w:link w:val="221"/>
    <w:qFormat/>
    <w:uiPriority w:val="0"/>
    <w:pPr>
      <w:spacing w:after="20" w:line="288" w:lineRule="auto"/>
      <w:ind w:left="100" w:firstLine="420"/>
    </w:pPr>
    <w:rPr>
      <w:sz w:val="28"/>
    </w:rPr>
  </w:style>
  <w:style w:type="character" w:customStyle="1" w:styleId="221">
    <w:name w:val="结束语 Char"/>
    <w:link w:val="220"/>
    <w:qFormat/>
    <w:uiPriority w:val="0"/>
    <w:rPr>
      <w:sz w:val="28"/>
      <w:szCs w:val="24"/>
    </w:rPr>
  </w:style>
  <w:style w:type="paragraph" w:customStyle="1" w:styleId="222">
    <w:name w:val="列表项目符号 31"/>
    <w:basedOn w:val="1"/>
    <w:qFormat/>
    <w:uiPriority w:val="0"/>
    <w:pPr>
      <w:numPr>
        <w:ilvl w:val="0"/>
        <w:numId w:val="2"/>
      </w:numPr>
    </w:pPr>
  </w:style>
  <w:style w:type="paragraph" w:customStyle="1" w:styleId="223">
    <w:name w:val="正文文本缩进1"/>
    <w:basedOn w:val="1"/>
    <w:link w:val="224"/>
    <w:qFormat/>
    <w:uiPriority w:val="0"/>
    <w:pPr>
      <w:widowControl/>
      <w:spacing w:line="300" w:lineRule="auto"/>
      <w:ind w:left="156"/>
    </w:pPr>
    <w:rPr>
      <w:rFonts w:ascii="仿宋_GB2312" w:eastAsia="仿宋_GB2312"/>
      <w:sz w:val="28"/>
      <w:szCs w:val="20"/>
    </w:rPr>
  </w:style>
  <w:style w:type="character" w:customStyle="1" w:styleId="224">
    <w:name w:val="正文文本缩进 Char1"/>
    <w:link w:val="223"/>
    <w:qFormat/>
    <w:uiPriority w:val="0"/>
    <w:rPr>
      <w:rFonts w:ascii="仿宋_GB2312" w:eastAsia="仿宋_GB2312"/>
      <w:sz w:val="28"/>
    </w:rPr>
  </w:style>
  <w:style w:type="paragraph" w:customStyle="1" w:styleId="225">
    <w:name w:val="文本块1"/>
    <w:basedOn w:val="1"/>
    <w:qFormat/>
    <w:uiPriority w:val="0"/>
    <w:pPr>
      <w:ind w:left="420" w:right="33"/>
      <w:jc w:val="left"/>
    </w:pPr>
    <w:rPr>
      <w:sz w:val="24"/>
      <w:szCs w:val="20"/>
    </w:rPr>
  </w:style>
  <w:style w:type="paragraph" w:customStyle="1" w:styleId="226">
    <w:name w:val="列表项目符号 21"/>
    <w:basedOn w:val="1"/>
    <w:qFormat/>
    <w:uiPriority w:val="0"/>
    <w:pPr>
      <w:numPr>
        <w:ilvl w:val="0"/>
        <w:numId w:val="3"/>
      </w:numPr>
      <w:tabs>
        <w:tab w:val="left" w:pos="780"/>
      </w:tabs>
      <w:ind w:left="780"/>
    </w:pPr>
  </w:style>
  <w:style w:type="paragraph" w:customStyle="1" w:styleId="227">
    <w:name w:val="索引 41"/>
    <w:basedOn w:val="1"/>
    <w:next w:val="1"/>
    <w:qFormat/>
    <w:uiPriority w:val="0"/>
    <w:pPr>
      <w:ind w:left="600"/>
    </w:pPr>
    <w:rPr>
      <w:szCs w:val="20"/>
    </w:rPr>
  </w:style>
  <w:style w:type="paragraph" w:customStyle="1" w:styleId="228">
    <w:name w:val="目录 51"/>
    <w:basedOn w:val="1"/>
    <w:next w:val="1"/>
    <w:qFormat/>
    <w:uiPriority w:val="0"/>
    <w:pPr>
      <w:spacing w:line="288" w:lineRule="auto"/>
      <w:ind w:left="840" w:firstLine="420"/>
      <w:jc w:val="left"/>
    </w:pPr>
    <w:rPr>
      <w:sz w:val="18"/>
      <w:szCs w:val="18"/>
    </w:rPr>
  </w:style>
  <w:style w:type="paragraph" w:customStyle="1" w:styleId="229">
    <w:name w:val="目录 31"/>
    <w:basedOn w:val="1"/>
    <w:next w:val="1"/>
    <w:qFormat/>
    <w:uiPriority w:val="39"/>
    <w:pPr>
      <w:spacing w:line="288" w:lineRule="auto"/>
      <w:ind w:left="420" w:firstLine="420"/>
      <w:jc w:val="left"/>
    </w:pPr>
    <w:rPr>
      <w:iCs/>
      <w:sz w:val="20"/>
      <w:szCs w:val="20"/>
    </w:rPr>
  </w:style>
  <w:style w:type="paragraph" w:customStyle="1" w:styleId="230">
    <w:name w:val="纯文本1"/>
    <w:basedOn w:val="1"/>
    <w:link w:val="231"/>
    <w:qFormat/>
    <w:uiPriority w:val="0"/>
    <w:rPr>
      <w:rFonts w:ascii="宋体" w:hAnsi="Courier New"/>
      <w:szCs w:val="21"/>
    </w:rPr>
  </w:style>
  <w:style w:type="character" w:customStyle="1" w:styleId="231">
    <w:name w:val="纯文本 Char"/>
    <w:link w:val="230"/>
    <w:qFormat/>
    <w:uiPriority w:val="0"/>
    <w:rPr>
      <w:rFonts w:ascii="宋体" w:hAnsi="Courier New"/>
      <w:sz w:val="21"/>
      <w:szCs w:val="21"/>
    </w:rPr>
  </w:style>
  <w:style w:type="paragraph" w:customStyle="1" w:styleId="232">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33">
    <w:name w:val="目录 81"/>
    <w:basedOn w:val="1"/>
    <w:next w:val="1"/>
    <w:qFormat/>
    <w:uiPriority w:val="0"/>
    <w:pPr>
      <w:spacing w:line="288" w:lineRule="auto"/>
      <w:ind w:left="1470" w:firstLine="420"/>
      <w:jc w:val="left"/>
    </w:pPr>
    <w:rPr>
      <w:sz w:val="18"/>
      <w:szCs w:val="18"/>
    </w:rPr>
  </w:style>
  <w:style w:type="paragraph" w:customStyle="1" w:styleId="234">
    <w:name w:val="索引 31"/>
    <w:basedOn w:val="1"/>
    <w:next w:val="1"/>
    <w:qFormat/>
    <w:uiPriority w:val="0"/>
    <w:pPr>
      <w:ind w:left="400"/>
    </w:pPr>
    <w:rPr>
      <w:szCs w:val="20"/>
    </w:rPr>
  </w:style>
  <w:style w:type="paragraph" w:customStyle="1" w:styleId="235">
    <w:name w:val="日期1"/>
    <w:basedOn w:val="1"/>
    <w:next w:val="1"/>
    <w:link w:val="236"/>
    <w:qFormat/>
    <w:uiPriority w:val="0"/>
    <w:pPr>
      <w:ind w:left="100"/>
    </w:pPr>
    <w:rPr>
      <w:rFonts w:ascii="楷体_GB2312" w:eastAsia="楷体_GB2312"/>
      <w:b/>
      <w:sz w:val="28"/>
    </w:rPr>
  </w:style>
  <w:style w:type="character" w:customStyle="1" w:styleId="236">
    <w:name w:val="日期 Char"/>
    <w:link w:val="235"/>
    <w:qFormat/>
    <w:uiPriority w:val="0"/>
    <w:rPr>
      <w:rFonts w:ascii="楷体_GB2312" w:eastAsia="楷体_GB2312"/>
      <w:b/>
      <w:sz w:val="28"/>
      <w:szCs w:val="24"/>
    </w:rPr>
  </w:style>
  <w:style w:type="paragraph" w:customStyle="1" w:styleId="237">
    <w:name w:val="正文文本缩进 21"/>
    <w:basedOn w:val="1"/>
    <w:link w:val="238"/>
    <w:qFormat/>
    <w:uiPriority w:val="0"/>
    <w:pPr>
      <w:tabs>
        <w:tab w:val="left" w:pos="0"/>
        <w:tab w:val="left" w:pos="1134"/>
      </w:tabs>
      <w:spacing w:line="400" w:lineRule="exact"/>
      <w:ind w:firstLine="559"/>
    </w:pPr>
    <w:rPr>
      <w:rFonts w:ascii="楷体_GB2312" w:eastAsia="楷体_GB2312"/>
      <w:sz w:val="24"/>
    </w:rPr>
  </w:style>
  <w:style w:type="character" w:customStyle="1" w:styleId="238">
    <w:name w:val="正文文本缩进 2 Char"/>
    <w:link w:val="237"/>
    <w:qFormat/>
    <w:uiPriority w:val="0"/>
    <w:rPr>
      <w:rFonts w:ascii="楷体_GB2312" w:eastAsia="楷体_GB2312"/>
      <w:sz w:val="24"/>
      <w:szCs w:val="24"/>
    </w:rPr>
  </w:style>
  <w:style w:type="paragraph" w:customStyle="1" w:styleId="239">
    <w:name w:val="批注框文本1"/>
    <w:basedOn w:val="1"/>
    <w:link w:val="240"/>
    <w:qFormat/>
    <w:uiPriority w:val="0"/>
    <w:rPr>
      <w:sz w:val="18"/>
      <w:szCs w:val="18"/>
    </w:rPr>
  </w:style>
  <w:style w:type="character" w:customStyle="1" w:styleId="240">
    <w:name w:val="批注框文本 Char"/>
    <w:link w:val="239"/>
    <w:qFormat/>
    <w:uiPriority w:val="0"/>
    <w:rPr>
      <w:sz w:val="18"/>
      <w:szCs w:val="18"/>
    </w:rPr>
  </w:style>
  <w:style w:type="paragraph" w:customStyle="1" w:styleId="241">
    <w:name w:val="页脚1"/>
    <w:basedOn w:val="1"/>
    <w:link w:val="242"/>
    <w:qFormat/>
    <w:uiPriority w:val="99"/>
    <w:pPr>
      <w:tabs>
        <w:tab w:val="center" w:pos="4153"/>
        <w:tab w:val="right" w:pos="8306"/>
      </w:tabs>
      <w:jc w:val="left"/>
    </w:pPr>
    <w:rPr>
      <w:sz w:val="18"/>
      <w:szCs w:val="18"/>
    </w:rPr>
  </w:style>
  <w:style w:type="character" w:customStyle="1" w:styleId="242">
    <w:name w:val="页脚 Char"/>
    <w:link w:val="241"/>
    <w:qFormat/>
    <w:uiPriority w:val="99"/>
    <w:rPr>
      <w:sz w:val="18"/>
      <w:szCs w:val="18"/>
    </w:rPr>
  </w:style>
  <w:style w:type="paragraph" w:customStyle="1" w:styleId="243">
    <w:name w:val="页眉11"/>
    <w:basedOn w:val="1"/>
    <w:link w:val="244"/>
    <w:qFormat/>
    <w:uiPriority w:val="99"/>
    <w:pPr>
      <w:pBdr>
        <w:bottom w:val="single" w:color="000000" w:sz="6" w:space="1"/>
      </w:pBdr>
      <w:tabs>
        <w:tab w:val="center" w:pos="4153"/>
        <w:tab w:val="right" w:pos="8306"/>
      </w:tabs>
      <w:jc w:val="center"/>
    </w:pPr>
    <w:rPr>
      <w:sz w:val="18"/>
      <w:szCs w:val="18"/>
    </w:rPr>
  </w:style>
  <w:style w:type="character" w:customStyle="1" w:styleId="244">
    <w:name w:val="页眉 Char"/>
    <w:link w:val="243"/>
    <w:qFormat/>
    <w:uiPriority w:val="99"/>
    <w:rPr>
      <w:rFonts w:eastAsia="宋体"/>
      <w:sz w:val="18"/>
      <w:szCs w:val="18"/>
      <w:lang w:val="en-US" w:eastAsia="zh-CN" w:bidi="ar-SA"/>
    </w:rPr>
  </w:style>
  <w:style w:type="paragraph" w:customStyle="1" w:styleId="245">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46">
    <w:name w:val="目录 41"/>
    <w:basedOn w:val="1"/>
    <w:next w:val="1"/>
    <w:qFormat/>
    <w:uiPriority w:val="39"/>
    <w:pPr>
      <w:spacing w:line="288" w:lineRule="auto"/>
      <w:ind w:left="630" w:firstLine="420"/>
      <w:jc w:val="left"/>
    </w:pPr>
    <w:rPr>
      <w:sz w:val="18"/>
      <w:szCs w:val="18"/>
    </w:rPr>
  </w:style>
  <w:style w:type="paragraph" w:customStyle="1" w:styleId="247">
    <w:name w:val="列表1"/>
    <w:basedOn w:val="1"/>
    <w:qFormat/>
    <w:uiPriority w:val="0"/>
    <w:pPr>
      <w:numPr>
        <w:ilvl w:val="0"/>
        <w:numId w:val="2"/>
      </w:numPr>
      <w:spacing w:after="20" w:line="288" w:lineRule="auto"/>
    </w:pPr>
    <w:rPr>
      <w:szCs w:val="20"/>
      <w:lang w:val="en-GB"/>
    </w:rPr>
  </w:style>
  <w:style w:type="paragraph" w:customStyle="1" w:styleId="248">
    <w:name w:val="脚注文本1"/>
    <w:basedOn w:val="1"/>
    <w:link w:val="249"/>
    <w:qFormat/>
    <w:uiPriority w:val="0"/>
    <w:pPr>
      <w:spacing w:after="60" w:line="360" w:lineRule="exact"/>
      <w:ind w:firstLine="425"/>
      <w:jc w:val="left"/>
    </w:pPr>
    <w:rPr>
      <w:sz w:val="18"/>
      <w:szCs w:val="18"/>
    </w:rPr>
  </w:style>
  <w:style w:type="character" w:customStyle="1" w:styleId="249">
    <w:name w:val="脚注文本 Char"/>
    <w:link w:val="248"/>
    <w:qFormat/>
    <w:uiPriority w:val="0"/>
    <w:rPr>
      <w:sz w:val="18"/>
      <w:szCs w:val="18"/>
    </w:rPr>
  </w:style>
  <w:style w:type="paragraph" w:customStyle="1" w:styleId="250">
    <w:name w:val="目录 61"/>
    <w:basedOn w:val="1"/>
    <w:next w:val="1"/>
    <w:qFormat/>
    <w:uiPriority w:val="0"/>
    <w:pPr>
      <w:spacing w:line="288" w:lineRule="auto"/>
      <w:ind w:left="1050" w:firstLine="420"/>
      <w:jc w:val="left"/>
    </w:pPr>
    <w:rPr>
      <w:sz w:val="18"/>
      <w:szCs w:val="18"/>
    </w:rPr>
  </w:style>
  <w:style w:type="paragraph" w:customStyle="1" w:styleId="251">
    <w:name w:val="正文文本缩进 31"/>
    <w:basedOn w:val="1"/>
    <w:link w:val="252"/>
    <w:qFormat/>
    <w:uiPriority w:val="0"/>
    <w:pPr>
      <w:spacing w:line="360" w:lineRule="auto"/>
      <w:ind w:firstLine="698"/>
      <w:jc w:val="left"/>
    </w:pPr>
    <w:rPr>
      <w:rFonts w:ascii="仿宋_GB2312" w:eastAsia="仿宋_GB2312"/>
      <w:sz w:val="32"/>
      <w:szCs w:val="20"/>
    </w:rPr>
  </w:style>
  <w:style w:type="character" w:customStyle="1" w:styleId="252">
    <w:name w:val="正文文本缩进 3 Char"/>
    <w:link w:val="251"/>
    <w:qFormat/>
    <w:uiPriority w:val="0"/>
    <w:rPr>
      <w:rFonts w:ascii="仿宋_GB2312" w:eastAsia="仿宋_GB2312"/>
      <w:sz w:val="32"/>
    </w:rPr>
  </w:style>
  <w:style w:type="paragraph" w:customStyle="1" w:styleId="253">
    <w:name w:val="索引 71"/>
    <w:basedOn w:val="1"/>
    <w:next w:val="1"/>
    <w:qFormat/>
    <w:uiPriority w:val="0"/>
    <w:pPr>
      <w:ind w:left="1200"/>
    </w:pPr>
    <w:rPr>
      <w:szCs w:val="20"/>
    </w:rPr>
  </w:style>
  <w:style w:type="paragraph" w:customStyle="1" w:styleId="254">
    <w:name w:val="索引 91"/>
    <w:basedOn w:val="1"/>
    <w:next w:val="1"/>
    <w:qFormat/>
    <w:uiPriority w:val="0"/>
    <w:pPr>
      <w:ind w:left="1600"/>
    </w:pPr>
    <w:rPr>
      <w:szCs w:val="20"/>
    </w:rPr>
  </w:style>
  <w:style w:type="paragraph" w:customStyle="1" w:styleId="255">
    <w:name w:val="目录 21"/>
    <w:basedOn w:val="1"/>
    <w:next w:val="1"/>
    <w:qFormat/>
    <w:uiPriority w:val="0"/>
    <w:pPr>
      <w:spacing w:line="288" w:lineRule="auto"/>
      <w:ind w:left="210" w:firstLine="420"/>
      <w:jc w:val="left"/>
    </w:pPr>
    <w:rPr>
      <w:smallCaps/>
      <w:sz w:val="20"/>
      <w:szCs w:val="20"/>
    </w:rPr>
  </w:style>
  <w:style w:type="paragraph" w:customStyle="1" w:styleId="256">
    <w:name w:val="目录 91"/>
    <w:basedOn w:val="1"/>
    <w:next w:val="1"/>
    <w:qFormat/>
    <w:uiPriority w:val="0"/>
    <w:pPr>
      <w:spacing w:line="288" w:lineRule="auto"/>
      <w:ind w:left="1680" w:firstLine="420"/>
      <w:jc w:val="left"/>
    </w:pPr>
    <w:rPr>
      <w:sz w:val="18"/>
      <w:szCs w:val="18"/>
    </w:rPr>
  </w:style>
  <w:style w:type="paragraph" w:customStyle="1" w:styleId="257">
    <w:name w:val="正文文本 21"/>
    <w:basedOn w:val="1"/>
    <w:link w:val="258"/>
    <w:qFormat/>
    <w:uiPriority w:val="0"/>
    <w:pPr>
      <w:spacing w:after="20" w:line="720" w:lineRule="auto"/>
      <w:ind w:firstLine="420"/>
    </w:pPr>
    <w:rPr>
      <w:sz w:val="30"/>
    </w:rPr>
  </w:style>
  <w:style w:type="character" w:customStyle="1" w:styleId="258">
    <w:name w:val="正文文本 2 Char"/>
    <w:link w:val="257"/>
    <w:qFormat/>
    <w:uiPriority w:val="0"/>
    <w:rPr>
      <w:sz w:val="30"/>
      <w:szCs w:val="24"/>
    </w:rPr>
  </w:style>
  <w:style w:type="paragraph" w:customStyle="1" w:styleId="259">
    <w:name w:val="HTML 预设格式1"/>
    <w:basedOn w:val="1"/>
    <w:link w:val="2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0">
    <w:name w:val="HTML 预设格式 Char"/>
    <w:link w:val="259"/>
    <w:qFormat/>
    <w:uiPriority w:val="0"/>
    <w:rPr>
      <w:rFonts w:ascii="黑体" w:hAnsi="Courier New" w:eastAsia="黑体"/>
    </w:rPr>
  </w:style>
  <w:style w:type="paragraph" w:customStyle="1" w:styleId="261">
    <w:name w:val="普通(网站)1"/>
    <w:basedOn w:val="1"/>
    <w:link w:val="262"/>
    <w:qFormat/>
    <w:uiPriority w:val="99"/>
    <w:pPr>
      <w:widowControl/>
      <w:spacing w:before="100" w:beforeAutospacing="1" w:after="100" w:afterAutospacing="1" w:line="288" w:lineRule="auto"/>
      <w:ind w:firstLine="420"/>
      <w:jc w:val="left"/>
    </w:pPr>
    <w:rPr>
      <w:rFonts w:ascii="宋体" w:hAnsi="宋体"/>
      <w:sz w:val="24"/>
    </w:rPr>
  </w:style>
  <w:style w:type="character" w:customStyle="1" w:styleId="262">
    <w:name w:val="普通(网站) Char"/>
    <w:link w:val="261"/>
    <w:qFormat/>
    <w:uiPriority w:val="99"/>
    <w:rPr>
      <w:rFonts w:ascii="宋体" w:hAnsi="宋体"/>
      <w:sz w:val="24"/>
      <w:szCs w:val="24"/>
    </w:rPr>
  </w:style>
  <w:style w:type="paragraph" w:customStyle="1" w:styleId="263">
    <w:name w:val="索引 11"/>
    <w:basedOn w:val="1"/>
    <w:next w:val="1"/>
    <w:qFormat/>
    <w:uiPriority w:val="0"/>
    <w:rPr>
      <w:szCs w:val="20"/>
    </w:rPr>
  </w:style>
  <w:style w:type="paragraph" w:customStyle="1" w:styleId="264">
    <w:name w:val="索引 21"/>
    <w:basedOn w:val="1"/>
    <w:next w:val="1"/>
    <w:qFormat/>
    <w:uiPriority w:val="0"/>
    <w:pPr>
      <w:ind w:left="200"/>
    </w:pPr>
    <w:rPr>
      <w:szCs w:val="20"/>
    </w:rPr>
  </w:style>
  <w:style w:type="paragraph" w:customStyle="1" w:styleId="265">
    <w:name w:val="标题1"/>
    <w:basedOn w:val="1"/>
    <w:link w:val="266"/>
    <w:qFormat/>
    <w:uiPriority w:val="0"/>
    <w:pPr>
      <w:spacing w:before="240" w:after="60" w:line="288" w:lineRule="auto"/>
      <w:ind w:firstLine="420"/>
      <w:jc w:val="center"/>
      <w:outlineLvl w:val="0"/>
    </w:pPr>
    <w:rPr>
      <w:rFonts w:ascii="Arial" w:hAnsi="Arial"/>
      <w:b/>
      <w:bCs/>
      <w:sz w:val="32"/>
      <w:szCs w:val="32"/>
    </w:rPr>
  </w:style>
  <w:style w:type="character" w:customStyle="1" w:styleId="266">
    <w:name w:val="标题 Char"/>
    <w:link w:val="265"/>
    <w:qFormat/>
    <w:uiPriority w:val="0"/>
    <w:rPr>
      <w:rFonts w:ascii="Arial" w:hAnsi="Arial" w:cs="Arial"/>
      <w:b/>
      <w:bCs/>
      <w:sz w:val="32"/>
      <w:szCs w:val="32"/>
    </w:rPr>
  </w:style>
  <w:style w:type="paragraph" w:customStyle="1" w:styleId="267">
    <w:name w:val="批注主题1"/>
    <w:basedOn w:val="213"/>
    <w:next w:val="213"/>
    <w:link w:val="268"/>
    <w:qFormat/>
    <w:uiPriority w:val="0"/>
    <w:rPr>
      <w:b/>
      <w:bCs/>
    </w:rPr>
  </w:style>
  <w:style w:type="character" w:customStyle="1" w:styleId="268">
    <w:name w:val="批注主题 Char"/>
    <w:link w:val="267"/>
    <w:qFormat/>
    <w:uiPriority w:val="0"/>
    <w:rPr>
      <w:rFonts w:eastAsia="宋体"/>
      <w:b/>
      <w:bCs/>
      <w:sz w:val="21"/>
      <w:szCs w:val="24"/>
      <w:lang w:val="en-US" w:eastAsia="zh-CN" w:bidi="ar-SA"/>
    </w:rPr>
  </w:style>
  <w:style w:type="paragraph" w:customStyle="1" w:styleId="269">
    <w:name w:val="正文首行缩进1"/>
    <w:basedOn w:val="35"/>
    <w:qFormat/>
    <w:uiPriority w:val="0"/>
    <w:pPr>
      <w:spacing w:after="120"/>
      <w:ind w:firstLine="420"/>
    </w:pPr>
    <w:rPr>
      <w:rFonts w:ascii="仿宋_GB2312" w:eastAsia="仿宋_GB2312"/>
    </w:rPr>
  </w:style>
  <w:style w:type="paragraph" w:customStyle="1" w:styleId="270">
    <w:name w:val="正文首行缩进 21"/>
    <w:basedOn w:val="223"/>
    <w:link w:val="271"/>
    <w:qFormat/>
    <w:uiPriority w:val="0"/>
    <w:pPr>
      <w:widowControl w:val="0"/>
      <w:spacing w:after="120" w:line="240" w:lineRule="auto"/>
      <w:ind w:left="420" w:firstLine="420"/>
    </w:pPr>
    <w:rPr>
      <w:rFonts w:ascii="Cambria" w:hAnsi="Cambria" w:eastAsia="华文细黑"/>
      <w:sz w:val="21"/>
    </w:rPr>
  </w:style>
  <w:style w:type="character" w:customStyle="1" w:styleId="271">
    <w:name w:val="正文首行缩进 2 Char"/>
    <w:link w:val="270"/>
    <w:qFormat/>
    <w:uiPriority w:val="0"/>
    <w:rPr>
      <w:rFonts w:ascii="Cambria" w:hAnsi="Cambria" w:eastAsia="华文细黑"/>
      <w:sz w:val="21"/>
    </w:rPr>
  </w:style>
  <w:style w:type="table" w:customStyle="1" w:styleId="272">
    <w:name w:val="网格型11"/>
    <w:basedOn w:val="195"/>
    <w:qFormat/>
    <w:uiPriority w:val="0"/>
    <w:pPr>
      <w:widowControl w:val="0"/>
      <w:jc w:val="both"/>
    </w:pPr>
  </w:style>
  <w:style w:type="table" w:customStyle="1" w:styleId="273">
    <w:name w:val="网格型 211"/>
    <w:basedOn w:val="195"/>
    <w:qFormat/>
    <w:uiPriority w:val="0"/>
    <w:pPr>
      <w:widowControl w:val="0"/>
      <w:jc w:val="both"/>
    </w:pPr>
  </w:style>
  <w:style w:type="character" w:customStyle="1" w:styleId="274">
    <w:name w:val="要点1"/>
    <w:link w:val="1"/>
    <w:qFormat/>
    <w:uiPriority w:val="22"/>
    <w:rPr>
      <w:b/>
      <w:bCs/>
    </w:rPr>
  </w:style>
  <w:style w:type="character" w:customStyle="1" w:styleId="275">
    <w:name w:val="页码1"/>
    <w:link w:val="1"/>
    <w:qFormat/>
    <w:uiPriority w:val="0"/>
  </w:style>
  <w:style w:type="character" w:customStyle="1" w:styleId="276">
    <w:name w:val="已访问的超链接1"/>
    <w:link w:val="1"/>
    <w:qFormat/>
    <w:uiPriority w:val="99"/>
    <w:rPr>
      <w:color w:val="333333"/>
      <w:u w:val="none"/>
    </w:rPr>
  </w:style>
  <w:style w:type="character" w:customStyle="1" w:styleId="277">
    <w:name w:val="强调1"/>
    <w:link w:val="1"/>
    <w:qFormat/>
    <w:uiPriority w:val="0"/>
  </w:style>
  <w:style w:type="character" w:customStyle="1" w:styleId="278">
    <w:name w:val="HTML 定义1"/>
    <w:link w:val="1"/>
    <w:qFormat/>
    <w:uiPriority w:val="0"/>
  </w:style>
  <w:style w:type="character" w:customStyle="1" w:styleId="279">
    <w:name w:val="HTML 打字机1"/>
    <w:link w:val="1"/>
    <w:unhideWhenUsed/>
    <w:qFormat/>
    <w:uiPriority w:val="0"/>
    <w:rPr>
      <w:rFonts w:ascii="宋体" w:hAnsi="宋体" w:eastAsia="宋体" w:cs="宋体"/>
      <w:sz w:val="24"/>
      <w:szCs w:val="24"/>
    </w:rPr>
  </w:style>
  <w:style w:type="character" w:customStyle="1" w:styleId="280">
    <w:name w:val="HTML 变量1"/>
    <w:link w:val="1"/>
    <w:qFormat/>
    <w:uiPriority w:val="0"/>
  </w:style>
  <w:style w:type="character" w:customStyle="1" w:styleId="281">
    <w:name w:val="超链接1"/>
    <w:link w:val="1"/>
    <w:qFormat/>
    <w:uiPriority w:val="99"/>
    <w:rPr>
      <w:color w:val="333333"/>
      <w:u w:val="none"/>
    </w:rPr>
  </w:style>
  <w:style w:type="character" w:customStyle="1" w:styleId="282">
    <w:name w:val="HTML 代码1"/>
    <w:link w:val="1"/>
    <w:qFormat/>
    <w:uiPriority w:val="0"/>
    <w:rPr>
      <w:rFonts w:ascii="Courier New" w:hAnsi="Courier New"/>
      <w:sz w:val="20"/>
    </w:rPr>
  </w:style>
  <w:style w:type="character" w:customStyle="1" w:styleId="283">
    <w:name w:val="批注引用1"/>
    <w:link w:val="1"/>
    <w:qFormat/>
    <w:uiPriority w:val="0"/>
    <w:rPr>
      <w:sz w:val="21"/>
      <w:szCs w:val="21"/>
    </w:rPr>
  </w:style>
  <w:style w:type="character" w:customStyle="1" w:styleId="284">
    <w:name w:val="HTML 引文1"/>
    <w:link w:val="1"/>
    <w:qFormat/>
    <w:uiPriority w:val="0"/>
  </w:style>
  <w:style w:type="character" w:customStyle="1" w:styleId="285">
    <w:name w:val="脚注引用1"/>
    <w:link w:val="1"/>
    <w:qFormat/>
    <w:uiPriority w:val="0"/>
    <w:rPr>
      <w:rFonts w:ascii="宋体" w:hAnsi="宋体" w:eastAsia="宋体"/>
      <w:vertAlign w:val="superscript"/>
    </w:rPr>
  </w:style>
  <w:style w:type="character" w:customStyle="1" w:styleId="286">
    <w:name w:val="Sample"/>
    <w:link w:val="1"/>
    <w:qFormat/>
    <w:uiPriority w:val="0"/>
    <w:rPr>
      <w:rFonts w:ascii="华文细黑" w:hAnsi="华文细黑"/>
    </w:rPr>
  </w:style>
  <w:style w:type="character" w:customStyle="1" w:styleId="287">
    <w:name w:val="标题5 Char Char"/>
    <w:link w:val="288"/>
    <w:qFormat/>
    <w:uiPriority w:val="0"/>
    <w:rPr>
      <w:rFonts w:ascii="Tahoma" w:hAnsi="Tahoma"/>
      <w:b/>
      <w:bCs/>
      <w:sz w:val="24"/>
      <w:szCs w:val="32"/>
    </w:rPr>
  </w:style>
  <w:style w:type="paragraph" w:customStyle="1" w:styleId="288">
    <w:name w:val="标题5"/>
    <w:basedOn w:val="186"/>
    <w:link w:val="287"/>
    <w:qFormat/>
    <w:uiPriority w:val="0"/>
    <w:pPr>
      <w:spacing w:line="413" w:lineRule="auto"/>
    </w:pPr>
    <w:rPr>
      <w:rFonts w:ascii="Tahoma" w:hAnsi="Tahoma" w:eastAsia="宋体"/>
      <w:sz w:val="24"/>
    </w:rPr>
  </w:style>
  <w:style w:type="character" w:customStyle="1" w:styleId="289">
    <w:name w:val="Definition"/>
    <w:link w:val="1"/>
    <w:qFormat/>
    <w:uiPriority w:val="0"/>
    <w:rPr>
      <w:i/>
    </w:rPr>
  </w:style>
  <w:style w:type="character" w:customStyle="1" w:styleId="290">
    <w:name w:val="Keyboard"/>
    <w:link w:val="1"/>
    <w:qFormat/>
    <w:uiPriority w:val="0"/>
    <w:rPr>
      <w:rFonts w:ascii="华文细黑" w:hAnsi="华文细黑"/>
      <w:b/>
      <w:sz w:val="20"/>
    </w:rPr>
  </w:style>
  <w:style w:type="character" w:customStyle="1" w:styleId="291">
    <w:name w:val="Para head"/>
    <w:link w:val="1"/>
    <w:qFormat/>
    <w:uiPriority w:val="0"/>
    <w:rPr>
      <w:rFonts w:ascii="Arial" w:hAnsi="Arial" w:eastAsia="Times New Roman"/>
      <w:sz w:val="20"/>
    </w:rPr>
  </w:style>
  <w:style w:type="character" w:customStyle="1" w:styleId="292">
    <w:name w:val="明显参考"/>
    <w:link w:val="1"/>
    <w:qFormat/>
    <w:uiPriority w:val="0"/>
    <w:rPr>
      <w:b/>
      <w:bCs/>
      <w:smallCaps/>
      <w:color w:val="C0504D"/>
      <w:spacing w:val="5"/>
      <w:u w:val="single"/>
    </w:rPr>
  </w:style>
  <w:style w:type="character" w:customStyle="1" w:styleId="293">
    <w:name w:val="批注文字 Char Char"/>
    <w:link w:val="1"/>
    <w:qFormat/>
    <w:uiPriority w:val="0"/>
    <w:rPr>
      <w:rFonts w:ascii="华文细黑" w:hAnsi="Cambria" w:eastAsia="华文细黑" w:cs="Cambria"/>
      <w:sz w:val="28"/>
      <w:szCs w:val="20"/>
    </w:rPr>
  </w:style>
  <w:style w:type="character" w:customStyle="1" w:styleId="294">
    <w:name w:val="HTML 预设格式 Char1"/>
    <w:link w:val="1"/>
    <w:qFormat/>
    <w:uiPriority w:val="0"/>
    <w:rPr>
      <w:rFonts w:ascii="Courier New" w:hAnsi="Courier New" w:cs="Courier New"/>
    </w:rPr>
  </w:style>
  <w:style w:type="character" w:customStyle="1" w:styleId="295">
    <w:name w:val=" Char Char Char"/>
    <w:link w:val="1"/>
    <w:qFormat/>
    <w:uiPriority w:val="0"/>
    <w:rPr>
      <w:rFonts w:ascii="宋体" w:hAnsi="宋体" w:eastAsia="宋体"/>
      <w:b/>
      <w:sz w:val="24"/>
      <w:lang w:val="en-US" w:eastAsia="zh-CN" w:bidi="ar-SA"/>
    </w:rPr>
  </w:style>
  <w:style w:type="character" w:customStyle="1" w:styleId="296">
    <w:name w:val="引用 Char1"/>
    <w:link w:val="1"/>
    <w:qFormat/>
    <w:uiPriority w:val="29"/>
    <w:rPr>
      <w:i/>
      <w:iCs/>
      <w:color w:val="000000"/>
      <w:sz w:val="21"/>
      <w:szCs w:val="24"/>
    </w:rPr>
  </w:style>
  <w:style w:type="character" w:customStyle="1" w:styleId="297">
    <w:name w:val="text_list1"/>
    <w:link w:val="1"/>
    <w:qFormat/>
    <w:uiPriority w:val="0"/>
    <w:rPr>
      <w:rFonts w:ascii="Arial" w:hAnsi="Arial" w:cs="Arial"/>
      <w:color w:val="000000"/>
      <w:sz w:val="16"/>
      <w:szCs w:val="16"/>
    </w:rPr>
  </w:style>
  <w:style w:type="character" w:customStyle="1" w:styleId="298">
    <w:name w:val="textcontents"/>
    <w:link w:val="1"/>
    <w:qFormat/>
    <w:uiPriority w:val="0"/>
    <w:rPr>
      <w:rFonts w:cs="Cambria"/>
    </w:rPr>
  </w:style>
  <w:style w:type="character" w:customStyle="1" w:styleId="299">
    <w:name w:val="文档结构图 Char1"/>
    <w:link w:val="1"/>
    <w:qFormat/>
    <w:uiPriority w:val="0"/>
    <w:rPr>
      <w:rFonts w:ascii="华文细黑"/>
      <w:sz w:val="18"/>
      <w:szCs w:val="18"/>
    </w:rPr>
  </w:style>
  <w:style w:type="character" w:customStyle="1" w:styleId="300">
    <w:name w:val="批注主题 Char1"/>
    <w:link w:val="1"/>
    <w:qFormat/>
    <w:uiPriority w:val="0"/>
    <w:rPr>
      <w:b/>
      <w:bCs/>
      <w:sz w:val="21"/>
      <w:szCs w:val="22"/>
    </w:rPr>
  </w:style>
  <w:style w:type="character" w:customStyle="1" w:styleId="301">
    <w:name w:val="书籍标题"/>
    <w:link w:val="1"/>
    <w:qFormat/>
    <w:uiPriority w:val="0"/>
    <w:rPr>
      <w:b/>
      <w:bCs/>
      <w:smallCaps/>
      <w:spacing w:val="5"/>
    </w:rPr>
  </w:style>
  <w:style w:type="character" w:customStyle="1" w:styleId="302">
    <w:name w:val="明显引用 Char"/>
    <w:link w:val="303"/>
    <w:qFormat/>
    <w:uiPriority w:val="0"/>
    <w:rPr>
      <w:b/>
      <w:bCs/>
      <w:i/>
      <w:iCs/>
      <w:color w:val="4F81BD"/>
      <w:sz w:val="21"/>
      <w:szCs w:val="22"/>
    </w:rPr>
  </w:style>
  <w:style w:type="paragraph" w:customStyle="1" w:styleId="303">
    <w:name w:val="明显引用"/>
    <w:basedOn w:val="1"/>
    <w:next w:val="1"/>
    <w:link w:val="302"/>
    <w:qFormat/>
    <w:uiPriority w:val="0"/>
    <w:pPr>
      <w:pBdr>
        <w:bottom w:val="single" w:color="4F81BD" w:sz="4" w:space="4"/>
      </w:pBdr>
      <w:spacing w:before="200" w:after="280"/>
      <w:ind w:left="936" w:right="936"/>
    </w:pPr>
    <w:rPr>
      <w:b/>
      <w:bCs/>
      <w:i/>
      <w:iCs/>
      <w:color w:val="4F81BD"/>
      <w:szCs w:val="22"/>
    </w:rPr>
  </w:style>
  <w:style w:type="character" w:customStyle="1" w:styleId="304">
    <w:name w:val=" Char Char3"/>
    <w:link w:val="1"/>
    <w:qFormat/>
    <w:uiPriority w:val="0"/>
    <w:rPr>
      <w:rFonts w:ascii="幼圆" w:hAnsi="华文细黑" w:eastAsia="幼圆" w:cs="Tahoma"/>
      <w:b/>
      <w:bCs/>
      <w:sz w:val="24"/>
      <w:szCs w:val="24"/>
      <w:lang w:val="en-US" w:eastAsia="zh-CN" w:bidi="ar-SA"/>
    </w:rPr>
  </w:style>
  <w:style w:type="character" w:customStyle="1" w:styleId="305">
    <w:name w:val="font11"/>
    <w:link w:val="1"/>
    <w:qFormat/>
    <w:uiPriority w:val="0"/>
    <w:rPr>
      <w:rFonts w:ascii="Times New Roman" w:hAnsi="Times New Roman" w:cs="Times New Roman"/>
      <w:color w:val="000000"/>
      <w:sz w:val="18"/>
      <w:szCs w:val="18"/>
      <w:u w:val="none"/>
    </w:rPr>
  </w:style>
  <w:style w:type="character" w:customStyle="1" w:styleId="306">
    <w:name w:val="HTML Markup"/>
    <w:link w:val="1"/>
    <w:qFormat/>
    <w:uiPriority w:val="0"/>
    <w:rPr>
      <w:vanish/>
      <w:color w:val="FF0000"/>
    </w:rPr>
  </w:style>
  <w:style w:type="character" w:customStyle="1" w:styleId="307">
    <w:name w:val="chword"/>
    <w:link w:val="1"/>
    <w:qFormat/>
    <w:uiPriority w:val="0"/>
  </w:style>
  <w:style w:type="character" w:customStyle="1" w:styleId="308">
    <w:name w:val="itm1"/>
    <w:link w:val="1"/>
    <w:qFormat/>
    <w:uiPriority w:val="0"/>
    <w:rPr>
      <w:rFonts w:hint="eastAsia" w:ascii="宋体" w:hAnsi="宋体" w:eastAsia="宋体"/>
      <w:sz w:val="21"/>
      <w:szCs w:val="21"/>
    </w:rPr>
  </w:style>
  <w:style w:type="character" w:customStyle="1" w:styleId="309">
    <w:name w:val="font51"/>
    <w:link w:val="1"/>
    <w:qFormat/>
    <w:uiPriority w:val="0"/>
    <w:rPr>
      <w:rFonts w:hint="eastAsia" w:ascii="宋体" w:hAnsi="宋体" w:eastAsia="宋体" w:cs="宋体"/>
      <w:color w:val="000000"/>
      <w:sz w:val="24"/>
      <w:szCs w:val="24"/>
      <w:u w:val="none"/>
    </w:rPr>
  </w:style>
  <w:style w:type="character" w:customStyle="1" w:styleId="310">
    <w:name w:val="font01"/>
    <w:link w:val="1"/>
    <w:qFormat/>
    <w:uiPriority w:val="0"/>
    <w:rPr>
      <w:rFonts w:hint="eastAsia" w:ascii="宋体" w:hAnsi="宋体" w:eastAsia="宋体" w:cs="宋体"/>
      <w:color w:val="000000"/>
      <w:sz w:val="20"/>
      <w:szCs w:val="20"/>
      <w:u w:val="none"/>
    </w:rPr>
  </w:style>
  <w:style w:type="character" w:customStyle="1" w:styleId="311">
    <w:name w:val="text1"/>
    <w:link w:val="1"/>
    <w:qFormat/>
    <w:uiPriority w:val="0"/>
    <w:rPr>
      <w:b/>
      <w:color w:val="000000"/>
      <w:sz w:val="21"/>
      <w:szCs w:val="21"/>
    </w:rPr>
  </w:style>
  <w:style w:type="character" w:customStyle="1" w:styleId="312">
    <w:name w:val="副标题 Char1"/>
    <w:link w:val="1"/>
    <w:qFormat/>
    <w:uiPriority w:val="0"/>
    <w:rPr>
      <w:rFonts w:ascii="Cambria" w:hAnsi="Cambria" w:cs="Times New Roman"/>
      <w:b/>
      <w:bCs/>
      <w:sz w:val="32"/>
      <w:szCs w:val="32"/>
    </w:rPr>
  </w:style>
  <w:style w:type="character" w:customStyle="1" w:styleId="313">
    <w:name w:val="Typewriter"/>
    <w:link w:val="1"/>
    <w:qFormat/>
    <w:uiPriority w:val="0"/>
    <w:rPr>
      <w:rFonts w:ascii="华文细黑" w:hAnsi="华文细黑"/>
      <w:sz w:val="20"/>
    </w:rPr>
  </w:style>
  <w:style w:type="character" w:customStyle="1" w:styleId="314">
    <w:name w:val="bds_more2"/>
    <w:link w:val="1"/>
    <w:qFormat/>
    <w:uiPriority w:val="0"/>
    <w:rPr>
      <w:rFonts w:hint="eastAsia" w:ascii="宋体" w:hAnsi="宋体" w:eastAsia="宋体" w:cs="宋体"/>
    </w:rPr>
  </w:style>
  <w:style w:type="character" w:customStyle="1" w:styleId="315">
    <w:name w:val="表格正文 Char"/>
    <w:link w:val="316"/>
    <w:qFormat/>
    <w:uiPriority w:val="0"/>
    <w:rPr>
      <w:sz w:val="21"/>
      <w:szCs w:val="24"/>
    </w:rPr>
  </w:style>
  <w:style w:type="paragraph" w:customStyle="1" w:styleId="316">
    <w:name w:val="表格正文"/>
    <w:basedOn w:val="1"/>
    <w:link w:val="315"/>
    <w:qFormat/>
    <w:uiPriority w:val="0"/>
  </w:style>
  <w:style w:type="character" w:customStyle="1" w:styleId="317">
    <w:name w:val="bds_nopic"/>
    <w:link w:val="1"/>
    <w:qFormat/>
    <w:uiPriority w:val="0"/>
  </w:style>
  <w:style w:type="character" w:customStyle="1" w:styleId="318">
    <w:name w:val=" Char Char"/>
    <w:link w:val="1"/>
    <w:qFormat/>
    <w:uiPriority w:val="0"/>
    <w:rPr>
      <w:rFonts w:eastAsia="宋体"/>
      <w:b/>
      <w:bCs/>
      <w:sz w:val="32"/>
      <w:szCs w:val="44"/>
      <w:lang w:val="en-US" w:eastAsia="zh-CN" w:bidi="ar-SA"/>
    </w:rPr>
  </w:style>
  <w:style w:type="character" w:customStyle="1" w:styleId="319">
    <w:name w:val="批注框文本 Char1"/>
    <w:link w:val="1"/>
    <w:qFormat/>
    <w:uiPriority w:val="0"/>
    <w:rPr>
      <w:sz w:val="18"/>
      <w:szCs w:val="18"/>
    </w:rPr>
  </w:style>
  <w:style w:type="character" w:customStyle="1" w:styleId="320">
    <w:name w:val="font81"/>
    <w:link w:val="1"/>
    <w:qFormat/>
    <w:uiPriority w:val="0"/>
    <w:rPr>
      <w:rFonts w:hint="eastAsia" w:ascii="宋体" w:hAnsi="宋体" w:eastAsia="宋体" w:cs="宋体"/>
      <w:b/>
      <w:color w:val="000000"/>
      <w:sz w:val="24"/>
      <w:szCs w:val="24"/>
      <w:u w:val="none"/>
    </w:rPr>
  </w:style>
  <w:style w:type="character" w:customStyle="1" w:styleId="321">
    <w:name w:val="text"/>
    <w:link w:val="1"/>
    <w:qFormat/>
    <w:uiPriority w:val="0"/>
    <w:rPr>
      <w:b/>
      <w:color w:val="000000"/>
      <w:sz w:val="21"/>
      <w:szCs w:val="21"/>
    </w:rPr>
  </w:style>
  <w:style w:type="character" w:customStyle="1" w:styleId="322">
    <w:name w:val="标题 311"/>
    <w:link w:val="1"/>
    <w:qFormat/>
    <w:uiPriority w:val="0"/>
    <w:rPr>
      <w:rFonts w:hint="eastAsia" w:ascii="黑体" w:hAnsi="ˎ̥" w:eastAsia="黑体"/>
      <w:sz w:val="28"/>
    </w:rPr>
  </w:style>
  <w:style w:type="character" w:customStyle="1" w:styleId="323">
    <w:name w:val=" Char Char4"/>
    <w:link w:val="1"/>
    <w:qFormat/>
    <w:uiPriority w:val="0"/>
    <w:rPr>
      <w:rFonts w:ascii="华文细黑" w:hAnsi="华文细黑" w:eastAsia="幼圆" w:cs="Tahoma"/>
      <w:b/>
      <w:sz w:val="28"/>
      <w:szCs w:val="32"/>
      <w:lang w:val="en-US" w:eastAsia="zh-CN" w:bidi="ar-SA"/>
    </w:rPr>
  </w:style>
  <w:style w:type="character" w:customStyle="1" w:styleId="324">
    <w:name w:val="font21"/>
    <w:link w:val="1"/>
    <w:qFormat/>
    <w:uiPriority w:val="0"/>
    <w:rPr>
      <w:rFonts w:hint="eastAsia" w:ascii="宋体" w:hAnsi="宋体" w:eastAsia="宋体" w:cs="宋体"/>
      <w:color w:val="000000"/>
      <w:sz w:val="18"/>
      <w:szCs w:val="18"/>
      <w:u w:val="none"/>
    </w:rPr>
  </w:style>
  <w:style w:type="character" w:customStyle="1" w:styleId="325">
    <w:name w:val="脚注文本 Char1"/>
    <w:link w:val="1"/>
    <w:qFormat/>
    <w:uiPriority w:val="0"/>
    <w:rPr>
      <w:sz w:val="18"/>
      <w:szCs w:val="18"/>
    </w:rPr>
  </w:style>
  <w:style w:type="character" w:customStyle="1" w:styleId="326">
    <w:name w:val="bds_more"/>
    <w:link w:val="1"/>
    <w:qFormat/>
    <w:uiPriority w:val="0"/>
  </w:style>
  <w:style w:type="character" w:customStyle="1" w:styleId="327">
    <w:name w:val="font41"/>
    <w:link w:val="1"/>
    <w:qFormat/>
    <w:uiPriority w:val="0"/>
    <w:rPr>
      <w:rFonts w:ascii="Times New Roman" w:hAnsi="Times New Roman" w:cs="Times New Roman"/>
      <w:color w:val="000000"/>
      <w:sz w:val="18"/>
      <w:szCs w:val="18"/>
      <w:u w:val="none"/>
    </w:rPr>
  </w:style>
  <w:style w:type="character" w:customStyle="1" w:styleId="328">
    <w:name w:val="Variable"/>
    <w:link w:val="1"/>
    <w:qFormat/>
    <w:uiPriority w:val="0"/>
    <w:rPr>
      <w:i/>
    </w:rPr>
  </w:style>
  <w:style w:type="character" w:customStyle="1" w:styleId="329">
    <w:name w:val=" Char Char1"/>
    <w:link w:val="1"/>
    <w:qFormat/>
    <w:uiPriority w:val="0"/>
    <w:rPr>
      <w:rFonts w:ascii="幼圆" w:hAnsi="Tahoma" w:eastAsia="幼圆" w:cs="Tahoma"/>
      <w:b/>
      <w:bCs/>
      <w:sz w:val="32"/>
      <w:szCs w:val="32"/>
      <w:lang w:val="en-US" w:eastAsia="zh-CN" w:bidi="ar-SA"/>
    </w:rPr>
  </w:style>
  <w:style w:type="character" w:customStyle="1" w:styleId="330">
    <w:name w:val="bds_nopic1"/>
    <w:link w:val="1"/>
    <w:qFormat/>
    <w:uiPriority w:val="0"/>
  </w:style>
  <w:style w:type="character" w:customStyle="1" w:styleId="331">
    <w:name w:val="bds_more1"/>
    <w:link w:val="1"/>
    <w:qFormat/>
    <w:uiPriority w:val="0"/>
  </w:style>
  <w:style w:type="character" w:customStyle="1" w:styleId="332">
    <w:name w:val="正文文本缩进 Char"/>
    <w:link w:val="1"/>
    <w:qFormat/>
    <w:uiPriority w:val="0"/>
    <w:rPr>
      <w:rFonts w:ascii="Cambria" w:hAnsi="Cambria" w:eastAsia="华文细黑" w:cs="Cambria"/>
      <w:sz w:val="21"/>
      <w:szCs w:val="24"/>
    </w:rPr>
  </w:style>
  <w:style w:type="character" w:customStyle="1" w:styleId="333">
    <w:name w:val="明显强调"/>
    <w:link w:val="1"/>
    <w:qFormat/>
    <w:uiPriority w:val="0"/>
    <w:rPr>
      <w:b/>
      <w:bCs/>
      <w:i/>
      <w:iCs/>
      <w:color w:val="4F81BD"/>
    </w:rPr>
  </w:style>
  <w:style w:type="character" w:customStyle="1" w:styleId="334">
    <w:name w:val="引用 Char"/>
    <w:link w:val="335"/>
    <w:qFormat/>
    <w:uiPriority w:val="0"/>
    <w:rPr>
      <w:i/>
      <w:iCs/>
      <w:color w:val="000000"/>
      <w:sz w:val="21"/>
      <w:szCs w:val="22"/>
    </w:rPr>
  </w:style>
  <w:style w:type="paragraph" w:customStyle="1" w:styleId="335">
    <w:name w:val="引用"/>
    <w:basedOn w:val="1"/>
    <w:next w:val="1"/>
    <w:link w:val="334"/>
    <w:qFormat/>
    <w:uiPriority w:val="0"/>
    <w:rPr>
      <w:i/>
      <w:iCs/>
      <w:color w:val="000000"/>
      <w:szCs w:val="22"/>
    </w:rPr>
  </w:style>
  <w:style w:type="character" w:customStyle="1" w:styleId="336">
    <w:name w:val="正文文本 Char1"/>
    <w:link w:val="1"/>
    <w:qFormat/>
    <w:uiPriority w:val="0"/>
    <w:rPr>
      <w:sz w:val="21"/>
      <w:szCs w:val="22"/>
    </w:rPr>
  </w:style>
  <w:style w:type="character" w:customStyle="1" w:styleId="337">
    <w:name w:val="gray"/>
    <w:link w:val="1"/>
    <w:qFormat/>
    <w:uiPriority w:val="0"/>
    <w:rPr>
      <w:color w:val="666666"/>
    </w:rPr>
  </w:style>
  <w:style w:type="character" w:customStyle="1" w:styleId="338">
    <w:name w:val="Char Char"/>
    <w:link w:val="1"/>
    <w:qFormat/>
    <w:uiPriority w:val="0"/>
    <w:rPr>
      <w:rFonts w:eastAsia="宋体"/>
      <w:b/>
      <w:bCs/>
      <w:sz w:val="32"/>
      <w:szCs w:val="44"/>
      <w:lang w:val="en-US" w:eastAsia="zh-CN" w:bidi="ar-SA"/>
    </w:rPr>
  </w:style>
  <w:style w:type="character" w:customStyle="1" w:styleId="339">
    <w:name w:val="Comment"/>
    <w:link w:val="1"/>
    <w:qFormat/>
    <w:uiPriority w:val="0"/>
    <w:rPr>
      <w:vanish/>
    </w:rPr>
  </w:style>
  <w:style w:type="character" w:customStyle="1" w:styleId="340">
    <w:name w:val="不明显强调"/>
    <w:link w:val="1"/>
    <w:qFormat/>
    <w:uiPriority w:val="0"/>
    <w:rPr>
      <w:i/>
      <w:iCs/>
      <w:color w:val="808080"/>
    </w:rPr>
  </w:style>
  <w:style w:type="character" w:customStyle="1" w:styleId="341">
    <w:name w:val=" Char Char2"/>
    <w:link w:val="1"/>
    <w:semiHidden/>
    <w:qFormat/>
    <w:uiPriority w:val="0"/>
    <w:rPr>
      <w:rFonts w:eastAsia="华文细黑"/>
      <w:sz w:val="21"/>
      <w:szCs w:val="24"/>
      <w:lang w:val="en-US" w:eastAsia="zh-CN" w:bidi="ar-SA"/>
    </w:rPr>
  </w:style>
  <w:style w:type="character" w:customStyle="1" w:styleId="342">
    <w:name w:val="样式 三号 下划线"/>
    <w:link w:val="1"/>
    <w:qFormat/>
    <w:uiPriority w:val="0"/>
    <w:rPr>
      <w:sz w:val="28"/>
      <w:u w:val="single"/>
    </w:rPr>
  </w:style>
  <w:style w:type="character" w:customStyle="1" w:styleId="343">
    <w:name w:val="CODE"/>
    <w:link w:val="1"/>
    <w:qFormat/>
    <w:uiPriority w:val="0"/>
    <w:rPr>
      <w:rFonts w:ascii="华文细黑" w:hAnsi="华文细黑"/>
      <w:sz w:val="20"/>
    </w:rPr>
  </w:style>
  <w:style w:type="character" w:customStyle="1" w:styleId="344">
    <w:name w:val="结束语 Char1"/>
    <w:link w:val="1"/>
    <w:qFormat/>
    <w:uiPriority w:val="0"/>
    <w:rPr>
      <w:sz w:val="21"/>
      <w:szCs w:val="24"/>
    </w:rPr>
  </w:style>
  <w:style w:type="character" w:customStyle="1" w:styleId="345">
    <w:name w:val="日期 Char1"/>
    <w:link w:val="1"/>
    <w:qFormat/>
    <w:uiPriority w:val="0"/>
    <w:rPr>
      <w:sz w:val="21"/>
      <w:szCs w:val="22"/>
    </w:rPr>
  </w:style>
  <w:style w:type="character" w:customStyle="1" w:styleId="346">
    <w:name w:val="样式 标题 3 + (中文) 黑体 小四 非加粗 段前: 7.8 磅 段后: 0 磅 行距: 固定值 20 磅 Char"/>
    <w:link w:val="1"/>
    <w:qFormat/>
    <w:uiPriority w:val="0"/>
    <w:rPr>
      <w:rFonts w:ascii="幼圆" w:hAnsi="华文细黑" w:eastAsia="幼圆" w:cs="华文细黑"/>
      <w:b/>
      <w:bCs/>
      <w:sz w:val="24"/>
      <w:lang w:val="en-US" w:eastAsia="zh-CN" w:bidi="ar-SA"/>
    </w:rPr>
  </w:style>
  <w:style w:type="character" w:customStyle="1" w:styleId="347">
    <w:name w:val="明显引用 Char1"/>
    <w:link w:val="1"/>
    <w:qFormat/>
    <w:uiPriority w:val="30"/>
    <w:rPr>
      <w:b/>
      <w:bCs/>
      <w:i/>
      <w:iCs/>
      <w:color w:val="4F81BD"/>
      <w:sz w:val="21"/>
      <w:szCs w:val="24"/>
    </w:rPr>
  </w:style>
  <w:style w:type="character" w:customStyle="1" w:styleId="348">
    <w:name w:val="不明显参考"/>
    <w:link w:val="1"/>
    <w:qFormat/>
    <w:uiPriority w:val="0"/>
    <w:rPr>
      <w:smallCaps/>
      <w:color w:val="C0504D"/>
      <w:u w:val="single"/>
    </w:rPr>
  </w:style>
  <w:style w:type="character" w:customStyle="1" w:styleId="349">
    <w:name w:val="称呼 Char1"/>
    <w:link w:val="1"/>
    <w:qFormat/>
    <w:uiPriority w:val="0"/>
    <w:rPr>
      <w:sz w:val="21"/>
      <w:szCs w:val="24"/>
    </w:rPr>
  </w:style>
  <w:style w:type="character" w:customStyle="1" w:styleId="350">
    <w:name w:val="CITE"/>
    <w:link w:val="1"/>
    <w:qFormat/>
    <w:uiPriority w:val="0"/>
    <w:rPr>
      <w:i/>
    </w:rPr>
  </w:style>
  <w:style w:type="character" w:customStyle="1" w:styleId="351">
    <w:name w:val="font91"/>
    <w:link w:val="1"/>
    <w:qFormat/>
    <w:uiPriority w:val="0"/>
    <w:rPr>
      <w:rFonts w:hint="eastAsia" w:ascii="宋体" w:hAnsi="宋体" w:eastAsia="宋体" w:cs="宋体"/>
      <w:b/>
      <w:color w:val="000000"/>
      <w:sz w:val="24"/>
      <w:szCs w:val="24"/>
      <w:u w:val="none"/>
    </w:rPr>
  </w:style>
  <w:style w:type="character" w:customStyle="1" w:styleId="352">
    <w:name w:val="bds_nopic2"/>
    <w:link w:val="1"/>
    <w:qFormat/>
    <w:uiPriority w:val="0"/>
  </w:style>
  <w:style w:type="paragraph" w:customStyle="1" w:styleId="353">
    <w:name w:val="名词解释11"/>
    <w:basedOn w:val="354"/>
    <w:qFormat/>
    <w:uiPriority w:val="0"/>
    <w:pPr>
      <w:spacing w:after="0"/>
      <w:ind w:firstLine="0"/>
    </w:pPr>
  </w:style>
  <w:style w:type="paragraph" w:customStyle="1" w:styleId="354">
    <w:name w:val="名词解释"/>
    <w:basedOn w:val="1"/>
    <w:qFormat/>
    <w:uiPriority w:val="0"/>
    <w:pPr>
      <w:spacing w:after="20" w:line="288" w:lineRule="auto"/>
      <w:ind w:left="2325" w:hanging="2325"/>
    </w:pPr>
    <w:rPr>
      <w:szCs w:val="20"/>
    </w:rPr>
  </w:style>
  <w:style w:type="paragraph" w:customStyle="1" w:styleId="355">
    <w:name w:val="表格文字"/>
    <w:basedOn w:val="1"/>
    <w:qFormat/>
    <w:uiPriority w:val="0"/>
    <w:pPr>
      <w:spacing w:line="288" w:lineRule="auto"/>
      <w:jc w:val="left"/>
    </w:pPr>
    <w:rPr>
      <w:szCs w:val="20"/>
    </w:rPr>
  </w:style>
  <w:style w:type="paragraph" w:customStyle="1" w:styleId="356">
    <w:name w:val="TOC 标题"/>
    <w:basedOn w:val="184"/>
    <w:next w:val="1"/>
    <w:qFormat/>
    <w:uiPriority w:val="0"/>
    <w:pPr>
      <w:numPr>
        <w:ilvl w:val="0"/>
        <w:numId w:val="0"/>
      </w:numPr>
      <w:tabs>
        <w:tab w:val="clear" w:pos="1800"/>
      </w:tabs>
      <w:jc w:val="both"/>
      <w:outlineLvl w:val="9"/>
    </w:pPr>
    <w:rPr>
      <w:rFonts w:ascii="Cambria" w:hAnsi="Cambria" w:eastAsia="华文细黑" w:cs="Cambria"/>
    </w:rPr>
  </w:style>
  <w:style w:type="paragraph" w:customStyle="1" w:styleId="357">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5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styleId="360">
    <w:name w:val="List Paragraph"/>
    <w:basedOn w:val="1"/>
    <w:qFormat/>
    <w:uiPriority w:val="34"/>
    <w:pPr>
      <w:ind w:firstLine="420"/>
    </w:pPr>
    <w:rPr>
      <w:rFonts w:ascii="Calibri" w:hAnsi="Calibri"/>
      <w:szCs w:val="22"/>
    </w:rPr>
  </w:style>
  <w:style w:type="paragraph" w:customStyle="1" w:styleId="361">
    <w:name w:val="标准文字"/>
    <w:basedOn w:val="1"/>
    <w:qFormat/>
    <w:uiPriority w:val="0"/>
    <w:pPr>
      <w:spacing w:after="20" w:line="360" w:lineRule="auto"/>
      <w:ind w:firstLine="420"/>
    </w:pPr>
  </w:style>
  <w:style w:type="paragraph" w:customStyle="1" w:styleId="362">
    <w:name w:val="Char Char Char Char Char Char Char Char Char Char"/>
    <w:basedOn w:val="1"/>
    <w:qFormat/>
    <w:uiPriority w:val="0"/>
    <w:pPr>
      <w:tabs>
        <w:tab w:val="left" w:pos="360"/>
      </w:tabs>
    </w:pPr>
  </w:style>
  <w:style w:type="paragraph" w:customStyle="1" w:styleId="363">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6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65">
    <w:name w:val=" 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67">
    <w:name w:val=" Char Char Char Char"/>
    <w:basedOn w:val="1"/>
    <w:qFormat/>
    <w:uiPriority w:val="0"/>
    <w:pPr>
      <w:widowControl/>
      <w:numPr>
        <w:ilvl w:val="0"/>
        <w:numId w:val="5"/>
      </w:numPr>
      <w:tabs>
        <w:tab w:val="clear" w:pos="780"/>
      </w:tabs>
      <w:spacing w:after="120" w:line="360" w:lineRule="auto"/>
      <w:ind w:left="560" w:firstLine="480"/>
      <w:jc w:val="left"/>
    </w:pPr>
    <w:rPr>
      <w:rFonts w:ascii="Verdana" w:hAnsi="Verdana"/>
      <w:sz w:val="24"/>
    </w:rPr>
  </w:style>
  <w:style w:type="paragraph" w:customStyle="1" w:styleId="36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69">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70">
    <w:name w:val="表格"/>
    <w:basedOn w:val="1"/>
    <w:qFormat/>
    <w:uiPriority w:val="0"/>
    <w:pPr>
      <w:jc w:val="center"/>
    </w:pPr>
    <w:rPr>
      <w:szCs w:val="21"/>
    </w:rPr>
  </w:style>
  <w:style w:type="paragraph" w:customStyle="1" w:styleId="37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2">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4">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75">
    <w:name w:val="默认段落字体 Para Char Char Char"/>
    <w:basedOn w:val="1"/>
    <w:qFormat/>
    <w:uiPriority w:val="0"/>
  </w:style>
  <w:style w:type="paragraph" w:customStyle="1" w:styleId="376">
    <w:name w:val="目录"/>
    <w:basedOn w:val="1"/>
    <w:next w:val="1"/>
    <w:qFormat/>
    <w:uiPriority w:val="0"/>
    <w:pPr>
      <w:spacing w:before="360" w:after="360" w:line="360" w:lineRule="auto"/>
      <w:ind w:firstLine="420"/>
      <w:jc w:val="center"/>
    </w:pPr>
    <w:rPr>
      <w:b/>
      <w:spacing w:val="200"/>
      <w:sz w:val="36"/>
      <w:szCs w:val="20"/>
    </w:rPr>
  </w:style>
  <w:style w:type="paragraph" w:customStyle="1" w:styleId="377">
    <w:name w:val="菲页1"/>
    <w:basedOn w:val="185"/>
    <w:qFormat/>
    <w:uiPriority w:val="0"/>
    <w:pPr>
      <w:widowControl/>
      <w:numPr>
        <w:ilvl w:val="0"/>
        <w:numId w:val="0"/>
      </w:numPr>
      <w:tabs>
        <w:tab w:val="clear" w:pos="567"/>
      </w:tabs>
      <w:jc w:val="center"/>
    </w:pPr>
    <w:rPr>
      <w:rFonts w:ascii="黑体" w:hAnsi="宋体"/>
      <w:b w:val="0"/>
      <w:bCs w:val="0"/>
      <w:sz w:val="52"/>
      <w:szCs w:val="20"/>
    </w:rPr>
  </w:style>
  <w:style w:type="paragraph" w:customStyle="1" w:styleId="378">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379">
    <w:name w:val="标准式样"/>
    <w:basedOn w:val="255"/>
    <w:qFormat/>
    <w:uiPriority w:val="0"/>
  </w:style>
  <w:style w:type="paragraph" w:customStyle="1" w:styleId="380">
    <w:name w:val="空半行"/>
    <w:basedOn w:val="1"/>
    <w:qFormat/>
    <w:uiPriority w:val="0"/>
    <w:pPr>
      <w:spacing w:line="120" w:lineRule="exact"/>
    </w:pPr>
    <w:rPr>
      <w:rFonts w:ascii="Cambria" w:hAnsi="Cambria" w:eastAsia="Tahoma" w:cs="Cambria"/>
      <w:color w:val="FFFFFF"/>
      <w:sz w:val="30"/>
      <w:szCs w:val="20"/>
    </w:rPr>
  </w:style>
  <w:style w:type="paragraph" w:customStyle="1" w:styleId="381">
    <w:name w:val="列表_名词"/>
    <w:basedOn w:val="353"/>
    <w:qFormat/>
    <w:uiPriority w:val="0"/>
    <w:pPr>
      <w:tabs>
        <w:tab w:val="left" w:pos="2745"/>
      </w:tabs>
      <w:ind w:left="2745" w:hanging="420"/>
    </w:pPr>
  </w:style>
  <w:style w:type="paragraph" w:customStyle="1" w:styleId="382">
    <w:name w:val="Address"/>
    <w:basedOn w:val="1"/>
    <w:next w:val="1"/>
    <w:qFormat/>
    <w:uiPriority w:val="0"/>
    <w:pPr>
      <w:jc w:val="left"/>
    </w:pPr>
    <w:rPr>
      <w:rFonts w:ascii="Cambria" w:hAnsi="Cambria" w:eastAsia="华文细黑" w:cs="Cambria"/>
      <w:i/>
      <w:sz w:val="24"/>
      <w:szCs w:val="20"/>
    </w:rPr>
  </w:style>
  <w:style w:type="paragraph" w:customStyle="1" w:styleId="38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4">
    <w:name w:val="样式1"/>
    <w:basedOn w:val="1"/>
    <w:qFormat/>
    <w:uiPriority w:val="0"/>
    <w:pPr>
      <w:spacing w:before="120" w:after="120" w:line="300" w:lineRule="auto"/>
    </w:pPr>
    <w:rPr>
      <w:rFonts w:ascii="宋体" w:hAnsi="宋体"/>
      <w:b/>
      <w:sz w:val="24"/>
      <w:szCs w:val="20"/>
    </w:rPr>
  </w:style>
  <w:style w:type="paragraph" w:customStyle="1" w:styleId="385">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6">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87">
    <w:name w:val="a2"/>
    <w:basedOn w:val="1"/>
    <w:qFormat/>
    <w:uiPriority w:val="0"/>
    <w:pPr>
      <w:widowControl/>
      <w:spacing w:before="100" w:beforeAutospacing="1" w:after="100" w:afterAutospacing="1"/>
      <w:jc w:val="left"/>
    </w:pPr>
    <w:rPr>
      <w:rFonts w:ascii="宋体" w:hAnsi="宋体" w:cs="宋体"/>
      <w:sz w:val="24"/>
    </w:rPr>
  </w:style>
  <w:style w:type="paragraph" w:customStyle="1" w:styleId="388">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38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0">
    <w:name w:val="标题0"/>
    <w:basedOn w:val="265"/>
    <w:next w:val="265"/>
    <w:qFormat/>
    <w:uiPriority w:val="0"/>
    <w:rPr>
      <w:sz w:val="52"/>
    </w:rPr>
  </w:style>
  <w:style w:type="paragraph" w:customStyle="1" w:styleId="39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2">
    <w:name w:val=" 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93">
    <w:name w:val="默认段落字体 Para Char Char Char Char Char Char Char"/>
    <w:basedOn w:val="1"/>
    <w:qFormat/>
    <w:uiPriority w:val="0"/>
    <w:rPr>
      <w:rFonts w:eastAsia="华文细黑" w:cs="Cambria"/>
      <w:sz w:val="24"/>
      <w:szCs w:val="20"/>
    </w:rPr>
  </w:style>
  <w:style w:type="paragraph" w:customStyle="1" w:styleId="394">
    <w:name w:val="程序代码"/>
    <w:basedOn w:val="1"/>
    <w:qFormat/>
    <w:uiPriority w:val="0"/>
    <w:pPr>
      <w:spacing w:after="20" w:line="288" w:lineRule="auto"/>
      <w:ind w:left="839" w:firstLine="420"/>
    </w:pPr>
    <w:rPr>
      <w:rFonts w:eastAsia="仿宋_GB2312"/>
    </w:rPr>
  </w:style>
  <w:style w:type="paragraph" w:customStyle="1" w:styleId="39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96">
    <w:name w:val="样式 标题 2 + Times New Roman 四号 非加粗 段前: 5 磅 段后: 0 磅 行距: 固定值 20..."/>
    <w:basedOn w:val="185"/>
    <w:qFormat/>
    <w:uiPriority w:val="0"/>
    <w:pPr>
      <w:numPr>
        <w:ilvl w:val="0"/>
        <w:numId w:val="0"/>
      </w:numPr>
      <w:tabs>
        <w:tab w:val="clear" w:pos="567"/>
      </w:tabs>
      <w:spacing w:before="100" w:after="0" w:line="400" w:lineRule="exact"/>
    </w:pPr>
    <w:rPr>
      <w:rFonts w:ascii="Cambria" w:hAnsi="Cambria" w:eastAsia="幼圆" w:cs="华文细黑"/>
      <w:b w:val="0"/>
      <w:bCs w:val="0"/>
      <w:color w:val="FF0000"/>
      <w:sz w:val="30"/>
      <w:szCs w:val="20"/>
    </w:rPr>
  </w:style>
  <w:style w:type="paragraph" w:customStyle="1" w:styleId="397">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98">
    <w:name w:val="样式2"/>
    <w:basedOn w:val="184"/>
    <w:qFormat/>
    <w:uiPriority w:val="0"/>
    <w:pPr>
      <w:numPr>
        <w:ilvl w:val="0"/>
        <w:numId w:val="7"/>
      </w:numPr>
      <w:jc w:val="both"/>
    </w:pPr>
    <w:rPr>
      <w:rFonts w:ascii="Times New Roman"/>
      <w:sz w:val="32"/>
    </w:rPr>
  </w:style>
  <w:style w:type="paragraph" w:customStyle="1" w:styleId="399">
    <w:name w:val="Char Char Char Char Char Char Char Char Char Char Char Char Char Char Char Char"/>
    <w:basedOn w:val="1"/>
    <w:qFormat/>
    <w:uiPriority w:val="0"/>
    <w:pPr>
      <w:tabs>
        <w:tab w:val="left" w:pos="360"/>
      </w:tabs>
    </w:pPr>
    <w:rPr>
      <w:sz w:val="24"/>
    </w:rPr>
  </w:style>
  <w:style w:type="paragraph" w:customStyle="1" w:styleId="400">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01">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02">
    <w:name w:val="列表段落1"/>
    <w:basedOn w:val="1"/>
    <w:qFormat/>
    <w:uiPriority w:val="0"/>
    <w:pPr>
      <w:ind w:firstLine="420"/>
    </w:pPr>
  </w:style>
  <w:style w:type="paragraph" w:customStyle="1" w:styleId="403">
    <w:name w:val="样式 标题 1 + 黑体 三号 非加粗 居中 段前: 6 磅 段后: 6 磅 行距: 固定值 20 磅"/>
    <w:basedOn w:val="184"/>
    <w:qFormat/>
    <w:uiPriority w:val="0"/>
    <w:pPr>
      <w:numPr>
        <w:ilvl w:val="0"/>
        <w:numId w:val="0"/>
      </w:numPr>
      <w:tabs>
        <w:tab w:val="clear" w:pos="1800"/>
      </w:tabs>
      <w:spacing w:before="120" w:after="120" w:line="400" w:lineRule="exact"/>
    </w:pPr>
    <w:rPr>
      <w:rFonts w:ascii="幼圆" w:hAnsi="幼圆" w:eastAsia="幼圆" w:cs="华文细黑"/>
      <w:b w:val="0"/>
      <w:bCs w:val="0"/>
      <w:sz w:val="32"/>
      <w:szCs w:val="20"/>
    </w:rPr>
  </w:style>
  <w:style w:type="paragraph" w:customStyle="1" w:styleId="404">
    <w:name w:val=" Char Char Char Char Char Char Char Char Char Char Char Char Char Char Char Char"/>
    <w:basedOn w:val="1"/>
    <w:qFormat/>
    <w:uiPriority w:val="0"/>
    <w:pPr>
      <w:tabs>
        <w:tab w:val="left" w:pos="360"/>
      </w:tabs>
    </w:pPr>
    <w:rPr>
      <w:sz w:val="24"/>
    </w:rPr>
  </w:style>
  <w:style w:type="paragraph" w:customStyle="1" w:styleId="40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6">
    <w:name w:val="列表2"/>
    <w:basedOn w:val="1"/>
    <w:qFormat/>
    <w:uiPriority w:val="0"/>
    <w:pPr>
      <w:tabs>
        <w:tab w:val="left" w:pos="1470"/>
      </w:tabs>
      <w:spacing w:after="20" w:line="288" w:lineRule="auto"/>
      <w:ind w:left="1469" w:hanging="420"/>
    </w:pPr>
  </w:style>
  <w:style w:type="paragraph" w:customStyle="1" w:styleId="407">
    <w:name w:val="正文文本首行缩进 2"/>
    <w:basedOn w:val="223"/>
    <w:qFormat/>
    <w:uiPriority w:val="99"/>
    <w:pPr>
      <w:spacing w:line="200" w:lineRule="atLeast"/>
      <w:ind w:firstLine="420"/>
    </w:pPr>
    <w:rPr>
      <w:rFonts w:ascii="宋体" w:hAnsi="Courier New"/>
      <w:spacing w:val="-4"/>
      <w:sz w:val="18"/>
    </w:rPr>
  </w:style>
  <w:style w:type="paragraph" w:customStyle="1" w:styleId="408">
    <w:name w:val="CM41"/>
    <w:basedOn w:val="378"/>
    <w:next w:val="378"/>
    <w:qFormat/>
    <w:uiPriority w:val="99"/>
    <w:pPr>
      <w:spacing w:after="478"/>
    </w:pPr>
    <w:rPr>
      <w:rFonts w:ascii="Times New Roman PSMT" w:hAnsi="Times New Roman" w:eastAsia="Times New Roman PSMT" w:cs="Times New Roman PSMT"/>
      <w:color w:val="000000"/>
    </w:rPr>
  </w:style>
  <w:style w:type="paragraph" w:customStyle="1" w:styleId="409">
    <w:name w:val="重点"/>
    <w:basedOn w:val="1"/>
    <w:qFormat/>
    <w:uiPriority w:val="0"/>
    <w:pPr>
      <w:shd w:val="pct10" w:color="auto" w:fill="auto"/>
      <w:spacing w:after="20" w:line="288" w:lineRule="auto"/>
      <w:ind w:firstLine="420"/>
    </w:pPr>
    <w:rPr>
      <w:rFonts w:eastAsia="黑体"/>
      <w:b/>
    </w:rPr>
  </w:style>
  <w:style w:type="paragraph" w:customStyle="1" w:styleId="410">
    <w:name w:val="列出段落"/>
    <w:basedOn w:val="1"/>
    <w:qFormat/>
    <w:uiPriority w:val="34"/>
    <w:pPr>
      <w:ind w:firstLine="420"/>
    </w:pPr>
    <w:rPr>
      <w:rFonts w:ascii="Calibri" w:hAnsi="Calibri"/>
      <w:szCs w:val="22"/>
    </w:rPr>
  </w:style>
  <w:style w:type="paragraph" w:customStyle="1" w:styleId="411">
    <w:name w:val="Definition Term"/>
    <w:basedOn w:val="1"/>
    <w:next w:val="412"/>
    <w:qFormat/>
    <w:uiPriority w:val="0"/>
    <w:pPr>
      <w:jc w:val="left"/>
    </w:pPr>
    <w:rPr>
      <w:rFonts w:ascii="Cambria" w:hAnsi="Cambria" w:eastAsia="华文细黑" w:cs="Cambria"/>
      <w:sz w:val="24"/>
      <w:szCs w:val="20"/>
    </w:rPr>
  </w:style>
  <w:style w:type="paragraph" w:customStyle="1" w:styleId="412">
    <w:name w:val="Definition List"/>
    <w:basedOn w:val="1"/>
    <w:next w:val="411"/>
    <w:qFormat/>
    <w:uiPriority w:val="0"/>
    <w:pPr>
      <w:ind w:left="360"/>
      <w:jc w:val="left"/>
    </w:pPr>
    <w:rPr>
      <w:rFonts w:ascii="Cambria" w:hAnsi="Cambria" w:eastAsia="华文细黑" w:cs="Cambria"/>
      <w:sz w:val="24"/>
      <w:szCs w:val="20"/>
    </w:rPr>
  </w:style>
  <w:style w:type="paragraph" w:customStyle="1" w:styleId="413">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1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15">
    <w:name w:val="默认段落字体 Para Char Char Char1 Char"/>
    <w:basedOn w:val="1"/>
    <w:qFormat/>
    <w:uiPriority w:val="0"/>
    <w:pPr>
      <w:spacing w:line="360" w:lineRule="auto"/>
      <w:ind w:left="420" w:firstLine="420"/>
    </w:pPr>
    <w:rPr>
      <w:sz w:val="24"/>
      <w:szCs w:val="21"/>
    </w:rPr>
  </w:style>
  <w:style w:type="paragraph" w:customStyle="1" w:styleId="41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18">
    <w:name w:val="表格标题"/>
    <w:basedOn w:val="1"/>
    <w:qFormat/>
    <w:uiPriority w:val="0"/>
    <w:pPr>
      <w:spacing w:before="120" w:line="400" w:lineRule="exact"/>
      <w:jc w:val="center"/>
    </w:pPr>
    <w:rPr>
      <w:rFonts w:eastAsia="文鼎CS中宋"/>
      <w:spacing w:val="8"/>
      <w:sz w:val="24"/>
      <w:szCs w:val="20"/>
    </w:rPr>
  </w:style>
  <w:style w:type="paragraph" w:customStyle="1" w:styleId="419">
    <w:name w:val="项目符号1"/>
    <w:basedOn w:val="1"/>
    <w:qFormat/>
    <w:uiPriority w:val="0"/>
    <w:pPr>
      <w:numPr>
        <w:ilvl w:val="1"/>
        <w:numId w:val="8"/>
      </w:numPr>
    </w:pPr>
    <w:rPr>
      <w:szCs w:val="20"/>
    </w:rPr>
  </w:style>
  <w:style w:type="paragraph" w:customStyle="1" w:styleId="42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1">
    <w:name w:val="样式 纯文本 + 楷体_GB2312 小四 行距: 固定值 20 磅1"/>
    <w:basedOn w:val="230"/>
    <w:qFormat/>
    <w:uiPriority w:val="0"/>
    <w:pPr>
      <w:spacing w:line="400" w:lineRule="exact"/>
      <w:ind w:firstLine="200"/>
    </w:pPr>
    <w:rPr>
      <w:rFonts w:ascii="楷体_GB2312" w:eastAsia="楷体_GB2312"/>
      <w:sz w:val="24"/>
      <w:szCs w:val="20"/>
    </w:rPr>
  </w:style>
  <w:style w:type="paragraph" w:customStyle="1" w:styleId="42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2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24">
    <w:name w:val="目录文字"/>
    <w:basedOn w:val="1"/>
    <w:qFormat/>
    <w:uiPriority w:val="0"/>
    <w:pPr>
      <w:widowControl/>
      <w:spacing w:line="480" w:lineRule="auto"/>
      <w:jc w:val="left"/>
    </w:pPr>
    <w:rPr>
      <w:rFonts w:ascii="宋体" w:hAnsi="宋体"/>
      <w:sz w:val="24"/>
      <w:szCs w:val="20"/>
    </w:rPr>
  </w:style>
  <w:style w:type="paragraph" w:customStyle="1" w:styleId="42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26">
    <w:name w:val="Javis"/>
    <w:basedOn w:val="1"/>
    <w:qFormat/>
    <w:uiPriority w:val="0"/>
    <w:pPr>
      <w:ind w:right="210"/>
    </w:pPr>
    <w:rPr>
      <w:rFonts w:cs="宋体"/>
      <w:sz w:val="24"/>
      <w:szCs w:val="20"/>
    </w:rPr>
  </w:style>
  <w:style w:type="paragraph" w:customStyle="1" w:styleId="42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28">
    <w:name w:val=" Char Char Char1 Char Char Char"/>
    <w:basedOn w:val="1"/>
    <w:qFormat/>
    <w:uiPriority w:val="0"/>
    <w:pPr>
      <w:ind w:firstLine="200"/>
    </w:pPr>
    <w:rPr>
      <w:rFonts w:ascii="Tahoma" w:hAnsi="Tahoma"/>
      <w:sz w:val="24"/>
      <w:szCs w:val="20"/>
    </w:rPr>
  </w:style>
  <w:style w:type="paragraph" w:customStyle="1" w:styleId="429">
    <w:name w:val="TOC 标题1"/>
    <w:basedOn w:val="184"/>
    <w:next w:val="1"/>
    <w:unhideWhenUsed/>
    <w:qFormat/>
    <w:uiPriority w:val="39"/>
    <w:pPr>
      <w:widowControl/>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30">
    <w:name w:val="菲页2"/>
    <w:basedOn w:val="186"/>
    <w:qFormat/>
    <w:uiPriority w:val="0"/>
    <w:pPr>
      <w:widowControl/>
      <w:spacing w:before="120" w:after="120" w:line="360" w:lineRule="auto"/>
      <w:ind w:left="6233" w:hanging="420"/>
      <w:jc w:val="center"/>
    </w:pPr>
    <w:rPr>
      <w:rFonts w:hAnsi="宋体"/>
      <w:b w:val="0"/>
      <w:bCs w:val="0"/>
      <w:sz w:val="44"/>
      <w:szCs w:val="20"/>
    </w:rPr>
  </w:style>
  <w:style w:type="paragraph" w:customStyle="1" w:styleId="431">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32">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3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3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5">
    <w:name w:val="无间隔"/>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36">
    <w:name w:val="章标题"/>
    <w:next w:val="1"/>
    <w:qFormat/>
    <w:uiPriority w:val="0"/>
    <w:pPr>
      <w:numPr>
        <w:ilvl w:val="1"/>
        <w:numId w:val="9"/>
      </w:numPr>
      <w:spacing w:before="50" w:after="50"/>
      <w:jc w:val="both"/>
      <w:outlineLvl w:val="1"/>
    </w:pPr>
    <w:rPr>
      <w:rFonts w:hint="default" w:ascii="黑体" w:hAnsi="Times New Roman" w:eastAsia="黑体" w:cs="Times New Roman"/>
      <w:sz w:val="21"/>
      <w:lang w:val="en-US" w:eastAsia="zh-CN" w:bidi="ar-SA"/>
    </w:rPr>
  </w:style>
  <w:style w:type="paragraph" w:customStyle="1" w:styleId="437">
    <w:name w:val="函数注释2"/>
    <w:basedOn w:val="1"/>
    <w:qFormat/>
    <w:uiPriority w:val="0"/>
    <w:pPr>
      <w:spacing w:after="20" w:line="288" w:lineRule="auto"/>
      <w:ind w:left="1680" w:firstLine="420"/>
    </w:pPr>
  </w:style>
  <w:style w:type="paragraph" w:customStyle="1" w:styleId="438">
    <w:name w:val="正文(缩进)"/>
    <w:basedOn w:val="1"/>
    <w:qFormat/>
    <w:uiPriority w:val="0"/>
    <w:pPr>
      <w:widowControl/>
      <w:spacing w:line="360" w:lineRule="auto"/>
      <w:ind w:firstLine="200"/>
    </w:pPr>
    <w:rPr>
      <w:rFonts w:eastAsia="仿宋_GB2312"/>
      <w:sz w:val="24"/>
      <w:szCs w:val="20"/>
    </w:rPr>
  </w:style>
  <w:style w:type="paragraph" w:customStyle="1" w:styleId="43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4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41">
    <w:name w:val="1"/>
    <w:basedOn w:val="1"/>
    <w:qFormat/>
    <w:uiPriority w:val="0"/>
    <w:pPr>
      <w:spacing w:line="360" w:lineRule="auto"/>
      <w:ind w:firstLine="200"/>
    </w:pPr>
    <w:rPr>
      <w:rFonts w:ascii="华文细黑" w:hAnsi="华文细黑" w:eastAsia="华文细黑" w:cs="华文细黑"/>
      <w:sz w:val="24"/>
    </w:rPr>
  </w:style>
  <w:style w:type="paragraph" w:customStyle="1" w:styleId="44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43">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44">
    <w:name w:val="菲页(卷)"/>
    <w:basedOn w:val="184"/>
    <w:next w:val="357"/>
    <w:qFormat/>
    <w:uiPriority w:val="0"/>
    <w:pPr>
      <w:keepLines w:val="0"/>
      <w:widowControl/>
      <w:spacing w:before="0" w:after="0" w:line="240" w:lineRule="auto"/>
      <w:ind w:left="780" w:hanging="360"/>
      <w:outlineLvl w:val="1"/>
    </w:pPr>
    <w:rPr>
      <w:b w:val="0"/>
      <w:bCs w:val="0"/>
      <w:sz w:val="52"/>
      <w:szCs w:val="20"/>
    </w:rPr>
  </w:style>
  <w:style w:type="paragraph" w:customStyle="1" w:styleId="445">
    <w:name w:val="项目编号1"/>
    <w:basedOn w:val="1"/>
    <w:next w:val="1"/>
    <w:qFormat/>
    <w:uiPriority w:val="0"/>
    <w:pPr>
      <w:numPr>
        <w:ilvl w:val="0"/>
        <w:numId w:val="10"/>
      </w:numPr>
      <w:spacing w:line="360" w:lineRule="auto"/>
      <w:jc w:val="left"/>
    </w:pPr>
    <w:rPr>
      <w:rFonts w:ascii="宋体"/>
      <w:sz w:val="24"/>
    </w:rPr>
  </w:style>
  <w:style w:type="paragraph" w:customStyle="1" w:styleId="446">
    <w:name w:val=" Char"/>
    <w:basedOn w:val="1"/>
    <w:qFormat/>
    <w:uiPriority w:val="0"/>
    <w:rPr>
      <w:rFonts w:ascii="仿宋_GB2312" w:eastAsia="仿宋_GB2312"/>
      <w:b/>
      <w:sz w:val="32"/>
      <w:szCs w:val="32"/>
    </w:rPr>
  </w:style>
  <w:style w:type="paragraph" w:customStyle="1" w:styleId="447">
    <w:name w:val="p0"/>
    <w:basedOn w:val="1"/>
    <w:qFormat/>
    <w:uiPriority w:val="0"/>
    <w:pPr>
      <w:widowControl/>
    </w:pPr>
    <w:rPr>
      <w:szCs w:val="21"/>
    </w:rPr>
  </w:style>
  <w:style w:type="paragraph" w:customStyle="1" w:styleId="448">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49">
    <w:name w:val="列出段落1"/>
    <w:basedOn w:val="1"/>
    <w:qFormat/>
    <w:uiPriority w:val="34"/>
    <w:pPr>
      <w:spacing w:before="120" w:after="120" w:line="360" w:lineRule="auto"/>
      <w:ind w:firstLine="420"/>
    </w:pPr>
    <w:rPr>
      <w:rFonts w:ascii="Calibri" w:hAnsi="Calibri"/>
      <w:sz w:val="24"/>
      <w:szCs w:val="22"/>
    </w:rPr>
  </w:style>
  <w:style w:type="paragraph" w:customStyle="1" w:styleId="450">
    <w:name w:val="修订"/>
    <w:qFormat/>
    <w:uiPriority w:val="0"/>
    <w:rPr>
      <w:rFonts w:hint="default" w:ascii="Cambria" w:hAnsi="Cambria" w:eastAsia="华文细黑" w:cs="Cambria"/>
      <w:sz w:val="21"/>
      <w:szCs w:val="24"/>
      <w:lang w:val="en-US" w:eastAsia="zh-CN" w:bidi="ar-SA"/>
    </w:rPr>
  </w:style>
  <w:style w:type="paragraph" w:customStyle="1" w:styleId="451">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52">
    <w:name w:val=" Char Char Char Char Char Char Char Char Char Char1"/>
    <w:basedOn w:val="1"/>
    <w:qFormat/>
    <w:uiPriority w:val="0"/>
    <w:pPr>
      <w:tabs>
        <w:tab w:val="left" w:pos="425"/>
      </w:tabs>
      <w:ind w:left="425" w:hanging="425"/>
    </w:pPr>
    <w:rPr>
      <w:sz w:val="28"/>
      <w:szCs w:val="20"/>
    </w:rPr>
  </w:style>
  <w:style w:type="paragraph" w:customStyle="1" w:styleId="45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5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5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6">
    <w:name w:val=" Char Char Char Char Char Char Char Char Char Char"/>
    <w:basedOn w:val="1"/>
    <w:qFormat/>
    <w:uiPriority w:val="0"/>
    <w:pPr>
      <w:numPr>
        <w:ilvl w:val="0"/>
        <w:numId w:val="2"/>
      </w:numPr>
    </w:pPr>
    <w:rPr>
      <w:sz w:val="24"/>
    </w:rPr>
  </w:style>
  <w:style w:type="paragraph" w:customStyle="1" w:styleId="457">
    <w:name w:val="Char Char Char1 Char Char Char"/>
    <w:basedOn w:val="1"/>
    <w:qFormat/>
    <w:uiPriority w:val="0"/>
    <w:pPr>
      <w:ind w:firstLine="200"/>
    </w:pPr>
    <w:rPr>
      <w:rFonts w:ascii="Tahoma" w:hAnsi="Tahoma"/>
      <w:sz w:val="24"/>
      <w:szCs w:val="20"/>
    </w:rPr>
  </w:style>
  <w:style w:type="paragraph" w:customStyle="1" w:styleId="458">
    <w:name w:val="Char"/>
    <w:basedOn w:val="1"/>
    <w:qFormat/>
    <w:uiPriority w:val="0"/>
    <w:pPr>
      <w:spacing w:line="240" w:lineRule="atLeast"/>
      <w:ind w:left="420" w:firstLine="420"/>
    </w:pPr>
    <w:rPr>
      <w:szCs w:val="21"/>
    </w:rPr>
  </w:style>
  <w:style w:type="paragraph" w:customStyle="1" w:styleId="459">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60">
    <w:name w:val="表蕊"/>
    <w:basedOn w:val="1"/>
    <w:qFormat/>
    <w:uiPriority w:val="0"/>
    <w:pPr>
      <w:spacing w:line="320" w:lineRule="atLeast"/>
      <w:jc w:val="left"/>
    </w:pPr>
    <w:rPr>
      <w:rFonts w:eastAsia="楷体_GB2312"/>
      <w:spacing w:val="-10"/>
      <w:szCs w:val="20"/>
    </w:rPr>
  </w:style>
  <w:style w:type="paragraph" w:customStyle="1" w:styleId="46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63">
    <w:name w:val="样式 标题 3 + (中文) 黑体 小四 非加粗 段前: 7.8 磅 段后: 0 磅 行距: 固定值 20 磅"/>
    <w:basedOn w:val="186"/>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64">
    <w:name w:val="表头"/>
    <w:basedOn w:val="1"/>
    <w:qFormat/>
    <w:uiPriority w:val="0"/>
    <w:pPr>
      <w:spacing w:line="320" w:lineRule="atLeast"/>
      <w:jc w:val="center"/>
    </w:pPr>
    <w:rPr>
      <w:rFonts w:eastAsia="黑体"/>
      <w:spacing w:val="-10"/>
      <w:szCs w:val="20"/>
    </w:rPr>
  </w:style>
  <w:style w:type="paragraph" w:customStyle="1" w:styleId="46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66">
    <w:name w:val="题注4"/>
    <w:basedOn w:val="1"/>
    <w:next w:val="209"/>
    <w:qFormat/>
    <w:uiPriority w:val="0"/>
    <w:pPr>
      <w:framePr w:hSpace="180" w:wrap="around" w:vAnchor="text" w:hAnchor="margin" w:y="514"/>
      <w:jc w:val="center"/>
    </w:pPr>
    <w:rPr>
      <w:b/>
      <w:color w:val="000000"/>
      <w:szCs w:val="21"/>
      <w:lang w:val="en-GB"/>
    </w:rPr>
  </w:style>
  <w:style w:type="paragraph" w:customStyle="1" w:styleId="467">
    <w:name w:val="ZDY正文"/>
    <w:basedOn w:val="1"/>
    <w:qFormat/>
    <w:uiPriority w:val="0"/>
    <w:pPr>
      <w:spacing w:line="360" w:lineRule="auto"/>
      <w:ind w:firstLine="200"/>
      <w:jc w:val="left"/>
    </w:pPr>
    <w:rPr>
      <w:rFonts w:ascii="宋体" w:hAnsi="宋体"/>
      <w:sz w:val="24"/>
    </w:rPr>
  </w:style>
  <w:style w:type="paragraph" w:customStyle="1" w:styleId="468">
    <w:name w:val="简介正文"/>
    <w:basedOn w:val="1"/>
    <w:qFormat/>
    <w:uiPriority w:val="0"/>
    <w:pPr>
      <w:numPr>
        <w:ilvl w:val="0"/>
        <w:numId w:val="11"/>
      </w:numPr>
      <w:tabs>
        <w:tab w:val="clear" w:pos="425"/>
      </w:tabs>
      <w:spacing w:after="20" w:line="520" w:lineRule="exact"/>
      <w:ind w:left="1701" w:hanging="1701"/>
    </w:pPr>
    <w:rPr>
      <w:sz w:val="24"/>
      <w:szCs w:val="20"/>
    </w:rPr>
  </w:style>
  <w:style w:type="paragraph" w:customStyle="1" w:styleId="469">
    <w:name w:val="yyn"/>
    <w:basedOn w:val="1"/>
    <w:qFormat/>
    <w:uiPriority w:val="0"/>
    <w:pPr>
      <w:keepNext/>
      <w:widowControl/>
      <w:spacing w:line="360" w:lineRule="auto"/>
      <w:ind w:right="562" w:firstLine="576"/>
    </w:pPr>
    <w:rPr>
      <w:rFonts w:ascii="宋体"/>
      <w:sz w:val="28"/>
      <w:szCs w:val="20"/>
    </w:rPr>
  </w:style>
  <w:style w:type="paragraph" w:customStyle="1" w:styleId="470">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1">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72">
    <w:name w:val="Default Paragraph Font Para Char"/>
    <w:basedOn w:val="1"/>
    <w:qFormat/>
    <w:uiPriority w:val="0"/>
    <w:pPr>
      <w:widowControl/>
      <w:spacing w:after="160" w:line="240" w:lineRule="exact"/>
      <w:jc w:val="left"/>
    </w:pPr>
  </w:style>
  <w:style w:type="paragraph" w:customStyle="1" w:styleId="47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74">
    <w:name w:val="函数注释1"/>
    <w:basedOn w:val="1"/>
    <w:qFormat/>
    <w:uiPriority w:val="0"/>
    <w:pPr>
      <w:spacing w:after="20" w:line="320" w:lineRule="exact"/>
      <w:ind w:left="1678" w:right="210" w:hanging="1049"/>
      <w:jc w:val="left"/>
    </w:pPr>
    <w:rPr>
      <w:szCs w:val="20"/>
    </w:rPr>
  </w:style>
  <w:style w:type="paragraph" w:customStyle="1" w:styleId="475">
    <w:name w:val="表中"/>
    <w:basedOn w:val="1"/>
    <w:qFormat/>
    <w:uiPriority w:val="0"/>
    <w:pPr>
      <w:spacing w:line="360" w:lineRule="atLeast"/>
      <w:jc w:val="center"/>
    </w:pPr>
    <w:rPr>
      <w:szCs w:val="20"/>
    </w:rPr>
  </w:style>
  <w:style w:type="paragraph" w:customStyle="1" w:styleId="476">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77">
    <w:name w:val="Char1"/>
    <w:basedOn w:val="1"/>
    <w:qFormat/>
    <w:uiPriority w:val="0"/>
    <w:rPr>
      <w:rFonts w:ascii="仿宋_GB2312" w:eastAsia="仿宋_GB2312"/>
      <w:b/>
      <w:sz w:val="32"/>
      <w:szCs w:val="32"/>
    </w:rPr>
  </w:style>
  <w:style w:type="paragraph" w:customStyle="1" w:styleId="478">
    <w:name w:val="CM4"/>
    <w:basedOn w:val="378"/>
    <w:next w:val="378"/>
    <w:qFormat/>
    <w:uiPriority w:val="99"/>
    <w:pPr>
      <w:spacing w:line="468" w:lineRule="atLeast"/>
    </w:pPr>
    <w:rPr>
      <w:rFonts w:ascii="Times New Roman PSMT" w:hAnsi="Times New Roman" w:eastAsia="Times New Roman PSMT" w:cs="Times New Roman PSMT"/>
      <w:color w:val="000000"/>
    </w:rPr>
  </w:style>
  <w:style w:type="paragraph" w:customStyle="1" w:styleId="479">
    <w:name w:val="图形"/>
    <w:basedOn w:val="1"/>
    <w:qFormat/>
    <w:uiPriority w:val="0"/>
    <w:pPr>
      <w:spacing w:after="20" w:line="288" w:lineRule="auto"/>
      <w:ind w:firstLine="420"/>
      <w:jc w:val="center"/>
    </w:pPr>
  </w:style>
  <w:style w:type="paragraph" w:customStyle="1" w:styleId="480">
    <w:name w:val="Char Char Char Char"/>
    <w:basedOn w:val="1"/>
    <w:qFormat/>
    <w:uiPriority w:val="0"/>
    <w:rPr>
      <w:rFonts w:ascii="Tahoma" w:hAnsi="Tahoma"/>
      <w:sz w:val="24"/>
      <w:szCs w:val="20"/>
    </w:rPr>
  </w:style>
  <w:style w:type="paragraph" w:customStyle="1" w:styleId="48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8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table" w:customStyle="1" w:styleId="483">
    <w:name w:val="网格型1"/>
    <w:basedOn w:val="195"/>
    <w:qFormat/>
    <w:uiPriority w:val="0"/>
    <w:pPr>
      <w:widowControl w:val="0"/>
      <w:jc w:val="both"/>
    </w:pPr>
    <w:rPr>
      <w:rFonts w:ascii="Cambria" w:hAnsi="Cambria" w:eastAsia="华文细黑" w:cs="Cambria"/>
    </w:rPr>
  </w:style>
  <w:style w:type="table" w:customStyle="1" w:styleId="484">
    <w:name w:val="Table Normal"/>
    <w:qFormat/>
    <w:uiPriority w:val="0"/>
    <w:rPr>
      <w:lang w:val="en-US" w:eastAsia="zh-CN" w:bidi="ar-SA"/>
    </w:rPr>
  </w:style>
  <w:style w:type="table" w:customStyle="1" w:styleId="485">
    <w:name w:val="网格型 21"/>
    <w:basedOn w:val="195"/>
    <w:qFormat/>
    <w:uiPriority w:val="0"/>
    <w:pPr>
      <w:widowControl w:val="0"/>
      <w:jc w:val="both"/>
    </w:pPr>
  </w:style>
  <w:style w:type="paragraph" w:customStyle="1" w:styleId="486">
    <w:name w:val="TOC Heading1"/>
    <w:next w:val="1"/>
    <w:qFormat/>
    <w:uiPriority w:val="0"/>
    <w:rPr>
      <w:rFonts w:hint="default"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Company>
  <Pages>36</Pages>
  <Words>20821</Words>
  <Characters>21743</Characters>
  <TotalTime>23</TotalTime>
  <ScaleCrop>false</ScaleCrop>
  <LinksUpToDate>false</LinksUpToDate>
  <CharactersWithSpaces>22838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2016-09-12T14:36:00Z</dcterms:created>
  <dc:creator>l</dc:creator>
  <cp:lastModifiedBy>WPS_1683780790</cp:lastModifiedBy>
  <dcterms:modified xsi:type="dcterms:W3CDTF">2025-04-07T06:43:00Z</dcterms:modified>
  <dc:title>竞争性谈判</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E86ADF1A64F04FD898F6526EB3E33F31_13</vt:lpwstr>
  </property>
  <property fmtid="{D5CDD505-2E9C-101B-9397-08002B2CF9AE}" pid="4" name="KSOTemplateDocerSaveRecord">
    <vt:lpwstr>eyJoZGlkIjoiNDdlMDJkMWY0NzMwOTMyNjM3YWM1MjE4YWZjMjliZmIiLCJ1c2VySWQiOiIxNDkzNDUxMTU2In0=</vt:lpwstr>
  </property>
</Properties>
</file>