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cs="宋体"/>
          <w:b/>
          <w:spacing w:val="76"/>
          <w:sz w:val="24"/>
        </w:rPr>
      </w:pPr>
      <w:r>
        <w:rPr>
          <w:rFonts w:ascii="仿宋" w:hAnsi="仿宋" w:eastAsia="仿宋" w:cs="宋体"/>
          <w:b/>
          <w:spacing w:val="76"/>
          <w:sz w:val="24"/>
        </w:rPr>
      </w:r>
      <w:r/>
    </w:p>
    <w:p>
      <w:pPr>
        <w:rPr>
          <w:rFonts w:ascii="仿宋" w:hAnsi="仿宋" w:eastAsia="仿宋" w:cs="宋体"/>
          <w:b/>
          <w:spacing w:val="76"/>
          <w:sz w:val="24"/>
        </w:rPr>
      </w:pPr>
      <w:r>
        <w:rPr>
          <w:rFonts w:ascii="仿宋" w:hAnsi="仿宋" w:eastAsia="仿宋" w:cs="宋体"/>
          <w:b/>
          <w:spacing w:val="76"/>
          <w:sz w:val="24"/>
        </w:rPr>
      </w:r>
      <w:r/>
    </w:p>
    <w:p>
      <w:pPr>
        <w:jc w:val="center"/>
        <w:rPr>
          <w:rFonts w:ascii="仿宋" w:hAnsi="仿宋" w:eastAsia="仿宋" w:cs="宋体"/>
          <w:b/>
          <w:spacing w:val="76"/>
          <w:sz w:val="24"/>
        </w:rPr>
      </w:pPr>
      <w:r>
        <w:rPr>
          <w:rFonts w:ascii="仿宋" w:hAnsi="仿宋" w:eastAsia="仿宋" w:cs="宋体"/>
          <w:b/>
          <w:spacing w:val="76"/>
          <w:sz w:val="24"/>
        </w:rPr>
      </w:r>
      <w:r/>
    </w:p>
    <w:p>
      <w:pPr>
        <w:pStyle w:val="941"/>
        <w:ind w:firstLine="0"/>
        <w:rPr>
          <w:rFonts w:ascii="仿宋" w:hAnsi="仿宋" w:eastAsia="仿宋" w:cs="宋体"/>
          <w:b/>
          <w:spacing w:val="76"/>
          <w:sz w:val="24"/>
        </w:rPr>
      </w:pPr>
      <w:r>
        <w:rPr>
          <w:rFonts w:ascii="仿宋" w:hAnsi="仿宋" w:eastAsia="仿宋" w:cs="宋体"/>
          <w:b/>
          <w:spacing w:val="76"/>
          <w:sz w:val="24"/>
        </w:rPr>
      </w:r>
      <w:r/>
    </w:p>
    <w:p>
      <w:pPr>
        <w:pStyle w:val="941"/>
        <w:rPr>
          <w:rFonts w:ascii="仿宋" w:hAnsi="仿宋" w:eastAsia="仿宋" w:cs="宋体"/>
          <w:b/>
          <w:spacing w:val="76"/>
          <w:sz w:val="24"/>
        </w:rPr>
      </w:pPr>
      <w:r>
        <w:rPr>
          <w:rFonts w:ascii="仿宋" w:hAnsi="仿宋" w:eastAsia="仿宋" w:cs="宋体"/>
          <w:b/>
          <w:spacing w:val="76"/>
          <w:sz w:val="24"/>
        </w:rPr>
      </w:r>
      <w:r/>
    </w:p>
    <w:p>
      <w:pPr>
        <w:jc w:val="center"/>
        <w:rPr>
          <w:rFonts w:ascii="仿宋" w:hAnsi="仿宋" w:eastAsia="仿宋" w:cs="宋体"/>
          <w:b/>
          <w:spacing w:val="76"/>
          <w:sz w:val="156"/>
        </w:rPr>
      </w:pPr>
      <w:r>
        <w:rPr>
          <w:rFonts w:hint="eastAsia" w:ascii="仿宋" w:hAnsi="仿宋" w:eastAsia="仿宋" w:cs="宋体"/>
          <w:b/>
          <w:spacing w:val="76"/>
          <w:sz w:val="156"/>
        </w:rPr>
        <w:t xml:space="preserve">招标文件</w:t>
      </w:r>
      <w:r/>
    </w:p>
    <w:p>
      <w:pPr>
        <w:rPr>
          <w:rFonts w:ascii="仿宋" w:hAnsi="仿宋" w:eastAsia="仿宋" w:cs="宋体"/>
          <w:b/>
          <w:sz w:val="24"/>
        </w:rPr>
      </w:pPr>
      <w:r>
        <w:rPr>
          <w:rFonts w:ascii="仿宋" w:hAnsi="仿宋" w:eastAsia="仿宋" w:cs="宋体"/>
          <w:b/>
          <w:sz w:val="24"/>
        </w:rPr>
      </w:r>
      <w:r/>
    </w:p>
    <w:p>
      <w:pPr>
        <w:rPr>
          <w:rFonts w:ascii="仿宋" w:hAnsi="仿宋" w:eastAsia="仿宋" w:cs="宋体"/>
          <w:b/>
          <w:sz w:val="24"/>
        </w:rPr>
      </w:pPr>
      <w:r>
        <w:rPr>
          <w:rFonts w:ascii="仿宋" w:hAnsi="仿宋" w:eastAsia="仿宋" w:cs="宋体"/>
          <w:b/>
          <w:sz w:val="24"/>
        </w:rPr>
      </w:r>
      <w:r/>
    </w:p>
    <w:p>
      <w:pPr>
        <w:jc w:val="center"/>
        <w:rPr>
          <w:rFonts w:ascii="仿宋" w:hAnsi="仿宋" w:eastAsia="仿宋" w:cs="宋体"/>
          <w:b/>
          <w:bCs/>
          <w:sz w:val="32"/>
        </w:rPr>
      </w:pPr>
      <w:r>
        <w:rPr>
          <w:rFonts w:ascii="仿宋" w:hAnsi="仿宋" w:eastAsia="仿宋" w:cs="宋体"/>
          <w:b/>
          <w:bCs/>
          <w:sz w:val="32"/>
        </w:rPr>
      </w:r>
      <w:r/>
    </w:p>
    <w:p>
      <w:pPr>
        <w:pStyle w:val="941"/>
        <w:ind w:firstLine="0"/>
        <w:rPr>
          <w:rFonts w:ascii="仿宋" w:hAnsi="仿宋" w:eastAsia="仿宋" w:cs="宋体"/>
          <w:sz w:val="32"/>
        </w:rPr>
      </w:pPr>
      <w:r>
        <w:rPr>
          <w:rFonts w:ascii="仿宋" w:hAnsi="仿宋" w:eastAsia="仿宋" w:cs="宋体"/>
          <w:sz w:val="32"/>
        </w:rPr>
      </w:r>
      <w:r/>
    </w:p>
    <w:p>
      <w:pPr>
        <w:ind w:firstLine="320"/>
        <w:spacing w:line="600" w:lineRule="exact"/>
        <w:rPr>
          <w:rFonts w:ascii="仿宋" w:hAnsi="仿宋" w:eastAsia="仿宋" w:cs="宋体"/>
          <w:sz w:val="32"/>
        </w:rPr>
      </w:pPr>
      <w:r>
        <w:rPr>
          <w:rFonts w:hint="eastAsia" w:ascii="仿宋" w:hAnsi="仿宋" w:eastAsia="仿宋" w:cs="宋体"/>
          <w:sz w:val="32"/>
        </w:rPr>
        <w:t xml:space="preserve">项目编号：</w:t>
      </w:r>
      <w:r>
        <w:rPr>
          <w:rFonts w:ascii="仿宋" w:hAnsi="仿宋" w:eastAsia="仿宋" w:cs="宋体"/>
          <w:sz w:val="32"/>
        </w:rPr>
        <w:t xml:space="preserve">JSZC-320324-HRGC-G2025-0007</w:t>
      </w:r>
      <w:r/>
    </w:p>
    <w:p>
      <w:pPr>
        <w:ind w:firstLine="960"/>
        <w:spacing w:line="600" w:lineRule="exact"/>
        <w:rPr>
          <w:rFonts w:ascii="仿宋" w:hAnsi="仿宋" w:eastAsia="仿宋" w:cs="宋体"/>
          <w:sz w:val="32"/>
        </w:rPr>
      </w:pPr>
      <w:r>
        <w:rPr>
          <w:rFonts w:ascii="仿宋" w:hAnsi="仿宋" w:eastAsia="仿宋" w:cs="宋体"/>
          <w:sz w:val="32"/>
        </w:rPr>
      </w:r>
      <w:r/>
    </w:p>
    <w:p>
      <w:pPr>
        <w:ind w:firstLine="320"/>
        <w:spacing w:line="600" w:lineRule="exact"/>
        <w:rPr>
          <w:rFonts w:ascii="仿宋" w:hAnsi="仿宋" w:eastAsia="仿宋" w:cs="宋体"/>
          <w:sz w:val="32"/>
        </w:rPr>
      </w:pPr>
      <w:r>
        <w:rPr>
          <w:rFonts w:hint="eastAsia" w:ascii="仿宋" w:hAnsi="仿宋" w:eastAsia="仿宋" w:cs="宋体"/>
          <w:sz w:val="32"/>
        </w:rPr>
        <w:t xml:space="preserve">项目名称：睢宁县人民医院儿童气管镜胃肠镜采购项目</w:t>
      </w:r>
      <w:r/>
    </w:p>
    <w:p>
      <w:pPr>
        <w:ind w:firstLine="960"/>
        <w:spacing w:line="600" w:lineRule="exact"/>
        <w:rPr>
          <w:rFonts w:ascii="仿宋" w:hAnsi="仿宋" w:eastAsia="仿宋" w:cs="宋体"/>
          <w:sz w:val="32"/>
        </w:rPr>
      </w:pPr>
      <w:r>
        <w:rPr>
          <w:rFonts w:ascii="仿宋" w:hAnsi="仿宋" w:eastAsia="仿宋" w:cs="宋体"/>
          <w:sz w:val="32"/>
        </w:rPr>
      </w:r>
      <w:r/>
    </w:p>
    <w:p>
      <w:pPr>
        <w:ind w:firstLine="320"/>
        <w:spacing w:line="600" w:lineRule="exact"/>
        <w:rPr>
          <w:rFonts w:ascii="仿宋" w:hAnsi="仿宋" w:eastAsia="仿宋" w:cs="宋体"/>
          <w:sz w:val="32"/>
        </w:rPr>
      </w:pPr>
      <w:r>
        <w:rPr>
          <w:rFonts w:hint="eastAsia" w:ascii="仿宋" w:hAnsi="仿宋" w:eastAsia="仿宋" w:cs="宋体"/>
          <w:sz w:val="32"/>
        </w:rPr>
        <w:t xml:space="preserve">采 购 人：睢宁县人民医院 </w:t>
      </w:r>
      <w:r/>
    </w:p>
    <w:p>
      <w:pPr>
        <w:ind w:right="-159" w:firstLine="2112"/>
        <w:spacing w:line="300" w:lineRule="auto"/>
        <w:rPr>
          <w:rFonts w:ascii="仿宋" w:hAnsi="仿宋" w:eastAsia="仿宋" w:cs="宋体"/>
          <w:sz w:val="44"/>
        </w:rPr>
      </w:pPr>
      <w:r>
        <w:rPr>
          <w:rFonts w:ascii="仿宋" w:hAnsi="仿宋" w:eastAsia="仿宋" w:cs="宋体"/>
          <w:sz w:val="44"/>
        </w:rPr>
      </w:r>
      <w:r/>
    </w:p>
    <w:p>
      <w:pPr>
        <w:rPr>
          <w:rFonts w:ascii="仿宋" w:hAnsi="仿宋" w:eastAsia="仿宋" w:cs="宋体"/>
        </w:rPr>
      </w:pPr>
      <w:r>
        <w:rPr>
          <w:rFonts w:ascii="仿宋" w:hAnsi="仿宋" w:eastAsia="仿宋" w:cs="宋体"/>
        </w:rPr>
      </w:r>
      <w:r/>
    </w:p>
    <w:p>
      <w:pPr>
        <w:pStyle w:val="820"/>
        <w:ind w:firstLine="0"/>
        <w:rPr>
          <w:rFonts w:ascii="仿宋" w:hAnsi="仿宋" w:eastAsia="仿宋" w:cs="宋体"/>
        </w:rPr>
      </w:pPr>
      <w:r>
        <w:rPr>
          <w:rFonts w:ascii="仿宋" w:hAnsi="仿宋" w:eastAsia="仿宋" w:cs="宋体"/>
        </w:rPr>
      </w:r>
      <w:r/>
    </w:p>
    <w:p>
      <w:pPr>
        <w:rPr>
          <w:rFonts w:ascii="仿宋" w:hAnsi="仿宋" w:eastAsia="仿宋" w:cs="宋体"/>
        </w:rPr>
      </w:pPr>
      <w:r>
        <w:rPr>
          <w:rFonts w:ascii="仿宋" w:hAnsi="仿宋" w:eastAsia="仿宋" w:cs="宋体"/>
        </w:rPr>
      </w:r>
      <w:r/>
    </w:p>
    <w:p>
      <w:pPr>
        <w:rPr>
          <w:rFonts w:ascii="仿宋" w:hAnsi="仿宋" w:eastAsia="仿宋" w:cs="宋体"/>
        </w:rPr>
      </w:pPr>
      <w:r>
        <w:rPr>
          <w:rFonts w:ascii="仿宋" w:hAnsi="仿宋" w:eastAsia="仿宋" w:cs="宋体"/>
        </w:rPr>
      </w:r>
      <w:r/>
    </w:p>
    <w:p>
      <w:pPr>
        <w:pStyle w:val="825"/>
        <w:rPr>
          <w:rFonts w:ascii="仿宋" w:hAnsi="仿宋" w:eastAsia="仿宋" w:cs="宋体"/>
        </w:rPr>
      </w:pPr>
      <w:r>
        <w:rPr>
          <w:rFonts w:ascii="仿宋" w:hAnsi="仿宋" w:eastAsia="仿宋" w:cs="宋体"/>
        </w:rPr>
      </w:r>
      <w:r/>
    </w:p>
    <w:p>
      <w:pPr>
        <w:ind w:right="-159" w:firstLine="1440"/>
        <w:spacing w:line="300" w:lineRule="auto"/>
        <w:rPr>
          <w:rFonts w:ascii="仿宋" w:hAnsi="仿宋" w:eastAsia="仿宋" w:cs="宋体"/>
          <w:sz w:val="44"/>
        </w:rPr>
      </w:pPr>
      <w:r>
        <w:rPr>
          <w:rFonts w:ascii="仿宋" w:hAnsi="仿宋" w:eastAsia="仿宋" w:cs="宋体"/>
          <w:sz w:val="44"/>
        </w:rPr>
      </w:r>
      <w:r/>
    </w:p>
    <w:p>
      <w:pPr>
        <w:ind w:right="-159" w:firstLine="2112"/>
        <w:spacing w:line="300" w:lineRule="auto"/>
        <w:rPr>
          <w:rFonts w:ascii="仿宋" w:hAnsi="仿宋" w:eastAsia="仿宋" w:cs="宋体"/>
          <w:sz w:val="44"/>
        </w:rPr>
      </w:pPr>
      <w:r>
        <w:rPr>
          <w:rFonts w:ascii="仿宋" w:hAnsi="仿宋" w:eastAsia="仿宋" w:cs="宋体"/>
          <w:sz w:val="44"/>
        </w:rPr>
      </w:r>
      <w:r/>
    </w:p>
    <w:p>
      <w:pPr>
        <w:jc w:val="center"/>
        <w:spacing w:line="360" w:lineRule="auto"/>
        <w:rPr>
          <w:rFonts w:ascii="仿宋" w:hAnsi="仿宋" w:eastAsia="仿宋" w:cs="宋体"/>
          <w:sz w:val="30"/>
        </w:rPr>
      </w:pPr>
      <w:r>
        <w:rPr>
          <w:rFonts w:hint="eastAsia" w:ascii="仿宋" w:hAnsi="仿宋" w:eastAsia="仿宋" w:cs="宋体"/>
          <w:sz w:val="30"/>
        </w:rPr>
        <w:t xml:space="preserve">采购代理机构：江苏华睿工程咨询有限公司</w:t>
      </w:r>
      <w:r/>
    </w:p>
    <w:p>
      <w:pPr>
        <w:jc w:val="center"/>
        <w:spacing w:line="360" w:lineRule="auto"/>
        <w:rPr>
          <w:rFonts w:ascii="仿宋" w:hAnsi="仿宋" w:eastAsia="仿宋" w:cs="宋体"/>
          <w:sz w:val="32"/>
          <w:szCs w:val="32"/>
        </w:rPr>
      </w:pPr>
      <w:r>
        <w:rPr>
          <w:rFonts w:hint="eastAsia" w:ascii="仿宋" w:hAnsi="仿宋" w:eastAsia="仿宋" w:cs="宋体"/>
          <w:bCs/>
          <w:sz w:val="30"/>
        </w:rPr>
        <w:t xml:space="preserve">二〇二五年十一月</w:t>
      </w:r>
      <w:r/>
    </w:p>
    <w:p>
      <w:pPr>
        <w:rPr>
          <w:rFonts w:ascii="仿宋" w:hAnsi="仿宋" w:eastAsia="仿宋" w:cs="宋体"/>
          <w:b/>
          <w:sz w:val="44"/>
        </w:rPr>
        <w:pBdr>
          <w:top w:val="none" w:color="000000" w:sz="0" w:space="0"/>
          <w:left w:val="none" w:color="000000" w:sz="0" w:space="0"/>
          <w:bottom w:val="none" w:color="000000" w:sz="0" w:space="0"/>
          <w:right w:val="none" w:color="000000" w:sz="0" w:space="0"/>
        </w:pBdr>
        <w:sectPr>
          <w:headerReference w:type="default" r:id="rId8"/>
          <w:footerReference w:type="default" r:id="rId10"/>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仿宋" w:hAnsi="仿宋" w:eastAsia="仿宋" w:cs="宋体"/>
          <w:b/>
          <w:sz w:val="44"/>
        </w:rPr>
      </w:r>
      <w:r/>
    </w:p>
    <w:p>
      <w:pPr>
        <w:jc w:val="center"/>
        <w:rPr>
          <w:rFonts w:ascii="仿宋" w:hAnsi="仿宋" w:eastAsia="仿宋" w:cs="宋体"/>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44"/>
        </w:rPr>
        <w:t xml:space="preserve">目 录</w:t>
      </w:r>
      <w:r/>
    </w:p>
    <w:p>
      <w:pPr>
        <w:jc w:val="center"/>
        <w:spacing w:line="519"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仿宋" w:hAnsi="仿宋" w:eastAsia="仿宋" w:cs="宋体"/>
        </w:rPr>
      </w:r>
      <w:r/>
    </w:p>
    <w:p>
      <w:pPr>
        <w:jc w:val="center"/>
        <w:spacing w:line="519"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仿宋" w:hAnsi="仿宋" w:eastAsia="仿宋" w:cs="宋体"/>
        </w:rPr>
      </w:r>
      <w:r/>
    </w:p>
    <w:p>
      <w:pPr>
        <w:ind w:firstLine="210"/>
        <w:rPr>
          <w:rFonts w:ascii="仿宋" w:hAnsi="仿宋" w:eastAsia="仿宋"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896"/>
          <w:rFonts w:hint="eastAsia" w:ascii="仿宋" w:hAnsi="仿宋" w:eastAsia="仿宋" w:cs="宋体"/>
          <w:color w:val="auto"/>
          <w:sz w:val="30"/>
          <w:u w:val="none"/>
        </w:rPr>
        <w:t xml:space="preserve">第一章</w:t>
      </w:r>
      <w:r>
        <w:rPr>
          <w:rStyle w:val="896"/>
          <w:rFonts w:ascii="Calibri" w:hAnsi="Calibri" w:eastAsia="仿宋" w:cs="Calibri"/>
          <w:color w:val="auto"/>
          <w:sz w:val="30"/>
          <w:u w:val="none"/>
        </w:rPr>
        <w:t xml:space="preserve">  </w:t>
      </w:r>
      <w:r>
        <w:rPr>
          <w:rStyle w:val="896"/>
          <w:rFonts w:hint="eastAsia" w:ascii="仿宋" w:hAnsi="仿宋" w:eastAsia="仿宋" w:cs="宋体"/>
          <w:color w:val="auto"/>
          <w:sz w:val="30"/>
          <w:u w:val="none"/>
        </w:rPr>
        <w:t xml:space="preserve">投标邀请</w:t>
      </w:r>
      <w:r>
        <w:rPr>
          <w:rStyle w:val="896"/>
          <w:rFonts w:hint="eastAsia" w:ascii="仿宋" w:hAnsi="仿宋" w:eastAsia="仿宋" w:cs="宋体"/>
          <w:color w:val="auto"/>
          <w:sz w:val="30"/>
          <w:u w:val="none"/>
        </w:rPr>
        <w:fldChar w:fldCharType="end"/>
      </w:r>
      <w:r/>
    </w:p>
    <w:p>
      <w:pPr>
        <w:rPr>
          <w:rFonts w:ascii="仿宋" w:hAnsi="仿宋" w:eastAsia="仿宋" w:cs="宋体"/>
        </w:rPr>
        <w:pBdr>
          <w:top w:val="none" w:color="000000" w:sz="0" w:space="0"/>
          <w:left w:val="none" w:color="000000" w:sz="0" w:space="0"/>
          <w:bottom w:val="none" w:color="000000" w:sz="0" w:space="0"/>
          <w:right w:val="none" w:color="000000" w:sz="0" w:space="0"/>
        </w:pBdr>
      </w:pPr>
      <w:r>
        <w:rPr>
          <w:rFonts w:ascii="仿宋" w:hAnsi="仿宋" w:eastAsia="仿宋" w:cs="宋体"/>
        </w:rPr>
      </w:r>
      <w:r/>
    </w:p>
    <w:p>
      <w:pPr>
        <w:ind w:firstLine="210"/>
        <w:rPr>
          <w:rFonts w:ascii="仿宋" w:hAnsi="仿宋" w:eastAsia="仿宋"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896"/>
          <w:rFonts w:hint="eastAsia" w:ascii="仿宋" w:hAnsi="仿宋" w:eastAsia="仿宋" w:cs="宋体"/>
          <w:color w:val="auto"/>
          <w:sz w:val="30"/>
          <w:u w:val="none"/>
        </w:rPr>
        <w:t xml:space="preserve">第二章</w:t>
      </w:r>
      <w:r>
        <w:rPr>
          <w:rStyle w:val="896"/>
          <w:rFonts w:ascii="Calibri" w:hAnsi="Calibri" w:eastAsia="仿宋" w:cs="Calibri"/>
          <w:color w:val="auto"/>
          <w:sz w:val="30"/>
          <w:u w:val="none"/>
        </w:rPr>
        <w:t xml:space="preserve">  </w:t>
      </w:r>
      <w:r>
        <w:rPr>
          <w:rStyle w:val="896"/>
          <w:rFonts w:hint="eastAsia" w:ascii="仿宋" w:hAnsi="仿宋" w:eastAsia="仿宋" w:cs="宋体"/>
          <w:color w:val="auto"/>
          <w:sz w:val="30"/>
          <w:u w:val="none"/>
        </w:rPr>
        <w:t xml:space="preserve">投标人须知</w:t>
      </w:r>
      <w:r>
        <w:rPr>
          <w:rStyle w:val="896"/>
          <w:rFonts w:hint="eastAsia" w:ascii="仿宋" w:hAnsi="仿宋" w:eastAsia="仿宋" w:cs="宋体"/>
          <w:color w:val="auto"/>
          <w:sz w:val="30"/>
          <w:u w:val="none"/>
        </w:rPr>
        <w:fldChar w:fldCharType="end"/>
      </w:r>
      <w:r/>
    </w:p>
    <w:p>
      <w:pPr>
        <w:rPr>
          <w:rFonts w:ascii="仿宋" w:hAnsi="仿宋" w:eastAsia="仿宋" w:cs="宋体"/>
        </w:rPr>
        <w:pBdr>
          <w:top w:val="none" w:color="000000" w:sz="0" w:space="0"/>
          <w:left w:val="none" w:color="000000" w:sz="0" w:space="0"/>
          <w:bottom w:val="none" w:color="000000" w:sz="0" w:space="0"/>
          <w:right w:val="none" w:color="000000" w:sz="0" w:space="0"/>
        </w:pBdr>
      </w:pPr>
      <w:r>
        <w:rPr>
          <w:rFonts w:ascii="仿宋" w:hAnsi="仿宋" w:eastAsia="仿宋" w:cs="宋体"/>
        </w:rPr>
      </w:r>
      <w:r/>
    </w:p>
    <w:p>
      <w:pPr>
        <w:ind w:firstLine="210"/>
        <w:rPr>
          <w:rFonts w:ascii="仿宋" w:hAnsi="仿宋" w:eastAsia="仿宋"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896"/>
          <w:rFonts w:hint="eastAsia" w:ascii="仿宋" w:hAnsi="仿宋" w:eastAsia="仿宋" w:cs="宋体"/>
          <w:color w:val="auto"/>
          <w:sz w:val="30"/>
          <w:u w:val="none"/>
        </w:rPr>
        <w:t xml:space="preserve">第三章</w:t>
      </w:r>
      <w:r>
        <w:rPr>
          <w:rStyle w:val="896"/>
          <w:rFonts w:ascii="Calibri" w:hAnsi="Calibri" w:eastAsia="仿宋" w:cs="Calibri"/>
          <w:color w:val="auto"/>
          <w:sz w:val="30"/>
          <w:u w:val="none"/>
        </w:rPr>
        <w:t xml:space="preserve">  </w:t>
      </w:r>
      <w:r>
        <w:rPr>
          <w:rStyle w:val="896"/>
          <w:rFonts w:hint="eastAsia" w:ascii="仿宋" w:hAnsi="仿宋" w:eastAsia="仿宋" w:cs="宋体"/>
          <w:color w:val="auto"/>
          <w:sz w:val="30"/>
          <w:u w:val="none"/>
        </w:rPr>
        <w:t xml:space="preserve">投标资料表</w:t>
      </w:r>
      <w:r>
        <w:rPr>
          <w:rStyle w:val="896"/>
          <w:rFonts w:hint="eastAsia" w:ascii="仿宋" w:hAnsi="仿宋" w:eastAsia="仿宋" w:cs="宋体"/>
          <w:color w:val="auto"/>
          <w:sz w:val="30"/>
          <w:u w:val="none"/>
        </w:rPr>
        <w:fldChar w:fldCharType="end"/>
      </w:r>
      <w:r/>
    </w:p>
    <w:p>
      <w:pPr>
        <w:rPr>
          <w:rFonts w:ascii="仿宋" w:hAnsi="仿宋" w:eastAsia="仿宋" w:cs="宋体"/>
        </w:rPr>
        <w:pBdr>
          <w:top w:val="none" w:color="000000" w:sz="0" w:space="0"/>
          <w:left w:val="none" w:color="000000" w:sz="0" w:space="0"/>
          <w:bottom w:val="none" w:color="000000" w:sz="0" w:space="0"/>
          <w:right w:val="none" w:color="000000" w:sz="0" w:space="0"/>
        </w:pBdr>
      </w:pPr>
      <w:r>
        <w:rPr>
          <w:rFonts w:ascii="仿宋" w:hAnsi="仿宋" w:eastAsia="仿宋" w:cs="宋体"/>
        </w:rPr>
      </w:r>
      <w:r/>
    </w:p>
    <w:p>
      <w:pPr>
        <w:ind w:firstLine="210"/>
        <w:rPr>
          <w:rFonts w:ascii="仿宋" w:hAnsi="仿宋" w:eastAsia="仿宋"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896"/>
          <w:rFonts w:hint="eastAsia" w:ascii="仿宋" w:hAnsi="仿宋" w:eastAsia="仿宋" w:cs="宋体"/>
          <w:color w:val="auto"/>
          <w:sz w:val="30"/>
          <w:u w:val="none"/>
        </w:rPr>
        <w:t xml:space="preserve">第四章</w:t>
      </w:r>
      <w:r>
        <w:rPr>
          <w:rStyle w:val="896"/>
          <w:rFonts w:ascii="Calibri" w:hAnsi="Calibri" w:eastAsia="仿宋" w:cs="Calibri"/>
          <w:color w:val="auto"/>
          <w:sz w:val="30"/>
          <w:u w:val="none"/>
        </w:rPr>
        <w:t xml:space="preserve">  </w:t>
      </w:r>
      <w:r>
        <w:rPr>
          <w:rStyle w:val="896"/>
          <w:rFonts w:hint="eastAsia" w:ascii="仿宋" w:hAnsi="仿宋" w:eastAsia="仿宋" w:cs="宋体"/>
          <w:color w:val="auto"/>
          <w:sz w:val="30"/>
          <w:u w:val="none"/>
        </w:rPr>
        <w:t xml:space="preserve">评标标准</w:t>
      </w:r>
      <w:r>
        <w:rPr>
          <w:rStyle w:val="896"/>
          <w:rFonts w:hint="eastAsia" w:ascii="仿宋" w:hAnsi="仿宋" w:eastAsia="仿宋" w:cs="宋体"/>
          <w:color w:val="auto"/>
          <w:sz w:val="30"/>
          <w:u w:val="none"/>
        </w:rPr>
        <w:fldChar w:fldCharType="end"/>
      </w:r>
      <w:r/>
    </w:p>
    <w:p>
      <w:pPr>
        <w:rPr>
          <w:rFonts w:ascii="仿宋" w:hAnsi="仿宋" w:eastAsia="仿宋" w:cs="宋体"/>
        </w:rPr>
        <w:pBdr>
          <w:top w:val="none" w:color="000000" w:sz="0" w:space="0"/>
          <w:left w:val="none" w:color="000000" w:sz="0" w:space="0"/>
          <w:bottom w:val="none" w:color="000000" w:sz="0" w:space="0"/>
          <w:right w:val="none" w:color="000000" w:sz="0" w:space="0"/>
        </w:pBdr>
      </w:pPr>
      <w:r>
        <w:rPr>
          <w:rFonts w:ascii="仿宋" w:hAnsi="仿宋" w:eastAsia="仿宋" w:cs="宋体"/>
        </w:rPr>
      </w:r>
      <w:r/>
    </w:p>
    <w:p>
      <w:pPr>
        <w:ind w:firstLine="210"/>
        <w:rPr>
          <w:rFonts w:ascii="仿宋" w:hAnsi="仿宋" w:eastAsia="仿宋"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896"/>
          <w:rFonts w:hint="eastAsia" w:ascii="仿宋" w:hAnsi="仿宋" w:eastAsia="仿宋" w:cs="宋体"/>
          <w:color w:val="auto"/>
          <w:sz w:val="30"/>
          <w:u w:val="none"/>
        </w:rPr>
        <w:t xml:space="preserve">第五章</w:t>
      </w:r>
      <w:r>
        <w:rPr>
          <w:rStyle w:val="896"/>
          <w:rFonts w:ascii="Calibri" w:hAnsi="Calibri" w:eastAsia="仿宋" w:cs="Calibri"/>
          <w:color w:val="auto"/>
          <w:sz w:val="30"/>
          <w:u w:val="none"/>
        </w:rPr>
        <w:t xml:space="preserve">  </w:t>
      </w:r>
      <w:r>
        <w:rPr>
          <w:rStyle w:val="896"/>
          <w:rFonts w:hint="eastAsia" w:ascii="仿宋" w:hAnsi="仿宋" w:eastAsia="仿宋" w:cs="宋体"/>
          <w:color w:val="auto"/>
          <w:sz w:val="30"/>
          <w:u w:val="none"/>
        </w:rPr>
        <w:t xml:space="preserve">拟签订的合同文本</w:t>
      </w:r>
      <w:r>
        <w:rPr>
          <w:rStyle w:val="896"/>
          <w:rFonts w:hint="eastAsia" w:ascii="仿宋" w:hAnsi="仿宋" w:eastAsia="仿宋" w:cs="宋体"/>
          <w:color w:val="auto"/>
          <w:sz w:val="30"/>
          <w:u w:val="none"/>
        </w:rPr>
        <w:fldChar w:fldCharType="end"/>
      </w:r>
      <w:r/>
    </w:p>
    <w:p>
      <w:pPr>
        <w:rPr>
          <w:rFonts w:ascii="仿宋" w:hAnsi="仿宋" w:eastAsia="仿宋" w:cs="宋体"/>
        </w:rPr>
        <w:pBdr>
          <w:top w:val="none" w:color="000000" w:sz="0" w:space="0"/>
          <w:left w:val="none" w:color="000000" w:sz="0" w:space="0"/>
          <w:bottom w:val="none" w:color="000000" w:sz="0" w:space="0"/>
          <w:right w:val="none" w:color="000000" w:sz="0" w:space="0"/>
        </w:pBdr>
      </w:pPr>
      <w:r>
        <w:rPr>
          <w:rFonts w:ascii="仿宋" w:hAnsi="仿宋" w:eastAsia="仿宋" w:cs="宋体"/>
        </w:rPr>
      </w:r>
      <w:r/>
    </w:p>
    <w:p>
      <w:pPr>
        <w:ind w:firstLine="210"/>
        <w:rPr>
          <w:rFonts w:ascii="仿宋" w:hAnsi="仿宋" w:eastAsia="仿宋"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896"/>
          <w:rFonts w:hint="eastAsia" w:ascii="仿宋" w:hAnsi="仿宋" w:eastAsia="仿宋" w:cs="宋体"/>
          <w:color w:val="auto"/>
          <w:sz w:val="30"/>
          <w:u w:val="none"/>
        </w:rPr>
        <w:t xml:space="preserve">第六章</w:t>
      </w:r>
      <w:r>
        <w:rPr>
          <w:rStyle w:val="896"/>
          <w:rFonts w:ascii="Calibri" w:hAnsi="Calibri" w:eastAsia="仿宋" w:cs="Calibri"/>
          <w:color w:val="auto"/>
          <w:sz w:val="30"/>
          <w:u w:val="none"/>
        </w:rPr>
        <w:t xml:space="preserve">  </w:t>
      </w:r>
      <w:r>
        <w:rPr>
          <w:rStyle w:val="896"/>
          <w:rFonts w:hint="eastAsia" w:ascii="仿宋" w:hAnsi="仿宋" w:eastAsia="仿宋" w:cs="宋体"/>
          <w:color w:val="auto"/>
          <w:sz w:val="30"/>
          <w:u w:val="none"/>
        </w:rPr>
        <w:t xml:space="preserve">采购需求</w:t>
      </w:r>
      <w:r>
        <w:rPr>
          <w:rStyle w:val="896"/>
          <w:rFonts w:hint="eastAsia" w:ascii="仿宋" w:hAnsi="仿宋" w:eastAsia="仿宋" w:cs="宋体"/>
          <w:color w:val="auto"/>
          <w:sz w:val="30"/>
          <w:u w:val="none"/>
        </w:rPr>
        <w:fldChar w:fldCharType="end"/>
      </w:r>
      <w:r/>
    </w:p>
    <w:p>
      <w:pPr>
        <w:rPr>
          <w:rFonts w:ascii="仿宋" w:hAnsi="仿宋" w:eastAsia="仿宋" w:cs="宋体"/>
        </w:rPr>
        <w:pBdr>
          <w:top w:val="none" w:color="000000" w:sz="0" w:space="0"/>
          <w:left w:val="none" w:color="000000" w:sz="0" w:space="0"/>
          <w:bottom w:val="none" w:color="000000" w:sz="0" w:space="0"/>
          <w:right w:val="none" w:color="000000" w:sz="0" w:space="0"/>
        </w:pBdr>
      </w:pPr>
      <w:r>
        <w:rPr>
          <w:rFonts w:ascii="仿宋" w:hAnsi="仿宋" w:eastAsia="仿宋" w:cs="宋体"/>
        </w:rPr>
      </w:r>
      <w:r/>
    </w:p>
    <w:p>
      <w:pPr>
        <w:ind w:firstLine="210"/>
        <w:rPr>
          <w:rFonts w:ascii="仿宋" w:hAnsi="仿宋" w:eastAsia="仿宋"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896"/>
          <w:rFonts w:hint="eastAsia" w:ascii="仿宋" w:hAnsi="仿宋" w:eastAsia="仿宋" w:cs="宋体"/>
          <w:color w:val="auto"/>
          <w:sz w:val="30"/>
          <w:u w:val="none"/>
        </w:rPr>
        <w:t xml:space="preserve">第七章</w:t>
      </w:r>
      <w:r>
        <w:rPr>
          <w:rStyle w:val="896"/>
          <w:rFonts w:ascii="Calibri" w:hAnsi="Calibri" w:eastAsia="仿宋" w:cs="Calibri"/>
          <w:color w:val="auto"/>
          <w:sz w:val="30"/>
          <w:u w:val="none"/>
        </w:rPr>
        <w:t xml:space="preserve">  </w:t>
      </w:r>
      <w:r>
        <w:rPr>
          <w:rStyle w:val="896"/>
          <w:rFonts w:hint="eastAsia" w:ascii="仿宋" w:hAnsi="仿宋" w:eastAsia="仿宋" w:cs="宋体"/>
          <w:color w:val="auto"/>
          <w:sz w:val="30"/>
          <w:u w:val="none"/>
        </w:rPr>
        <w:t xml:space="preserve">投标文件相关格式</w:t>
      </w:r>
      <w:r>
        <w:rPr>
          <w:rStyle w:val="896"/>
          <w:rFonts w:hint="eastAsia" w:ascii="仿宋" w:hAnsi="仿宋" w:eastAsia="仿宋" w:cs="宋体"/>
          <w:color w:val="auto"/>
          <w:sz w:val="30"/>
          <w:u w:val="none"/>
        </w:rPr>
        <w:fldChar w:fldCharType="end"/>
      </w:r>
      <w:r/>
    </w:p>
    <w:p>
      <w:pPr>
        <w:jc w:val="center"/>
        <w:spacing w:line="519"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仿宋" w:hAnsi="仿宋" w:eastAsia="仿宋" w:cs="宋体"/>
        </w:rPr>
      </w:r>
      <w:r/>
    </w:p>
    <w:p>
      <w:pPr>
        <w:jc w:val="center"/>
        <w:spacing w:line="519" w:lineRule="atLeast"/>
        <w:rPr>
          <w:rFonts w:ascii="仿宋" w:hAnsi="仿宋" w:eastAsia="仿宋" w:cs="宋体"/>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仿宋" w:hAnsi="仿宋" w:eastAsia="仿宋" w:cs="宋体"/>
          <w:b/>
          <w:sz w:val="44"/>
        </w:rPr>
      </w:r>
      <w:r/>
    </w:p>
    <w:p>
      <w:pPr>
        <w:jc w:val="center"/>
        <w:spacing w:line="519" w:lineRule="atLeast"/>
        <w:rPr>
          <w:rFonts w:ascii="仿宋" w:hAnsi="仿宋" w:eastAsia="仿宋" w:cs="宋体"/>
          <w:b/>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44"/>
          <w:szCs w:val="44"/>
        </w:rPr>
        <w:t xml:space="preserve">睢宁县人民医院 </w:t>
      </w:r>
      <w:r/>
    </w:p>
    <w:p>
      <w:pPr>
        <w:jc w:val="center"/>
        <w:spacing w:line="519" w:lineRule="atLeast"/>
        <w:rPr>
          <w:rFonts w:ascii="仿宋" w:hAnsi="仿宋" w:eastAsia="仿宋" w:cs="宋体"/>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44"/>
          <w:szCs w:val="44"/>
        </w:rPr>
        <w:t xml:space="preserve">《</w:t>
      </w:r>
      <w:r>
        <w:rPr>
          <w:rFonts w:hint="eastAsia" w:ascii="仿宋" w:hAnsi="仿宋" w:eastAsia="仿宋" w:cs="宋体"/>
          <w:sz w:val="32"/>
        </w:rPr>
        <w:t xml:space="preserve">儿童气管镜胃肠镜采购项目</w:t>
      </w:r>
      <w:r/>
      <w:r>
        <w:rPr>
          <w:rFonts w:hint="eastAsia" w:ascii="仿宋" w:hAnsi="仿宋" w:eastAsia="仿宋" w:cs="宋体"/>
          <w:b/>
          <w:sz w:val="44"/>
          <w:szCs w:val="44"/>
        </w:rPr>
        <w:t xml:space="preserve">》</w:t>
      </w:r>
      <w:r/>
    </w:p>
    <w:p>
      <w:pPr>
        <w:jc w:val="center"/>
        <w:spacing w:line="519"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44"/>
        </w:rPr>
        <w:t xml:space="preserve">招标文件</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sz w:val="30"/>
        </w:rPr>
        <w:t xml:space="preserve"> </w:t>
      </w:r>
      <w:r/>
    </w:p>
    <w:p>
      <w:pPr>
        <w:jc w:val="center"/>
        <w:spacing w:line="360" w:lineRule="auto"/>
        <w:rPr>
          <w:rFonts w:ascii="仿宋" w:hAnsi="仿宋" w:eastAsia="仿宋" w:cs="宋体"/>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sz w:val="30"/>
        </w:rPr>
        <w:t xml:space="preserve">第一章</w:t>
      </w:r>
      <w:r>
        <w:rPr>
          <w:rFonts w:ascii="Calibri" w:hAnsi="Calibri" w:eastAsia="仿宋" w:cs="Calibri"/>
          <w:b/>
          <w:sz w:val="30"/>
        </w:rPr>
        <w:t xml:space="preserve">  </w:t>
      </w:r>
      <w:r>
        <w:rPr>
          <w:rFonts w:hint="eastAsia" w:ascii="仿宋" w:hAnsi="仿宋" w:eastAsia="仿宋" w:cs="宋体"/>
          <w:b/>
          <w:sz w:val="30"/>
        </w:rPr>
        <w:t xml:space="preserve">投标邀请</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u w:val="single"/>
        </w:rPr>
        <w:t xml:space="preserve">江苏华睿工程咨询有限公司</w:t>
      </w:r>
      <w:r>
        <w:rPr>
          <w:rFonts w:hint="eastAsia" w:ascii="仿宋" w:hAnsi="仿宋" w:eastAsia="仿宋" w:cs="宋体"/>
          <w:sz w:val="26"/>
          <w:szCs w:val="26"/>
        </w:rPr>
        <w:t xml:space="preserve">对</w:t>
      </w:r>
      <w:r>
        <w:rPr>
          <w:rFonts w:hint="eastAsia" w:ascii="仿宋" w:hAnsi="仿宋" w:eastAsia="仿宋" w:cs="宋体"/>
          <w:sz w:val="26"/>
          <w:szCs w:val="26"/>
          <w:u w:val="single"/>
        </w:rPr>
        <w:t xml:space="preserve">睢宁县人民医院儿童气管镜胃肠镜采购项目</w:t>
      </w:r>
      <w:r>
        <w:rPr>
          <w:rFonts w:hint="eastAsia" w:ascii="仿宋" w:hAnsi="仿宋" w:eastAsia="仿宋" w:cs="宋体"/>
          <w:sz w:val="26"/>
          <w:szCs w:val="26"/>
        </w:rPr>
        <w:t xml:space="preserve">进行公开招标采购，现邀请符合相关条件的供应商投标。</w:t>
      </w:r>
      <w:r/>
    </w:p>
    <w:p>
      <w:pPr>
        <w:ind w:firstLine="300"/>
        <w:spacing w:line="519" w:lineRule="atLeast"/>
        <w:rPr>
          <w:rFonts w:ascii="仿宋" w:hAnsi="仿宋" w:eastAsia="仿宋" w:cs="宋体"/>
          <w:b/>
          <w:bCs/>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30"/>
        </w:rPr>
        <w:t xml:space="preserve">一、项目名称和项目编号</w:t>
      </w:r>
      <w:r/>
    </w:p>
    <w:p>
      <w:pPr>
        <w:ind w:firstLine="3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(一)项目名称：睢宁县人民医院儿童气管镜胃肠镜采购项目</w:t>
      </w:r>
      <w:r/>
    </w:p>
    <w:p>
      <w:pPr>
        <w:ind w:firstLine="3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(二)项目编号：JSZC-320324-HRGC-G2025-0007</w:t>
      </w:r>
      <w:r/>
    </w:p>
    <w:p>
      <w:pPr>
        <w:ind w:firstLine="300"/>
        <w:spacing w:line="519" w:lineRule="atLeast"/>
        <w:rPr>
          <w:rFonts w:ascii="仿宋" w:hAnsi="仿宋" w:eastAsia="仿宋" w:cs="宋体"/>
          <w:b/>
          <w:bCs/>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30"/>
        </w:rPr>
        <w:t xml:space="preserve">二、对投标人的资格要求</w:t>
      </w:r>
      <w:r/>
    </w:p>
    <w:p>
      <w:pPr>
        <w:ind w:firstLine="3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详见本项目公开招标公告。</w:t>
      </w:r>
      <w:r/>
    </w:p>
    <w:p>
      <w:pPr>
        <w:ind w:firstLine="301"/>
        <w:spacing w:line="519" w:lineRule="atLeast"/>
        <w:rPr>
          <w:rFonts w:ascii="仿宋" w:hAnsi="仿宋" w:eastAsia="仿宋" w:cs="宋体"/>
          <w:b/>
          <w:bCs/>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30"/>
        </w:rPr>
        <w:t xml:space="preserve">三、获取招标文件</w:t>
      </w:r>
      <w:r/>
    </w:p>
    <w:p>
      <w:pPr>
        <w:ind w:firstLine="3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（一）潜在投标人访问电子招标投标交易平台的网络地址和方法：</w:t>
      </w:r>
      <w:r/>
    </w:p>
    <w:p>
      <w:pPr>
        <w:ind w:firstLine="3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（3）“CA数字证书”的获取：</w:t>
      </w:r>
      <w:r/>
    </w:p>
    <w:p>
      <w:pPr>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（二）采购代理机构将数据电文形式的招标文件加载至电子招标投标交易平台，供潜在投标人下载或者查阅。</w:t>
      </w:r>
      <w:r/>
    </w:p>
    <w:p>
      <w:pPr>
        <w:ind w:firstLine="3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（三）售价：免费。</w:t>
      </w:r>
      <w:r/>
    </w:p>
    <w:p>
      <w:pPr>
        <w:ind w:firstLine="300"/>
        <w:spacing w:line="519" w:lineRule="atLeast"/>
        <w:rPr>
          <w:rFonts w:ascii="仿宋" w:hAnsi="仿宋" w:eastAsia="仿宋" w:cs="宋体"/>
          <w:b/>
          <w:bCs/>
          <w:sz w:val="30"/>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30"/>
        </w:rPr>
        <w:t xml:space="preserve">四、投标有关信息</w:t>
      </w:r>
      <w:r/>
    </w:p>
    <w:p>
      <w:pPr>
        <w:ind w:firstLine="3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（一）投标截止时间：</w:t>
      </w:r>
      <w:r>
        <w:rPr>
          <w:rFonts w:hint="eastAsia" w:ascii="仿宋" w:hAnsi="仿宋" w:eastAsia="仿宋" w:cs="宋体"/>
          <w:b/>
          <w:sz w:val="26"/>
          <w:szCs w:val="26"/>
        </w:rPr>
        <w:t xml:space="preserve">2025年</w:t>
      </w:r>
      <w:r>
        <w:rPr>
          <w:rFonts w:ascii="仿宋" w:hAnsi="仿宋" w:eastAsia="仿宋" w:cs="宋体"/>
          <w:b/>
          <w:sz w:val="26"/>
          <w:szCs w:val="26"/>
          <w:u w:val="single"/>
        </w:rPr>
        <w:t xml:space="preserve">12</w:t>
      </w:r>
      <w:r>
        <w:rPr>
          <w:rFonts w:hint="eastAsia" w:ascii="仿宋" w:hAnsi="仿宋" w:eastAsia="仿宋" w:cs="宋体"/>
          <w:b/>
          <w:sz w:val="26"/>
          <w:szCs w:val="26"/>
        </w:rPr>
        <w:t xml:space="preserve">月</w:t>
      </w:r>
      <w:r>
        <w:rPr>
          <w:rFonts w:hint="eastAsia" w:ascii="仿宋" w:hAnsi="仿宋" w:eastAsia="仿宋" w:cs="宋体"/>
          <w:b/>
          <w:sz w:val="26"/>
          <w:szCs w:val="26"/>
          <w:u w:val="single"/>
        </w:rPr>
        <w:t xml:space="preserve">18</w:t>
      </w:r>
      <w:r>
        <w:rPr>
          <w:rFonts w:hint="eastAsia" w:ascii="仿宋" w:hAnsi="仿宋" w:eastAsia="仿宋" w:cs="宋体"/>
          <w:b/>
          <w:sz w:val="26"/>
          <w:szCs w:val="26"/>
        </w:rPr>
        <w:t xml:space="preserve">日北京时间</w:t>
      </w:r>
      <w:r>
        <w:rPr>
          <w:rFonts w:ascii="仿宋" w:hAnsi="仿宋" w:eastAsia="仿宋" w:cs="宋体"/>
          <w:b/>
          <w:sz w:val="26"/>
          <w:szCs w:val="26"/>
        </w:rPr>
        <w:t xml:space="preserve">09</w:t>
      </w:r>
      <w:r>
        <w:rPr>
          <w:rFonts w:hint="eastAsia" w:ascii="仿宋" w:hAnsi="仿宋" w:eastAsia="仿宋" w:cs="宋体"/>
          <w:b/>
          <w:sz w:val="26"/>
          <w:szCs w:val="26"/>
        </w:rPr>
        <w:t xml:space="preserve">：10</w:t>
      </w:r>
      <w:r>
        <w:rPr>
          <w:rFonts w:hint="eastAsia" w:ascii="仿宋" w:hAnsi="仿宋" w:eastAsia="仿宋" w:cs="宋体"/>
          <w:sz w:val="26"/>
          <w:szCs w:val="26"/>
        </w:rPr>
        <w:t xml:space="preserve">。</w:t>
      </w:r>
      <w:r/>
    </w:p>
    <w:p>
      <w:pPr>
        <w:ind w:firstLine="3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（二）开标时间：</w:t>
      </w:r>
      <w:r>
        <w:rPr>
          <w:rFonts w:hint="eastAsia" w:ascii="仿宋" w:hAnsi="仿宋" w:eastAsia="仿宋" w:cs="宋体"/>
          <w:b/>
          <w:sz w:val="26"/>
          <w:szCs w:val="26"/>
        </w:rPr>
        <w:t xml:space="preserve">2025年</w:t>
      </w:r>
      <w:r>
        <w:rPr>
          <w:rFonts w:ascii="仿宋" w:hAnsi="仿宋" w:eastAsia="仿宋" w:cs="宋体"/>
          <w:b/>
          <w:sz w:val="26"/>
          <w:szCs w:val="26"/>
          <w:u w:val="single"/>
        </w:rPr>
        <w:t xml:space="preserve">12</w:t>
      </w:r>
      <w:r>
        <w:rPr>
          <w:rFonts w:hint="eastAsia" w:ascii="仿宋" w:hAnsi="仿宋" w:eastAsia="仿宋" w:cs="宋体"/>
          <w:b/>
          <w:sz w:val="26"/>
          <w:szCs w:val="26"/>
        </w:rPr>
        <w:t xml:space="preserve">月</w:t>
      </w:r>
      <w:r>
        <w:rPr>
          <w:rFonts w:hint="eastAsia" w:ascii="仿宋" w:hAnsi="仿宋" w:eastAsia="仿宋" w:cs="宋体"/>
          <w:b/>
          <w:sz w:val="26"/>
          <w:szCs w:val="26"/>
          <w:u w:val="single"/>
        </w:rPr>
        <w:t xml:space="preserve">18</w:t>
      </w:r>
      <w:r>
        <w:rPr>
          <w:rFonts w:hint="eastAsia" w:ascii="仿宋" w:hAnsi="仿宋" w:eastAsia="仿宋" w:cs="宋体"/>
          <w:b/>
          <w:sz w:val="26"/>
          <w:szCs w:val="26"/>
        </w:rPr>
        <w:t xml:space="preserve">日</w:t>
      </w:r>
      <w:r>
        <w:rPr>
          <w:rFonts w:hint="eastAsia" w:ascii="仿宋" w:hAnsi="仿宋" w:eastAsia="仿宋" w:cs="宋体"/>
          <w:b/>
          <w:sz w:val="26"/>
          <w:szCs w:val="26"/>
        </w:rPr>
        <w:t xml:space="preserve">北京时间</w:t>
      </w:r>
      <w:r>
        <w:rPr>
          <w:rFonts w:ascii="仿宋" w:hAnsi="仿宋" w:eastAsia="仿宋" w:cs="宋体"/>
          <w:b/>
          <w:sz w:val="26"/>
          <w:szCs w:val="26"/>
        </w:rPr>
        <w:t xml:space="preserve">09</w:t>
      </w:r>
      <w:r>
        <w:rPr>
          <w:rFonts w:hint="eastAsia" w:ascii="仿宋" w:hAnsi="仿宋" w:eastAsia="仿宋" w:cs="宋体"/>
          <w:b/>
          <w:sz w:val="26"/>
          <w:szCs w:val="26"/>
        </w:rPr>
        <w:t xml:space="preserve">：1</w:t>
      </w:r>
      <w:r>
        <w:rPr>
          <w:rFonts w:hint="eastAsia" w:ascii="仿宋" w:hAnsi="仿宋" w:eastAsia="仿宋" w:cs="宋体"/>
          <w:b/>
          <w:sz w:val="26"/>
          <w:szCs w:val="26"/>
        </w:rPr>
        <w:t xml:space="preserve">0</w:t>
      </w:r>
      <w:r>
        <w:rPr>
          <w:rFonts w:hint="eastAsia" w:ascii="仿宋" w:hAnsi="仿宋" w:eastAsia="仿宋" w:cs="宋体"/>
          <w:sz w:val="26"/>
          <w:szCs w:val="26"/>
        </w:rPr>
        <w:t xml:space="preserve">。</w:t>
      </w:r>
      <w:r/>
    </w:p>
    <w:p>
      <w:pPr>
        <w:ind w:firstLine="3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（三）开标地点：“苏采云”系统“开标大厅”或进入徐州政府采购网--业务工作--用户登录，点击“苏采云”进入系统“开标大厅”。</w:t>
      </w:r>
      <w:r/>
    </w:p>
    <w:p>
      <w:pPr>
        <w:ind w:firstLine="300"/>
        <w:spacing w:line="519" w:lineRule="atLeast"/>
        <w:rPr>
          <w:rFonts w:ascii="仿宋" w:hAnsi="仿宋" w:eastAsia="仿宋" w:cs="宋体"/>
          <w:b/>
          <w:bCs/>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30"/>
        </w:rPr>
        <w:t xml:space="preserve">五、采购人</w:t>
      </w:r>
      <w:r/>
    </w:p>
    <w:p>
      <w:pPr>
        <w:ind w:firstLine="600"/>
        <w:spacing w:line="520" w:lineRule="exact"/>
        <w:rPr>
          <w:rFonts w:ascii="仿宋" w:hAnsi="仿宋" w:eastAsia="仿宋"/>
          <w:sz w:val="26"/>
          <w:szCs w:val="30"/>
        </w:rPr>
      </w:pPr>
      <w:r>
        <w:rPr>
          <w:rFonts w:hint="eastAsia" w:ascii="仿宋" w:hAnsi="仿宋" w:eastAsia="仿宋"/>
          <w:sz w:val="26"/>
          <w:szCs w:val="30"/>
        </w:rPr>
        <w:t xml:space="preserve">（一）名称：睢宁县人民医院</w:t>
      </w:r>
      <w:r/>
    </w:p>
    <w:p>
      <w:pPr>
        <w:ind w:firstLine="600"/>
        <w:spacing w:line="520" w:lineRule="exact"/>
        <w:rPr>
          <w:rFonts w:ascii="仿宋" w:hAnsi="仿宋" w:eastAsia="仿宋"/>
          <w:sz w:val="26"/>
          <w:szCs w:val="30"/>
        </w:rPr>
      </w:pPr>
      <w:r>
        <w:rPr>
          <w:rFonts w:hint="eastAsia" w:ascii="仿宋" w:hAnsi="仿宋" w:eastAsia="仿宋"/>
          <w:sz w:val="26"/>
          <w:szCs w:val="30"/>
        </w:rPr>
        <w:t xml:space="preserve">（二）地址：睢宁县八一中路</w:t>
      </w:r>
      <w:r/>
    </w:p>
    <w:p>
      <w:pPr>
        <w:ind w:firstLine="600"/>
        <w:spacing w:line="520" w:lineRule="exact"/>
        <w:rPr>
          <w:rFonts w:ascii="仿宋" w:hAnsi="仿宋" w:eastAsia="仿宋"/>
          <w:sz w:val="26"/>
          <w:szCs w:val="30"/>
        </w:rPr>
      </w:pPr>
      <w:r>
        <w:rPr>
          <w:rFonts w:hint="eastAsia" w:ascii="仿宋" w:hAnsi="仿宋" w:eastAsia="仿宋"/>
          <w:sz w:val="26"/>
          <w:szCs w:val="30"/>
        </w:rPr>
        <w:t xml:space="preserve">（三）联系方法：</w:t>
      </w:r>
      <w:r>
        <w:rPr>
          <w:rFonts w:ascii="仿宋" w:hAnsi="仿宋" w:eastAsia="仿宋"/>
          <w:sz w:val="26"/>
          <w:szCs w:val="30"/>
        </w:rPr>
        <w:t xml:space="preserve">0516-68062028</w:t>
      </w:r>
      <w:r/>
    </w:p>
    <w:p>
      <w:pPr>
        <w:ind w:firstLine="600"/>
        <w:spacing w:line="520" w:lineRule="exact"/>
        <w:rPr>
          <w:rFonts w:ascii="仿宋" w:hAnsi="仿宋" w:eastAsia="仿宋"/>
          <w:sz w:val="26"/>
          <w:szCs w:val="30"/>
        </w:rPr>
      </w:pPr>
      <w:r>
        <w:rPr>
          <w:rFonts w:hint="eastAsia" w:ascii="仿宋" w:hAnsi="仿宋" w:eastAsia="仿宋"/>
          <w:sz w:val="26"/>
          <w:szCs w:val="30"/>
        </w:rPr>
        <w:t xml:space="preserve">（四）采购项目联系人：吴老师</w:t>
      </w:r>
      <w:r/>
    </w:p>
    <w:p>
      <w:pPr>
        <w:ind w:firstLine="300"/>
        <w:spacing w:line="519" w:lineRule="atLeast"/>
        <w:rPr>
          <w:rFonts w:ascii="仿宋" w:hAnsi="仿宋" w:eastAsia="仿宋" w:cs="宋体"/>
          <w:b/>
          <w:bCs/>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30"/>
        </w:rPr>
        <w:t xml:space="preserve">六、采购代理机构</w:t>
      </w:r>
      <w:r/>
    </w:p>
    <w:p>
      <w:pPr>
        <w:ind w:firstLine="600"/>
        <w:spacing w:line="520" w:lineRule="exact"/>
        <w:rPr>
          <w:rFonts w:ascii="仿宋" w:hAnsi="仿宋" w:eastAsia="仿宋"/>
          <w:sz w:val="26"/>
          <w:szCs w:val="30"/>
        </w:rPr>
      </w:pPr>
      <w:r>
        <w:rPr>
          <w:rFonts w:hint="eastAsia" w:ascii="仿宋" w:hAnsi="仿宋" w:eastAsia="仿宋"/>
          <w:sz w:val="26"/>
          <w:szCs w:val="30"/>
        </w:rPr>
        <w:t xml:space="preserve">（一）名称：江苏华睿工程咨询有限公司</w:t>
      </w:r>
      <w:r/>
    </w:p>
    <w:p>
      <w:pPr>
        <w:ind w:firstLine="600"/>
        <w:spacing w:line="520" w:lineRule="exact"/>
        <w:rPr>
          <w:rFonts w:ascii="仿宋" w:hAnsi="仿宋" w:eastAsia="仿宋"/>
          <w:sz w:val="26"/>
          <w:szCs w:val="30"/>
        </w:rPr>
      </w:pPr>
      <w:r>
        <w:rPr>
          <w:rFonts w:hint="eastAsia" w:ascii="仿宋" w:hAnsi="仿宋" w:eastAsia="仿宋"/>
          <w:sz w:val="26"/>
          <w:szCs w:val="30"/>
        </w:rPr>
        <w:t xml:space="preserve">（二）地址：睢宁县亚琦万贸中心B</w:t>
      </w:r>
      <w:r>
        <w:rPr>
          <w:rFonts w:ascii="仿宋" w:hAnsi="仿宋" w:eastAsia="仿宋"/>
          <w:sz w:val="26"/>
          <w:szCs w:val="30"/>
        </w:rPr>
        <w:t xml:space="preserve">4-3</w:t>
      </w:r>
      <w:r>
        <w:rPr>
          <w:rFonts w:hint="eastAsia" w:ascii="仿宋" w:hAnsi="仿宋" w:eastAsia="仿宋"/>
          <w:sz w:val="26"/>
          <w:szCs w:val="30"/>
        </w:rPr>
        <w:t xml:space="preserve">楼</w:t>
      </w:r>
      <w:r/>
    </w:p>
    <w:p>
      <w:pPr>
        <w:ind w:firstLine="600"/>
        <w:spacing w:line="520" w:lineRule="exact"/>
        <w:rPr>
          <w:rFonts w:ascii="仿宋" w:hAnsi="仿宋" w:eastAsia="仿宋"/>
          <w:sz w:val="26"/>
          <w:szCs w:val="30"/>
        </w:rPr>
      </w:pPr>
      <w:r>
        <w:rPr>
          <w:rFonts w:hint="eastAsia" w:ascii="仿宋" w:hAnsi="仿宋" w:eastAsia="仿宋"/>
          <w:sz w:val="26"/>
          <w:szCs w:val="30"/>
        </w:rPr>
        <w:t xml:space="preserve">（三）联系方法：0516-8</w:t>
      </w:r>
      <w:r>
        <w:rPr>
          <w:rFonts w:ascii="仿宋" w:hAnsi="仿宋" w:eastAsia="仿宋"/>
          <w:sz w:val="26"/>
          <w:szCs w:val="30"/>
        </w:rPr>
        <w:t xml:space="preserve">1306777</w:t>
      </w:r>
      <w:r/>
    </w:p>
    <w:p>
      <w:pPr>
        <w:ind w:firstLine="600"/>
        <w:spacing w:line="520" w:lineRule="exact"/>
        <w:rPr>
          <w:rFonts w:ascii="仿宋" w:hAnsi="仿宋" w:eastAsia="仿宋"/>
          <w:sz w:val="26"/>
          <w:szCs w:val="30"/>
        </w:rPr>
      </w:pPr>
      <w:r>
        <w:rPr>
          <w:rFonts w:hint="eastAsia" w:ascii="仿宋" w:hAnsi="仿宋" w:eastAsia="仿宋"/>
          <w:sz w:val="26"/>
          <w:szCs w:val="30"/>
        </w:rPr>
        <w:t xml:space="preserve">（四）采购项目联系人：仝曼</w:t>
      </w:r>
      <w:r/>
    </w:p>
    <w:p>
      <w:pPr>
        <w:ind w:firstLine="600"/>
        <w:spacing w:line="360"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sz w:val="30"/>
        </w:rPr>
        <w:t xml:space="preserve"> </w:t>
      </w:r>
      <w:r/>
    </w:p>
    <w:p>
      <w:pPr>
        <w:ind w:firstLine="600"/>
        <w:spacing w:line="360"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sz w:val="30"/>
        </w:rPr>
        <w:t xml:space="preserve"> </w:t>
      </w:r>
      <w:r/>
    </w:p>
    <w:p>
      <w:pPr>
        <w:jc w:val="center"/>
        <w:spacing w:line="720" w:lineRule="atLeast"/>
        <w:rPr>
          <w:rFonts w:ascii="仿宋" w:hAnsi="仿宋" w:eastAsia="仿宋"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ascii="仿宋" w:hAnsi="仿宋" w:eastAsia="仿宋" w:cs="宋体"/>
          <w:b/>
          <w:sz w:val="30"/>
        </w:rPr>
      </w:r>
      <w:r/>
    </w:p>
    <w:p>
      <w:pPr>
        <w:jc w:val="center"/>
        <w:spacing w:line="360" w:lineRule="auto"/>
        <w:rPr>
          <w:rFonts w:ascii="仿宋" w:hAnsi="仿宋" w:eastAsia="仿宋" w:cs="宋体"/>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sz w:val="30"/>
        </w:rPr>
        <w:t xml:space="preserve">第二章 投标人须知</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一、总则</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（一）采购人。采购人即指依法进行政府采购的国家机关、事业单位和团体组织。</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（六）投标人的资格条件：</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投标人是指响应招标、参加投标竞争的法人、其他组织或者自然人。</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2.投标人授权代表系指法定代表人或受法人委托的受托人。</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二、招标</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（八）招标文件应包括以下内容：</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第一章，投标邀请；</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第二章，投标人须知；</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第三章，投标资料表；</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第四章，评标标准；</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第五章，拟签订的合同文本；</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第六章，采购需求；</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第七章，投标文件相关格式。</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（九）招标文件澄清或者修改：</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2.现场考察以本文件第三章《投标资料表》中的要求为准。</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3.开标前答疑会以本文件第三章《投标资料表》中的要求为准。</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三、投标</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（十二）投标文件的构成：</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1.投标文件的构成以本文件第三章《投标资料表》中的要求为准。</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2.投标人应当提交的资格、资信证明文件，以本文件第三章《投标资料表》中的所提要求为准。</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（十三）投标函和价格表、商务条件、交货和提供服务的时间：</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2.商务条件以本文件第三章《投标资料表》中的要求为准。</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3.交货和提供服务的时间，以本文件第三章《投标资料表》中所提要求为准。</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（十四）投标报价要求：</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1.投标人应按照招标文件的要求报出分项价格和总价。</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2.投标人应按照招标文件的要求进行报价，如投标人作出偏离，应在《偏离表》中列出。</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3.采购人不支付报价以外的任何费用。</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5.投标人只能提交一个投标价格，投标人提交多个价格的投标文件，在资格性、符合性检查时按照无效投标处理。</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（十五）投标货币。以本文件第三章《投标资料表》中所提要求为准。</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（十六）投标有效期：</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（十七）投标文件的编制要求和签署要求：</w:t>
      </w:r>
      <w:r/>
    </w:p>
    <w:p>
      <w:pPr>
        <w:ind w:firstLine="482"/>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（2）投标人应对 CA 证书妥善保管，如被他人盗用投标，因此带来的结果均由投标人自行承担。</w:t>
      </w:r>
      <w:r/>
    </w:p>
    <w:p>
      <w:pPr>
        <w:ind w:firstLine="482"/>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（3）投标人应当对招标文件提出的要求和条件作出实质性响应，并在电子投标系统逐条应答。</w:t>
      </w:r>
      <w:r/>
    </w:p>
    <w:p>
      <w:pPr>
        <w:ind w:firstLine="482"/>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（十八）投标文件的盖章要求</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1.投标文件的盖章要求以招标文件第三章《投标资料表》中的要求为准。</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（二十二）本项目不允许分包。</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（二十四）有下列情形之一的，其投标无效。</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1.不同投标人的投标文件，由同一单位或者个人编制；</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2.不同投标人委托同一单位或者个人办理投标事宜；</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4.不同投标人的投标文件，异常一致或者投标报价呈规律性差异；</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5.不同投标人的投标文件相互混装；</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7.电子投标文件未按规定期限投标的；</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8.电子投标文件未按招标文件要求签章的；</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9.投标人未在规定时间内解密电子投标文件的；</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11.纸质投标文件未按招标文件要求签署、盖章的；</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12.不具备招标文件中规定的资格要求的；</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13.报价超过招标文件中规定的预算金额或者最高限价的；</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14.投标文件含有采购人不能接受的附加条件的；</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15.法律、法规和招标文件规定的其他无效情形。</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四、开标</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（二十五）开标：</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1.所有投标单位凭 CA 证书在到达开标时间时，解密各自投标文件，由工作人员操作系统进行开标、并宣读各投标人的《开标一览表》。</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2.投标人不足3家的，不得开标。</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3.开标过程由采购代理机构负责记录。</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5.投标人未参加开标的，视同认可开标结果。</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五、评标</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1.评标工作由采购代理机构负责组织，并履行下列职责：</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（2）宣布评标纪律；</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（3）公布投标人名单，告知评审专家应当回避的情形；</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（4）组织评标委员会推选评标组长（采购人代表不得担任组长）；</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（5）在评标期间采取必要的通讯管理措施，保证评标活动不受外界干扰；</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（6）根据评标委员会的要求介绍政府采购相关政策法规、招标文件；</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（8）核对评标结果，对有《</w:t>
      </w:r>
      <w:r>
        <w:fldChar w:fldCharType="begin"/>
      </w:r>
      <w:r>
        <w:instrText xml:space="preserve"> HYPERLINK "http://www.caigou2003.com/" \o "http://www.caigou2003.com/" </w:instrText>
      </w:r>
      <w:r>
        <w:fldChar w:fldCharType="separate"/>
      </w:r>
      <w:r>
        <w:rPr>
          <w:rStyle w:val="896"/>
          <w:rFonts w:hint="eastAsia" w:ascii="仿宋" w:hAnsi="仿宋" w:eastAsia="仿宋" w:cs="宋体"/>
          <w:color w:val="000000"/>
          <w:sz w:val="26"/>
          <w:szCs w:val="26"/>
          <w:u w:val="none"/>
        </w:rPr>
        <w:t xml:space="preserve">政府采购</w:t>
      </w:r>
      <w:r>
        <w:rPr>
          <w:rStyle w:val="896"/>
          <w:rFonts w:hint="eastAsia" w:ascii="仿宋" w:hAnsi="仿宋" w:eastAsia="仿宋" w:cs="宋体"/>
          <w:color w:val="000000"/>
          <w:sz w:val="26"/>
          <w:szCs w:val="26"/>
          <w:u w:val="none"/>
        </w:rPr>
        <w:fldChar w:fldCharType="end"/>
      </w:r>
      <w:r>
        <w:rPr>
          <w:rFonts w:hint="eastAsia" w:ascii="仿宋" w:hAnsi="仿宋" w:eastAsia="仿宋" w:cs="宋体"/>
          <w:sz w:val="26"/>
          <w:szCs w:val="26"/>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（10）处理与评标有关的其他事项。</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2.评标委员会负责具体评标事务，并独立履行下列职责：</w:t>
      </w:r>
      <w:r/>
    </w:p>
    <w:p>
      <w:pPr>
        <w:ind w:firstLine="45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（1）审查、评价投标文件是否符合招标文件的商务、技术等实质性要求；</w:t>
      </w:r>
      <w:r/>
    </w:p>
    <w:p>
      <w:pPr>
        <w:ind w:firstLine="45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（2）要求投标人对投标文件有关事项作出澄清或者说明；</w:t>
      </w:r>
      <w:r/>
    </w:p>
    <w:p>
      <w:pPr>
        <w:ind w:firstLine="45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（3）对投标文件进行比较和评价；</w:t>
      </w:r>
      <w:r/>
    </w:p>
    <w:p>
      <w:pPr>
        <w:ind w:firstLine="45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（4）确定中标候选人名单，以及根据采购人委托直接确定中标供应商；</w:t>
      </w:r>
      <w:r/>
    </w:p>
    <w:p>
      <w:pPr>
        <w:ind w:firstLine="45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（5）向采购人、采购代理机构或有关部门报告评标中发现的违法行为。</w:t>
      </w:r>
      <w:r/>
    </w:p>
    <w:p>
      <w:pPr>
        <w:ind w:firstLine="45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（二十七）评标方法分为最低评标价法和综合评分法。</w:t>
      </w:r>
      <w:r/>
    </w:p>
    <w:p>
      <w:pPr>
        <w:ind w:firstLine="45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（二十八）评标</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1.评标工作程序：</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（1）投标文件初审。</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①资格审查。</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②符合性审查。</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（2）澄清有关问题。</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（3）比较与评价。</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（4）推荐中标候选供应商名单。</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（5）编写评审报告（评标报告）。</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3.采用</w:t>
      </w:r>
      <w:r>
        <w:fldChar w:fldCharType="begin"/>
      </w:r>
      <w:r>
        <w:instrText xml:space="preserve"> HYPERLINK "http://lilun.caigou2003.com/recijiedu/2365668.html" \o "http://lilun.caigou2003.com/recijiedu/2365668.html" </w:instrText>
      </w:r>
      <w:r>
        <w:fldChar w:fldCharType="separate"/>
      </w:r>
      <w:r>
        <w:rPr>
          <w:rStyle w:val="896"/>
          <w:rFonts w:hint="eastAsia" w:ascii="仿宋" w:hAnsi="仿宋" w:eastAsia="仿宋" w:cs="宋体"/>
          <w:color w:val="000000"/>
          <w:sz w:val="26"/>
          <w:szCs w:val="26"/>
          <w:u w:val="none"/>
        </w:rPr>
        <w:t xml:space="preserve">最低评标价法</w:t>
      </w:r>
      <w:r>
        <w:rPr>
          <w:rStyle w:val="896"/>
          <w:rFonts w:hint="eastAsia" w:ascii="仿宋" w:hAnsi="仿宋" w:eastAsia="仿宋" w:cs="宋体"/>
          <w:color w:val="000000"/>
          <w:sz w:val="26"/>
          <w:szCs w:val="26"/>
          <w:u w:val="none"/>
        </w:rPr>
        <w:fldChar w:fldCharType="end"/>
      </w:r>
      <w:r>
        <w:rPr>
          <w:rFonts w:hint="eastAsia" w:ascii="仿宋" w:hAnsi="仿宋" w:eastAsia="仿宋" w:cs="宋体"/>
          <w:sz w:val="26"/>
          <w:szCs w:val="26"/>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采用</w:t>
      </w:r>
      <w:r>
        <w:fldChar w:fldCharType="begin"/>
      </w:r>
      <w:r>
        <w:instrText xml:space="preserve"> HYPERLINK "http://lilun.caigou2003.com/recijiedu/2365667.html" \o "http://lilun.caigou2003.com/recijiedu/2365667.html" </w:instrText>
      </w:r>
      <w:r>
        <w:fldChar w:fldCharType="separate"/>
      </w:r>
      <w:r>
        <w:rPr>
          <w:rStyle w:val="896"/>
          <w:rFonts w:hint="eastAsia" w:ascii="仿宋" w:hAnsi="仿宋" w:eastAsia="仿宋" w:cs="宋体"/>
          <w:color w:val="000000"/>
          <w:sz w:val="26"/>
          <w:szCs w:val="26"/>
          <w:u w:val="none"/>
        </w:rPr>
        <w:t xml:space="preserve">综合评分法</w:t>
      </w:r>
      <w:r>
        <w:rPr>
          <w:rStyle w:val="896"/>
          <w:rFonts w:hint="eastAsia" w:ascii="仿宋" w:hAnsi="仿宋" w:eastAsia="仿宋" w:cs="宋体"/>
          <w:color w:val="000000"/>
          <w:sz w:val="26"/>
          <w:szCs w:val="26"/>
          <w:u w:val="none"/>
        </w:rPr>
        <w:fldChar w:fldCharType="end"/>
      </w:r>
      <w:r>
        <w:rPr>
          <w:rFonts w:hint="eastAsia" w:ascii="仿宋" w:hAnsi="仿宋" w:eastAsia="仿宋" w:cs="宋体"/>
          <w:sz w:val="26"/>
          <w:szCs w:val="26"/>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非单一产品采购项目，多家投标人提供的核心产品品牌相同的，按前两款规定处理。</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（二十九）投标文件报价出现前后不一致的，按照下列规定修正：</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1.投标文件中开标一览表（报价表）内容与投标文件中相应内容不一致的，以开标一览表（报价表）为准；</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2.大写金额和小写金额不一致的，以大写金额为准；</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3.单价金额小数点或者百分比有明显错位的，以开标一览表的总价为准，并修改单价；</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4.总价金额与按单价合计金额不一致的，以单价金额计算结果为准。</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仿宋" w:hAnsi="仿宋" w:eastAsia="仿宋" w:cs="宋体"/>
          <w:b/>
          <w:bCs/>
          <w:sz w:val="26"/>
          <w:szCs w:val="26"/>
        </w:rPr>
        <w:t xml:space="preserve">具体审查要求如下：评标委员会启动异常低价投标（响应）审查的情形和具体要求，包括:</w:t>
      </w:r>
      <w:r/>
    </w:p>
    <w:p>
      <w:pPr>
        <w:ind w:firstLine="600"/>
        <w:spacing w:line="519" w:lineRule="atLeast"/>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（1）评审过程中出现下列情形之一的，评标委员会应当启动异常低价投标（响应）审查程序：</w:t>
      </w:r>
      <w:r/>
    </w:p>
    <w:p>
      <w:pPr>
        <w:ind w:firstLine="600"/>
        <w:spacing w:line="519" w:lineRule="atLeast"/>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①投标（响应）报价低于采购项目预算50%的，即投标（响应）报价&lt;采购项目预算×50%；</w:t>
      </w:r>
      <w:r/>
    </w:p>
    <w:p>
      <w:pPr>
        <w:ind w:firstLine="600"/>
        <w:spacing w:line="519" w:lineRule="atLeast"/>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②投标（响应）报价低于采购项目最高限价45%的，即投标（响应）报价&lt;采购项目最高限价×45%；</w:t>
      </w:r>
      <w:r/>
    </w:p>
    <w:p>
      <w:pPr>
        <w:ind w:firstLine="600"/>
        <w:spacing w:line="519" w:lineRule="atLeast"/>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③评标委员会认定的供应商报价过低、有可能影响产品质量或者不能诚信履约的其他情形。</w:t>
      </w:r>
      <w:r/>
    </w:p>
    <w:p>
      <w:pPr>
        <w:ind w:firstLine="600"/>
        <w:spacing w:line="519" w:lineRule="atLeast"/>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（2）启动异常低价投标（响应）</w:t>
      </w:r>
      <w:r>
        <w:rPr>
          <w:rFonts w:hint="eastAsia" w:ascii="仿宋" w:hAnsi="仿宋" w:eastAsia="仿宋" w:cs="宋体"/>
          <w:b/>
          <w:bCs/>
          <w:sz w:val="26"/>
          <w:szCs w:val="26"/>
        </w:rPr>
        <w:t xml:space="preserve">审查后，评标委员会应当通过“苏采云”系统要求相关供应商在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评标委员会应当将其作为无效投标处理。审查相关情况应当在评标报告中进行记录。</w:t>
      </w:r>
      <w:r/>
    </w:p>
    <w:p>
      <w:pPr>
        <w:ind w:firstLine="600"/>
        <w:spacing w:line="519" w:lineRule="atLeast"/>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相关内容和要求见：《中华人民共和国政府采购法》、《中华人民共和国政府采购法实施条例》及《关于推动解决政府采购异常低价问题相关工作的通知》（苏财购〔2025〕62号）。</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（三十二）废标条款：</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出现下列情形之一的，应予废标。</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1.符合专业条件的供应商或者对招标文件作实质响应的供应商不足三家的；</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2.出现影响采购公正的违法、违规行为的；</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3.投标人的报价均超过了采购预算，采购人不能支付的；</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4.因重大变故，采购任务取消的。</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六、定标</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（三十三）采购代理机构应当在评标结束后2个工作日内将评标报告送采购人。</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七、政府采购合同</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（三十六）签订政府采购合同（合同签订方式）：</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采购人不得向中标人提出任何不合理的要求作为签订合同的条件。</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2.中标人拒绝与采购人签订合同的，采购人可以按照评审报告推荐的中标或者成交候选人名单排序，确定下一个候选人为中标人，也可以重新开展政府采购活动。</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（三十八）履约保证金：详见《第三章 投标资料表》。</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（三十九）腐败和欺诈行为：</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（1）腐败和欺诈行为的含义：</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（2）如果被推荐的中标人有腐败和欺诈行为，将取消其中标资格。</w:t>
      </w:r>
      <w:r/>
    </w:p>
    <w:p>
      <w:pPr>
        <w:ind w:firstLine="600"/>
        <w:spacing w:line="519" w:lineRule="atLeast"/>
        <w:shd w:val="clear" w:color="ffffff" w:fill="auto"/>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八、询问和质疑</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（四十）询问和质疑</w:t>
      </w:r>
      <w:r/>
    </w:p>
    <w:p>
      <w:pPr>
        <w:ind w:firstLine="600"/>
        <w:spacing w:line="519" w:lineRule="atLeast"/>
        <w:rPr>
          <w:rFonts w:ascii="仿宋" w:hAnsi="仿宋" w:eastAsia="仿宋" w:cs="宋体"/>
          <w:b/>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Calibri" w:hAnsi="Calibri" w:eastAsia="仿宋" w:cs="Calibri"/>
          <w:b/>
          <w:sz w:val="26"/>
          <w:szCs w:val="26"/>
        </w:rPr>
        <w:t xml:space="preserve"> </w:t>
      </w:r>
      <w:r/>
    </w:p>
    <w:p>
      <w:pPr>
        <w:ind w:firstLine="600"/>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九、电子招标投标交易平台</w:t>
      </w:r>
      <w:r/>
    </w:p>
    <w:p>
      <w:pPr>
        <w:ind w:firstLine="600"/>
        <w:jc w:val="left"/>
        <w:spacing w:line="51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ascii="仿宋" w:hAnsi="仿宋" w:eastAsia="仿宋" w:cs="宋体"/>
          <w:sz w:val="26"/>
          <w:szCs w:val="26"/>
        </w:rPr>
      </w:r>
      <w:r/>
    </w:p>
    <w:p>
      <w:pPr>
        <w:jc w:val="center"/>
        <w:spacing w:line="720" w:lineRule="atLeast"/>
        <w:rPr>
          <w:rFonts w:ascii="仿宋" w:hAnsi="仿宋" w:eastAsia="仿宋" w:cs="宋体"/>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sz w:val="26"/>
          <w:szCs w:val="26"/>
        </w:rPr>
        <w:br w:type="page" w:clear="all"/>
      </w:r>
      <w:r>
        <w:rPr>
          <w:rFonts w:hint="eastAsia" w:ascii="仿宋" w:hAnsi="仿宋" w:eastAsia="仿宋" w:cs="宋体"/>
          <w:b/>
          <w:sz w:val="30"/>
        </w:rPr>
        <w:t xml:space="preserve">第三章 投标资料表</w:t>
      </w:r>
      <w:r/>
    </w:p>
    <w:p>
      <w:pPr>
        <w:spacing w:line="360"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仿宋" w:hAnsi="仿宋" w:eastAsia="仿宋" w:cs="宋体"/>
        </w:rPr>
      </w:r>
      <w:r/>
    </w:p>
    <w:p>
      <w:pPr>
        <w:ind w:firstLine="600"/>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该资料表的条款项号是与《投标人须知》的条款项号相对应的，若有增加的条款，是对《投标人须知》的补充、修改和完善，如果因此而造成矛盾时，应以本资料表为准。</w:t>
      </w:r>
      <w:r/>
    </w:p>
    <w:tbl>
      <w:tblPr>
        <w:tblStyle w:val="786"/>
        <w:tblW w:w="97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6"/>
                <w:szCs w:val="26"/>
              </w:rPr>
              <w:t xml:space="preserve">条款项号</w:t>
            </w:r>
            <w:r/>
          </w:p>
        </w:tc>
        <w:tc>
          <w:tcPr>
            <w:tcMar>
              <w:left w:w="108" w:type="dxa"/>
              <w:top w:w="0" w:type="dxa"/>
              <w:right w:w="108" w:type="dxa"/>
              <w:bottom w:w="0" w:type="dxa"/>
            </w:tcMar>
            <w:tcW w:w="8313"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6"/>
                <w:szCs w:val="26"/>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本项目采购人：睢宁县人民医院 </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采购人确定的采购项目属性：货物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本项目采购代理机构：江苏华睿工程咨询有限公司</w:t>
            </w:r>
            <w:r/>
          </w:p>
        </w:tc>
      </w:tr>
      <w:tr>
        <w:trPr>
          <w:jc w:val="center"/>
          <w:trHeight w:val="444"/>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(六)</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投标人的资格条件：</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一、符合《中华人民共和国政府采购法》第二十二条的规定；</w:t>
            </w:r>
            <w:r/>
          </w:p>
          <w:p>
            <w:pPr>
              <w:rPr>
                <w:rFonts w:ascii="仿宋" w:hAnsi="仿宋" w:eastAsia="仿宋" w:cs="宋体"/>
                <w:b/>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6"/>
                <w:szCs w:val="26"/>
              </w:rPr>
              <w:t xml:space="preserve">二、所投产品为第二类医疗器械时提供投标人有效的第二类医疗器械经营备案凭证；所投产品为第三类医疗器械时提供投标人有效的医疗器械经营许可证；</w:t>
            </w:r>
            <w:r/>
          </w:p>
          <w:p>
            <w:pPr>
              <w:rPr>
                <w:rFonts w:ascii="仿宋" w:hAnsi="仿宋" w:eastAsia="仿宋" w:cs="宋体"/>
                <w:b/>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6"/>
                <w:szCs w:val="26"/>
              </w:rPr>
              <w:t xml:space="preserve">三、具有所投产品的有效的医疗器械注册证；</w:t>
            </w:r>
            <w:r/>
          </w:p>
          <w:p>
            <w:pPr>
              <w:rPr>
                <w:rFonts w:ascii="仿宋" w:hAnsi="仿宋" w:eastAsia="仿宋" w:cs="宋体"/>
                <w:b/>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6"/>
                <w:szCs w:val="26"/>
              </w:rPr>
              <w:t xml:space="preserve">四、本项目属于不专门面向中小企业采购的项目。</w:t>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同时明确相关事项如下：</w:t>
            </w:r>
            <w:r/>
          </w:p>
          <w:p>
            <w:pPr>
              <w:ind w:firstLine="280"/>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1、本项目不接受联合体参与采购活动。</w:t>
            </w:r>
            <w:r/>
          </w:p>
          <w:p>
            <w:pPr>
              <w:ind w:firstLine="280"/>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2、单位负责人为同一人或者存在直接控股、管理关系的不同供应商，不得参加同一合同项下的政府采购活动。</w:t>
            </w:r>
            <w:r/>
          </w:p>
          <w:p>
            <w:pPr>
              <w:ind w:firstLine="280"/>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3、为本采购项目提供整体设计、规范编制或者项目管理、监理、检测等服务的供应商，不得再参加本采购项目的采购活动。</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三、查询及使用供应商信用记录：</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(一)由采购人查询信用信息。</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(二)查询渠道包括：</w:t>
            </w:r>
            <w:r/>
          </w:p>
          <w:p>
            <w:pPr>
              <w:ind w:firstLine="280"/>
              <w:jc w:val="lef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1、“信用中国”网（www.creditchina.gov.cn）；</w:t>
            </w:r>
            <w:r/>
          </w:p>
          <w:p>
            <w:pPr>
              <w:ind w:firstLine="280"/>
              <w:jc w:val="lef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2、中国政府采购网（www.ccgp.gov.cn）；</w:t>
            </w:r>
            <w:r/>
          </w:p>
          <w:p>
            <w:pPr>
              <w:ind w:firstLine="280"/>
              <w:jc w:val="lef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3、“信用江苏”网（http://credit.jiangsu.gov.cn/）；</w:t>
            </w:r>
            <w:r/>
          </w:p>
          <w:p>
            <w:pPr>
              <w:ind w:firstLine="280"/>
              <w:jc w:val="lef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4、“信用中国(江苏徐州)”网（http://www.xuzhoucredit.gov.cn）；</w:t>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(三)截止时点（查询环节）：开标后资格审查结束前。</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(四)信用信息查询记录和证据留存的具体方式：网页截屏打印，与其他采购文件一并保存。</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(五)信用信息的使用规则：</w:t>
            </w:r>
            <w:r/>
          </w:p>
          <w:p>
            <w:pPr>
              <w:ind w:firstLine="560"/>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招标</w:t>
            </w:r>
            <w:r/>
          </w:p>
        </w:tc>
      </w:tr>
      <w:tr>
        <w:trPr>
          <w:jc w:val="center"/>
          <w:trHeight w:val="1893"/>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(八)1</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ascii="仿宋" w:hAnsi="仿宋" w:eastAsia="仿宋" w:cs="宋体"/>
                <w:sz w:val="26"/>
                <w:szCs w:val="26"/>
              </w:rPr>
            </w:pPr>
            <w:r>
              <w:rPr>
                <w:rFonts w:hint="eastAsia" w:ascii="仿宋" w:hAnsi="仿宋" w:eastAsia="仿宋" w:cs="宋体"/>
                <w:b/>
                <w:bCs/>
                <w:sz w:val="26"/>
                <w:szCs w:val="26"/>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(九)3</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(十一)</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投标文件的语言为中文</w:t>
            </w:r>
            <w:r/>
          </w:p>
        </w:tc>
      </w:tr>
      <w:tr>
        <w:trPr>
          <w:jc w:val="center"/>
          <w:trHeight w:val="525"/>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(十二)1</w:t>
            </w:r>
            <w:r/>
          </w:p>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(十二)2</w:t>
            </w:r>
            <w:r/>
          </w:p>
        </w:tc>
        <w:tc>
          <w:tcPr>
            <w:tcMar>
              <w:left w:w="108" w:type="dxa"/>
              <w:top w:w="0" w:type="dxa"/>
              <w:right w:w="108" w:type="dxa"/>
              <w:bottom w:w="0" w:type="dxa"/>
            </w:tcMar>
            <w:tcW w:w="8313" w:type="dxa"/>
            <w:textDirection w:val="lrTb"/>
            <w:noWrap w:val="false"/>
          </w:tcPr>
          <w:p>
            <w:pPr>
              <w:rPr>
                <w:rFonts w:ascii="仿宋" w:hAnsi="仿宋" w:eastAsia="仿宋" w:cs="宋体"/>
                <w:b/>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6"/>
                <w:szCs w:val="26"/>
              </w:rPr>
              <w:t xml:space="preserve">线上投标文件编制要求：</w:t>
            </w:r>
            <w:r/>
          </w:p>
          <w:p>
            <w:pPr>
              <w:rPr>
                <w:rFonts w:ascii="仿宋" w:hAnsi="仿宋" w:eastAsia="仿宋" w:cs="宋体"/>
                <w:b/>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6"/>
                <w:szCs w:val="26"/>
              </w:rPr>
              <w:t xml:space="preserve">请按照以下要求（包括但不限于以下要求）制作：</w:t>
            </w:r>
            <w:r/>
          </w:p>
          <w:p>
            <w:pPr>
              <w:rPr>
                <w:rFonts w:ascii="仿宋" w:hAnsi="仿宋" w:eastAsia="仿宋" w:cs="宋体"/>
                <w:b/>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6"/>
                <w:szCs w:val="26"/>
              </w:rPr>
              <w:t xml:space="preserve">一、基本目录</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6"/>
                <w:szCs w:val="26"/>
              </w:rPr>
              <w:t xml:space="preserve">1、《投标函》。要求加盖电子签章，格式见本文件第七章《投标文件相关格式》（必须提供，否则在符合性审查时按照投标无效处理）。</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2、</w:t>
            </w:r>
            <w:r>
              <w:rPr>
                <w:rFonts w:hint="eastAsia" w:ascii="仿宋" w:hAnsi="仿宋" w:eastAsia="仿宋" w:cs="宋体"/>
                <w:b/>
                <w:sz w:val="26"/>
                <w:szCs w:val="26"/>
              </w:rPr>
              <w:t xml:space="preserve">《授权委托书》。要求加盖电子签章，格式见本文件第七章《投标文件相关格式》（必须提供，否则在符合性审查时按照投标无效处理）。</w:t>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3、所投产品的环境标志产品认证证书原件的扫描件（如有）。</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注：</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（2）环境标志产品认证证书是否符合要求，采购人评标时查询中国政府采购网（www.ccgp.gov.cn）相关内容后确定。</w:t>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4、所投产品的节能产品认证证书原件的扫描件（如有）。</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注：</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（2）节能产品认证证书是否符合要求，采购人评标时查询中国政府采购网（www.ccgp.gov.cn）相关内容后确定。</w:t>
            </w:r>
            <w:r/>
          </w:p>
          <w:p>
            <w:pPr>
              <w:rPr>
                <w:rFonts w:ascii="仿宋" w:hAnsi="仿宋" w:eastAsia="仿宋" w:cs="宋体"/>
                <w:b/>
                <w:sz w:val="26"/>
                <w:szCs w:val="26"/>
              </w:rPr>
              <w:pBdr>
                <w:top w:val="none" w:color="000000" w:sz="0" w:space="0"/>
                <w:left w:val="none" w:color="000000" w:sz="0" w:space="0"/>
                <w:bottom w:val="none" w:color="000000" w:sz="0" w:space="0"/>
                <w:right w:val="none" w:color="000000" w:sz="0" w:space="0"/>
              </w:pBdr>
            </w:pPr>
            <w:r>
              <w:rPr>
                <w:rFonts w:ascii="仿宋" w:hAnsi="仿宋" w:eastAsia="仿宋" w:cs="宋体"/>
                <w:b/>
                <w:sz w:val="26"/>
                <w:szCs w:val="26"/>
              </w:rPr>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6"/>
                <w:szCs w:val="26"/>
              </w:rPr>
              <w:t xml:space="preserve">二、资格条件（必须提供，否则投标将被拒绝）</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(一)</w:t>
            </w:r>
            <w:bookmarkStart w:id="0" w:name="OLE_LINK4"/>
            <w:r>
              <w:rPr>
                <w:rFonts w:hint="eastAsia" w:ascii="仿宋" w:hAnsi="仿宋" w:eastAsia="仿宋" w:cs="宋体"/>
                <w:sz w:val="26"/>
                <w:szCs w:val="26"/>
              </w:rPr>
              <w:t xml:space="preserve">投标人合法有效的营业执照扫描件，或事业单位法人证书扫描件，或民办非企业单位登记证书扫描件；</w:t>
            </w:r>
            <w:bookmarkEnd w:id="0"/>
            <w:r/>
            <w:r/>
          </w:p>
          <w:p>
            <w:pPr>
              <w:ind w:right="28"/>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w:t>
            </w:r>
            <w:bookmarkStart w:id="1" w:name="OLE_LINK5"/>
            <w:r>
              <w:rPr>
                <w:rFonts w:hint="eastAsia" w:ascii="仿宋" w:hAnsi="仿宋" w:eastAsia="仿宋" w:cs="宋体"/>
                <w:sz w:val="26"/>
                <w:szCs w:val="26"/>
              </w:rPr>
              <w:t xml:space="preserve">财务状况报告（即提供投标人的本项目开标时间前6个月内任何1个月(不含开标时间当月)的</w:t>
            </w:r>
            <w:r>
              <w:rPr>
                <w:rFonts w:hint="eastAsia" w:ascii="仿宋" w:hAnsi="仿宋" w:eastAsia="仿宋" w:cs="宋体"/>
                <w:b/>
                <w:sz w:val="26"/>
                <w:szCs w:val="26"/>
              </w:rPr>
              <w:t xml:space="preserve">资产负债表、利润表扫描件各一份</w:t>
            </w:r>
            <w:r>
              <w:rPr>
                <w:rFonts w:hint="eastAsia" w:ascii="仿宋" w:hAnsi="仿宋" w:eastAsia="仿宋" w:cs="宋体"/>
                <w:sz w:val="26"/>
                <w:szCs w:val="26"/>
              </w:rPr>
              <w:t xml:space="preserve">；</w:t>
            </w:r>
            <w:r>
              <w:rPr>
                <w:rFonts w:hint="eastAsia" w:ascii="仿宋" w:hAnsi="仿宋" w:eastAsia="仿宋" w:cs="宋体"/>
                <w:b/>
                <w:bCs/>
                <w:sz w:val="26"/>
                <w:szCs w:val="26"/>
              </w:rPr>
              <w:t xml:space="preserve">或</w:t>
            </w:r>
            <w:r>
              <w:rPr>
                <w:rFonts w:hint="eastAsia" w:ascii="仿宋" w:hAnsi="仿宋" w:eastAsia="仿宋" w:cs="宋体"/>
                <w:sz w:val="26"/>
                <w:szCs w:val="26"/>
              </w:rPr>
              <w:t xml:space="preserve">提供投标人2024年度经审计的财务报告扫描件一份。</w:t>
            </w:r>
            <w:bookmarkEnd w:id="1"/>
            <w:r/>
            <w:r/>
          </w:p>
          <w:p>
            <w:pPr>
              <w:ind w:right="28"/>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w:t>
            </w:r>
            <w:bookmarkStart w:id="2" w:name="OLE_LINK6"/>
            <w:r>
              <w:rPr>
                <w:rFonts w:hint="eastAsia" w:ascii="仿宋" w:hAnsi="仿宋" w:eastAsia="仿宋" w:cs="宋体"/>
                <w:sz w:val="26"/>
                <w:szCs w:val="26"/>
              </w:rPr>
              <w:t xml:space="preserve">投标人的本项目开标时间前6个月内任何1个月的</w:t>
            </w:r>
            <w:r>
              <w:rPr>
                <w:rFonts w:hint="eastAsia" w:ascii="仿宋" w:hAnsi="仿宋" w:eastAsia="仿宋" w:cs="宋体"/>
                <w:b/>
                <w:sz w:val="26"/>
                <w:szCs w:val="26"/>
              </w:rPr>
              <w:t xml:space="preserve">依法缴纳税收扫描件和社会保障资金扫描件</w:t>
            </w:r>
            <w:r>
              <w:rPr>
                <w:rFonts w:hint="eastAsia" w:ascii="仿宋" w:hAnsi="仿宋" w:eastAsia="仿宋" w:cs="宋体"/>
                <w:sz w:val="26"/>
                <w:szCs w:val="26"/>
              </w:rPr>
              <w:t xml:space="preserve">的相关材料</w:t>
            </w:r>
            <w:r>
              <w:rPr>
                <w:rFonts w:hint="eastAsia" w:ascii="仿宋" w:hAnsi="仿宋" w:eastAsia="仿宋" w:cs="宋体"/>
                <w:b/>
                <w:sz w:val="26"/>
                <w:szCs w:val="26"/>
              </w:rPr>
              <w:t xml:space="preserve">各一份</w:t>
            </w:r>
            <w:r>
              <w:rPr>
                <w:rFonts w:hint="eastAsia" w:ascii="仿宋" w:hAnsi="仿宋" w:eastAsia="仿宋" w:cs="宋体"/>
                <w:sz w:val="26"/>
                <w:szCs w:val="26"/>
              </w:rPr>
              <w:t xml:space="preserve">（依法免税或不需要缴纳社会保障资金的供应商,提供相应文件扫描件证明其依法免税或不需要缴纳社会保障资金)；</w:t>
            </w:r>
            <w:bookmarkEnd w:id="2"/>
            <w:r/>
            <w:r/>
          </w:p>
          <w:p>
            <w:pPr>
              <w:ind w:right="28"/>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(四) 具备履行合同所必需的设备和专业技术能力的证明材料。即投标文件中提供：</w:t>
            </w:r>
            <w:r/>
          </w:p>
          <w:p>
            <w:pPr>
              <w:ind w:right="28"/>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bookmarkStart w:id="3" w:name="OLE_LINK7"/>
            <w:r>
              <w:rPr>
                <w:rFonts w:hint="eastAsia" w:ascii="仿宋" w:hAnsi="仿宋" w:eastAsia="仿宋" w:cs="宋体"/>
                <w:b/>
                <w:bCs/>
                <w:sz w:val="26"/>
                <w:szCs w:val="26"/>
              </w:rPr>
              <w:t xml:space="preserve">① 投标人所投产品为第二类医疗器械时提供投标人有效的第二类医疗器械经营备案凭证扫描件；所投产品为第三类医疗器械时提供投标人有效的医疗器械经营许可证扫描件；</w:t>
            </w:r>
            <w:r/>
          </w:p>
          <w:p>
            <w:pPr>
              <w:ind w:right="28"/>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② 提供所投产品的有效的医疗器械注册证扫描件；</w:t>
            </w:r>
            <w:bookmarkEnd w:id="3"/>
            <w:r/>
            <w:r/>
          </w:p>
          <w:p>
            <w:pPr>
              <w:ind w:right="28"/>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（五）投标人参加政府采购活动前3年内在经营活动中没有重大违法记录的书面声明，加盖</w:t>
            </w:r>
            <w:r>
              <w:rPr>
                <w:rFonts w:hint="eastAsia" w:ascii="仿宋" w:hAnsi="仿宋" w:eastAsia="仿宋" w:cs="宋体"/>
                <w:b/>
                <w:sz w:val="26"/>
                <w:szCs w:val="26"/>
              </w:rPr>
              <w:t xml:space="preserve">电子签章</w:t>
            </w:r>
            <w:r>
              <w:rPr>
                <w:rFonts w:hint="eastAsia" w:ascii="仿宋" w:hAnsi="仿宋" w:eastAsia="仿宋" w:cs="宋体"/>
                <w:sz w:val="26"/>
                <w:szCs w:val="26"/>
              </w:rPr>
              <w:t xml:space="preserve">，格式见本文件第七章《投标文件相关格式》。</w:t>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ascii="仿宋" w:hAnsi="仿宋" w:eastAsia="仿宋" w:cs="宋体"/>
                <w:b/>
                <w:bCs/>
                <w:sz w:val="26"/>
                <w:szCs w:val="26"/>
              </w:rPr>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三、符合条件（必须提供，否则投标无效）</w:t>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(一)报价</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1、</w:t>
            </w:r>
            <w:bookmarkStart w:id="4" w:name="OLE_LINK8"/>
            <w:r>
              <w:rPr>
                <w:rFonts w:hint="eastAsia" w:ascii="仿宋" w:hAnsi="仿宋" w:eastAsia="仿宋" w:cs="宋体"/>
                <w:b/>
                <w:bCs/>
                <w:sz w:val="26"/>
                <w:szCs w:val="26"/>
              </w:rPr>
              <w:t xml:space="preserve">《开标一览表》。</w:t>
            </w:r>
            <w:r>
              <w:rPr>
                <w:rFonts w:hint="eastAsia" w:ascii="仿宋" w:hAnsi="仿宋" w:eastAsia="仿宋" w:cs="宋体"/>
                <w:sz w:val="26"/>
                <w:szCs w:val="26"/>
              </w:rPr>
              <w:t xml:space="preserve">要求加盖电子签章，格式见本文件第七章《投标文件相关格式》。</w:t>
            </w:r>
            <w:bookmarkEnd w:id="4"/>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6"/>
                <w:szCs w:val="26"/>
              </w:rPr>
              <w:t xml:space="preserve">2、</w:t>
            </w:r>
            <w:bookmarkStart w:id="5" w:name="OLE_LINK11"/>
            <w:r>
              <w:rPr>
                <w:rFonts w:hint="eastAsia" w:ascii="仿宋" w:hAnsi="仿宋" w:eastAsia="仿宋" w:cs="宋体"/>
                <w:b/>
                <w:sz w:val="26"/>
                <w:szCs w:val="26"/>
              </w:rPr>
              <w:t xml:space="preserve">《分项价格表》。要求加盖电子签章，格式见本文件第七章《投标文件相关格式》（必须提供，否则在符合性审查时按照投标无效处理）。</w:t>
            </w:r>
            <w:bookmarkEnd w:id="5"/>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（二）商务资信</w:t>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1、</w:t>
            </w:r>
            <w:bookmarkStart w:id="6" w:name="OLE_LINK12"/>
            <w:r>
              <w:rPr>
                <w:rFonts w:hint="eastAsia" w:ascii="仿宋" w:hAnsi="仿宋" w:eastAsia="仿宋" w:cs="宋体"/>
                <w:b/>
                <w:bCs/>
                <w:sz w:val="26"/>
                <w:szCs w:val="26"/>
              </w:rPr>
              <w:t xml:space="preserve">《投标函》（加盖电子签章，格式见招标文件第七章《投标文件相关格式》。）</w:t>
            </w:r>
            <w:bookmarkEnd w:id="6"/>
            <w:r/>
            <w:r/>
          </w:p>
          <w:p>
            <w:pPr>
              <w:rPr>
                <w:rFonts w:hint="eastAsia" w:ascii="仿宋" w:hAnsi="仿宋" w:eastAsia="仿宋" w:cs="宋体"/>
                <w:b/>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2、</w:t>
            </w:r>
            <w:bookmarkStart w:id="7" w:name="OLE_LINK13"/>
            <w:r>
              <w:rPr>
                <w:rFonts w:hint="eastAsia" w:ascii="仿宋" w:hAnsi="仿宋" w:eastAsia="仿宋" w:cs="宋体"/>
                <w:b/>
                <w:sz w:val="26"/>
                <w:szCs w:val="26"/>
              </w:rPr>
              <w:t xml:space="preserve">《授权委托书》。要求加盖电子签章，格式见本文件第七章《投标文件相关格式》（必须提供，否则在符合性审查时按照投标无效处理）。</w:t>
            </w:r>
            <w:r/>
          </w:p>
          <w:p>
            <w:pPr>
              <w:rPr>
                <w:rFonts w:hint="eastAsia" w:ascii="仿宋" w:hAnsi="仿宋" w:eastAsia="仿宋" w:cs="宋体"/>
                <w:b/>
                <w:sz w:val="26"/>
                <w:szCs w:val="26"/>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6"/>
                <w:szCs w:val="26"/>
                <w:lang w:val="en-US" w:eastAsia="zh-CN"/>
              </w:rPr>
              <w:t xml:space="preserve">3、《交付周期》符合《招标文件》采购需求，格式自拟。</w:t>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6"/>
                <w:szCs w:val="26"/>
                <w:lang w:val="en-US" w:eastAsia="zh-CN"/>
              </w:rPr>
              <w:t xml:space="preserve">4、《质保承诺》原厂免费整机质保期≥5年，提供售后服务承诺</w:t>
            </w:r>
            <w:bookmarkEnd w:id="7"/>
            <w:r>
              <w:rPr>
                <w:rFonts w:hint="eastAsia" w:ascii="仿宋" w:hAnsi="仿宋" w:eastAsia="仿宋" w:cs="宋体"/>
                <w:b/>
                <w:sz w:val="26"/>
                <w:szCs w:val="26"/>
                <w:lang w:val="en-US" w:eastAsia="zh-CN"/>
              </w:rPr>
              <w:t xml:space="preserve">。</w:t>
            </w:r>
            <w:r>
              <w:rPr>
                <w:rFonts w:hint="eastAsia" w:ascii="仿宋" w:hAnsi="仿宋" w:eastAsia="仿宋" w:cs="宋体"/>
                <w:b/>
                <w:bCs/>
                <w:sz w:val="26"/>
                <w:szCs w:val="26"/>
              </w:rPr>
              <w:t xml:space="preserve">（三）技术响应</w:t>
            </w:r>
            <w:bookmarkStart w:id="18" w:name="_GoBack"/>
            <w:r/>
            <w:bookmarkEnd w:id="18"/>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1、</w:t>
            </w:r>
            <w:bookmarkStart w:id="8" w:name="OLE_LINK14"/>
            <w:r>
              <w:rPr>
                <w:rFonts w:hint="eastAsia" w:ascii="仿宋" w:hAnsi="仿宋" w:eastAsia="仿宋" w:cs="宋体"/>
                <w:b/>
                <w:bCs/>
                <w:sz w:val="26"/>
                <w:szCs w:val="26"/>
              </w:rPr>
              <w:t xml:space="preserve">《偏离表》（加盖电子签章，格式见招标文件第七章《投标文件相关格式》。）</w:t>
            </w:r>
            <w:bookmarkEnd w:id="8"/>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ascii="仿宋" w:hAnsi="仿宋" w:eastAsia="仿宋" w:cs="宋体"/>
                <w:b/>
                <w:bCs/>
                <w:sz w:val="26"/>
                <w:szCs w:val="26"/>
              </w:rPr>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四、综合评审评分项</w:t>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（一）技术部分</w:t>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（要求见招标文件第六章《采购需求》及第四章《评标标准》中《评分细则》）；</w:t>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6"/>
                <w:szCs w:val="26"/>
              </w:rPr>
              <w:t xml:space="preserve">（二）</w:t>
            </w:r>
            <w:r>
              <w:rPr>
                <w:rFonts w:hint="eastAsia" w:ascii="仿宋" w:hAnsi="仿宋" w:eastAsia="仿宋" w:cs="宋体"/>
                <w:b/>
                <w:bCs/>
                <w:sz w:val="26"/>
                <w:szCs w:val="26"/>
              </w:rPr>
              <w:t xml:space="preserve">商务部分</w:t>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（要求见招标文件第六章《采购需求》及第四章《评标标准》中《评分细则》）；</w:t>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五、其他部分</w:t>
            </w:r>
            <w:r/>
          </w:p>
          <w:p>
            <w:pPr>
              <w:pStyle w:val="817"/>
              <w:ind w:firstLine="0"/>
              <w:rPr>
                <w:rFonts w:ascii="仿宋" w:hAnsi="仿宋" w:eastAsia="仿宋" w:cs="宋体"/>
                <w:b/>
                <w:sz w:val="26"/>
                <w:szCs w:val="26"/>
              </w:rPr>
            </w:pPr>
            <w:r>
              <w:rPr>
                <w:rFonts w:hint="eastAsia" w:ascii="仿宋" w:hAnsi="仿宋" w:eastAsia="仿宋" w:cs="宋体"/>
                <w:b/>
                <w:sz w:val="26"/>
                <w:szCs w:val="26"/>
              </w:rPr>
              <w:t xml:space="preserve">1、价格折扣文件格式：</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本项目属于不专门面向中小企业采购的项目，投标人提供的货物如全部由符合政策要求的中小企业、监狱企业、残疾人福利性单位制造的，提供《中小企业声明函》原件（电子签章，填写完整。格式见招标文件《响应文件相关格式》）。《中小企业声明函》查询渠道用微信搜索“中小企业规模类型自测小程序”；</w:t>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注：</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投标人提供的货物为残疾人福利性单位生产的，视同小微企业，提供《残疾人福利性单位声明函》（加盖电子签章，格式见招标文件第七章《投标文件相关格式》）。具体以《关于促进残疾人就业政府采购政策的通知》（财库〔2017〕141号）的规定为准。</w:t>
            </w:r>
            <w:r/>
          </w:p>
          <w:p>
            <w:pPr>
              <w:rPr>
                <w:rFonts w:ascii="仿宋" w:hAnsi="仿宋" w:eastAsia="仿宋" w:cs="宋体"/>
                <w:b/>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3、投标人提供的货物为监狱企业生产的，视同小微企业，提供省级以上监狱管理局、戒毒管理局（含新疆生产建设兵团）出具的属于监狱企业的证明文件扫描件。具体以《财政部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ascii="仿宋" w:hAnsi="仿宋" w:eastAsia="仿宋" w:cs="宋体"/>
                <w:b/>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6"/>
                <w:szCs w:val="26"/>
              </w:rPr>
              <w:t xml:space="preserve">注：</w:t>
            </w:r>
            <w:r/>
          </w:p>
          <w:p>
            <w:pPr>
              <w:rPr>
                <w:rFonts w:ascii="仿宋" w:hAnsi="仿宋" w:eastAsia="仿宋" w:cs="宋体"/>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Cs/>
                <w:sz w:val="26"/>
                <w:szCs w:val="26"/>
              </w:rPr>
              <w:t xml:space="preserve">1、投标人应对以上文件的合法性、真实性负责。</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Cs/>
                <w:sz w:val="26"/>
                <w:szCs w:val="26"/>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(十三)2</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商务条件见：</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一、本文件第四章《评标标准》中《评分细则》。</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二、本文件第三章《投标资料表》中(十二)1和(十二)2。</w:t>
            </w:r>
            <w:r/>
          </w:p>
        </w:tc>
      </w:tr>
      <w:tr>
        <w:trPr>
          <w:jc w:val="center"/>
          <w:trHeight w:val="687"/>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(十三)3</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交货和提供服务的时间：见本文件第五章《拟签订的合同文本》及本文件第六章《采购需求》。</w:t>
            </w:r>
            <w:r/>
          </w:p>
        </w:tc>
      </w:tr>
      <w:tr>
        <w:trPr>
          <w:jc w:val="center"/>
          <w:trHeight w:val="1352"/>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(十四)</w:t>
            </w:r>
            <w:r/>
          </w:p>
        </w:tc>
        <w:tc>
          <w:tcPr>
            <w:tcMar>
              <w:left w:w="108" w:type="dxa"/>
              <w:top w:w="0" w:type="dxa"/>
              <w:right w:w="108" w:type="dxa"/>
              <w:bottom w:w="0" w:type="dxa"/>
            </w:tcMar>
            <w:tcW w:w="8313" w:type="dxa"/>
            <w:textDirection w:val="lrTb"/>
            <w:noWrap w:val="false"/>
          </w:tcPr>
          <w:p>
            <w:pPr>
              <w:rPr>
                <w:rFonts w:ascii="仿宋" w:hAnsi="仿宋" w:eastAsia="仿宋" w:cs="宋体"/>
                <w:b/>
                <w:bCs/>
                <w:sz w:val="26"/>
                <w:szCs w:val="26"/>
              </w:rPr>
            </w:pPr>
            <w:r>
              <w:rPr>
                <w:rFonts w:hint="eastAsia" w:ascii="仿宋" w:hAnsi="仿宋" w:eastAsia="仿宋" w:cs="宋体"/>
                <w:b/>
                <w:bCs/>
                <w:sz w:val="26"/>
                <w:szCs w:val="26"/>
              </w:rPr>
              <w:t xml:space="preserve">本项目预算金额人民币</w:t>
            </w:r>
            <w:r>
              <w:rPr>
                <w:rFonts w:ascii="仿宋" w:hAnsi="仿宋" w:eastAsia="仿宋" w:cs="宋体"/>
                <w:b/>
                <w:bCs/>
                <w:sz w:val="26"/>
                <w:szCs w:val="26"/>
              </w:rPr>
              <w:t xml:space="preserve">5</w:t>
            </w:r>
            <w:r>
              <w:rPr>
                <w:rFonts w:hint="eastAsia" w:ascii="仿宋" w:hAnsi="仿宋" w:eastAsia="仿宋" w:cs="宋体"/>
                <w:b/>
                <w:bCs/>
                <w:sz w:val="26"/>
                <w:szCs w:val="26"/>
              </w:rPr>
              <w:t xml:space="preserve">0.00万元，不接受超过项目预算的投标报价。</w:t>
            </w:r>
            <w:r/>
          </w:p>
          <w:p>
            <w:pPr>
              <w:rPr>
                <w:rFonts w:ascii="仿宋" w:hAnsi="仿宋" w:eastAsia="仿宋" w:cs="宋体"/>
                <w:sz w:val="26"/>
                <w:szCs w:val="26"/>
              </w:rPr>
            </w:pPr>
            <w:r>
              <w:rPr>
                <w:rFonts w:hint="eastAsia" w:ascii="仿宋" w:hAnsi="仿宋" w:eastAsia="仿宋" w:cs="宋体"/>
                <w:sz w:val="26"/>
                <w:szCs w:val="26"/>
              </w:rPr>
              <w:t xml:space="preserve">报价包括产品价、税金、运费、安装调试、检验、保险、培训、售后服务、投标人的利润等全部费用，采购人不再支付报价以外的任何费用。</w:t>
            </w:r>
            <w:r/>
          </w:p>
        </w:tc>
      </w:tr>
      <w:tr>
        <w:trPr>
          <w:jc w:val="center"/>
          <w:trHeight w:val="417"/>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(十五)</w:t>
            </w:r>
            <w:r/>
          </w:p>
        </w:tc>
        <w:tc>
          <w:tcPr>
            <w:tcMar>
              <w:left w:w="108" w:type="dxa"/>
              <w:top w:w="0" w:type="dxa"/>
              <w:right w:w="108" w:type="dxa"/>
              <w:bottom w:w="0" w:type="dxa"/>
            </w:tcMar>
            <w:tcW w:w="8313" w:type="dxa"/>
            <w:vAlign w:val="center"/>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以人民币报价。</w:t>
            </w:r>
            <w:r/>
          </w:p>
        </w:tc>
      </w:tr>
      <w:tr>
        <w:trPr>
          <w:jc w:val="center"/>
          <w:trHeight w:val="4556"/>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（十七）</w:t>
            </w:r>
            <w:r/>
          </w:p>
        </w:tc>
        <w:tc>
          <w:tcPr>
            <w:tcMar>
              <w:left w:w="108" w:type="dxa"/>
              <w:top w:w="0" w:type="dxa"/>
              <w:right w:w="108" w:type="dxa"/>
              <w:bottom w:w="0" w:type="dxa"/>
            </w:tcMar>
            <w:tcW w:w="8313" w:type="dxa"/>
            <w:vAlign w:val="center"/>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投标人应当通过“苏采云”系统提交数据电文形式的投标文件（即电子投标）。</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特别说明：政府采购客户端工具需要导出加密的投标文件（后缀名为</w:t>
            </w:r>
            <w:r>
              <w:rPr>
                <w:rFonts w:hint="eastAsia" w:ascii="仿宋" w:hAnsi="仿宋" w:eastAsia="仿宋" w:cs="宋体"/>
                <w:b/>
                <w:bCs/>
                <w:sz w:val="26"/>
                <w:szCs w:val="26"/>
              </w:rPr>
              <w:t xml:space="preserve">zip</w:t>
            </w:r>
            <w:r>
              <w:rPr>
                <w:rFonts w:hint="eastAsia" w:ascii="仿宋" w:hAnsi="仿宋" w:eastAsia="仿宋" w:cs="宋体"/>
                <w:sz w:val="26"/>
                <w:szCs w:val="26"/>
              </w:rPr>
              <w:t xml:space="preserve">）。</w:t>
            </w:r>
            <w:r>
              <w:rPr>
                <w:rFonts w:hint="eastAsia" w:ascii="仿宋" w:hAnsi="仿宋" w:eastAsia="仿宋" w:cs="宋体"/>
                <w:b/>
                <w:bCs/>
                <w:sz w:val="26"/>
                <w:szCs w:val="26"/>
              </w:rPr>
              <w:t xml:space="preserve">投标文件不得超过150M</w:t>
            </w:r>
            <w:r>
              <w:rPr>
                <w:rFonts w:hint="eastAsia" w:ascii="仿宋" w:hAnsi="仿宋" w:eastAsia="仿宋" w:cs="宋体"/>
                <w:sz w:val="26"/>
                <w:szCs w:val="26"/>
              </w:rPr>
              <w:t xml:space="preserve">！名为“</w:t>
            </w:r>
            <w:r>
              <w:rPr>
                <w:rFonts w:hint="eastAsia" w:ascii="仿宋" w:hAnsi="仿宋" w:eastAsia="仿宋" w:cs="宋体"/>
                <w:b/>
                <w:bCs/>
                <w:sz w:val="26"/>
                <w:szCs w:val="26"/>
              </w:rPr>
              <w:t xml:space="preserve">.kedt</w:t>
            </w:r>
            <w:r>
              <w:rPr>
                <w:rFonts w:hint="eastAsia" w:ascii="仿宋" w:hAnsi="仿宋" w:eastAsia="仿宋" w:cs="宋体"/>
                <w:sz w:val="26"/>
                <w:szCs w:val="26"/>
              </w:rPr>
              <w:t xml:space="preserve">”）后，离线编制投标文件。采购文件（后缀名为“</w:t>
            </w:r>
            <w:r>
              <w:rPr>
                <w:rFonts w:hint="eastAsia" w:ascii="仿宋" w:hAnsi="仿宋" w:eastAsia="仿宋" w:cs="宋体"/>
                <w:b/>
                <w:bCs/>
                <w:sz w:val="26"/>
                <w:szCs w:val="26"/>
              </w:rPr>
              <w:t xml:space="preserve">.kedt</w:t>
            </w:r>
            <w:r>
              <w:rPr>
                <w:rFonts w:hint="eastAsia" w:ascii="仿宋" w:hAnsi="仿宋" w:eastAsia="仿宋" w:cs="宋体"/>
                <w:sz w:val="26"/>
                <w:szCs w:val="26"/>
              </w:rPr>
              <w:t xml:space="preserve">”）。</w:t>
            </w:r>
            <w:r/>
          </w:p>
        </w:tc>
      </w:tr>
      <w:tr>
        <w:trPr>
          <w:jc w:val="center"/>
          <w:trHeight w:val="525"/>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(十八)</w:t>
            </w:r>
            <w:r/>
          </w:p>
        </w:tc>
        <w:tc>
          <w:tcPr>
            <w:tcMar>
              <w:left w:w="108" w:type="dxa"/>
              <w:top w:w="0" w:type="dxa"/>
              <w:right w:w="108" w:type="dxa"/>
              <w:bottom w:w="0" w:type="dxa"/>
            </w:tcMar>
            <w:tcW w:w="8313" w:type="dxa"/>
            <w:vAlign w:val="center"/>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见本文件第三章《投标资料表》中(十二)1和(十二)2</w:t>
            </w:r>
            <w:r/>
          </w:p>
        </w:tc>
      </w:tr>
      <w:tr>
        <w:trPr>
          <w:jc w:val="center"/>
          <w:trHeight w:val="1990"/>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(十九)</w:t>
            </w:r>
            <w:r/>
          </w:p>
        </w:tc>
        <w:tc>
          <w:tcPr>
            <w:tcMar>
              <w:left w:w="108" w:type="dxa"/>
              <w:top w:w="0" w:type="dxa"/>
              <w:right w:w="108" w:type="dxa"/>
              <w:bottom w:w="0" w:type="dxa"/>
            </w:tcMar>
            <w:tcW w:w="8313" w:type="dxa"/>
            <w:vAlign w:val="center"/>
            <w:textDirection w:val="lrTb"/>
            <w:noWrap w:val="false"/>
          </w:tcPr>
          <w:p>
            <w:pPr>
              <w:ind w:left="560" w:hanging="560"/>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投标文件的提交与接收：</w:t>
            </w:r>
            <w:r>
              <w:rPr>
                <w:rFonts w:ascii="Calibri" w:hAnsi="Calibri" w:eastAsia="仿宋" w:cs="Calibri"/>
                <w:sz w:val="26"/>
                <w:szCs w:val="26"/>
              </w:rPr>
              <w:t xml:space="preserve"> </w:t>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1、投标文件提交与接收时间：</w:t>
            </w:r>
            <w:r>
              <w:rPr>
                <w:rFonts w:hint="eastAsia" w:ascii="仿宋" w:hAnsi="仿宋" w:eastAsia="仿宋" w:cs="宋体"/>
                <w:b/>
                <w:sz w:val="26"/>
                <w:szCs w:val="26"/>
              </w:rPr>
              <w:t xml:space="preserve">2025年</w:t>
            </w:r>
            <w:r>
              <w:rPr>
                <w:rFonts w:hint="eastAsia" w:ascii="仿宋" w:hAnsi="仿宋" w:eastAsia="仿宋" w:cs="宋体"/>
                <w:b/>
                <w:sz w:val="26"/>
                <w:szCs w:val="26"/>
                <w:u w:val="single"/>
              </w:rPr>
              <w:t xml:space="preserve">12</w:t>
            </w:r>
            <w:r>
              <w:rPr>
                <w:rFonts w:ascii="仿宋" w:hAnsi="仿宋" w:eastAsia="仿宋" w:cs="宋体"/>
                <w:b/>
                <w:sz w:val="26"/>
                <w:szCs w:val="26"/>
                <w:u w:val="single"/>
              </w:rPr>
              <w:t xml:space="preserve"> </w:t>
            </w:r>
            <w:r>
              <w:rPr>
                <w:rFonts w:hint="eastAsia" w:ascii="仿宋" w:hAnsi="仿宋" w:eastAsia="仿宋" w:cs="宋体"/>
                <w:b/>
                <w:sz w:val="26"/>
                <w:szCs w:val="26"/>
              </w:rPr>
              <w:t xml:space="preserve">月</w:t>
            </w:r>
            <w:r>
              <w:rPr>
                <w:rFonts w:hint="eastAsia" w:ascii="仿宋" w:hAnsi="仿宋" w:eastAsia="仿宋" w:cs="宋体"/>
                <w:b/>
                <w:sz w:val="26"/>
                <w:szCs w:val="26"/>
                <w:u w:val="single"/>
              </w:rPr>
              <w:t xml:space="preserve">18</w:t>
            </w:r>
            <w:r>
              <w:rPr>
                <w:rFonts w:hint="eastAsia" w:ascii="仿宋" w:hAnsi="仿宋" w:eastAsia="仿宋" w:cs="宋体"/>
                <w:b/>
                <w:sz w:val="26"/>
                <w:szCs w:val="26"/>
                <w:u w:val="single"/>
              </w:rPr>
              <w:t xml:space="preserve"> </w:t>
            </w:r>
            <w:r>
              <w:rPr>
                <w:rFonts w:hint="eastAsia" w:ascii="仿宋" w:hAnsi="仿宋" w:eastAsia="仿宋" w:cs="宋体"/>
                <w:b/>
                <w:sz w:val="26"/>
                <w:szCs w:val="26"/>
              </w:rPr>
              <w:t xml:space="preserve">日</w:t>
            </w:r>
            <w:r>
              <w:rPr>
                <w:rFonts w:hint="eastAsia" w:ascii="仿宋" w:hAnsi="仿宋" w:eastAsia="仿宋" w:cs="宋体"/>
                <w:b/>
                <w:bCs/>
                <w:sz w:val="26"/>
                <w:szCs w:val="26"/>
              </w:rPr>
              <w:t xml:space="preserve">北京时间</w:t>
            </w:r>
            <w:r>
              <w:rPr>
                <w:rFonts w:ascii="仿宋" w:hAnsi="仿宋" w:eastAsia="仿宋" w:cs="宋体"/>
                <w:b/>
                <w:bCs/>
                <w:sz w:val="26"/>
                <w:szCs w:val="26"/>
              </w:rPr>
              <w:t xml:space="preserve">09</w:t>
            </w:r>
            <w:r>
              <w:rPr>
                <w:rFonts w:hint="eastAsia" w:ascii="仿宋" w:hAnsi="仿宋" w:eastAsia="仿宋" w:cs="宋体"/>
                <w:b/>
                <w:bCs/>
                <w:sz w:val="26"/>
                <w:szCs w:val="26"/>
              </w:rPr>
              <w:t xml:space="preserve">：10前。</w:t>
            </w:r>
            <w:r/>
          </w:p>
          <w:p>
            <w:pPr>
              <w:ind w:left="560" w:hanging="560"/>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2、投标文件提交与接收地点： </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（二十）</w:t>
            </w:r>
            <w:r/>
          </w:p>
        </w:tc>
        <w:tc>
          <w:tcPr>
            <w:tcMar>
              <w:left w:w="108" w:type="dxa"/>
              <w:top w:w="0" w:type="dxa"/>
              <w:right w:w="108" w:type="dxa"/>
              <w:bottom w:w="0" w:type="dxa"/>
            </w:tcMar>
            <w:tcW w:w="8313" w:type="dxa"/>
            <w:vAlign w:val="center"/>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电子投标文件应由其法定代表人或法定代表人授权代表在规定的网上投标时间内，</w:t>
            </w:r>
            <w:r>
              <w:rPr>
                <w:rFonts w:hint="eastAsia" w:ascii="仿宋" w:hAnsi="仿宋" w:eastAsia="仿宋" w:cs="宋体"/>
                <w:b/>
                <w:sz w:val="26"/>
                <w:szCs w:val="26"/>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开标</w:t>
            </w:r>
            <w:r/>
          </w:p>
        </w:tc>
      </w:tr>
      <w:tr>
        <w:trPr>
          <w:jc w:val="center"/>
          <w:trHeight w:val="2644"/>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(二十五)1</w:t>
            </w:r>
            <w:r/>
          </w:p>
        </w:tc>
        <w:tc>
          <w:tcPr>
            <w:tcMar>
              <w:left w:w="108" w:type="dxa"/>
              <w:top w:w="0" w:type="dxa"/>
              <w:right w:w="108" w:type="dxa"/>
              <w:bottom w:w="0" w:type="dxa"/>
            </w:tcMar>
            <w:tcW w:w="8313" w:type="dxa"/>
            <w:vAlign w:val="center"/>
            <w:textDirection w:val="lrTb"/>
            <w:noWrap w:val="false"/>
          </w:tcPr>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开标时间及地点：</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1、开标时间：</w:t>
            </w:r>
            <w:r>
              <w:rPr>
                <w:rFonts w:hint="eastAsia" w:ascii="仿宋" w:hAnsi="仿宋" w:eastAsia="仿宋" w:cs="宋体"/>
                <w:b/>
                <w:sz w:val="26"/>
                <w:szCs w:val="26"/>
              </w:rPr>
              <w:t xml:space="preserve">2025年</w:t>
            </w:r>
            <w:r>
              <w:rPr>
                <w:rFonts w:hint="eastAsia" w:ascii="仿宋" w:hAnsi="仿宋" w:eastAsia="仿宋" w:cs="宋体"/>
                <w:b/>
                <w:sz w:val="26"/>
                <w:szCs w:val="26"/>
                <w:u w:val="single"/>
              </w:rPr>
              <w:t xml:space="preserve">12</w:t>
            </w:r>
            <w:r>
              <w:rPr>
                <w:rFonts w:ascii="仿宋" w:hAnsi="仿宋" w:eastAsia="仿宋" w:cs="宋体"/>
                <w:b/>
                <w:sz w:val="26"/>
                <w:szCs w:val="26"/>
                <w:u w:val="single"/>
              </w:rPr>
              <w:t xml:space="preserve"> </w:t>
            </w:r>
            <w:r>
              <w:rPr>
                <w:rFonts w:hint="eastAsia" w:ascii="仿宋" w:hAnsi="仿宋" w:eastAsia="仿宋" w:cs="宋体"/>
                <w:b/>
                <w:sz w:val="26"/>
                <w:szCs w:val="26"/>
              </w:rPr>
              <w:t xml:space="preserve">月</w:t>
            </w:r>
            <w:r>
              <w:rPr>
                <w:rFonts w:hint="eastAsia" w:ascii="仿宋" w:hAnsi="仿宋" w:eastAsia="仿宋" w:cs="宋体"/>
                <w:b/>
                <w:sz w:val="26"/>
                <w:szCs w:val="26"/>
                <w:u w:val="single"/>
              </w:rPr>
              <w:t xml:space="preserve">18</w:t>
            </w:r>
            <w:r>
              <w:rPr>
                <w:rFonts w:hint="eastAsia" w:ascii="仿宋" w:hAnsi="仿宋" w:eastAsia="仿宋" w:cs="宋体"/>
                <w:b/>
                <w:sz w:val="26"/>
                <w:szCs w:val="26"/>
                <w:u w:val="single"/>
              </w:rPr>
              <w:t xml:space="preserve"> </w:t>
            </w:r>
            <w:r>
              <w:rPr>
                <w:rFonts w:hint="eastAsia" w:ascii="仿宋" w:hAnsi="仿宋" w:eastAsia="仿宋" w:cs="宋体"/>
                <w:b/>
                <w:sz w:val="26"/>
                <w:szCs w:val="26"/>
              </w:rPr>
              <w:t xml:space="preserve">日</w:t>
            </w:r>
            <w:r>
              <w:rPr>
                <w:rFonts w:ascii="仿宋" w:hAnsi="仿宋" w:eastAsia="仿宋" w:cs="宋体"/>
                <w:b/>
                <w:sz w:val="26"/>
                <w:szCs w:val="26"/>
              </w:rPr>
              <w:t xml:space="preserve">09</w:t>
            </w:r>
            <w:r>
              <w:rPr>
                <w:rFonts w:hint="eastAsia" w:ascii="仿宋" w:hAnsi="仿宋" w:eastAsia="仿宋" w:cs="宋体"/>
                <w:b/>
                <w:sz w:val="26"/>
                <w:szCs w:val="26"/>
              </w:rPr>
              <w:t xml:space="preserve">：10（北京时间）</w:t>
            </w:r>
            <w:r/>
          </w:p>
          <w:p>
            <w:pPr>
              <w:rPr>
                <w:rFonts w:ascii="仿宋" w:hAnsi="仿宋" w:eastAsia="仿宋" w:cs="宋体"/>
                <w:b/>
                <w:bCs/>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szCs w:val="26"/>
              </w:rPr>
              <w:t xml:space="preserve">2、开标地点：</w:t>
            </w:r>
            <w:r/>
          </w:p>
          <w:p>
            <w:pPr>
              <w:jc w:val="lef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(二十五)1</w:t>
            </w:r>
            <w:r/>
          </w:p>
        </w:tc>
        <w:tc>
          <w:tcPr>
            <w:tcMar>
              <w:left w:w="108" w:type="dxa"/>
              <w:top w:w="0" w:type="dxa"/>
              <w:right w:w="108" w:type="dxa"/>
              <w:bottom w:w="0" w:type="dxa"/>
            </w:tcMar>
            <w:tcW w:w="8313" w:type="dxa"/>
            <w:vAlign w:val="center"/>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评标</w:t>
            </w:r>
            <w:r/>
          </w:p>
        </w:tc>
      </w:tr>
      <w:tr>
        <w:trPr>
          <w:jc w:val="center"/>
          <w:trHeight w:val="541"/>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(二十七)</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采用综合评分法。</w:t>
            </w:r>
            <w:r/>
          </w:p>
        </w:tc>
      </w:tr>
      <w:tr>
        <w:trPr>
          <w:jc w:val="center"/>
          <w:trHeight w:val="3125"/>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(二十八)</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一、推荐中标候选供应商名单。中标候选供应商数量应当根据采购需要确定，但必须按顺序排列中标候选供应商。</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三、采购人应当自收到评标报告之日起5个工作日内，在评标报告确定的中标候选人名单中按得分最高顺序确定一名中标人。</w:t>
            </w:r>
            <w:r/>
          </w:p>
        </w:tc>
      </w:tr>
      <w:tr>
        <w:trPr>
          <w:jc w:val="center"/>
          <w:trHeight w:val="4338"/>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二十九</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1、评标中需要投标人对投标文件澄清或者说明的，应当通过“苏采云”系统交换数据电文。在评标期间，请投标人保持在线。</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(三十六)</w:t>
            </w:r>
            <w:r/>
          </w:p>
        </w:tc>
        <w:tc>
          <w:tcPr>
            <w:tcMar>
              <w:left w:w="108" w:type="dxa"/>
              <w:top w:w="0" w:type="dxa"/>
              <w:right w:w="108" w:type="dxa"/>
              <w:bottom w:w="0" w:type="dxa"/>
            </w:tcMar>
            <w:tcW w:w="8313" w:type="dxa"/>
            <w:vAlign w:val="center"/>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（三十八）</w:t>
            </w:r>
            <w:r/>
          </w:p>
        </w:tc>
        <w:tc>
          <w:tcPr>
            <w:tcMar>
              <w:left w:w="108" w:type="dxa"/>
              <w:top w:w="0" w:type="dxa"/>
              <w:right w:w="108" w:type="dxa"/>
              <w:bottom w:w="0" w:type="dxa"/>
            </w:tcMar>
            <w:tcW w:w="8313" w:type="dxa"/>
            <w:vAlign w:val="center"/>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履约保证金：无</w:t>
            </w:r>
            <w:r/>
          </w:p>
        </w:tc>
      </w:tr>
      <w:tr>
        <w:trPr>
          <w:jc w:val="center"/>
          <w:trHeight w:val="2821"/>
        </w:trPr>
        <w:tc>
          <w:tcPr>
            <w:tcMar>
              <w:left w:w="108" w:type="dxa"/>
              <w:top w:w="0" w:type="dxa"/>
              <w:right w:w="108" w:type="dxa"/>
              <w:bottom w:w="0" w:type="dxa"/>
            </w:tcMar>
            <w:tcW w:w="1471" w:type="dxa"/>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(四十)</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质疑接收人： 仝曼      联系电话：0516-</w:t>
            </w:r>
            <w:r>
              <w:rPr>
                <w:rFonts w:ascii="仿宋" w:hAnsi="仿宋" w:eastAsia="仿宋" w:cs="宋体"/>
                <w:sz w:val="26"/>
                <w:szCs w:val="26"/>
              </w:rPr>
              <w:t xml:space="preserve">81306777</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地址：江苏省徐州市睢宁县亚琦万贸中心B</w:t>
            </w:r>
            <w:r>
              <w:rPr>
                <w:rFonts w:ascii="仿宋" w:hAnsi="仿宋" w:eastAsia="仿宋" w:cs="宋体"/>
                <w:sz w:val="26"/>
                <w:szCs w:val="26"/>
              </w:rPr>
              <w:t xml:space="preserve">4</w:t>
            </w:r>
            <w:r>
              <w:rPr>
                <w:rFonts w:hint="eastAsia" w:ascii="仿宋" w:hAnsi="仿宋" w:eastAsia="仿宋" w:cs="宋体"/>
                <w:sz w:val="26"/>
                <w:szCs w:val="26"/>
              </w:rPr>
              <w:t xml:space="preserve">栋3楼</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附加说明</w:t>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中标人在收到中标通知书时，须向采购人和采购代理机构提交《开标一览表》和《分项价格表》的数据文件（WORD格式）。</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邮箱：2</w:t>
            </w:r>
            <w:r>
              <w:rPr>
                <w:rFonts w:ascii="仿宋" w:hAnsi="仿宋" w:eastAsia="仿宋" w:cs="宋体"/>
                <w:sz w:val="26"/>
                <w:szCs w:val="26"/>
              </w:rPr>
              <w:t xml:space="preserve">15243783</w:t>
            </w:r>
            <w:r>
              <w:rPr>
                <w:rFonts w:hint="eastAsia" w:ascii="仿宋" w:hAnsi="仿宋" w:eastAsia="仿宋" w:cs="宋体"/>
                <w:sz w:val="26"/>
                <w:szCs w:val="26"/>
              </w:rPr>
              <w:t xml:space="preserve">@</w:t>
            </w:r>
            <w:r>
              <w:rPr>
                <w:rFonts w:ascii="仿宋" w:hAnsi="仿宋" w:eastAsia="仿宋" w:cs="宋体"/>
                <w:sz w:val="26"/>
                <w:szCs w:val="26"/>
              </w:rPr>
              <w:t xml:space="preserve">qq</w:t>
            </w:r>
            <w:r>
              <w:rPr>
                <w:rFonts w:hint="eastAsia" w:ascii="仿宋" w:hAnsi="仿宋" w:eastAsia="仿宋" w:cs="宋体"/>
                <w:sz w:val="26"/>
                <w:szCs w:val="26"/>
              </w:rPr>
              <w:t xml:space="preserve">.com</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ascii="仿宋" w:hAnsi="仿宋" w:eastAsia="仿宋" w:cs="宋体"/>
                <w:sz w:val="26"/>
                <w:szCs w:val="26"/>
              </w:rPr>
            </w:r>
            <w:r/>
          </w:p>
        </w:tc>
        <w:tc>
          <w:tcPr>
            <w:tcMar>
              <w:left w:w="108" w:type="dxa"/>
              <w:top w:w="0" w:type="dxa"/>
              <w:right w:w="108" w:type="dxa"/>
              <w:bottom w:w="0" w:type="dxa"/>
            </w:tcMar>
            <w:tcW w:w="8313" w:type="dxa"/>
            <w:textDirection w:val="lrTb"/>
            <w:noWrap w:val="false"/>
          </w:tcPr>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1、评标中需要投标人对投标文件澄清或者说明的，应当通过“苏采云”系统交换数据电文。在评标期间，请投标人保持在线。</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6"/>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6"/>
        </w:rPr>
        <w:t xml:space="preserve"> </w:t>
      </w:r>
      <w:r/>
    </w:p>
    <w:p>
      <w:pPr>
        <w:ind w:firstLine="600"/>
        <w:spacing w:line="239" w:lineRule="atLeast"/>
        <w:rPr>
          <w:rFonts w:ascii="仿宋" w:hAnsi="仿宋" w:eastAsia="仿宋" w:cs="宋体"/>
          <w:sz w:val="26"/>
          <w:szCs w:val="26"/>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6"/>
        </w:rPr>
        <w:t xml:space="preserve"> </w:t>
      </w:r>
      <w:r/>
    </w:p>
    <w:p>
      <w:pPr>
        <w:ind w:firstLine="600"/>
        <w:spacing w:line="519" w:lineRule="atLeast"/>
        <w:rPr>
          <w:rFonts w:ascii="仿宋" w:hAnsi="仿宋" w:eastAsia="仿宋"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宋体"/>
          <w:sz w:val="30"/>
        </w:rPr>
      </w:r>
      <w:r/>
    </w:p>
    <w:p>
      <w:pPr>
        <w:ind w:firstLine="600"/>
        <w:spacing w:line="360" w:lineRule="auto"/>
        <w:rPr>
          <w:rFonts w:ascii="仿宋" w:hAnsi="仿宋" w:eastAsia="仿宋" w:cs="宋体"/>
          <w:b/>
          <w:sz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30"/>
        </w:rPr>
        <w:t xml:space="preserve">本章附件：</w:t>
      </w:r>
      <w:r>
        <w:rPr>
          <w:rFonts w:hint="eastAsia" w:ascii="仿宋" w:hAnsi="仿宋" w:eastAsia="仿宋" w:cs="宋体"/>
          <w:b/>
          <w:sz w:val="30"/>
        </w:rPr>
        <w:t xml:space="preserve">招标代理服务收费标准</w:t>
      </w:r>
      <w:r/>
    </w:p>
    <w:tbl>
      <w:tblPr>
        <w:tblStyle w:val="816"/>
        <w:tblW w:w="828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4"/>
        <w:gridCol w:w="322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54"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4"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4"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4"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4"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4"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4"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4"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4"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4"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pPr>
              <w:jc w:val="center"/>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0.005%</w:t>
            </w:r>
            <w:r/>
          </w:p>
        </w:tc>
      </w:tr>
    </w:tbl>
    <w:p>
      <w:pPr>
        <w:ind w:firstLine="560"/>
        <w:spacing w:line="440" w:lineRule="exact"/>
        <w:widowControl/>
        <w:rPr>
          <w:rFonts w:ascii="仿宋" w:hAnsi="仿宋" w:eastAsia="仿宋" w:cs="仿宋"/>
          <w:sz w:val="28"/>
          <w:szCs w:val="28"/>
        </w:rPr>
      </w:pPr>
      <w:r>
        <w:rPr>
          <w:rFonts w:hint="eastAsia" w:ascii="仿宋" w:hAnsi="仿宋" w:eastAsia="仿宋" w:cs="仿宋"/>
          <w:sz w:val="28"/>
          <w:szCs w:val="28"/>
        </w:rPr>
        <w:t xml:space="preserve">说明：</w:t>
      </w:r>
      <w:r/>
    </w:p>
    <w:p>
      <w:pPr>
        <w:ind w:firstLine="560"/>
        <w:spacing w:line="440" w:lineRule="exact"/>
        <w:widowControl/>
        <w:rPr>
          <w:rFonts w:ascii="仿宋" w:hAnsi="仿宋" w:eastAsia="仿宋" w:cs="仿宋"/>
          <w:sz w:val="28"/>
          <w:szCs w:val="28"/>
        </w:rPr>
      </w:pPr>
      <w:r>
        <w:rPr>
          <w:rFonts w:hint="eastAsia" w:ascii="仿宋" w:hAnsi="仿宋" w:eastAsia="仿宋" w:cs="仿宋"/>
          <w:sz w:val="28"/>
          <w:szCs w:val="28"/>
        </w:rPr>
        <w:t xml:space="preserve">1、按上表计算的收费*80%为代理服务全过程的收费金额。各社会代理机构不再收取采购文件制作售卖费用。</w:t>
      </w:r>
      <w:r/>
    </w:p>
    <w:p>
      <w:pPr>
        <w:ind w:firstLine="560"/>
        <w:spacing w:line="440" w:lineRule="exact"/>
        <w:widowControl/>
        <w:rPr>
          <w:rFonts w:ascii="仿宋" w:hAnsi="仿宋" w:eastAsia="仿宋" w:cs="仿宋"/>
          <w:sz w:val="28"/>
          <w:szCs w:val="28"/>
        </w:rPr>
      </w:pPr>
      <w:r>
        <w:rPr>
          <w:rFonts w:hint="eastAsia" w:ascii="仿宋" w:hAnsi="仿宋" w:eastAsia="仿宋" w:cs="仿宋"/>
          <w:sz w:val="28"/>
          <w:szCs w:val="28"/>
        </w:rPr>
        <w:t xml:space="preserve">2、代理服务费按差额定率累进法计算。</w:t>
      </w:r>
      <w:r/>
    </w:p>
    <w:p>
      <w:pPr>
        <w:ind w:firstLine="560"/>
        <w:spacing w:line="440" w:lineRule="exact"/>
        <w:widowControl/>
        <w:rPr>
          <w:rFonts w:ascii="仿宋" w:hAnsi="仿宋" w:eastAsia="仿宋" w:cs="仿宋"/>
          <w:sz w:val="28"/>
          <w:szCs w:val="28"/>
        </w:rPr>
      </w:pPr>
      <w:r>
        <w:rPr>
          <w:rFonts w:hint="eastAsia" w:ascii="仿宋" w:hAnsi="仿宋" w:eastAsia="仿宋" w:cs="仿宋"/>
          <w:sz w:val="28"/>
          <w:szCs w:val="28"/>
        </w:rPr>
        <w:t xml:space="preserve">3、代理服务费应收取金额=代理服务费基准金额（按差额定率累进法计算的）的合计数。</w:t>
      </w:r>
      <w:r/>
    </w:p>
    <w:p>
      <w:pPr>
        <w:ind w:firstLine="560"/>
        <w:spacing w:line="440" w:lineRule="exact"/>
        <w:widowControl/>
        <w:rPr>
          <w:rFonts w:ascii="仿宋" w:hAnsi="仿宋" w:eastAsia="仿宋" w:cs="仿宋"/>
          <w:sz w:val="28"/>
          <w:szCs w:val="28"/>
        </w:rPr>
      </w:pPr>
      <w:r>
        <w:rPr>
          <w:rFonts w:ascii="仿宋" w:hAnsi="仿宋" w:eastAsia="仿宋" w:cs="仿宋"/>
          <w:sz w:val="28"/>
          <w:szCs w:val="28"/>
        </w:rPr>
        <w:t xml:space="preserve">4</w:t>
      </w:r>
      <w:r>
        <w:rPr>
          <w:rFonts w:hint="eastAsia" w:ascii="仿宋" w:hAnsi="仿宋" w:eastAsia="仿宋" w:cs="仿宋"/>
          <w:sz w:val="28"/>
          <w:szCs w:val="28"/>
        </w:rPr>
        <w:t xml:space="preserve">、定点类等无金额或事先不能计算出价格总额的项目，按中标（成交）金额100万元计算。</w:t>
      </w:r>
      <w:r/>
    </w:p>
    <w:p>
      <w:pPr>
        <w:ind w:firstLine="560"/>
        <w:spacing w:line="440" w:lineRule="exact"/>
        <w:widowControl/>
        <w:rPr>
          <w:rFonts w:ascii="仿宋" w:hAnsi="仿宋" w:eastAsia="仿宋" w:cs="仿宋"/>
          <w:sz w:val="28"/>
          <w:szCs w:val="28"/>
        </w:rPr>
      </w:pPr>
      <w:r>
        <w:rPr>
          <w:rFonts w:ascii="仿宋" w:hAnsi="仿宋" w:eastAsia="仿宋" w:cs="仿宋"/>
          <w:sz w:val="28"/>
          <w:szCs w:val="28"/>
        </w:rPr>
        <w:t xml:space="preserve">5</w:t>
      </w:r>
      <w:r>
        <w:rPr>
          <w:rFonts w:hint="eastAsia" w:ascii="仿宋" w:hAnsi="仿宋" w:eastAsia="仿宋" w:cs="仿宋"/>
          <w:sz w:val="28"/>
          <w:szCs w:val="28"/>
        </w:rPr>
        <w:t xml:space="preserve">、由非代理机构原因终止的代理项目，由中标人支付上述收费标准的30%。</w:t>
      </w:r>
      <w:r/>
    </w:p>
    <w:p>
      <w:pPr>
        <w:ind w:firstLine="560"/>
        <w:spacing w:line="440" w:lineRule="exact"/>
        <w:widowControl/>
        <w:rPr>
          <w:rFonts w:ascii="仿宋" w:hAnsi="仿宋" w:eastAsia="仿宋" w:cs="仿宋"/>
          <w:sz w:val="28"/>
          <w:szCs w:val="28"/>
        </w:rPr>
      </w:pPr>
      <w:r>
        <w:rPr>
          <w:rFonts w:ascii="仿宋" w:hAnsi="仿宋" w:eastAsia="仿宋" w:cs="仿宋"/>
          <w:sz w:val="28"/>
          <w:szCs w:val="28"/>
        </w:rPr>
        <w:t xml:space="preserve">6</w:t>
      </w:r>
      <w:r>
        <w:rPr>
          <w:rFonts w:hint="eastAsia" w:ascii="仿宋" w:hAnsi="仿宋" w:eastAsia="仿宋" w:cs="仿宋"/>
          <w:sz w:val="28"/>
          <w:szCs w:val="28"/>
        </w:rPr>
        <w:t xml:space="preserve">.账户信息：</w:t>
      </w:r>
      <w:r/>
    </w:p>
    <w:p>
      <w:pPr>
        <w:ind w:firstLine="560"/>
        <w:spacing w:line="440" w:lineRule="exact"/>
        <w:widowControl/>
        <w:rPr>
          <w:rFonts w:ascii="仿宋" w:hAnsi="仿宋" w:eastAsia="仿宋" w:cs="仿宋"/>
          <w:sz w:val="28"/>
          <w:szCs w:val="28"/>
        </w:rPr>
      </w:pPr>
      <w:r>
        <w:rPr>
          <w:rFonts w:hint="eastAsia" w:ascii="仿宋" w:hAnsi="仿宋" w:eastAsia="仿宋" w:cs="仿宋"/>
          <w:sz w:val="28"/>
          <w:szCs w:val="28"/>
        </w:rPr>
        <w:t xml:space="preserve">收款人：江苏华睿工程咨询有限公司睢宁分公司</w:t>
      </w:r>
      <w:r/>
    </w:p>
    <w:p>
      <w:pPr>
        <w:ind w:firstLine="560"/>
        <w:spacing w:line="440" w:lineRule="exact"/>
        <w:widowControl/>
        <w:rPr>
          <w:rFonts w:ascii="仿宋" w:hAnsi="仿宋" w:eastAsia="仿宋" w:cs="仿宋"/>
          <w:sz w:val="28"/>
          <w:szCs w:val="28"/>
        </w:rPr>
      </w:pPr>
      <w:r>
        <w:rPr>
          <w:rFonts w:hint="eastAsia" w:ascii="仿宋" w:hAnsi="仿宋" w:eastAsia="仿宋" w:cs="仿宋"/>
          <w:sz w:val="28"/>
          <w:szCs w:val="28"/>
        </w:rPr>
        <w:t xml:space="preserve">开户银行：中国银行睢县宁支行营业部</w:t>
      </w:r>
      <w:r/>
    </w:p>
    <w:p>
      <w:pPr>
        <w:ind w:firstLine="560"/>
        <w:spacing w:line="440" w:lineRule="exact"/>
        <w:widowControl/>
        <w:rPr>
          <w:rFonts w:ascii="仿宋" w:hAnsi="仿宋" w:eastAsia="仿宋" w:cs="仿宋"/>
          <w:sz w:val="28"/>
          <w:szCs w:val="28"/>
        </w:rPr>
      </w:pPr>
      <w:r>
        <w:rPr>
          <w:rFonts w:hint="eastAsia" w:ascii="仿宋" w:hAnsi="仿宋" w:eastAsia="仿宋" w:cs="仿宋"/>
          <w:sz w:val="28"/>
          <w:szCs w:val="28"/>
        </w:rPr>
        <w:t xml:space="preserve">账号：</w:t>
      </w:r>
      <w:r>
        <w:rPr>
          <w:rFonts w:ascii="仿宋" w:hAnsi="仿宋" w:eastAsia="仿宋" w:cs="仿宋"/>
          <w:sz w:val="28"/>
          <w:szCs w:val="28"/>
        </w:rPr>
        <w:t xml:space="preserve"> 533968884172</w:t>
      </w:r>
      <w:r/>
    </w:p>
    <w:p>
      <w:pPr>
        <w:pStyle w:val="794"/>
        <w:rPr>
          <w:rFonts w:ascii="仿宋" w:hAnsi="仿宋" w:eastAsia="仿宋" w:cs="宋体"/>
        </w:rPr>
        <w:sectPr>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宋体"/>
        </w:rPr>
      </w:r>
      <w:r/>
    </w:p>
    <w:p>
      <w:pPr>
        <w:jc w:val="center"/>
        <w:spacing w:line="720" w:lineRule="atLeast"/>
        <w:rPr>
          <w:rFonts w:ascii="仿宋" w:hAnsi="仿宋" w:eastAsia="仿宋" w:cs="宋体"/>
          <w:b/>
          <w:sz w:val="30"/>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sz w:val="30"/>
        </w:rPr>
        <w:t xml:space="preserve">第四章 评标标准</w:t>
      </w:r>
      <w:r>
        <w:rPr>
          <w:rFonts w:ascii="Calibri" w:hAnsi="Calibri" w:eastAsia="仿宋" w:cs="Calibri"/>
          <w:b/>
          <w:sz w:val="30"/>
        </w:rPr>
        <w:t xml:space="preserve"> </w:t>
      </w:r>
      <w:r/>
    </w:p>
    <w:tbl>
      <w:tblPr>
        <w:tblStyle w:val="786"/>
        <w:tblW w:w="992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1538"/>
        <w:gridCol w:w="7003"/>
      </w:tblGrid>
      <w:tr>
        <w:trPr>
          <w:jc w:val="center"/>
          <w:trHeight w:val="532"/>
        </w:trPr>
        <w:tc>
          <w:tcPr>
            <w:gridSpan w:val="2"/>
            <w:tcW w:w="2918" w:type="dxa"/>
            <w:vAlign w:val="center"/>
            <w:textDirection w:val="lrTb"/>
            <w:noWrap w:val="false"/>
          </w:tcPr>
          <w:p>
            <w:pPr>
              <w:jc w:val="center"/>
              <w:spacing w:line="480" w:lineRule="exact"/>
              <w:widowControl/>
              <w:rPr>
                <w:rFonts w:ascii="仿宋" w:hAnsi="仿宋" w:eastAsia="仿宋" w:cs="宋体"/>
                <w:b/>
                <w:bCs/>
                <w:sz w:val="26"/>
                <w:szCs w:val="28"/>
              </w:rPr>
            </w:pPr>
            <w:r>
              <w:rPr>
                <w:rFonts w:hint="eastAsia" w:ascii="仿宋" w:hAnsi="仿宋" w:eastAsia="仿宋" w:cs="宋体"/>
                <w:b/>
                <w:bCs/>
                <w:sz w:val="26"/>
                <w:szCs w:val="28"/>
              </w:rPr>
              <w:t xml:space="preserve">项目</w:t>
            </w:r>
            <w:r/>
          </w:p>
        </w:tc>
        <w:tc>
          <w:tcPr>
            <w:tcW w:w="7003" w:type="dxa"/>
            <w:vAlign w:val="center"/>
            <w:textDirection w:val="lrTb"/>
            <w:noWrap w:val="false"/>
          </w:tcPr>
          <w:p>
            <w:pPr>
              <w:jc w:val="center"/>
              <w:spacing w:line="480" w:lineRule="exact"/>
              <w:widowControl/>
              <w:rPr>
                <w:rFonts w:ascii="仿宋" w:hAnsi="仿宋" w:eastAsia="仿宋" w:cs="宋体"/>
                <w:b/>
                <w:bCs/>
                <w:sz w:val="26"/>
                <w:szCs w:val="28"/>
              </w:rPr>
            </w:pPr>
            <w:r>
              <w:rPr>
                <w:rFonts w:hint="eastAsia" w:ascii="仿宋" w:hAnsi="仿宋" w:eastAsia="仿宋" w:cs="宋体"/>
                <w:b/>
                <w:bCs/>
                <w:sz w:val="26"/>
                <w:szCs w:val="28"/>
              </w:rPr>
              <w:t xml:space="preserve">评分办法</w:t>
            </w:r>
            <w:r/>
          </w:p>
        </w:tc>
      </w:tr>
      <w:tr>
        <w:trPr>
          <w:jc w:val="center"/>
          <w:trHeight w:val="1114"/>
        </w:trPr>
        <w:tc>
          <w:tcPr>
            <w:gridSpan w:val="2"/>
            <w:tcW w:w="2918" w:type="dxa"/>
            <w:vAlign w:val="center"/>
            <w:textDirection w:val="lrTb"/>
            <w:noWrap w:val="false"/>
          </w:tcPr>
          <w:p>
            <w:pPr>
              <w:jc w:val="center"/>
              <w:spacing w:line="480" w:lineRule="exact"/>
              <w:widowControl/>
              <w:rPr>
                <w:rFonts w:ascii="仿宋" w:hAnsi="仿宋" w:eastAsia="仿宋" w:cs="宋体"/>
                <w:sz w:val="26"/>
                <w:szCs w:val="28"/>
              </w:rPr>
            </w:pPr>
            <w:r>
              <w:rPr>
                <w:rFonts w:hint="eastAsia" w:ascii="仿宋" w:hAnsi="仿宋" w:eastAsia="仿宋" w:cs="宋体"/>
                <w:sz w:val="26"/>
                <w:szCs w:val="28"/>
              </w:rPr>
              <w:t xml:space="preserve">价格分（满分30分）</w:t>
            </w:r>
            <w:r/>
          </w:p>
        </w:tc>
        <w:tc>
          <w:tcPr>
            <w:tcW w:w="7003" w:type="dxa"/>
            <w:vAlign w:val="center"/>
            <w:textDirection w:val="lrTb"/>
            <w:noWrap w:val="false"/>
          </w:tcPr>
          <w:p>
            <w:pPr>
              <w:spacing w:line="480" w:lineRule="exact"/>
              <w:widowControl/>
              <w:rPr>
                <w:rFonts w:ascii="仿宋" w:hAnsi="仿宋" w:eastAsia="仿宋" w:cs="宋体"/>
                <w:sz w:val="26"/>
                <w:szCs w:val="28"/>
              </w:rPr>
            </w:pPr>
            <w:r>
              <w:rPr>
                <w:rFonts w:hint="eastAsia" w:ascii="仿宋" w:hAnsi="仿宋" w:eastAsia="仿宋" w:cs="宋体"/>
                <w:sz w:val="26"/>
                <w:szCs w:val="28"/>
              </w:rPr>
              <w:t xml:space="preserve">各投标人价格得分=最低报价（投标人的最低评审价格）÷各投标人评审价格×30</w:t>
            </w:r>
            <w:r/>
          </w:p>
        </w:tc>
      </w:tr>
      <w:tr>
        <w:trPr>
          <w:jc w:val="center"/>
          <w:trHeight w:val="1091"/>
        </w:trPr>
        <w:tc>
          <w:tcPr>
            <w:tcW w:w="1380" w:type="dxa"/>
            <w:vAlign w:val="center"/>
            <w:vMerge w:val="restart"/>
            <w:textDirection w:val="lrTb"/>
            <w:noWrap w:val="false"/>
          </w:tcPr>
          <w:p>
            <w:pPr>
              <w:jc w:val="center"/>
              <w:spacing w:line="480" w:lineRule="exact"/>
              <w:widowControl/>
              <w:rPr>
                <w:rFonts w:ascii="仿宋" w:hAnsi="仿宋" w:eastAsia="仿宋" w:cs="宋体"/>
                <w:sz w:val="26"/>
                <w:szCs w:val="28"/>
              </w:rPr>
            </w:pPr>
            <w:r>
              <w:rPr>
                <w:rFonts w:hint="eastAsia" w:ascii="仿宋" w:hAnsi="仿宋" w:eastAsia="仿宋" w:cs="宋体"/>
                <w:sz w:val="26"/>
                <w:szCs w:val="28"/>
              </w:rPr>
              <w:t xml:space="preserve">技术部分（66分）</w:t>
            </w:r>
            <w:r/>
          </w:p>
        </w:tc>
        <w:tc>
          <w:tcPr>
            <w:tcW w:w="1538" w:type="dxa"/>
            <w:vAlign w:val="center"/>
            <w:textDirection w:val="lrTb"/>
            <w:noWrap w:val="false"/>
          </w:tcPr>
          <w:p>
            <w:pPr>
              <w:jc w:val="center"/>
              <w:spacing w:line="480" w:lineRule="exact"/>
              <w:widowControl/>
              <w:rPr>
                <w:rFonts w:ascii="仿宋" w:hAnsi="仿宋" w:eastAsia="仿宋" w:cs="宋体"/>
                <w:sz w:val="26"/>
                <w:szCs w:val="28"/>
              </w:rPr>
            </w:pPr>
            <w:r>
              <w:rPr>
                <w:rFonts w:hint="eastAsia" w:ascii="仿宋" w:hAnsi="仿宋" w:eastAsia="仿宋" w:cs="宋体"/>
                <w:sz w:val="26"/>
                <w:szCs w:val="28"/>
              </w:rPr>
              <w:t xml:space="preserve">技术规格（30分）</w:t>
            </w:r>
            <w:r/>
          </w:p>
        </w:tc>
        <w:tc>
          <w:tcPr>
            <w:tcW w:w="7003" w:type="dxa"/>
            <w:vAlign w:val="center"/>
            <w:textDirection w:val="lrTb"/>
            <w:noWrap w:val="false"/>
          </w:tcPr>
          <w:p>
            <w:pPr>
              <w:spacing w:line="480" w:lineRule="exact"/>
              <w:widowControl/>
              <w:rPr>
                <w:rFonts w:ascii="仿宋" w:hAnsi="仿宋" w:eastAsia="仿宋" w:cs="宋体"/>
                <w:sz w:val="26"/>
                <w:szCs w:val="28"/>
              </w:rPr>
            </w:pPr>
            <w:r/>
            <w:bookmarkStart w:id="9" w:name="OLE_LINK1"/>
            <w:r>
              <w:rPr>
                <w:rFonts w:hint="eastAsia" w:ascii="仿宋" w:hAnsi="仿宋" w:eastAsia="仿宋" w:cs="宋体"/>
                <w:sz w:val="26"/>
                <w:szCs w:val="28"/>
              </w:rPr>
              <w:t xml:space="preserve">完全满足招标文件《第六章 采购需求》中“技术规格要求”得30分。招标文件《第六章 采购需求》中“技术规格要求”中加“▲”项，每一项不满足或负偏离减3分；非加“▲”项每一项不满足或负偏离减1分。本项最低得0分。</w:t>
            </w:r>
            <w:bookmarkEnd w:id="9"/>
            <w:r/>
            <w:r/>
          </w:p>
          <w:p>
            <w:pPr>
              <w:spacing w:line="480" w:lineRule="exact"/>
              <w:widowControl/>
              <w:rPr>
                <w:rFonts w:ascii="仿宋" w:hAnsi="仿宋" w:eastAsia="仿宋" w:cs="宋体"/>
                <w:sz w:val="26"/>
                <w:szCs w:val="28"/>
              </w:rPr>
            </w:pPr>
            <w:r>
              <w:rPr>
                <w:rFonts w:hint="eastAsia" w:ascii="仿宋" w:hAnsi="仿宋" w:eastAsia="仿宋" w:cs="宋体"/>
                <w:b/>
                <w:bCs/>
                <w:sz w:val="26"/>
                <w:szCs w:val="28"/>
              </w:rPr>
              <w:t xml:space="preserve">技术参数必须在投标文件内提供技术支持资料（如白皮书、彩页、手册、检测报告等扫描件加盖电子签章），未提供技术支持资料的，评审时不予认可。注：证明材料必须是完整有效的，中间不能删减和拼凑，否则视为无效。并在技术偏离表中标注证明材料的页码。项目参数、技术参数和相关要求的响应情况需如实填写，不得虚假响应，否则视为提供虚假材料谋取中标。</w:t>
            </w:r>
            <w:r/>
          </w:p>
        </w:tc>
      </w:tr>
      <w:tr>
        <w:trPr>
          <w:jc w:val="center"/>
          <w:trHeight w:val="349"/>
        </w:trPr>
        <w:tc>
          <w:tcPr>
            <w:tcW w:w="1380" w:type="dxa"/>
            <w:vAlign w:val="center"/>
            <w:vMerge w:val="continue"/>
            <w:textDirection w:val="lrTb"/>
            <w:noWrap w:val="false"/>
          </w:tcPr>
          <w:p>
            <w:pPr>
              <w:jc w:val="center"/>
              <w:spacing w:line="480" w:lineRule="exact"/>
              <w:widowControl/>
              <w:rPr>
                <w:rFonts w:ascii="仿宋" w:hAnsi="仿宋" w:eastAsia="仿宋" w:cs="宋体"/>
                <w:sz w:val="26"/>
                <w:szCs w:val="28"/>
              </w:rPr>
            </w:pPr>
            <w:r>
              <w:rPr>
                <w:rFonts w:ascii="仿宋" w:hAnsi="仿宋" w:eastAsia="仿宋" w:cs="宋体"/>
                <w:sz w:val="26"/>
                <w:szCs w:val="28"/>
              </w:rPr>
            </w:r>
            <w:r/>
          </w:p>
        </w:tc>
        <w:tc>
          <w:tcPr>
            <w:tcW w:w="1538" w:type="dxa"/>
            <w:vAlign w:val="center"/>
            <w:textDirection w:val="lrTb"/>
            <w:noWrap w:val="false"/>
          </w:tcPr>
          <w:p>
            <w:pPr>
              <w:jc w:val="center"/>
              <w:spacing w:line="480" w:lineRule="exact"/>
              <w:widowControl/>
              <w:rPr>
                <w:rFonts w:ascii="仿宋" w:hAnsi="仿宋" w:eastAsia="仿宋" w:cs="宋体"/>
                <w:sz w:val="26"/>
                <w:szCs w:val="28"/>
              </w:rPr>
            </w:pPr>
            <w:r>
              <w:rPr>
                <w:rFonts w:hint="eastAsia" w:ascii="仿宋" w:hAnsi="仿宋" w:eastAsia="仿宋" w:cs="宋体"/>
                <w:sz w:val="26"/>
                <w:szCs w:val="28"/>
              </w:rPr>
              <w:t xml:space="preserve">项目实施方案</w:t>
            </w:r>
            <w:r/>
          </w:p>
          <w:p>
            <w:pPr>
              <w:jc w:val="center"/>
              <w:spacing w:line="480" w:lineRule="exact"/>
              <w:widowControl/>
              <w:rPr>
                <w:rFonts w:ascii="仿宋" w:hAnsi="仿宋" w:eastAsia="仿宋" w:cs="宋体"/>
                <w:sz w:val="26"/>
                <w:szCs w:val="28"/>
              </w:rPr>
            </w:pPr>
            <w:r>
              <w:rPr>
                <w:rFonts w:hint="eastAsia" w:ascii="仿宋" w:hAnsi="仿宋" w:eastAsia="仿宋" w:cs="宋体"/>
                <w:sz w:val="26"/>
                <w:szCs w:val="28"/>
              </w:rPr>
              <w:t xml:space="preserve">（12分）</w:t>
            </w:r>
            <w:r/>
          </w:p>
        </w:tc>
        <w:tc>
          <w:tcPr>
            <w:tcW w:w="7003" w:type="dxa"/>
            <w:vAlign w:val="center"/>
            <w:textDirection w:val="lrTb"/>
            <w:noWrap w:val="false"/>
          </w:tcPr>
          <w:p>
            <w:pPr>
              <w:spacing w:line="480" w:lineRule="exact"/>
              <w:widowControl/>
              <w:rPr>
                <w:rFonts w:ascii="仿宋" w:hAnsi="仿宋" w:eastAsia="仿宋" w:cs="宋体"/>
                <w:sz w:val="26"/>
                <w:szCs w:val="28"/>
              </w:rPr>
            </w:pPr>
            <w:r>
              <w:rPr>
                <w:rFonts w:hint="eastAsia" w:ascii="仿宋" w:hAnsi="仿宋" w:eastAsia="仿宋" w:cs="宋体"/>
                <w:sz w:val="26"/>
                <w:szCs w:val="28"/>
              </w:rPr>
              <w:t xml:space="preserve">依据投标文件中提供的项目实施方案（包含但不限于项目实施计划、进度计划详细安排、进度保障措施等），从内容的全面性、针对性、可行性进行评价。</w:t>
            </w:r>
            <w:r/>
          </w:p>
          <w:p>
            <w:pPr>
              <w:spacing w:line="480" w:lineRule="exact"/>
              <w:widowControl/>
              <w:rPr>
                <w:rFonts w:ascii="仿宋" w:hAnsi="仿宋" w:eastAsia="仿宋" w:cs="宋体"/>
                <w:sz w:val="26"/>
                <w:szCs w:val="28"/>
              </w:rPr>
            </w:pPr>
            <w:r>
              <w:rPr>
                <w:rFonts w:hint="eastAsia" w:ascii="仿宋" w:hAnsi="仿宋" w:eastAsia="仿宋" w:cs="宋体"/>
                <w:sz w:val="26"/>
                <w:szCs w:val="28"/>
              </w:rPr>
              <w:t xml:space="preserve">全面性(4分)：全面具体详实得4分；较全面得3分；全面性一般得2分，不全面得1分；</w:t>
            </w:r>
            <w:r/>
          </w:p>
          <w:p>
            <w:pPr>
              <w:spacing w:line="480" w:lineRule="exact"/>
              <w:widowControl/>
              <w:rPr>
                <w:rFonts w:ascii="仿宋" w:hAnsi="仿宋" w:eastAsia="仿宋" w:cs="宋体"/>
                <w:sz w:val="26"/>
                <w:szCs w:val="28"/>
              </w:rPr>
            </w:pPr>
            <w:r>
              <w:rPr>
                <w:rFonts w:hint="eastAsia" w:ascii="仿宋" w:hAnsi="仿宋" w:eastAsia="仿宋" w:cs="宋体"/>
                <w:sz w:val="26"/>
                <w:szCs w:val="28"/>
              </w:rPr>
              <w:t xml:space="preserve">针对性(4分)：针对性强得4分；针对性较强得3分；针对性一般得2分；针对性不强得1分；</w:t>
            </w:r>
            <w:r/>
          </w:p>
          <w:p>
            <w:pPr>
              <w:spacing w:line="480" w:lineRule="exact"/>
              <w:widowControl/>
              <w:rPr>
                <w:rFonts w:ascii="仿宋" w:hAnsi="仿宋" w:eastAsia="仿宋" w:cs="宋体"/>
                <w:sz w:val="26"/>
                <w:szCs w:val="28"/>
              </w:rPr>
            </w:pPr>
            <w:r>
              <w:rPr>
                <w:rFonts w:hint="eastAsia" w:ascii="仿宋" w:hAnsi="仿宋" w:eastAsia="仿宋" w:cs="宋体"/>
                <w:sz w:val="26"/>
                <w:szCs w:val="28"/>
              </w:rPr>
              <w:t xml:space="preserve">可行性（4分)：符合实际切实可行得4分；较可行得3分；可行性一般得2分，可行性欠缺得1分。</w:t>
            </w:r>
            <w:r/>
          </w:p>
          <w:p>
            <w:pPr>
              <w:spacing w:line="480" w:lineRule="exact"/>
              <w:widowControl/>
              <w:rPr>
                <w:rFonts w:ascii="仿宋" w:hAnsi="仿宋" w:eastAsia="仿宋" w:cs="宋体"/>
                <w:sz w:val="26"/>
                <w:szCs w:val="28"/>
              </w:rPr>
            </w:pPr>
            <w:r>
              <w:rPr>
                <w:rFonts w:hint="eastAsia" w:ascii="仿宋" w:hAnsi="仿宋" w:eastAsia="仿宋" w:cs="宋体"/>
                <w:sz w:val="26"/>
                <w:szCs w:val="28"/>
              </w:rPr>
              <w:t xml:space="preserve">未提供的得0分。</w:t>
            </w:r>
            <w:r/>
          </w:p>
          <w:p>
            <w:pPr>
              <w:spacing w:line="480" w:lineRule="exact"/>
              <w:widowControl/>
              <w:rPr>
                <w:rFonts w:ascii="仿宋" w:hAnsi="仿宋" w:eastAsia="仿宋" w:cs="宋体"/>
                <w:sz w:val="26"/>
                <w:szCs w:val="28"/>
              </w:rPr>
            </w:pPr>
            <w:r>
              <w:rPr>
                <w:rFonts w:hint="eastAsia" w:ascii="仿宋" w:hAnsi="仿宋" w:eastAsia="仿宋" w:cs="宋体"/>
                <w:sz w:val="26"/>
                <w:szCs w:val="28"/>
              </w:rPr>
              <w:t xml:space="preserve">本项最高得12分，最低得0分。</w:t>
            </w:r>
            <w:r/>
          </w:p>
        </w:tc>
      </w:tr>
      <w:tr>
        <w:trPr>
          <w:jc w:val="center"/>
          <w:trHeight w:val="593"/>
        </w:trPr>
        <w:tc>
          <w:tcPr>
            <w:tcW w:w="1380" w:type="dxa"/>
            <w:vAlign w:val="center"/>
            <w:vMerge w:val="continue"/>
            <w:textDirection w:val="lrTb"/>
            <w:noWrap w:val="false"/>
          </w:tcPr>
          <w:p>
            <w:pPr>
              <w:jc w:val="center"/>
              <w:spacing w:line="480" w:lineRule="exact"/>
              <w:widowControl/>
              <w:rPr>
                <w:rFonts w:ascii="仿宋" w:hAnsi="仿宋" w:eastAsia="仿宋" w:cs="宋体"/>
                <w:sz w:val="26"/>
                <w:szCs w:val="28"/>
              </w:rPr>
            </w:pPr>
            <w:r>
              <w:rPr>
                <w:rFonts w:ascii="仿宋" w:hAnsi="仿宋" w:eastAsia="仿宋" w:cs="宋体"/>
                <w:sz w:val="26"/>
                <w:szCs w:val="28"/>
              </w:rPr>
            </w:r>
            <w:r/>
          </w:p>
        </w:tc>
        <w:tc>
          <w:tcPr>
            <w:tcW w:w="1538" w:type="dxa"/>
            <w:vAlign w:val="center"/>
            <w:textDirection w:val="lrTb"/>
            <w:noWrap w:val="false"/>
          </w:tcPr>
          <w:p>
            <w:pPr>
              <w:jc w:val="center"/>
              <w:spacing w:line="480" w:lineRule="exact"/>
              <w:widowControl/>
              <w:rPr>
                <w:rFonts w:ascii="仿宋" w:hAnsi="仿宋" w:eastAsia="仿宋" w:cs="宋体"/>
                <w:sz w:val="26"/>
                <w:szCs w:val="28"/>
                <w:lang w:bidi="ar"/>
              </w:rPr>
            </w:pPr>
            <w:r/>
            <w:bookmarkStart w:id="10" w:name="OLE_LINK10"/>
            <w:r>
              <w:rPr>
                <w:rFonts w:hint="eastAsia" w:ascii="仿宋" w:hAnsi="仿宋" w:eastAsia="仿宋" w:cs="宋体"/>
                <w:sz w:val="26"/>
                <w:szCs w:val="28"/>
                <w:lang w:bidi="ar"/>
              </w:rPr>
              <w:t xml:space="preserve">质量保证措施</w:t>
            </w:r>
            <w:bookmarkEnd w:id="10"/>
            <w:r/>
            <w:r/>
          </w:p>
          <w:p>
            <w:pPr>
              <w:jc w:val="center"/>
              <w:spacing w:line="480" w:lineRule="exact"/>
              <w:widowControl/>
              <w:rPr>
                <w:rFonts w:ascii="仿宋" w:hAnsi="仿宋" w:eastAsia="仿宋" w:cs="宋体"/>
                <w:sz w:val="26"/>
                <w:szCs w:val="28"/>
              </w:rPr>
            </w:pPr>
            <w:r>
              <w:rPr>
                <w:rFonts w:hint="eastAsia" w:ascii="仿宋" w:hAnsi="仿宋" w:eastAsia="仿宋" w:cs="宋体"/>
                <w:sz w:val="26"/>
                <w:szCs w:val="28"/>
                <w:lang w:bidi="ar"/>
              </w:rPr>
              <w:t xml:space="preserve">（12分）</w:t>
            </w:r>
            <w:r/>
          </w:p>
        </w:tc>
        <w:tc>
          <w:tcPr>
            <w:tcW w:w="7003" w:type="dxa"/>
            <w:vAlign w:val="center"/>
            <w:textDirection w:val="lrTb"/>
            <w:noWrap w:val="false"/>
          </w:tcPr>
          <w:p>
            <w:pPr>
              <w:spacing w:line="480" w:lineRule="exact"/>
              <w:widowControl/>
              <w:rPr>
                <w:rFonts w:ascii="仿宋" w:hAnsi="仿宋" w:eastAsia="仿宋" w:cs="宋体"/>
                <w:sz w:val="26"/>
                <w:szCs w:val="28"/>
              </w:rPr>
            </w:pPr>
            <w:r>
              <w:rPr>
                <w:rFonts w:hint="eastAsia" w:ascii="仿宋" w:hAnsi="仿宋" w:eastAsia="仿宋" w:cs="宋体"/>
                <w:sz w:val="26"/>
                <w:szCs w:val="28"/>
              </w:rPr>
              <w:t xml:space="preserve">依据投标文件中提供的质量保证措施（包含但不限于交付前质量保证措施、安装过程质量保证措施、质量承诺等），从内容的全面性、针对性、可行性进行评价。</w:t>
            </w:r>
            <w:r/>
          </w:p>
          <w:p>
            <w:pPr>
              <w:spacing w:line="480" w:lineRule="exact"/>
              <w:widowControl/>
              <w:rPr>
                <w:rFonts w:ascii="仿宋" w:hAnsi="仿宋" w:eastAsia="仿宋" w:cs="宋体"/>
                <w:sz w:val="26"/>
                <w:szCs w:val="28"/>
              </w:rPr>
            </w:pPr>
            <w:r>
              <w:rPr>
                <w:rFonts w:hint="eastAsia" w:ascii="仿宋" w:hAnsi="仿宋" w:eastAsia="仿宋" w:cs="宋体"/>
                <w:sz w:val="26"/>
                <w:szCs w:val="28"/>
              </w:rPr>
              <w:t xml:space="preserve">全面性(4分)：全面具体详实得4分；较全面得3分；全面性一般得2分，不全面得1分；</w:t>
            </w:r>
            <w:r/>
          </w:p>
          <w:p>
            <w:pPr>
              <w:spacing w:line="480" w:lineRule="exact"/>
              <w:widowControl/>
              <w:rPr>
                <w:rFonts w:ascii="仿宋" w:hAnsi="仿宋" w:eastAsia="仿宋" w:cs="宋体"/>
                <w:sz w:val="26"/>
                <w:szCs w:val="28"/>
              </w:rPr>
            </w:pPr>
            <w:r>
              <w:rPr>
                <w:rFonts w:hint="eastAsia" w:ascii="仿宋" w:hAnsi="仿宋" w:eastAsia="仿宋" w:cs="宋体"/>
                <w:sz w:val="26"/>
                <w:szCs w:val="28"/>
              </w:rPr>
              <w:t xml:space="preserve">针对性(4分)：针对性强得4分；针对性较强得3分；针对性一般得2分；针对性不强得1分；</w:t>
            </w:r>
            <w:r/>
          </w:p>
          <w:p>
            <w:pPr>
              <w:spacing w:line="480" w:lineRule="exact"/>
              <w:widowControl/>
              <w:rPr>
                <w:rFonts w:ascii="仿宋" w:hAnsi="仿宋" w:eastAsia="仿宋" w:cs="宋体"/>
                <w:sz w:val="26"/>
                <w:szCs w:val="28"/>
              </w:rPr>
            </w:pPr>
            <w:r>
              <w:rPr>
                <w:rFonts w:hint="eastAsia" w:ascii="仿宋" w:hAnsi="仿宋" w:eastAsia="仿宋" w:cs="宋体"/>
                <w:sz w:val="26"/>
                <w:szCs w:val="28"/>
              </w:rPr>
              <w:t xml:space="preserve">可行性（4分)：符合实际切实可行得4分；较可行得3分；可行性一般得2分，可行性欠缺得1分。</w:t>
            </w:r>
            <w:r/>
          </w:p>
          <w:p>
            <w:pPr>
              <w:spacing w:line="480" w:lineRule="exact"/>
              <w:widowControl/>
              <w:rPr>
                <w:rFonts w:ascii="仿宋" w:hAnsi="仿宋" w:eastAsia="仿宋" w:cs="宋体"/>
                <w:sz w:val="26"/>
                <w:szCs w:val="28"/>
              </w:rPr>
            </w:pPr>
            <w:r>
              <w:rPr>
                <w:rFonts w:hint="eastAsia" w:ascii="仿宋" w:hAnsi="仿宋" w:eastAsia="仿宋" w:cs="宋体"/>
                <w:sz w:val="26"/>
                <w:szCs w:val="28"/>
              </w:rPr>
              <w:t xml:space="preserve">未提供的得0分。</w:t>
            </w:r>
            <w:r/>
          </w:p>
          <w:p>
            <w:pPr>
              <w:spacing w:line="480" w:lineRule="exact"/>
              <w:widowControl/>
              <w:rPr>
                <w:rFonts w:ascii="仿宋" w:hAnsi="仿宋" w:eastAsia="仿宋" w:cs="宋体"/>
                <w:sz w:val="26"/>
                <w:szCs w:val="28"/>
              </w:rPr>
            </w:pPr>
            <w:r>
              <w:rPr>
                <w:rFonts w:hint="eastAsia" w:ascii="仿宋" w:hAnsi="仿宋" w:eastAsia="仿宋" w:cs="宋体"/>
                <w:sz w:val="26"/>
                <w:szCs w:val="28"/>
              </w:rPr>
              <w:t xml:space="preserve">本项最高得12分，最低得0分。</w:t>
            </w:r>
            <w:r/>
          </w:p>
        </w:tc>
      </w:tr>
      <w:tr>
        <w:trPr>
          <w:jc w:val="center"/>
          <w:trHeight w:val="593"/>
        </w:trPr>
        <w:tc>
          <w:tcPr>
            <w:tcW w:w="1380" w:type="dxa"/>
            <w:vAlign w:val="center"/>
            <w:vMerge w:val="continue"/>
            <w:textDirection w:val="lrTb"/>
            <w:noWrap w:val="false"/>
          </w:tcPr>
          <w:p>
            <w:pPr>
              <w:jc w:val="center"/>
              <w:spacing w:line="480" w:lineRule="exact"/>
              <w:widowControl/>
              <w:rPr>
                <w:rFonts w:ascii="仿宋" w:hAnsi="仿宋" w:eastAsia="仿宋" w:cs="宋体"/>
                <w:sz w:val="26"/>
                <w:szCs w:val="28"/>
              </w:rPr>
            </w:pPr>
            <w:r>
              <w:rPr>
                <w:rFonts w:ascii="仿宋" w:hAnsi="仿宋" w:eastAsia="仿宋" w:cs="宋体"/>
                <w:sz w:val="26"/>
                <w:szCs w:val="28"/>
              </w:rPr>
            </w:r>
            <w:r/>
          </w:p>
        </w:tc>
        <w:tc>
          <w:tcPr>
            <w:tcW w:w="1538" w:type="dxa"/>
            <w:vAlign w:val="center"/>
            <w:vMerge w:val="restart"/>
            <w:textDirection w:val="lrTb"/>
            <w:noWrap w:val="false"/>
          </w:tcPr>
          <w:p>
            <w:pPr>
              <w:jc w:val="center"/>
              <w:spacing w:line="480" w:lineRule="exact"/>
              <w:widowControl/>
              <w:rPr>
                <w:rFonts w:ascii="仿宋" w:hAnsi="仿宋" w:eastAsia="仿宋" w:cs="宋体"/>
                <w:sz w:val="26"/>
                <w:szCs w:val="28"/>
              </w:rPr>
            </w:pPr>
            <w:r>
              <w:rPr>
                <w:rFonts w:hint="eastAsia" w:ascii="仿宋" w:hAnsi="仿宋" w:eastAsia="仿宋" w:cs="宋体"/>
                <w:sz w:val="26"/>
                <w:szCs w:val="28"/>
              </w:rPr>
              <w:t xml:space="preserve">售后服务及培训方案</w:t>
            </w:r>
            <w:r/>
          </w:p>
          <w:p>
            <w:pPr>
              <w:jc w:val="center"/>
              <w:spacing w:line="480" w:lineRule="exact"/>
              <w:widowControl/>
              <w:rPr>
                <w:rFonts w:ascii="仿宋" w:hAnsi="仿宋" w:eastAsia="仿宋" w:cs="宋体"/>
                <w:sz w:val="26"/>
                <w:szCs w:val="28"/>
              </w:rPr>
            </w:pPr>
            <w:r>
              <w:rPr>
                <w:rFonts w:hint="eastAsia" w:ascii="仿宋" w:hAnsi="仿宋" w:eastAsia="仿宋" w:cs="宋体"/>
                <w:sz w:val="26"/>
                <w:szCs w:val="28"/>
              </w:rPr>
              <w:t xml:space="preserve">（12分）</w:t>
            </w:r>
            <w:r/>
          </w:p>
        </w:tc>
        <w:tc>
          <w:tcPr>
            <w:tcW w:w="7003" w:type="dxa"/>
            <w:vAlign w:val="center"/>
            <w:textDirection w:val="lrTb"/>
            <w:noWrap w:val="false"/>
          </w:tcPr>
          <w:p>
            <w:pPr>
              <w:spacing w:line="480" w:lineRule="exact"/>
              <w:widowControl/>
              <w:rPr>
                <w:rFonts w:ascii="仿宋" w:hAnsi="仿宋" w:eastAsia="仿宋" w:cs="宋体"/>
                <w:sz w:val="26"/>
                <w:szCs w:val="28"/>
              </w:rPr>
            </w:pPr>
            <w:r>
              <w:rPr>
                <w:rFonts w:hint="eastAsia" w:ascii="仿宋" w:hAnsi="仿宋" w:eastAsia="仿宋" w:cs="宋体"/>
                <w:sz w:val="26"/>
                <w:szCs w:val="28"/>
              </w:rPr>
              <w:t xml:space="preserve">依据投标文件中的《售后服务方案》（包含但不限于售后服务体系、售后服务组织及技术保障措施、响应时间的迅速、售后服务所包含内容的优惠性程度、设备生产厂家提供质保及售后服务承诺书等），从内容的全面性、针对性、可行性进行评价。</w:t>
            </w:r>
            <w:r/>
          </w:p>
          <w:p>
            <w:pPr>
              <w:spacing w:line="480" w:lineRule="exact"/>
              <w:widowControl/>
              <w:rPr>
                <w:rFonts w:ascii="仿宋" w:hAnsi="仿宋" w:eastAsia="仿宋" w:cs="宋体"/>
                <w:sz w:val="26"/>
                <w:szCs w:val="28"/>
              </w:rPr>
            </w:pPr>
            <w:r>
              <w:rPr>
                <w:rFonts w:ascii="仿宋" w:hAnsi="仿宋" w:eastAsia="仿宋" w:cs="宋体"/>
                <w:sz w:val="26"/>
                <w:szCs w:val="28"/>
              </w:rPr>
              <w:t xml:space="preserve">全面性(</w:t>
            </w:r>
            <w:r>
              <w:rPr>
                <w:rFonts w:hint="eastAsia" w:ascii="仿宋" w:hAnsi="仿宋" w:eastAsia="仿宋" w:cs="宋体"/>
                <w:sz w:val="26"/>
                <w:szCs w:val="28"/>
              </w:rPr>
              <w:t xml:space="preserve">3</w:t>
            </w:r>
            <w:r>
              <w:rPr>
                <w:rFonts w:ascii="仿宋" w:hAnsi="仿宋" w:eastAsia="仿宋" w:cs="宋体"/>
                <w:sz w:val="26"/>
                <w:szCs w:val="28"/>
              </w:rPr>
              <w:t xml:space="preserve">分)：全面具体详实得</w:t>
            </w:r>
            <w:r>
              <w:rPr>
                <w:rFonts w:hint="eastAsia" w:ascii="仿宋" w:hAnsi="仿宋" w:eastAsia="仿宋" w:cs="宋体"/>
                <w:sz w:val="26"/>
                <w:szCs w:val="28"/>
              </w:rPr>
              <w:t xml:space="preserve">3</w:t>
            </w:r>
            <w:r>
              <w:rPr>
                <w:rFonts w:ascii="仿宋" w:hAnsi="仿宋" w:eastAsia="仿宋" w:cs="宋体"/>
                <w:sz w:val="26"/>
                <w:szCs w:val="28"/>
              </w:rPr>
              <w:t xml:space="preserve">分；较全面得</w:t>
            </w:r>
            <w:r>
              <w:rPr>
                <w:rFonts w:hint="eastAsia" w:ascii="仿宋" w:hAnsi="仿宋" w:eastAsia="仿宋" w:cs="宋体"/>
                <w:sz w:val="26"/>
                <w:szCs w:val="28"/>
              </w:rPr>
              <w:t xml:space="preserve">2</w:t>
            </w:r>
            <w:r>
              <w:rPr>
                <w:rFonts w:ascii="仿宋" w:hAnsi="仿宋" w:eastAsia="仿宋" w:cs="宋体"/>
                <w:sz w:val="26"/>
                <w:szCs w:val="28"/>
              </w:rPr>
              <w:t xml:space="preserve">分；全面性一般得</w:t>
            </w:r>
            <w:r>
              <w:rPr>
                <w:rFonts w:hint="eastAsia" w:ascii="仿宋" w:hAnsi="仿宋" w:eastAsia="仿宋" w:cs="宋体"/>
                <w:sz w:val="26"/>
                <w:szCs w:val="28"/>
              </w:rPr>
              <w:t xml:space="preserve">1</w:t>
            </w:r>
            <w:r>
              <w:rPr>
                <w:rFonts w:ascii="仿宋" w:hAnsi="仿宋" w:eastAsia="仿宋" w:cs="宋体"/>
                <w:sz w:val="26"/>
                <w:szCs w:val="28"/>
              </w:rPr>
              <w:t xml:space="preserve">分，不全面得</w:t>
            </w:r>
            <w:r>
              <w:rPr>
                <w:rFonts w:hint="eastAsia" w:ascii="仿宋" w:hAnsi="仿宋" w:eastAsia="仿宋" w:cs="宋体"/>
                <w:sz w:val="26"/>
                <w:szCs w:val="28"/>
              </w:rPr>
              <w:t xml:space="preserve">0</w:t>
            </w:r>
            <w:r>
              <w:rPr>
                <w:rFonts w:ascii="仿宋" w:hAnsi="仿宋" w:eastAsia="仿宋" w:cs="宋体"/>
                <w:sz w:val="26"/>
                <w:szCs w:val="28"/>
              </w:rPr>
              <w:t xml:space="preserve">分；</w:t>
            </w:r>
            <w:r/>
          </w:p>
          <w:p>
            <w:pPr>
              <w:spacing w:line="480" w:lineRule="exact"/>
              <w:widowControl/>
              <w:rPr>
                <w:rFonts w:ascii="仿宋" w:hAnsi="仿宋" w:eastAsia="仿宋" w:cs="宋体"/>
                <w:sz w:val="26"/>
                <w:szCs w:val="28"/>
              </w:rPr>
            </w:pPr>
            <w:r>
              <w:rPr>
                <w:rFonts w:ascii="仿宋" w:hAnsi="仿宋" w:eastAsia="仿宋" w:cs="宋体"/>
                <w:sz w:val="26"/>
                <w:szCs w:val="28"/>
              </w:rPr>
              <w:t xml:space="preserve">针对性(</w:t>
            </w:r>
            <w:r>
              <w:rPr>
                <w:rFonts w:hint="eastAsia" w:ascii="仿宋" w:hAnsi="仿宋" w:eastAsia="仿宋" w:cs="宋体"/>
                <w:sz w:val="26"/>
                <w:szCs w:val="28"/>
              </w:rPr>
              <w:t xml:space="preserve">3</w:t>
            </w:r>
            <w:r>
              <w:rPr>
                <w:rFonts w:ascii="仿宋" w:hAnsi="仿宋" w:eastAsia="仿宋" w:cs="宋体"/>
                <w:sz w:val="26"/>
                <w:szCs w:val="28"/>
              </w:rPr>
              <w:t xml:space="preserve">分)：</w:t>
            </w:r>
            <w:r>
              <w:rPr>
                <w:rFonts w:hint="eastAsia" w:ascii="仿宋" w:hAnsi="仿宋" w:eastAsia="仿宋" w:cs="宋体"/>
                <w:sz w:val="26"/>
                <w:szCs w:val="28"/>
              </w:rPr>
              <w:t xml:space="preserve">针对性强得3分；针对性较强得2分；针对性一般得1分；针对性不强得0分</w:t>
            </w:r>
            <w:r>
              <w:rPr>
                <w:rFonts w:ascii="仿宋" w:hAnsi="仿宋" w:eastAsia="仿宋" w:cs="宋体"/>
                <w:sz w:val="26"/>
                <w:szCs w:val="28"/>
              </w:rPr>
              <w:t xml:space="preserve">；</w:t>
            </w:r>
            <w:r/>
          </w:p>
          <w:p>
            <w:pPr>
              <w:spacing w:line="480" w:lineRule="exact"/>
              <w:widowControl/>
              <w:rPr>
                <w:rFonts w:ascii="仿宋" w:hAnsi="仿宋" w:eastAsia="仿宋" w:cs="宋体"/>
                <w:sz w:val="26"/>
                <w:szCs w:val="28"/>
              </w:rPr>
            </w:pPr>
            <w:r>
              <w:rPr>
                <w:rFonts w:hint="eastAsia" w:ascii="仿宋" w:hAnsi="仿宋" w:eastAsia="仿宋" w:cs="宋体"/>
                <w:sz w:val="26"/>
                <w:szCs w:val="28"/>
              </w:rPr>
              <w:t xml:space="preserve">可行性（3分)：符合实际切实可行得3分；较可行得2分；可行性一般得1分，可行性欠缺得0分。</w:t>
            </w:r>
            <w:r/>
          </w:p>
          <w:p>
            <w:pPr>
              <w:spacing w:line="480" w:lineRule="exact"/>
              <w:widowControl/>
              <w:rPr>
                <w:rFonts w:ascii="仿宋" w:hAnsi="仿宋" w:eastAsia="仿宋" w:cs="宋体"/>
                <w:sz w:val="26"/>
                <w:szCs w:val="28"/>
              </w:rPr>
            </w:pPr>
            <w:r>
              <w:rPr>
                <w:rFonts w:hint="eastAsia" w:ascii="仿宋" w:hAnsi="仿宋" w:eastAsia="仿宋" w:cs="宋体"/>
                <w:sz w:val="26"/>
                <w:szCs w:val="28"/>
              </w:rPr>
              <w:t xml:space="preserve">本项最高得9分，最低得0分。</w:t>
            </w:r>
            <w:r/>
          </w:p>
        </w:tc>
      </w:tr>
      <w:tr>
        <w:trPr>
          <w:jc w:val="center"/>
          <w:trHeight w:val="593"/>
        </w:trPr>
        <w:tc>
          <w:tcPr>
            <w:tcW w:w="1380" w:type="dxa"/>
            <w:vAlign w:val="center"/>
            <w:vMerge w:val="continue"/>
            <w:textDirection w:val="lrTb"/>
            <w:noWrap w:val="false"/>
          </w:tcPr>
          <w:p>
            <w:pPr>
              <w:jc w:val="center"/>
              <w:spacing w:line="480" w:lineRule="exact"/>
              <w:widowControl/>
              <w:rPr>
                <w:rFonts w:ascii="仿宋" w:hAnsi="仿宋" w:eastAsia="仿宋" w:cs="宋体"/>
                <w:sz w:val="26"/>
                <w:szCs w:val="28"/>
              </w:rPr>
            </w:pPr>
            <w:r>
              <w:rPr>
                <w:rFonts w:ascii="仿宋" w:hAnsi="仿宋" w:eastAsia="仿宋" w:cs="宋体"/>
                <w:sz w:val="26"/>
                <w:szCs w:val="28"/>
              </w:rPr>
            </w:r>
            <w:r/>
          </w:p>
        </w:tc>
        <w:tc>
          <w:tcPr>
            <w:tcW w:w="1538" w:type="dxa"/>
            <w:vAlign w:val="center"/>
            <w:vMerge w:val="continue"/>
            <w:textDirection w:val="lrTb"/>
            <w:noWrap w:val="false"/>
          </w:tcPr>
          <w:p>
            <w:pPr>
              <w:jc w:val="center"/>
              <w:spacing w:line="480" w:lineRule="exact"/>
              <w:widowControl/>
              <w:rPr>
                <w:rFonts w:ascii="仿宋" w:hAnsi="仿宋" w:eastAsia="仿宋" w:cs="宋体"/>
                <w:sz w:val="26"/>
                <w:szCs w:val="28"/>
              </w:rPr>
            </w:pPr>
            <w:r>
              <w:rPr>
                <w:rFonts w:ascii="仿宋" w:hAnsi="仿宋" w:eastAsia="仿宋" w:cs="宋体"/>
                <w:sz w:val="26"/>
                <w:szCs w:val="28"/>
              </w:rPr>
            </w:r>
            <w:r/>
          </w:p>
        </w:tc>
        <w:tc>
          <w:tcPr>
            <w:tcW w:w="7003" w:type="dxa"/>
            <w:vAlign w:val="center"/>
            <w:textDirection w:val="lrTb"/>
            <w:noWrap w:val="false"/>
          </w:tcPr>
          <w:p>
            <w:pPr>
              <w:spacing w:line="480" w:lineRule="exact"/>
              <w:widowControl/>
              <w:rPr>
                <w:rFonts w:ascii="仿宋" w:hAnsi="仿宋" w:eastAsia="仿宋" w:cs="宋体"/>
                <w:sz w:val="26"/>
                <w:szCs w:val="28"/>
              </w:rPr>
            </w:pPr>
            <w:r>
              <w:rPr>
                <w:rFonts w:hint="eastAsia" w:ascii="仿宋" w:hAnsi="仿宋" w:eastAsia="仿宋" w:cs="宋体"/>
                <w:sz w:val="26"/>
                <w:szCs w:val="28"/>
              </w:rPr>
              <w:t xml:space="preserve">根据投标文件中的《培训方案》的合理性、可执行性进行评分，健全、合理得3分；比较健全、比较合理得2分；不够健全、不够合理、无具体内容得1分。未提供的得0分。</w:t>
            </w:r>
            <w:r/>
          </w:p>
          <w:p>
            <w:pPr>
              <w:spacing w:line="480" w:lineRule="exact"/>
              <w:widowControl/>
              <w:rPr>
                <w:rFonts w:ascii="仿宋" w:hAnsi="仿宋" w:eastAsia="仿宋" w:cs="宋体"/>
                <w:sz w:val="26"/>
                <w:szCs w:val="28"/>
              </w:rPr>
            </w:pPr>
            <w:r>
              <w:rPr>
                <w:rFonts w:hint="eastAsia" w:ascii="仿宋" w:hAnsi="仿宋" w:eastAsia="仿宋" w:cs="宋体"/>
                <w:sz w:val="26"/>
                <w:szCs w:val="28"/>
              </w:rPr>
              <w:t xml:space="preserve">本项最高得3分，最低得0分。</w:t>
            </w:r>
            <w:r/>
          </w:p>
        </w:tc>
      </w:tr>
      <w:tr>
        <w:trPr>
          <w:jc w:val="center"/>
          <w:trHeight w:val="1091"/>
        </w:trPr>
        <w:tc>
          <w:tcPr>
            <w:tcW w:w="1380" w:type="dxa"/>
            <w:vAlign w:val="center"/>
            <w:textDirection w:val="lrTb"/>
            <w:noWrap w:val="false"/>
          </w:tcPr>
          <w:p>
            <w:pPr>
              <w:jc w:val="center"/>
              <w:spacing w:line="480" w:lineRule="exact"/>
              <w:widowControl/>
              <w:rPr>
                <w:rFonts w:ascii="仿宋" w:hAnsi="仿宋" w:eastAsia="仿宋" w:cs="宋体"/>
                <w:sz w:val="26"/>
                <w:szCs w:val="28"/>
              </w:rPr>
            </w:pPr>
            <w:r>
              <w:rPr>
                <w:rFonts w:hint="eastAsia" w:ascii="仿宋" w:hAnsi="仿宋" w:eastAsia="仿宋" w:cs="宋体"/>
                <w:sz w:val="26"/>
                <w:szCs w:val="28"/>
              </w:rPr>
              <w:t xml:space="preserve">商务部分（4分）</w:t>
            </w:r>
            <w:r/>
          </w:p>
        </w:tc>
        <w:tc>
          <w:tcPr>
            <w:tcW w:w="1538" w:type="dxa"/>
            <w:vAlign w:val="center"/>
            <w:textDirection w:val="lrTb"/>
            <w:noWrap w:val="false"/>
          </w:tcPr>
          <w:p>
            <w:pPr>
              <w:jc w:val="center"/>
              <w:spacing w:line="480" w:lineRule="exact"/>
              <w:widowControl/>
              <w:rPr>
                <w:rFonts w:ascii="仿宋" w:hAnsi="仿宋" w:eastAsia="仿宋" w:cs="宋体"/>
                <w:sz w:val="26"/>
                <w:szCs w:val="28"/>
              </w:rPr>
            </w:pPr>
            <w:r>
              <w:rPr>
                <w:rFonts w:hint="eastAsia" w:ascii="仿宋" w:hAnsi="仿宋" w:eastAsia="仿宋" w:cs="宋体"/>
                <w:sz w:val="26"/>
                <w:szCs w:val="28"/>
              </w:rPr>
              <w:t xml:space="preserve">设备业绩</w:t>
            </w:r>
            <w:r>
              <w:rPr>
                <w:rFonts w:hint="eastAsia" w:ascii="仿宋" w:hAnsi="仿宋" w:eastAsia="仿宋" w:cs="宋体"/>
                <w:sz w:val="26"/>
                <w:szCs w:val="28"/>
              </w:rPr>
              <w:br/>
            </w:r>
            <w:r>
              <w:rPr>
                <w:rFonts w:hint="eastAsia" w:ascii="仿宋" w:hAnsi="仿宋" w:eastAsia="仿宋" w:cs="宋体"/>
                <w:sz w:val="26"/>
                <w:szCs w:val="28"/>
              </w:rPr>
              <w:t xml:space="preserve">（4分）</w:t>
            </w:r>
            <w:r/>
          </w:p>
        </w:tc>
        <w:tc>
          <w:tcPr>
            <w:tcW w:w="7003" w:type="dxa"/>
            <w:vAlign w:val="bottom"/>
            <w:textDirection w:val="lrTb"/>
            <w:noWrap w:val="false"/>
          </w:tcPr>
          <w:p>
            <w:pPr>
              <w:ind w:right="-143"/>
              <w:spacing w:line="480" w:lineRule="exact"/>
              <w:widowControl/>
              <w:rPr>
                <w:rFonts w:ascii="仿宋" w:hAnsi="仿宋" w:eastAsia="仿宋" w:cs="宋体"/>
                <w:sz w:val="26"/>
                <w:szCs w:val="28"/>
              </w:rPr>
            </w:pPr>
            <w:r/>
            <w:bookmarkStart w:id="11" w:name="OLE_LINK9"/>
            <w:r>
              <w:rPr>
                <w:rFonts w:hint="eastAsia" w:ascii="仿宋" w:hAnsi="仿宋" w:eastAsia="仿宋" w:cs="宋体"/>
                <w:sz w:val="26"/>
                <w:szCs w:val="28"/>
              </w:rPr>
              <w:t xml:space="preserve">投标文件中提供所投设备的销售合同，合同签订日期在2022年11月1日以后的合同，每提供一个与本次采购项目同类或相似的合同的得2分，本项最高得4分，未提供不得分。</w:t>
            </w:r>
            <w:r/>
          </w:p>
          <w:p>
            <w:pPr>
              <w:ind w:right="-143"/>
              <w:spacing w:line="480" w:lineRule="exact"/>
              <w:widowControl/>
              <w:rPr>
                <w:rFonts w:ascii="仿宋" w:hAnsi="仿宋" w:eastAsia="仿宋" w:cs="宋体"/>
                <w:sz w:val="26"/>
                <w:szCs w:val="28"/>
              </w:rPr>
            </w:pPr>
            <w:r>
              <w:rPr>
                <w:rFonts w:hint="eastAsia" w:ascii="仿宋" w:hAnsi="仿宋" w:eastAsia="仿宋" w:cs="宋体"/>
                <w:b/>
                <w:bCs/>
                <w:sz w:val="26"/>
                <w:szCs w:val="28"/>
              </w:rPr>
              <w:t xml:space="preserve">时间以合同签订时间为准，投标文件中同时提供合同原件扫描件并加盖电子签章，不提供或提供内容模糊不清该项不得分。</w:t>
            </w:r>
            <w:bookmarkEnd w:id="11"/>
            <w:r/>
            <w:r/>
          </w:p>
        </w:tc>
      </w:tr>
    </w:tbl>
    <w:p>
      <w:pPr>
        <w:pStyle w:val="821"/>
        <w:rPr>
          <w:rFonts w:ascii="仿宋" w:hAnsi="仿宋" w:eastAsia="仿宋" w:cs="宋体"/>
          <w:sz w:val="26"/>
          <w:szCs w:val="28"/>
        </w:rPr>
        <w:outlineLvl w:val="0"/>
      </w:pPr>
      <w:r>
        <w:rPr>
          <w:rFonts w:ascii="仿宋" w:hAnsi="仿宋" w:eastAsia="仿宋" w:cs="宋体"/>
          <w:sz w:val="26"/>
          <w:szCs w:val="28"/>
        </w:rPr>
      </w:r>
      <w:r/>
    </w:p>
    <w:p>
      <w:pPr>
        <w:rPr>
          <w:rFonts w:ascii="仿宋" w:hAnsi="仿宋" w:eastAsia="仿宋" w:cs="宋体"/>
          <w:color w:val="000000"/>
          <w:sz w:val="26"/>
          <w:szCs w:val="28"/>
        </w:rPr>
      </w:pPr>
      <w:r>
        <w:rPr>
          <w:rFonts w:hint="eastAsia" w:ascii="仿宋" w:hAnsi="仿宋" w:eastAsia="仿宋" w:cs="宋体"/>
          <w:color w:val="000000"/>
          <w:sz w:val="26"/>
          <w:szCs w:val="28"/>
        </w:rPr>
        <w:t xml:space="preserve">（一）本项目采用综合评分法。</w:t>
      </w:r>
      <w:r/>
    </w:p>
    <w:p>
      <w:pPr>
        <w:rPr>
          <w:rFonts w:ascii="仿宋" w:hAnsi="仿宋" w:eastAsia="仿宋" w:cs="宋体"/>
          <w:b/>
          <w:bCs/>
          <w:sz w:val="28"/>
          <w:szCs w:val="30"/>
        </w:rPr>
      </w:pPr>
      <w:r>
        <w:rPr>
          <w:rFonts w:hint="eastAsia" w:ascii="仿宋" w:hAnsi="仿宋" w:eastAsia="仿宋" w:cs="宋体"/>
          <w:color w:val="000000"/>
          <w:sz w:val="26"/>
          <w:szCs w:val="28"/>
        </w:rPr>
        <w:t xml:space="preserve">（二）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仿宋" w:hAnsi="仿宋" w:eastAsia="仿宋" w:cs="宋体"/>
          <w:b/>
          <w:bCs/>
          <w:sz w:val="28"/>
          <w:szCs w:val="30"/>
        </w:rPr>
        <w:br w:type="page" w:clear="all"/>
      </w:r>
      <w:r/>
    </w:p>
    <w:p>
      <w:pPr>
        <w:jc w:val="center"/>
        <w:spacing w:line="360" w:lineRule="auto"/>
        <w:rPr>
          <w:rFonts w:ascii="仿宋" w:hAnsi="仿宋" w:eastAsia="仿宋" w:cs="宋体"/>
          <w:b/>
          <w:bCs/>
          <w:sz w:val="30"/>
          <w:szCs w:val="30"/>
        </w:rPr>
      </w:pPr>
      <w:r>
        <w:rPr>
          <w:rFonts w:hint="eastAsia" w:ascii="仿宋" w:hAnsi="仿宋" w:eastAsia="仿宋" w:cs="宋体"/>
          <w:b/>
          <w:bCs/>
          <w:sz w:val="30"/>
          <w:szCs w:val="30"/>
        </w:rPr>
        <w:t xml:space="preserve">第五章 拟签订的合同文本</w:t>
      </w:r>
      <w:r/>
    </w:p>
    <w:p>
      <w:pPr>
        <w:rPr>
          <w:rFonts w:ascii="仿宋" w:hAnsi="仿宋" w:eastAsia="仿宋" w:cs="宋体"/>
          <w:b/>
          <w:sz w:val="52"/>
          <w:szCs w:val="36"/>
        </w:rPr>
      </w:pPr>
      <w:r>
        <w:rPr>
          <w:rFonts w:ascii="仿宋" w:hAnsi="仿宋" w:eastAsia="仿宋" w:cs="宋体"/>
          <w:b/>
          <w:sz w:val="52"/>
          <w:szCs w:val="36"/>
        </w:rPr>
      </w:r>
      <w:r/>
    </w:p>
    <w:p>
      <w:pPr>
        <w:jc w:val="center"/>
        <w:rPr>
          <w:rFonts w:ascii="仿宋" w:hAnsi="仿宋" w:eastAsia="仿宋" w:cs="宋体"/>
          <w:b/>
          <w:sz w:val="72"/>
          <w:szCs w:val="72"/>
        </w:rPr>
      </w:pPr>
      <w:r>
        <w:rPr>
          <w:rFonts w:ascii="仿宋" w:hAnsi="仿宋" w:eastAsia="仿宋" w:cs="宋体"/>
          <w:b/>
          <w:sz w:val="72"/>
          <w:szCs w:val="72"/>
        </w:rPr>
      </w:r>
      <w:r/>
    </w:p>
    <w:p>
      <w:pPr>
        <w:jc w:val="center"/>
        <w:rPr>
          <w:rFonts w:ascii="仿宋" w:hAnsi="仿宋" w:eastAsia="仿宋" w:cs="宋体"/>
          <w:b/>
          <w:sz w:val="72"/>
          <w:szCs w:val="72"/>
        </w:rPr>
      </w:pPr>
      <w:r>
        <w:rPr>
          <w:rFonts w:hint="eastAsia" w:ascii="仿宋" w:hAnsi="仿宋" w:eastAsia="仿宋" w:cs="宋体"/>
          <w:b/>
          <w:sz w:val="72"/>
          <w:szCs w:val="72"/>
        </w:rPr>
        <w:t xml:space="preserve">政 府 采 购 合 同</w:t>
      </w:r>
      <w:r/>
    </w:p>
    <w:p>
      <w:pPr>
        <w:jc w:val="left"/>
        <w:rPr>
          <w:rFonts w:ascii="仿宋" w:hAnsi="仿宋" w:eastAsia="仿宋" w:cs="宋体"/>
          <w:b/>
          <w:sz w:val="36"/>
          <w:szCs w:val="36"/>
        </w:rPr>
      </w:pPr>
      <w:r>
        <w:rPr>
          <w:rFonts w:ascii="仿宋" w:hAnsi="仿宋" w:eastAsia="仿宋" w:cs="宋体"/>
          <w:b/>
          <w:sz w:val="36"/>
          <w:szCs w:val="36"/>
        </w:rPr>
      </w:r>
      <w:r/>
    </w:p>
    <w:p>
      <w:pPr>
        <w:jc w:val="left"/>
        <w:rPr>
          <w:rFonts w:ascii="仿宋" w:hAnsi="仿宋" w:eastAsia="仿宋" w:cs="宋体"/>
          <w:b/>
          <w:sz w:val="36"/>
          <w:szCs w:val="36"/>
        </w:rPr>
      </w:pPr>
      <w:r>
        <w:rPr>
          <w:rFonts w:ascii="仿宋" w:hAnsi="仿宋" w:eastAsia="仿宋" w:cs="宋体"/>
          <w:b/>
          <w:sz w:val="36"/>
          <w:szCs w:val="36"/>
        </w:rPr>
      </w:r>
      <w:r/>
    </w:p>
    <w:p>
      <w:pPr>
        <w:jc w:val="left"/>
        <w:rPr>
          <w:rFonts w:ascii="仿宋" w:hAnsi="仿宋" w:eastAsia="仿宋" w:cs="宋体"/>
          <w:b/>
          <w:sz w:val="32"/>
          <w:szCs w:val="32"/>
        </w:rPr>
      </w:pPr>
      <w:r>
        <w:rPr>
          <w:rFonts w:ascii="仿宋" w:hAnsi="仿宋" w:eastAsia="仿宋" w:cs="宋体"/>
          <w:b/>
          <w:sz w:val="32"/>
          <w:szCs w:val="32"/>
        </w:rPr>
      </w:r>
      <w:r/>
    </w:p>
    <w:p>
      <w:pPr>
        <w:jc w:val="left"/>
        <w:rPr>
          <w:rFonts w:ascii="仿宋" w:hAnsi="仿宋" w:eastAsia="仿宋" w:cs="宋体"/>
          <w:b/>
          <w:sz w:val="32"/>
          <w:szCs w:val="32"/>
        </w:rPr>
      </w:pPr>
      <w:r>
        <w:rPr>
          <w:rFonts w:ascii="仿宋" w:hAnsi="仿宋" w:eastAsia="仿宋" w:cs="宋体"/>
          <w:b/>
          <w:sz w:val="32"/>
          <w:szCs w:val="32"/>
        </w:rPr>
      </w:r>
      <w:r/>
    </w:p>
    <w:p>
      <w:pPr>
        <w:jc w:val="left"/>
        <w:rPr>
          <w:rFonts w:ascii="仿宋" w:hAnsi="仿宋" w:eastAsia="仿宋" w:cs="宋体"/>
          <w:b/>
          <w:sz w:val="32"/>
          <w:szCs w:val="32"/>
        </w:rPr>
      </w:pPr>
      <w:r>
        <w:rPr>
          <w:rFonts w:hint="eastAsia" w:ascii="仿宋" w:hAnsi="仿宋" w:eastAsia="仿宋" w:cs="宋体"/>
          <w:b/>
          <w:sz w:val="32"/>
          <w:szCs w:val="32"/>
        </w:rPr>
        <w:t xml:space="preserve">项目编号：JSZC-320324-HRGC-G2025-0007</w:t>
      </w:r>
      <w:r/>
    </w:p>
    <w:p>
      <w:pPr>
        <w:jc w:val="left"/>
        <w:rPr>
          <w:rFonts w:ascii="仿宋" w:hAnsi="仿宋" w:eastAsia="仿宋" w:cs="宋体"/>
          <w:b/>
          <w:sz w:val="32"/>
          <w:szCs w:val="32"/>
        </w:rPr>
      </w:pPr>
      <w:r>
        <w:rPr>
          <w:rFonts w:ascii="仿宋" w:hAnsi="仿宋" w:eastAsia="仿宋" w:cs="宋体"/>
          <w:b/>
          <w:sz w:val="32"/>
          <w:szCs w:val="32"/>
        </w:rPr>
      </w:r>
      <w:r/>
    </w:p>
    <w:p>
      <w:pPr>
        <w:jc w:val="left"/>
        <w:rPr>
          <w:rFonts w:ascii="仿宋" w:hAnsi="仿宋" w:eastAsia="仿宋" w:cs="宋体"/>
          <w:b/>
          <w:sz w:val="32"/>
          <w:szCs w:val="32"/>
        </w:rPr>
      </w:pPr>
      <w:r>
        <w:rPr>
          <w:rFonts w:ascii="仿宋" w:hAnsi="仿宋" w:eastAsia="仿宋" w:cs="宋体"/>
          <w:b/>
          <w:sz w:val="32"/>
          <w:szCs w:val="32"/>
        </w:rPr>
      </w:r>
      <w:r/>
    </w:p>
    <w:p>
      <w:pPr>
        <w:jc w:val="left"/>
        <w:rPr>
          <w:rFonts w:ascii="仿宋" w:hAnsi="仿宋" w:eastAsia="仿宋" w:cs="宋体"/>
          <w:b/>
          <w:sz w:val="32"/>
          <w:szCs w:val="32"/>
        </w:rPr>
      </w:pPr>
      <w:r>
        <w:rPr>
          <w:rFonts w:hint="eastAsia" w:ascii="仿宋" w:hAnsi="仿宋" w:eastAsia="仿宋" w:cs="宋体"/>
          <w:b/>
          <w:sz w:val="32"/>
          <w:szCs w:val="32"/>
        </w:rPr>
        <w:t xml:space="preserve">项目名称：睢宁县人民医院儿童气管镜胃肠镜采购项目</w:t>
      </w:r>
      <w:r/>
    </w:p>
    <w:p>
      <w:pPr>
        <w:jc w:val="left"/>
        <w:rPr>
          <w:rFonts w:ascii="仿宋" w:hAnsi="仿宋" w:eastAsia="仿宋" w:cs="宋体"/>
          <w:b/>
          <w:sz w:val="32"/>
          <w:szCs w:val="32"/>
        </w:rPr>
      </w:pPr>
      <w:r>
        <w:rPr>
          <w:rFonts w:ascii="仿宋" w:hAnsi="仿宋" w:eastAsia="仿宋" w:cs="宋体"/>
          <w:b/>
          <w:sz w:val="32"/>
          <w:szCs w:val="32"/>
        </w:rPr>
      </w:r>
      <w:r/>
    </w:p>
    <w:p>
      <w:pPr>
        <w:jc w:val="left"/>
        <w:rPr>
          <w:rFonts w:ascii="仿宋" w:hAnsi="仿宋" w:eastAsia="仿宋" w:cs="宋体"/>
          <w:b/>
          <w:sz w:val="32"/>
          <w:szCs w:val="32"/>
        </w:rPr>
      </w:pPr>
      <w:r>
        <w:rPr>
          <w:rFonts w:ascii="仿宋" w:hAnsi="仿宋" w:eastAsia="仿宋" w:cs="宋体"/>
          <w:b/>
          <w:sz w:val="32"/>
          <w:szCs w:val="32"/>
        </w:rPr>
      </w:r>
      <w:r/>
    </w:p>
    <w:p>
      <w:pPr>
        <w:jc w:val="left"/>
        <w:rPr>
          <w:rFonts w:ascii="仿宋" w:hAnsi="仿宋" w:eastAsia="仿宋" w:cs="宋体"/>
          <w:b/>
          <w:sz w:val="32"/>
          <w:szCs w:val="32"/>
        </w:rPr>
      </w:pPr>
      <w:r>
        <w:rPr>
          <w:rFonts w:hint="eastAsia" w:ascii="仿宋" w:hAnsi="仿宋" w:eastAsia="仿宋" w:cs="宋体"/>
          <w:b/>
          <w:sz w:val="32"/>
          <w:szCs w:val="32"/>
        </w:rPr>
        <w:t xml:space="preserve">采购单位（甲方）：睢宁县人民医院 </w:t>
      </w:r>
      <w:r/>
    </w:p>
    <w:p>
      <w:pPr>
        <w:ind w:firstLine="630"/>
        <w:jc w:val="left"/>
        <w:rPr>
          <w:rFonts w:ascii="仿宋" w:hAnsi="仿宋" w:eastAsia="仿宋" w:cs="宋体"/>
          <w:b/>
          <w:sz w:val="32"/>
          <w:szCs w:val="32"/>
        </w:rPr>
      </w:pPr>
      <w:r>
        <w:rPr>
          <w:rFonts w:ascii="仿宋" w:hAnsi="仿宋" w:eastAsia="仿宋" w:cs="宋体"/>
          <w:b/>
          <w:sz w:val="32"/>
          <w:szCs w:val="32"/>
        </w:rPr>
      </w:r>
      <w:r/>
    </w:p>
    <w:p>
      <w:pPr>
        <w:jc w:val="left"/>
        <w:rPr>
          <w:rFonts w:ascii="仿宋" w:hAnsi="仿宋" w:eastAsia="仿宋" w:cs="宋体"/>
          <w:b/>
          <w:sz w:val="32"/>
          <w:szCs w:val="32"/>
        </w:rPr>
      </w:pPr>
      <w:r>
        <w:rPr>
          <w:rFonts w:ascii="仿宋" w:hAnsi="仿宋" w:eastAsia="仿宋" w:cs="宋体"/>
          <w:b/>
          <w:sz w:val="32"/>
          <w:szCs w:val="32"/>
        </w:rPr>
      </w:r>
      <w:r/>
    </w:p>
    <w:p>
      <w:pPr>
        <w:jc w:val="left"/>
        <w:rPr>
          <w:rFonts w:ascii="仿宋" w:hAnsi="仿宋" w:eastAsia="仿宋" w:cs="宋体"/>
          <w:b/>
          <w:sz w:val="32"/>
          <w:szCs w:val="32"/>
        </w:rPr>
      </w:pPr>
      <w:r>
        <w:rPr>
          <w:rFonts w:hint="eastAsia" w:ascii="仿宋" w:hAnsi="仿宋" w:eastAsia="仿宋" w:cs="宋体"/>
          <w:b/>
          <w:sz w:val="32"/>
          <w:szCs w:val="32"/>
        </w:rPr>
        <w:t xml:space="preserve">中标供应商（乙方）：</w:t>
      </w:r>
      <w:r/>
    </w:p>
    <w:p>
      <w:pPr>
        <w:ind w:firstLine="630"/>
        <w:jc w:val="left"/>
        <w:rPr>
          <w:rFonts w:ascii="仿宋" w:hAnsi="仿宋" w:eastAsia="仿宋" w:cs="宋体"/>
          <w:b/>
          <w:sz w:val="32"/>
          <w:szCs w:val="32"/>
        </w:rPr>
      </w:pPr>
      <w:r>
        <w:rPr>
          <w:rFonts w:ascii="仿宋" w:hAnsi="仿宋" w:eastAsia="仿宋" w:cs="宋体"/>
          <w:b/>
          <w:sz w:val="32"/>
          <w:szCs w:val="32"/>
        </w:rPr>
      </w:r>
      <w:r/>
    </w:p>
    <w:p>
      <w:pPr>
        <w:jc w:val="left"/>
        <w:rPr>
          <w:rFonts w:ascii="仿宋" w:hAnsi="仿宋" w:eastAsia="仿宋" w:cs="宋体"/>
          <w:b/>
          <w:sz w:val="32"/>
          <w:szCs w:val="32"/>
        </w:rPr>
      </w:pPr>
      <w:r>
        <w:rPr>
          <w:rFonts w:ascii="仿宋" w:hAnsi="仿宋" w:eastAsia="仿宋" w:cs="宋体"/>
          <w:b/>
          <w:sz w:val="32"/>
          <w:szCs w:val="32"/>
        </w:rPr>
      </w:r>
      <w:r/>
    </w:p>
    <w:p>
      <w:pPr>
        <w:jc w:val="left"/>
        <w:rPr>
          <w:rFonts w:ascii="仿宋" w:hAnsi="仿宋" w:eastAsia="仿宋" w:cs="宋体"/>
          <w:b/>
          <w:sz w:val="32"/>
          <w:szCs w:val="32"/>
        </w:rPr>
      </w:pPr>
      <w:r>
        <w:rPr>
          <w:rFonts w:hint="eastAsia" w:ascii="仿宋" w:hAnsi="仿宋" w:eastAsia="仿宋" w:cs="宋体"/>
          <w:b/>
          <w:sz w:val="32"/>
          <w:szCs w:val="32"/>
        </w:rPr>
        <w:t xml:space="preserve">签订日期：    年  月  日</w:t>
      </w:r>
      <w:r/>
    </w:p>
    <w:p>
      <w:pPr>
        <w:rPr>
          <w:rFonts w:ascii="仿宋" w:hAnsi="仿宋" w:eastAsia="仿宋" w:cs="宋体"/>
          <w:b/>
          <w:bCs/>
          <w:sz w:val="24"/>
        </w:rPr>
      </w:pPr>
      <w:r>
        <w:rPr>
          <w:rFonts w:ascii="仿宋" w:hAnsi="仿宋" w:eastAsia="仿宋" w:cs="宋体"/>
          <w:b/>
          <w:bCs/>
          <w:sz w:val="24"/>
        </w:rPr>
      </w:r>
      <w:r/>
    </w:p>
    <w:p>
      <w:pPr>
        <w:pStyle w:val="825"/>
        <w:ind w:left="0"/>
        <w:rPr>
          <w:rFonts w:ascii="仿宋" w:hAnsi="仿宋" w:eastAsia="仿宋" w:cs="宋体"/>
          <w:sz w:val="24"/>
        </w:rPr>
      </w:pPr>
      <w:r>
        <w:rPr>
          <w:rFonts w:ascii="仿宋" w:hAnsi="仿宋" w:eastAsia="仿宋" w:cs="宋体"/>
          <w:sz w:val="24"/>
        </w:rPr>
      </w:r>
      <w:r/>
    </w:p>
    <w:p>
      <w:pPr>
        <w:pStyle w:val="825"/>
        <w:ind w:left="0" w:right="0"/>
        <w:spacing w:after="0"/>
        <w:rPr>
          <w:rFonts w:ascii="仿宋" w:hAnsi="仿宋" w:eastAsia="仿宋" w:cs="宋体"/>
          <w:b/>
          <w:sz w:val="24"/>
        </w:rPr>
      </w:pPr>
      <w:r>
        <w:rPr>
          <w:rFonts w:ascii="仿宋" w:hAnsi="仿宋" w:eastAsia="仿宋" w:cs="宋体"/>
          <w:b/>
          <w:sz w:val="24"/>
        </w:rPr>
      </w:r>
      <w:r/>
    </w:p>
    <w:p>
      <w:pPr>
        <w:pStyle w:val="825"/>
        <w:ind w:left="0" w:right="0"/>
        <w:spacing w:after="0"/>
        <w:rPr>
          <w:rFonts w:ascii="仿宋" w:hAnsi="仿宋" w:eastAsia="仿宋" w:cs="宋体"/>
          <w:b/>
          <w:sz w:val="24"/>
        </w:rPr>
      </w:pPr>
      <w:r>
        <w:rPr>
          <w:rFonts w:ascii="仿宋" w:hAnsi="仿宋" w:eastAsia="仿宋" w:cs="宋体"/>
          <w:b/>
          <w:sz w:val="24"/>
        </w:rPr>
      </w:r>
      <w:r/>
    </w:p>
    <w:p>
      <w:pPr>
        <w:pStyle w:val="825"/>
        <w:ind w:left="0" w:right="0"/>
        <w:spacing w:after="0"/>
        <w:rPr>
          <w:rFonts w:ascii="仿宋" w:hAnsi="仿宋" w:eastAsia="仿宋" w:cs="宋体"/>
          <w:b/>
          <w:sz w:val="24"/>
        </w:rPr>
      </w:pPr>
      <w:r>
        <w:rPr>
          <w:rFonts w:ascii="仿宋" w:hAnsi="仿宋" w:eastAsia="仿宋" w:cs="宋体"/>
          <w:b/>
          <w:sz w:val="24"/>
        </w:rPr>
      </w:r>
      <w:r/>
    </w:p>
    <w:p>
      <w:pPr>
        <w:pStyle w:val="825"/>
        <w:ind w:left="0" w:right="0"/>
        <w:spacing w:after="0"/>
        <w:rPr>
          <w:rFonts w:ascii="仿宋" w:hAnsi="仿宋" w:eastAsia="仿宋" w:cs="宋体"/>
          <w:b/>
          <w:sz w:val="24"/>
        </w:rPr>
      </w:pPr>
      <w:r>
        <w:rPr>
          <w:rFonts w:hint="eastAsia" w:ascii="仿宋" w:hAnsi="仿宋" w:eastAsia="仿宋" w:cs="宋体"/>
          <w:b/>
          <w:sz w:val="24"/>
        </w:rPr>
        <w:t xml:space="preserve">友情提醒：采购人与中标、成交供应商应当在中标通知书发出之日起三十日内，按照采购文件确定的事项签订政府采购合同。</w:t>
      </w:r>
      <w:r/>
    </w:p>
    <w:p>
      <w:pPr>
        <w:pStyle w:val="825"/>
        <w:ind w:left="0" w:right="0"/>
        <w:spacing w:after="0"/>
        <w:rPr>
          <w:rFonts w:ascii="仿宋" w:hAnsi="仿宋" w:eastAsia="仿宋" w:cs="宋体"/>
          <w:b/>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97"/>
        <w:spacing w:line="360" w:lineRule="auto"/>
        <w:rPr>
          <w:rFonts w:hAnsi="宋体"/>
          <w:spacing w:val="3"/>
          <w:sz w:val="24"/>
          <w:szCs w:val="24"/>
        </w:rPr>
      </w:pPr>
      <w:r>
        <w:rPr>
          <w:rFonts w:hint="eastAsia" w:hAnsi="宋体" w:cs="微软雅黑"/>
          <w:sz w:val="24"/>
          <w:szCs w:val="24"/>
        </w:rPr>
        <w:t xml:space="preserve">甲方（采购单位</w:t>
      </w:r>
      <w:r>
        <w:rPr>
          <w:rFonts w:hint="eastAsia" w:hAnsi="宋体" w:cs="微软雅黑"/>
          <w:spacing w:val="3"/>
          <w:sz w:val="24"/>
          <w:szCs w:val="24"/>
        </w:rPr>
        <w:t xml:space="preserve">）：</w:t>
      </w:r>
      <w:r/>
    </w:p>
    <w:p>
      <w:pPr>
        <w:pStyle w:val="797"/>
        <w:spacing w:line="360" w:lineRule="auto"/>
        <w:rPr>
          <w:rFonts w:hAnsi="宋体"/>
          <w:sz w:val="24"/>
          <w:szCs w:val="24"/>
        </w:rPr>
      </w:pPr>
      <w:r>
        <w:rPr>
          <w:rFonts w:hint="eastAsia" w:hAnsi="宋体" w:cs="微软雅黑"/>
          <w:spacing w:val="-5"/>
          <w:sz w:val="24"/>
          <w:szCs w:val="24"/>
        </w:rPr>
        <w:t xml:space="preserve">乙方（中标供应商</w:t>
      </w:r>
      <w:r>
        <w:rPr>
          <w:rFonts w:hint="eastAsia" w:hAnsi="宋体" w:cs="微软雅黑"/>
          <w:spacing w:val="3"/>
          <w:sz w:val="24"/>
          <w:szCs w:val="24"/>
        </w:rPr>
        <w:t xml:space="preserve">）：</w:t>
      </w:r>
      <w:r/>
    </w:p>
    <w:p>
      <w:pPr>
        <w:pStyle w:val="797"/>
        <w:spacing w:line="360" w:lineRule="auto"/>
        <w:rPr>
          <w:rFonts w:hAnsi="宋体"/>
          <w:sz w:val="24"/>
          <w:szCs w:val="24"/>
        </w:rPr>
      </w:pPr>
      <w:r>
        <w:rPr>
          <w:rFonts w:hAnsi="宋体"/>
          <w:sz w:val="24"/>
          <w:szCs w:val="24"/>
        </w:rPr>
      </w:r>
      <w:r/>
    </w:p>
    <w:p>
      <w:pPr>
        <w:pStyle w:val="797"/>
        <w:spacing w:line="360" w:lineRule="auto"/>
        <w:rPr>
          <w:rFonts w:hAnsi="宋体"/>
          <w:sz w:val="24"/>
          <w:szCs w:val="24"/>
        </w:rPr>
      </w:pPr>
      <w:r>
        <w:rPr>
          <w:rFonts w:hAnsi="宋体"/>
          <w:sz w:val="24"/>
          <w:szCs w:val="24"/>
        </w:rPr>
      </w:r>
      <w:r/>
    </w:p>
    <w:p>
      <w:pPr>
        <w:pStyle w:val="797"/>
        <w:ind w:firstLine="480"/>
        <w:spacing w:line="360" w:lineRule="auto"/>
        <w:rPr>
          <w:rFonts w:hAnsi="宋体"/>
          <w:sz w:val="24"/>
          <w:szCs w:val="24"/>
        </w:rPr>
      </w:pPr>
      <w:r>
        <w:rPr>
          <w:rFonts w:hint="eastAsia" w:hAnsi="宋体" w:cs="微软雅黑"/>
          <w:sz w:val="24"/>
          <w:szCs w:val="24"/>
        </w:rPr>
        <w:t xml:space="preserve">甲乙双方根据《中华人民共和国民法典》、《中华人</w:t>
      </w:r>
      <w:r>
        <w:rPr>
          <w:rFonts w:hint="eastAsia" w:hAnsi="宋体" w:cs="微软雅黑"/>
          <w:spacing w:val="-1"/>
          <w:sz w:val="24"/>
          <w:szCs w:val="24"/>
        </w:rPr>
        <w:t xml:space="preserve">民共和国政府采购法》等有关法律法</w:t>
      </w:r>
      <w:r>
        <w:rPr>
          <w:rFonts w:hint="eastAsia" w:hAnsi="宋体"/>
          <w:sz w:val="24"/>
          <w:szCs w:val="24"/>
        </w:rPr>
        <w:t xml:space="preserve"> </w:t>
      </w:r>
      <w:r>
        <w:rPr>
          <w:rFonts w:hint="eastAsia" w:hAnsi="宋体" w:cs="微软雅黑"/>
          <w:spacing w:val="3"/>
          <w:sz w:val="24"/>
          <w:szCs w:val="24"/>
        </w:rPr>
        <w:t xml:space="preserve">规及经</w:t>
      </w:r>
      <w:r>
        <w:rPr>
          <w:rFonts w:hint="eastAsia" w:hAnsi="宋体" w:cs="微软雅黑"/>
          <w:spacing w:val="3"/>
          <w:sz w:val="24"/>
          <w:szCs w:val="24"/>
          <w:u w:val="single"/>
        </w:rPr>
        <w:t xml:space="preserve">                </w:t>
      </w:r>
      <w:r>
        <w:rPr>
          <w:rFonts w:hint="eastAsia" w:hAnsi="宋体" w:cs="微软雅黑"/>
          <w:spacing w:val="3"/>
          <w:sz w:val="24"/>
          <w:szCs w:val="24"/>
        </w:rPr>
        <w:t xml:space="preserve">采购</w:t>
      </w:r>
      <w:r>
        <w:rPr>
          <w:rFonts w:hint="eastAsia" w:hAnsi="宋体" w:cs="微软雅黑"/>
          <w:spacing w:val="2"/>
          <w:sz w:val="24"/>
          <w:szCs w:val="24"/>
        </w:rPr>
        <w:t xml:space="preserve">的结果，就此次采购标的物的购销事宜，签订</w:t>
      </w:r>
      <w:r>
        <w:rPr>
          <w:rFonts w:hint="eastAsia" w:hAnsi="宋体" w:cs="微软雅黑"/>
          <w:spacing w:val="-3"/>
          <w:sz w:val="24"/>
          <w:szCs w:val="24"/>
        </w:rPr>
        <w:t xml:space="preserve">本合同书。</w:t>
      </w:r>
      <w:r/>
    </w:p>
    <w:p>
      <w:pPr>
        <w:pStyle w:val="797"/>
        <w:ind w:firstLine="560"/>
        <w:spacing w:line="360" w:lineRule="auto"/>
        <w:rPr>
          <w:rFonts w:hAnsi="宋体"/>
          <w:spacing w:val="-1"/>
          <w:sz w:val="24"/>
          <w:szCs w:val="24"/>
        </w:rPr>
      </w:pPr>
      <w:r>
        <w:rPr>
          <w:rFonts w:hint="eastAsia" w:hAnsi="宋体" w:cs="微软雅黑"/>
          <w:spacing w:val="-1"/>
          <w:sz w:val="24"/>
          <w:szCs w:val="24"/>
        </w:rPr>
        <w:t xml:space="preserve">一、甲乙双方采购商品名称、品牌、规格型号、数量、单价等内容如下：</w:t>
      </w:r>
      <w:r/>
    </w:p>
    <w:tbl>
      <w:tblPr>
        <w:tblStyle w:val="786"/>
        <w:tblW w:w="9827" w:type="dxa"/>
        <w:jc w:val="center"/>
        <w:tblCellSpacing w:w="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692"/>
        <w:gridCol w:w="1319"/>
        <w:gridCol w:w="1472"/>
        <w:gridCol w:w="1472"/>
        <w:gridCol w:w="872"/>
        <w:gridCol w:w="872"/>
        <w:gridCol w:w="961"/>
        <w:gridCol w:w="1155"/>
        <w:gridCol w:w="1012"/>
      </w:tblGrid>
      <w:tr>
        <w:trPr>
          <w:cantSplit/>
          <w:jc w:val="center"/>
          <w:tblCellSpacing w:w="0" w:type="dxa"/>
          <w:trHeight w:val="360"/>
        </w:trPr>
        <w:tc>
          <w:tcPr>
            <w:tcW w:w="692" w:type="dxa"/>
            <w:vAlign w:val="center"/>
            <w:textDirection w:val="lrTb"/>
            <w:noWrap w:val="false"/>
          </w:tcPr>
          <w:p>
            <w:pPr>
              <w:pStyle w:val="797"/>
              <w:spacing w:line="360" w:lineRule="auto"/>
              <w:rPr>
                <w:rFonts w:hAnsi="宋体"/>
                <w:b/>
                <w:sz w:val="24"/>
                <w:szCs w:val="24"/>
              </w:rPr>
            </w:pPr>
            <w:r>
              <w:rPr>
                <w:rFonts w:hint="eastAsia" w:hAnsi="宋体" w:cs="微软雅黑"/>
                <w:b/>
                <w:sz w:val="24"/>
                <w:szCs w:val="24"/>
              </w:rPr>
              <w:t xml:space="preserve">产品名称</w:t>
            </w:r>
            <w:r/>
          </w:p>
        </w:tc>
        <w:tc>
          <w:tcPr>
            <w:tcW w:w="1319" w:type="dxa"/>
            <w:vAlign w:val="center"/>
            <w:textDirection w:val="lrTb"/>
            <w:noWrap w:val="false"/>
          </w:tcPr>
          <w:p>
            <w:pPr>
              <w:pStyle w:val="797"/>
              <w:spacing w:line="360" w:lineRule="auto"/>
              <w:rPr>
                <w:rFonts w:hAnsi="宋体"/>
                <w:b/>
                <w:sz w:val="24"/>
                <w:szCs w:val="24"/>
              </w:rPr>
            </w:pPr>
            <w:r>
              <w:rPr>
                <w:rFonts w:hint="eastAsia" w:hAnsi="宋体" w:cs="微软雅黑"/>
                <w:b/>
                <w:sz w:val="24"/>
                <w:szCs w:val="24"/>
              </w:rPr>
              <w:t xml:space="preserve">品牌名称</w:t>
            </w:r>
            <w:r/>
          </w:p>
        </w:tc>
        <w:tc>
          <w:tcPr>
            <w:tcW w:w="1472" w:type="dxa"/>
            <w:vAlign w:val="center"/>
            <w:textDirection w:val="lrTb"/>
            <w:noWrap w:val="false"/>
          </w:tcPr>
          <w:p>
            <w:pPr>
              <w:pStyle w:val="797"/>
              <w:spacing w:line="360" w:lineRule="auto"/>
              <w:rPr>
                <w:rFonts w:hAnsi="宋体"/>
                <w:b/>
                <w:sz w:val="24"/>
                <w:szCs w:val="24"/>
              </w:rPr>
            </w:pPr>
            <w:r>
              <w:rPr>
                <w:rFonts w:hint="eastAsia" w:hAnsi="宋体" w:cs="微软雅黑"/>
                <w:b/>
                <w:sz w:val="24"/>
                <w:szCs w:val="24"/>
              </w:rPr>
              <w:t xml:space="preserve">规格</w:t>
            </w:r>
            <w:r>
              <w:rPr>
                <w:rFonts w:hint="eastAsia" w:hAnsi="宋体"/>
                <w:b/>
                <w:sz w:val="24"/>
                <w:szCs w:val="24"/>
              </w:rPr>
              <w:t xml:space="preserve">/</w:t>
            </w:r>
            <w:r>
              <w:rPr>
                <w:rFonts w:hint="eastAsia" w:hAnsi="宋体" w:cs="微软雅黑"/>
                <w:b/>
                <w:sz w:val="24"/>
                <w:szCs w:val="24"/>
              </w:rPr>
              <w:t xml:space="preserve">型号</w:t>
            </w:r>
            <w:r/>
          </w:p>
        </w:tc>
        <w:tc>
          <w:tcPr>
            <w:tcW w:w="1472" w:type="dxa"/>
            <w:vAlign w:val="center"/>
            <w:textDirection w:val="lrTb"/>
            <w:noWrap w:val="false"/>
          </w:tcPr>
          <w:p>
            <w:pPr>
              <w:pStyle w:val="797"/>
              <w:spacing w:line="360" w:lineRule="auto"/>
              <w:rPr>
                <w:rFonts w:hAnsi="宋体"/>
                <w:b/>
                <w:sz w:val="24"/>
                <w:szCs w:val="24"/>
              </w:rPr>
            </w:pPr>
            <w:r>
              <w:rPr>
                <w:rFonts w:hint="eastAsia" w:hAnsi="宋体" w:cs="微软雅黑"/>
                <w:b/>
                <w:sz w:val="24"/>
                <w:szCs w:val="24"/>
              </w:rPr>
              <w:t xml:space="preserve">生产厂家名称</w:t>
            </w:r>
            <w:r/>
          </w:p>
        </w:tc>
        <w:tc>
          <w:tcPr>
            <w:tcW w:w="872" w:type="dxa"/>
            <w:vAlign w:val="center"/>
            <w:textDirection w:val="lrTb"/>
            <w:noWrap w:val="false"/>
          </w:tcPr>
          <w:p>
            <w:pPr>
              <w:pStyle w:val="797"/>
              <w:spacing w:line="360" w:lineRule="auto"/>
              <w:rPr>
                <w:rFonts w:hAnsi="宋体"/>
                <w:b/>
                <w:sz w:val="24"/>
                <w:szCs w:val="24"/>
              </w:rPr>
            </w:pPr>
            <w:r>
              <w:rPr>
                <w:rFonts w:hint="eastAsia" w:hAnsi="宋体" w:cs="微软雅黑"/>
                <w:b/>
                <w:sz w:val="24"/>
                <w:szCs w:val="24"/>
              </w:rPr>
              <w:t xml:space="preserve">单位</w:t>
            </w:r>
            <w:r/>
          </w:p>
        </w:tc>
        <w:tc>
          <w:tcPr>
            <w:tcW w:w="872" w:type="dxa"/>
            <w:vAlign w:val="center"/>
            <w:textDirection w:val="lrTb"/>
            <w:noWrap w:val="false"/>
          </w:tcPr>
          <w:p>
            <w:pPr>
              <w:pStyle w:val="797"/>
              <w:spacing w:line="360" w:lineRule="auto"/>
              <w:rPr>
                <w:rFonts w:hAnsi="宋体"/>
                <w:b/>
                <w:sz w:val="24"/>
                <w:szCs w:val="24"/>
              </w:rPr>
            </w:pPr>
            <w:r>
              <w:rPr>
                <w:rFonts w:hint="eastAsia" w:hAnsi="宋体" w:cs="微软雅黑"/>
                <w:b/>
                <w:sz w:val="24"/>
                <w:szCs w:val="24"/>
              </w:rPr>
              <w:t xml:space="preserve">数量</w:t>
            </w:r>
            <w:r/>
          </w:p>
        </w:tc>
        <w:tc>
          <w:tcPr>
            <w:tcW w:w="961" w:type="dxa"/>
            <w:vAlign w:val="center"/>
            <w:textDirection w:val="lrTb"/>
            <w:noWrap w:val="false"/>
          </w:tcPr>
          <w:p>
            <w:pPr>
              <w:pStyle w:val="797"/>
              <w:spacing w:line="360" w:lineRule="auto"/>
              <w:rPr>
                <w:rFonts w:hAnsi="宋体"/>
                <w:b/>
                <w:sz w:val="24"/>
                <w:szCs w:val="24"/>
              </w:rPr>
            </w:pPr>
            <w:r>
              <w:rPr>
                <w:rFonts w:hint="eastAsia" w:hAnsi="宋体" w:cs="微软雅黑"/>
                <w:b/>
                <w:sz w:val="24"/>
                <w:szCs w:val="24"/>
              </w:rPr>
              <w:t xml:space="preserve">单价</w:t>
            </w:r>
            <w:r>
              <w:rPr>
                <w:rFonts w:hint="eastAsia" w:hAnsi="宋体"/>
                <w:b/>
                <w:sz w:val="24"/>
                <w:szCs w:val="24"/>
              </w:rPr>
              <w:t xml:space="preserve">(</w:t>
            </w:r>
            <w:r>
              <w:rPr>
                <w:rFonts w:hint="eastAsia" w:hAnsi="宋体" w:cs="微软雅黑"/>
                <w:sz w:val="24"/>
                <w:szCs w:val="24"/>
              </w:rPr>
              <w:t xml:space="preserve">￥</w:t>
            </w:r>
            <w:r>
              <w:rPr>
                <w:rFonts w:hint="eastAsia" w:hAnsi="宋体" w:cs="微软雅黑"/>
                <w:b/>
                <w:sz w:val="24"/>
                <w:szCs w:val="24"/>
              </w:rPr>
              <w:t xml:space="preserve">元</w:t>
            </w:r>
            <w:r>
              <w:rPr>
                <w:rFonts w:hint="eastAsia" w:hAnsi="宋体"/>
                <w:b/>
                <w:sz w:val="24"/>
                <w:szCs w:val="24"/>
              </w:rPr>
              <w:t xml:space="preserve">)</w:t>
            </w:r>
            <w:r/>
          </w:p>
        </w:tc>
        <w:tc>
          <w:tcPr>
            <w:tcW w:w="1155" w:type="dxa"/>
            <w:vAlign w:val="center"/>
            <w:textDirection w:val="lrTb"/>
            <w:noWrap w:val="false"/>
          </w:tcPr>
          <w:p>
            <w:pPr>
              <w:pStyle w:val="797"/>
              <w:spacing w:line="360" w:lineRule="auto"/>
              <w:rPr>
                <w:rFonts w:hAnsi="宋体"/>
                <w:b/>
                <w:sz w:val="24"/>
                <w:szCs w:val="24"/>
              </w:rPr>
            </w:pPr>
            <w:r>
              <w:rPr>
                <w:rFonts w:hint="eastAsia" w:hAnsi="宋体" w:cs="微软雅黑"/>
                <w:b/>
                <w:sz w:val="24"/>
                <w:szCs w:val="24"/>
              </w:rPr>
              <w:t xml:space="preserve">小计</w:t>
            </w:r>
            <w:r>
              <w:rPr>
                <w:rFonts w:hint="eastAsia" w:hAnsi="宋体"/>
                <w:b/>
                <w:sz w:val="24"/>
                <w:szCs w:val="24"/>
              </w:rPr>
              <w:t xml:space="preserve">(</w:t>
            </w:r>
            <w:r>
              <w:rPr>
                <w:rFonts w:hint="eastAsia" w:hAnsi="宋体" w:cs="微软雅黑"/>
                <w:sz w:val="24"/>
                <w:szCs w:val="24"/>
              </w:rPr>
              <w:t xml:space="preserve">￥</w:t>
            </w:r>
            <w:r>
              <w:rPr>
                <w:rFonts w:hint="eastAsia" w:hAnsi="宋体" w:cs="微软雅黑"/>
                <w:b/>
                <w:sz w:val="24"/>
                <w:szCs w:val="24"/>
              </w:rPr>
              <w:t xml:space="preserve">元</w:t>
            </w:r>
            <w:r>
              <w:rPr>
                <w:rFonts w:hint="eastAsia" w:hAnsi="宋体"/>
                <w:b/>
                <w:sz w:val="24"/>
                <w:szCs w:val="24"/>
              </w:rPr>
              <w:t xml:space="preserve">)</w:t>
            </w:r>
            <w:r/>
          </w:p>
        </w:tc>
        <w:tc>
          <w:tcPr>
            <w:tcW w:w="1012" w:type="dxa"/>
            <w:vAlign w:val="center"/>
            <w:textDirection w:val="lrTb"/>
            <w:noWrap w:val="false"/>
          </w:tcPr>
          <w:p>
            <w:pPr>
              <w:pStyle w:val="797"/>
              <w:spacing w:line="360" w:lineRule="auto"/>
              <w:rPr>
                <w:rFonts w:hAnsi="宋体"/>
                <w:b/>
                <w:sz w:val="24"/>
                <w:szCs w:val="24"/>
              </w:rPr>
            </w:pPr>
            <w:r>
              <w:rPr>
                <w:rFonts w:hint="eastAsia" w:hAnsi="宋体"/>
                <w:b/>
                <w:sz w:val="24"/>
                <w:szCs w:val="24"/>
              </w:rPr>
              <w:t xml:space="preserve">备注</w:t>
            </w:r>
            <w:r/>
          </w:p>
        </w:tc>
      </w:tr>
      <w:tr>
        <w:trPr>
          <w:jc w:val="center"/>
          <w:tblCellSpacing w:w="0" w:type="dxa"/>
          <w:trHeight w:val="403"/>
        </w:trPr>
        <w:tc>
          <w:tcPr>
            <w:tcW w:w="692" w:type="dxa"/>
            <w:vAlign w:val="center"/>
            <w:textDirection w:val="lrTb"/>
            <w:noWrap w:val="false"/>
          </w:tcPr>
          <w:p>
            <w:pPr>
              <w:pStyle w:val="797"/>
              <w:spacing w:line="360" w:lineRule="auto"/>
              <w:rPr>
                <w:rFonts w:hAnsi="宋体"/>
                <w:sz w:val="24"/>
                <w:szCs w:val="24"/>
              </w:rPr>
            </w:pPr>
            <w:r>
              <w:rPr>
                <w:rFonts w:hAnsi="宋体"/>
                <w:sz w:val="24"/>
                <w:szCs w:val="24"/>
              </w:rPr>
            </w:r>
            <w:r/>
          </w:p>
        </w:tc>
        <w:tc>
          <w:tcPr>
            <w:tcW w:w="1319" w:type="dxa"/>
            <w:vAlign w:val="center"/>
            <w:textDirection w:val="lrTb"/>
            <w:noWrap w:val="false"/>
          </w:tcPr>
          <w:p>
            <w:pPr>
              <w:pStyle w:val="797"/>
              <w:spacing w:line="360" w:lineRule="auto"/>
              <w:rPr>
                <w:rFonts w:hAnsi="宋体"/>
                <w:sz w:val="24"/>
                <w:szCs w:val="24"/>
              </w:rPr>
            </w:pPr>
            <w:r>
              <w:rPr>
                <w:rFonts w:hAnsi="宋体"/>
                <w:sz w:val="24"/>
                <w:szCs w:val="24"/>
              </w:rPr>
            </w:r>
            <w:r/>
          </w:p>
        </w:tc>
        <w:tc>
          <w:tcPr>
            <w:tcW w:w="1472" w:type="dxa"/>
            <w:vAlign w:val="center"/>
            <w:textDirection w:val="lrTb"/>
            <w:noWrap w:val="false"/>
          </w:tcPr>
          <w:p>
            <w:pPr>
              <w:pStyle w:val="797"/>
              <w:spacing w:line="360" w:lineRule="auto"/>
              <w:rPr>
                <w:rFonts w:hAnsi="宋体"/>
                <w:sz w:val="24"/>
                <w:szCs w:val="24"/>
              </w:rPr>
            </w:pPr>
            <w:r>
              <w:rPr>
                <w:rFonts w:hAnsi="宋体"/>
                <w:sz w:val="24"/>
                <w:szCs w:val="24"/>
              </w:rPr>
            </w:r>
            <w:r/>
          </w:p>
        </w:tc>
        <w:tc>
          <w:tcPr>
            <w:tcW w:w="1472" w:type="dxa"/>
            <w:vAlign w:val="center"/>
            <w:textDirection w:val="lrTb"/>
            <w:noWrap w:val="false"/>
          </w:tcPr>
          <w:p>
            <w:pPr>
              <w:pStyle w:val="797"/>
              <w:spacing w:line="360" w:lineRule="auto"/>
              <w:rPr>
                <w:rFonts w:hAnsi="宋体"/>
                <w:sz w:val="24"/>
                <w:szCs w:val="24"/>
              </w:rPr>
            </w:pPr>
            <w:r>
              <w:rPr>
                <w:rFonts w:hAnsi="宋体"/>
                <w:sz w:val="24"/>
                <w:szCs w:val="24"/>
              </w:rPr>
            </w:r>
            <w:r/>
          </w:p>
        </w:tc>
        <w:tc>
          <w:tcPr>
            <w:tcW w:w="872" w:type="dxa"/>
            <w:vAlign w:val="center"/>
            <w:textDirection w:val="lrTb"/>
            <w:noWrap w:val="false"/>
          </w:tcPr>
          <w:p>
            <w:pPr>
              <w:pStyle w:val="797"/>
              <w:spacing w:line="360" w:lineRule="auto"/>
              <w:rPr>
                <w:rFonts w:hAnsi="宋体"/>
                <w:sz w:val="24"/>
                <w:szCs w:val="24"/>
              </w:rPr>
            </w:pPr>
            <w:r>
              <w:rPr>
                <w:rFonts w:hAnsi="宋体"/>
                <w:sz w:val="24"/>
                <w:szCs w:val="24"/>
              </w:rPr>
            </w:r>
            <w:r/>
          </w:p>
        </w:tc>
        <w:tc>
          <w:tcPr>
            <w:tcW w:w="872" w:type="dxa"/>
            <w:vAlign w:val="center"/>
            <w:textDirection w:val="lrTb"/>
            <w:noWrap w:val="false"/>
          </w:tcPr>
          <w:p>
            <w:pPr>
              <w:pStyle w:val="797"/>
              <w:spacing w:line="360" w:lineRule="auto"/>
              <w:rPr>
                <w:rFonts w:hAnsi="宋体"/>
                <w:sz w:val="24"/>
                <w:szCs w:val="24"/>
              </w:rPr>
            </w:pPr>
            <w:r>
              <w:rPr>
                <w:rFonts w:hAnsi="宋体"/>
                <w:sz w:val="24"/>
                <w:szCs w:val="24"/>
              </w:rPr>
            </w:r>
            <w:r/>
          </w:p>
        </w:tc>
        <w:tc>
          <w:tcPr>
            <w:tcW w:w="961" w:type="dxa"/>
            <w:vAlign w:val="center"/>
            <w:textDirection w:val="lrTb"/>
            <w:noWrap w:val="false"/>
          </w:tcPr>
          <w:p>
            <w:pPr>
              <w:pStyle w:val="797"/>
              <w:spacing w:line="360" w:lineRule="auto"/>
              <w:rPr>
                <w:rFonts w:hAnsi="宋体"/>
                <w:sz w:val="24"/>
                <w:szCs w:val="24"/>
              </w:rPr>
            </w:pPr>
            <w:r>
              <w:rPr>
                <w:rFonts w:hAnsi="宋体"/>
                <w:sz w:val="24"/>
                <w:szCs w:val="24"/>
              </w:rPr>
            </w:r>
            <w:r/>
          </w:p>
        </w:tc>
        <w:tc>
          <w:tcPr>
            <w:tcW w:w="1155" w:type="dxa"/>
            <w:vAlign w:val="center"/>
            <w:textDirection w:val="lrTb"/>
            <w:noWrap w:val="false"/>
          </w:tcPr>
          <w:p>
            <w:pPr>
              <w:pStyle w:val="797"/>
              <w:spacing w:line="360" w:lineRule="auto"/>
              <w:rPr>
                <w:rFonts w:hAnsi="宋体"/>
                <w:sz w:val="24"/>
                <w:szCs w:val="24"/>
              </w:rPr>
            </w:pPr>
            <w:r>
              <w:rPr>
                <w:rFonts w:hAnsi="宋体"/>
                <w:sz w:val="24"/>
                <w:szCs w:val="24"/>
              </w:rPr>
            </w:r>
            <w:r/>
          </w:p>
        </w:tc>
        <w:tc>
          <w:tcPr>
            <w:tcW w:w="1012" w:type="dxa"/>
            <w:textDirection w:val="lrTb"/>
            <w:noWrap w:val="false"/>
          </w:tcPr>
          <w:p>
            <w:pPr>
              <w:pStyle w:val="797"/>
              <w:spacing w:line="360" w:lineRule="auto"/>
              <w:rPr>
                <w:rFonts w:hAnsi="宋体"/>
                <w:sz w:val="24"/>
                <w:szCs w:val="24"/>
              </w:rPr>
            </w:pPr>
            <w:r>
              <w:rPr>
                <w:rFonts w:hAnsi="宋体"/>
                <w:sz w:val="24"/>
                <w:szCs w:val="24"/>
              </w:rPr>
            </w:r>
            <w:r/>
          </w:p>
        </w:tc>
      </w:tr>
      <w:tr>
        <w:trPr>
          <w:jc w:val="center"/>
          <w:tblCellSpacing w:w="0" w:type="dxa"/>
          <w:trHeight w:val="451"/>
        </w:trPr>
        <w:tc>
          <w:tcPr>
            <w:tcW w:w="692" w:type="dxa"/>
            <w:vAlign w:val="center"/>
            <w:textDirection w:val="lrTb"/>
            <w:noWrap w:val="false"/>
          </w:tcPr>
          <w:p>
            <w:pPr>
              <w:pStyle w:val="797"/>
              <w:spacing w:line="360" w:lineRule="auto"/>
              <w:rPr>
                <w:rFonts w:hAnsi="宋体"/>
                <w:sz w:val="24"/>
                <w:szCs w:val="24"/>
              </w:rPr>
            </w:pPr>
            <w:r>
              <w:rPr>
                <w:rFonts w:hAnsi="宋体"/>
                <w:sz w:val="24"/>
                <w:szCs w:val="24"/>
              </w:rPr>
            </w:r>
            <w:r/>
          </w:p>
        </w:tc>
        <w:tc>
          <w:tcPr>
            <w:tcW w:w="1319" w:type="dxa"/>
            <w:vAlign w:val="center"/>
            <w:textDirection w:val="lrTb"/>
            <w:noWrap w:val="false"/>
          </w:tcPr>
          <w:p>
            <w:pPr>
              <w:pStyle w:val="797"/>
              <w:spacing w:line="360" w:lineRule="auto"/>
              <w:rPr>
                <w:rFonts w:hAnsi="宋体"/>
                <w:sz w:val="24"/>
                <w:szCs w:val="24"/>
              </w:rPr>
            </w:pPr>
            <w:r>
              <w:rPr>
                <w:rFonts w:hAnsi="宋体"/>
                <w:sz w:val="24"/>
                <w:szCs w:val="24"/>
              </w:rPr>
            </w:r>
            <w:r/>
          </w:p>
        </w:tc>
        <w:tc>
          <w:tcPr>
            <w:tcW w:w="1472" w:type="dxa"/>
            <w:vAlign w:val="center"/>
            <w:textDirection w:val="lrTb"/>
            <w:noWrap w:val="false"/>
          </w:tcPr>
          <w:p>
            <w:pPr>
              <w:pStyle w:val="797"/>
              <w:spacing w:line="360" w:lineRule="auto"/>
              <w:rPr>
                <w:rFonts w:hAnsi="宋体"/>
                <w:sz w:val="24"/>
                <w:szCs w:val="24"/>
              </w:rPr>
            </w:pPr>
            <w:r>
              <w:rPr>
                <w:rFonts w:hAnsi="宋体"/>
                <w:sz w:val="24"/>
                <w:szCs w:val="24"/>
              </w:rPr>
            </w:r>
            <w:r/>
          </w:p>
        </w:tc>
        <w:tc>
          <w:tcPr>
            <w:tcW w:w="1472" w:type="dxa"/>
            <w:vAlign w:val="center"/>
            <w:textDirection w:val="lrTb"/>
            <w:noWrap w:val="false"/>
          </w:tcPr>
          <w:p>
            <w:pPr>
              <w:pStyle w:val="797"/>
              <w:spacing w:line="360" w:lineRule="auto"/>
              <w:rPr>
                <w:rFonts w:hAnsi="宋体"/>
                <w:sz w:val="24"/>
                <w:szCs w:val="24"/>
              </w:rPr>
            </w:pPr>
            <w:r>
              <w:rPr>
                <w:rFonts w:hAnsi="宋体"/>
                <w:sz w:val="24"/>
                <w:szCs w:val="24"/>
              </w:rPr>
            </w:r>
            <w:r/>
          </w:p>
        </w:tc>
        <w:tc>
          <w:tcPr>
            <w:tcW w:w="872" w:type="dxa"/>
            <w:vAlign w:val="center"/>
            <w:textDirection w:val="lrTb"/>
            <w:noWrap w:val="false"/>
          </w:tcPr>
          <w:p>
            <w:pPr>
              <w:pStyle w:val="797"/>
              <w:spacing w:line="360" w:lineRule="auto"/>
              <w:rPr>
                <w:rFonts w:hAnsi="宋体"/>
                <w:sz w:val="24"/>
                <w:szCs w:val="24"/>
              </w:rPr>
            </w:pPr>
            <w:r>
              <w:rPr>
                <w:rFonts w:hAnsi="宋体"/>
                <w:sz w:val="24"/>
                <w:szCs w:val="24"/>
              </w:rPr>
            </w:r>
            <w:r/>
          </w:p>
        </w:tc>
        <w:tc>
          <w:tcPr>
            <w:tcW w:w="872" w:type="dxa"/>
            <w:vAlign w:val="center"/>
            <w:textDirection w:val="lrTb"/>
            <w:noWrap w:val="false"/>
          </w:tcPr>
          <w:p>
            <w:pPr>
              <w:pStyle w:val="797"/>
              <w:spacing w:line="360" w:lineRule="auto"/>
              <w:rPr>
                <w:rFonts w:hAnsi="宋体"/>
                <w:sz w:val="24"/>
                <w:szCs w:val="24"/>
              </w:rPr>
            </w:pPr>
            <w:r>
              <w:rPr>
                <w:rFonts w:hAnsi="宋体"/>
                <w:sz w:val="24"/>
                <w:szCs w:val="24"/>
              </w:rPr>
            </w:r>
            <w:r/>
          </w:p>
        </w:tc>
        <w:tc>
          <w:tcPr>
            <w:tcW w:w="961" w:type="dxa"/>
            <w:vAlign w:val="center"/>
            <w:textDirection w:val="lrTb"/>
            <w:noWrap w:val="false"/>
          </w:tcPr>
          <w:p>
            <w:pPr>
              <w:pStyle w:val="797"/>
              <w:spacing w:line="360" w:lineRule="auto"/>
              <w:rPr>
                <w:rFonts w:hAnsi="宋体"/>
                <w:sz w:val="24"/>
                <w:szCs w:val="24"/>
              </w:rPr>
            </w:pPr>
            <w:r>
              <w:rPr>
                <w:rFonts w:hAnsi="宋体"/>
                <w:sz w:val="24"/>
                <w:szCs w:val="24"/>
              </w:rPr>
            </w:r>
            <w:r/>
          </w:p>
        </w:tc>
        <w:tc>
          <w:tcPr>
            <w:tcW w:w="1155" w:type="dxa"/>
            <w:vAlign w:val="center"/>
            <w:textDirection w:val="lrTb"/>
            <w:noWrap w:val="false"/>
          </w:tcPr>
          <w:p>
            <w:pPr>
              <w:pStyle w:val="797"/>
              <w:spacing w:line="360" w:lineRule="auto"/>
              <w:rPr>
                <w:rFonts w:hAnsi="宋体"/>
                <w:sz w:val="24"/>
                <w:szCs w:val="24"/>
              </w:rPr>
            </w:pPr>
            <w:r>
              <w:rPr>
                <w:rFonts w:hAnsi="宋体"/>
                <w:sz w:val="24"/>
                <w:szCs w:val="24"/>
              </w:rPr>
            </w:r>
            <w:r/>
          </w:p>
        </w:tc>
        <w:tc>
          <w:tcPr>
            <w:tcW w:w="1012" w:type="dxa"/>
            <w:textDirection w:val="lrTb"/>
            <w:noWrap w:val="false"/>
          </w:tcPr>
          <w:p>
            <w:pPr>
              <w:pStyle w:val="797"/>
              <w:spacing w:line="360" w:lineRule="auto"/>
              <w:rPr>
                <w:rFonts w:hAnsi="宋体"/>
                <w:sz w:val="24"/>
                <w:szCs w:val="24"/>
              </w:rPr>
            </w:pPr>
            <w:r>
              <w:rPr>
                <w:rFonts w:hAnsi="宋体"/>
                <w:sz w:val="24"/>
                <w:szCs w:val="24"/>
              </w:rPr>
            </w:r>
            <w:r/>
          </w:p>
        </w:tc>
      </w:tr>
      <w:tr>
        <w:trPr>
          <w:cantSplit/>
          <w:jc w:val="center"/>
          <w:tblCellSpacing w:w="0" w:type="dxa"/>
          <w:trHeight w:val="448"/>
        </w:trPr>
        <w:tc>
          <w:tcPr>
            <w:gridSpan w:val="7"/>
            <w:tcW w:w="7660" w:type="dxa"/>
            <w:vAlign w:val="center"/>
            <w:textDirection w:val="lrTb"/>
            <w:noWrap w:val="false"/>
          </w:tcPr>
          <w:p>
            <w:pPr>
              <w:pStyle w:val="797"/>
              <w:spacing w:line="360" w:lineRule="auto"/>
              <w:rPr>
                <w:rFonts w:hAnsi="宋体"/>
                <w:b/>
                <w:sz w:val="24"/>
                <w:szCs w:val="24"/>
              </w:rPr>
            </w:pPr>
            <w:r>
              <w:rPr>
                <w:rFonts w:hAnsi="宋体" w:cs="Calibri"/>
                <w:sz w:val="24"/>
                <w:szCs w:val="24"/>
              </w:rPr>
              <w:t xml:space="preserve"> </w:t>
            </w:r>
            <w:r>
              <w:rPr>
                <w:rFonts w:hint="eastAsia" w:hAnsi="宋体" w:cs="微软雅黑"/>
                <w:b/>
                <w:sz w:val="24"/>
                <w:szCs w:val="24"/>
              </w:rPr>
              <w:t xml:space="preserve">合计（小写）</w:t>
            </w:r>
            <w:r>
              <w:rPr>
                <w:rFonts w:hint="eastAsia" w:hAnsi="宋体"/>
                <w:b/>
                <w:sz w:val="24"/>
                <w:szCs w:val="24"/>
              </w:rPr>
              <w:t xml:space="preserve"> </w:t>
            </w:r>
            <w:r/>
          </w:p>
        </w:tc>
        <w:tc>
          <w:tcPr>
            <w:gridSpan w:val="2"/>
            <w:tcW w:w="2167" w:type="dxa"/>
            <w:vAlign w:val="bottom"/>
            <w:textDirection w:val="lrTb"/>
            <w:noWrap w:val="false"/>
          </w:tcPr>
          <w:p>
            <w:pPr>
              <w:pStyle w:val="797"/>
              <w:spacing w:line="360" w:lineRule="auto"/>
              <w:rPr>
                <w:rFonts w:hAnsi="宋体"/>
                <w:sz w:val="24"/>
                <w:szCs w:val="24"/>
              </w:rPr>
            </w:pPr>
            <w:r>
              <w:rPr>
                <w:rFonts w:hAnsi="宋体" w:cs="Calibri"/>
                <w:sz w:val="24"/>
                <w:szCs w:val="24"/>
              </w:rPr>
              <w:t xml:space="preserve"> </w:t>
            </w:r>
            <w:r/>
          </w:p>
        </w:tc>
      </w:tr>
      <w:tr>
        <w:trPr>
          <w:cantSplit/>
          <w:jc w:val="center"/>
          <w:tblCellSpacing w:w="0" w:type="dxa"/>
          <w:trHeight w:val="455"/>
        </w:trPr>
        <w:tc>
          <w:tcPr>
            <w:gridSpan w:val="9"/>
            <w:tcW w:w="9827" w:type="dxa"/>
            <w:vAlign w:val="center"/>
            <w:textDirection w:val="lrTb"/>
            <w:noWrap w:val="false"/>
          </w:tcPr>
          <w:p>
            <w:pPr>
              <w:pStyle w:val="797"/>
              <w:spacing w:line="360" w:lineRule="auto"/>
              <w:rPr>
                <w:rFonts w:hAnsi="宋体"/>
                <w:b/>
                <w:sz w:val="24"/>
                <w:szCs w:val="24"/>
              </w:rPr>
            </w:pPr>
            <w:r>
              <w:rPr>
                <w:rFonts w:hint="eastAsia" w:hAnsi="宋体" w:cs="微软雅黑"/>
                <w:b/>
                <w:sz w:val="24"/>
                <w:szCs w:val="24"/>
              </w:rPr>
              <w:t xml:space="preserve">总计人民币金额（大写）：</w:t>
            </w:r>
            <w:r/>
          </w:p>
        </w:tc>
      </w:tr>
    </w:tbl>
    <w:p>
      <w:pPr>
        <w:pStyle w:val="797"/>
        <w:spacing w:line="360" w:lineRule="auto"/>
        <w:rPr>
          <w:rFonts w:hAnsi="宋体"/>
          <w:spacing w:val="-1"/>
          <w:sz w:val="24"/>
          <w:szCs w:val="24"/>
        </w:rPr>
      </w:pPr>
      <w:r>
        <w:rPr>
          <w:rFonts w:hint="eastAsia" w:hAnsi="宋体" w:cs="微软雅黑"/>
          <w:sz w:val="24"/>
          <w:szCs w:val="24"/>
        </w:rPr>
        <w:t xml:space="preserve">产品详细配置清单见附件，附件作为本合同的组成部分，与本合同有同等法律效力。</w:t>
      </w:r>
      <w:r/>
    </w:p>
    <w:p>
      <w:pPr>
        <w:pStyle w:val="797"/>
        <w:ind w:firstLine="560"/>
        <w:spacing w:line="360" w:lineRule="auto"/>
        <w:rPr>
          <w:rFonts w:hAnsi="宋体"/>
          <w:spacing w:val="-1"/>
          <w:sz w:val="24"/>
          <w:szCs w:val="24"/>
        </w:rPr>
      </w:pPr>
      <w:r>
        <w:rPr>
          <w:rFonts w:hint="eastAsia" w:hAnsi="宋体" w:cs="微软雅黑"/>
          <w:spacing w:val="-1"/>
          <w:sz w:val="24"/>
          <w:szCs w:val="24"/>
        </w:rPr>
        <w:t xml:space="preserve">二、合同价格与支付</w:t>
      </w:r>
      <w:r/>
    </w:p>
    <w:p>
      <w:pPr>
        <w:pStyle w:val="797"/>
        <w:ind w:firstLine="554"/>
        <w:spacing w:line="360" w:lineRule="auto"/>
        <w:rPr>
          <w:rFonts w:hAnsi="宋体"/>
          <w:sz w:val="24"/>
          <w:szCs w:val="24"/>
        </w:rPr>
      </w:pPr>
      <w:r>
        <w:rPr>
          <w:rFonts w:hint="eastAsia" w:hAnsi="宋体"/>
          <w:spacing w:val="-4"/>
          <w:sz w:val="24"/>
          <w:szCs w:val="24"/>
        </w:rPr>
        <w:t xml:space="preserve">1.</w:t>
      </w:r>
      <w:r>
        <w:rPr>
          <w:rFonts w:hint="eastAsia" w:hAnsi="宋体" w:cs="微软雅黑"/>
          <w:spacing w:val="-4"/>
          <w:sz w:val="24"/>
          <w:szCs w:val="24"/>
        </w:rPr>
        <w:t xml:space="preserve">合同总金额为人民币￥</w:t>
      </w:r>
      <w:r>
        <w:rPr>
          <w:rFonts w:hint="eastAsia" w:hAnsi="宋体"/>
          <w:spacing w:val="-84"/>
          <w:sz w:val="24"/>
          <w:szCs w:val="24"/>
        </w:rPr>
        <w:t xml:space="preserve"> </w:t>
      </w:r>
      <w:r>
        <w:rPr>
          <w:rFonts w:hint="eastAsia" w:hAnsi="宋体"/>
          <w:sz w:val="24"/>
          <w:szCs w:val="24"/>
          <w:u w:val="single"/>
        </w:rPr>
        <w:t xml:space="preserve">           </w:t>
      </w:r>
      <w:r>
        <w:rPr>
          <w:rFonts w:hint="eastAsia" w:hAnsi="宋体"/>
          <w:spacing w:val="-86"/>
          <w:sz w:val="24"/>
          <w:szCs w:val="24"/>
        </w:rPr>
        <w:t xml:space="preserve"> </w:t>
      </w:r>
      <w:r>
        <w:rPr>
          <w:rFonts w:hint="eastAsia" w:hAnsi="宋体"/>
          <w:spacing w:val="-4"/>
          <w:sz w:val="24"/>
          <w:szCs w:val="24"/>
        </w:rPr>
        <w:t xml:space="preserve">,</w:t>
      </w:r>
      <w:r>
        <w:rPr>
          <w:rFonts w:hint="eastAsia" w:hAnsi="宋体"/>
          <w:spacing w:val="66"/>
          <w:sz w:val="24"/>
          <w:szCs w:val="24"/>
        </w:rPr>
        <w:t xml:space="preserve"> </w:t>
      </w:r>
      <w:r>
        <w:rPr>
          <w:rFonts w:hint="eastAsia" w:hAnsi="宋体" w:cs="微软雅黑"/>
          <w:spacing w:val="-4"/>
          <w:sz w:val="24"/>
          <w:szCs w:val="24"/>
        </w:rPr>
        <w:t xml:space="preserve">大写：人民币</w:t>
      </w:r>
      <w:r>
        <w:rPr>
          <w:rFonts w:hint="eastAsia" w:hAnsi="宋体"/>
          <w:spacing w:val="-4"/>
          <w:sz w:val="24"/>
          <w:szCs w:val="24"/>
          <w:u w:val="single"/>
        </w:rPr>
        <w:t xml:space="preserve">               </w:t>
      </w:r>
      <w:r>
        <w:rPr>
          <w:rFonts w:hint="eastAsia" w:hAnsi="宋体"/>
          <w:spacing w:val="-90"/>
          <w:sz w:val="24"/>
          <w:szCs w:val="24"/>
        </w:rPr>
        <w:t xml:space="preserve"> </w:t>
      </w:r>
      <w:r>
        <w:rPr>
          <w:rFonts w:hint="eastAsia" w:hAnsi="宋体" w:cs="微软雅黑"/>
          <w:spacing w:val="-4"/>
          <w:sz w:val="24"/>
          <w:szCs w:val="24"/>
        </w:rPr>
        <w:t xml:space="preserve">，总价包括商品供</w:t>
      </w:r>
      <w:r>
        <w:rPr>
          <w:rFonts w:hint="eastAsia" w:hAnsi="宋体" w:cs="微软雅黑"/>
          <w:spacing w:val="3"/>
          <w:sz w:val="24"/>
          <w:szCs w:val="24"/>
        </w:rPr>
        <w:t xml:space="preserve">应、运输、包装、装卸、安装及所需的所有材料、</w:t>
      </w:r>
      <w:r>
        <w:rPr>
          <w:rFonts w:hint="eastAsia" w:hAnsi="宋体" w:cs="微软雅黑"/>
          <w:spacing w:val="2"/>
          <w:sz w:val="24"/>
          <w:szCs w:val="24"/>
        </w:rPr>
        <w:t xml:space="preserve">税费等所有费用，甲方不再支付总价以外的</w:t>
      </w:r>
      <w:r>
        <w:rPr>
          <w:rFonts w:hint="eastAsia" w:hAnsi="宋体" w:cs="微软雅黑"/>
          <w:spacing w:val="-2"/>
          <w:sz w:val="24"/>
          <w:szCs w:val="24"/>
        </w:rPr>
        <w:t xml:space="preserve">任何费用。</w:t>
      </w:r>
      <w:r/>
    </w:p>
    <w:p>
      <w:pPr>
        <w:pStyle w:val="797"/>
        <w:ind w:firstLine="480"/>
        <w:spacing w:line="360" w:lineRule="auto"/>
        <w:rPr>
          <w:rFonts w:hAnsi="宋体"/>
          <w:sz w:val="24"/>
          <w:szCs w:val="24"/>
        </w:rPr>
      </w:pPr>
      <w:r>
        <w:rPr>
          <w:rFonts w:hint="eastAsia" w:hAnsi="宋体"/>
          <w:sz w:val="24"/>
          <w:szCs w:val="24"/>
        </w:rPr>
        <w:t xml:space="preserve">2.</w:t>
      </w:r>
      <w:r>
        <w:rPr>
          <w:rFonts w:hint="eastAsia" w:hAnsi="宋体" w:cs="微软雅黑"/>
          <w:sz w:val="24"/>
          <w:szCs w:val="24"/>
        </w:rPr>
        <w:t xml:space="preserve">合同生效后按如下方式支付货款：设备交付、安装调试完毕并验收合格后支付合同总价的</w:t>
      </w:r>
      <w:r>
        <w:rPr>
          <w:rFonts w:hint="eastAsia" w:hAnsi="宋体"/>
          <w:sz w:val="24"/>
          <w:szCs w:val="24"/>
        </w:rPr>
        <w:t xml:space="preserve">60%</w:t>
      </w:r>
      <w:r>
        <w:rPr>
          <w:rFonts w:hint="eastAsia" w:hAnsi="宋体" w:cs="微软雅黑"/>
          <w:sz w:val="24"/>
          <w:szCs w:val="24"/>
        </w:rPr>
        <w:t xml:space="preserve">，半年后支付合同总价的</w:t>
      </w:r>
      <w:r>
        <w:rPr>
          <w:rFonts w:hint="eastAsia" w:hAnsi="宋体"/>
          <w:sz w:val="24"/>
          <w:szCs w:val="24"/>
        </w:rPr>
        <w:t xml:space="preserve">30%</w:t>
      </w:r>
      <w:r>
        <w:rPr>
          <w:rFonts w:hint="eastAsia" w:hAnsi="宋体" w:cs="微软雅黑"/>
          <w:sz w:val="24"/>
          <w:szCs w:val="24"/>
        </w:rPr>
        <w:t xml:space="preserve">，验收合格满一年后支付合同总价的</w:t>
      </w:r>
      <w:r>
        <w:rPr>
          <w:rFonts w:hint="eastAsia" w:hAnsi="宋体"/>
          <w:sz w:val="24"/>
          <w:szCs w:val="24"/>
        </w:rPr>
        <w:t xml:space="preserve">10%</w:t>
      </w:r>
      <w:r>
        <w:rPr>
          <w:rFonts w:hint="eastAsia" w:hAnsi="宋体" w:cs="微软雅黑"/>
          <w:sz w:val="24"/>
          <w:szCs w:val="24"/>
        </w:rPr>
        <w:t xml:space="preserve">。</w:t>
      </w:r>
      <w:r/>
    </w:p>
    <w:p>
      <w:pPr>
        <w:pStyle w:val="797"/>
        <w:ind w:firstLine="480"/>
        <w:spacing w:line="360" w:lineRule="auto"/>
        <w:rPr>
          <w:rFonts w:hAnsi="宋体"/>
          <w:sz w:val="24"/>
          <w:szCs w:val="24"/>
        </w:rPr>
      </w:pPr>
      <w:r>
        <w:rPr>
          <w:rFonts w:hint="eastAsia" w:hAnsi="宋体"/>
          <w:sz w:val="24"/>
          <w:szCs w:val="24"/>
        </w:rPr>
        <w:t xml:space="preserve">3.</w:t>
      </w:r>
      <w:r>
        <w:rPr>
          <w:rFonts w:hint="eastAsia" w:hAnsi="宋体" w:cs="微软雅黑"/>
          <w:sz w:val="24"/>
          <w:szCs w:val="24"/>
        </w:rPr>
        <w:t xml:space="preserve">乙方按期交货后向甲方结算货款时须提供下列单据</w:t>
      </w:r>
      <w:r>
        <w:rPr>
          <w:rFonts w:hint="eastAsia" w:hAnsi="宋体" w:cs="微软雅黑"/>
          <w:spacing w:val="-1"/>
          <w:sz w:val="24"/>
          <w:szCs w:val="24"/>
        </w:rPr>
        <w:t xml:space="preserve">：合格的销售发票、制造厂家出具的货物质量合格证书、甲方已收讫货物的验收凭证、甲方签发的验收合格文件。</w:t>
      </w:r>
      <w:r/>
    </w:p>
    <w:p>
      <w:pPr>
        <w:pStyle w:val="797"/>
        <w:ind w:firstLine="558"/>
        <w:spacing w:line="360" w:lineRule="auto"/>
        <w:rPr>
          <w:rFonts w:hAnsi="宋体"/>
          <w:sz w:val="24"/>
          <w:szCs w:val="24"/>
        </w:rPr>
      </w:pPr>
      <w:r>
        <w:rPr>
          <w:rFonts w:hint="eastAsia" w:hAnsi="宋体"/>
          <w:spacing w:val="-2"/>
          <w:sz w:val="24"/>
          <w:szCs w:val="24"/>
        </w:rPr>
        <w:t xml:space="preserve">4.</w:t>
      </w:r>
      <w:r>
        <w:rPr>
          <w:rFonts w:hint="eastAsia" w:hAnsi="宋体" w:cs="微软雅黑"/>
          <w:spacing w:val="-2"/>
          <w:sz w:val="24"/>
          <w:szCs w:val="24"/>
        </w:rPr>
        <w:t xml:space="preserve">支付方式：银行转账等。</w:t>
      </w:r>
      <w:r/>
    </w:p>
    <w:p>
      <w:pPr>
        <w:pStyle w:val="797"/>
        <w:ind w:firstLine="560"/>
        <w:spacing w:line="360" w:lineRule="auto"/>
        <w:rPr>
          <w:rFonts w:hAnsi="宋体"/>
          <w:spacing w:val="-1"/>
          <w:sz w:val="24"/>
          <w:szCs w:val="24"/>
        </w:rPr>
      </w:pPr>
      <w:r>
        <w:rPr>
          <w:rFonts w:hint="eastAsia" w:hAnsi="宋体" w:cs="微软雅黑"/>
          <w:spacing w:val="-1"/>
          <w:sz w:val="24"/>
          <w:szCs w:val="24"/>
        </w:rPr>
        <w:t xml:space="preserve">三、质量保证</w:t>
      </w:r>
      <w:r/>
    </w:p>
    <w:p>
      <w:pPr>
        <w:pStyle w:val="797"/>
        <w:spacing w:line="360" w:lineRule="auto"/>
        <w:rPr>
          <w:rFonts w:hAnsi="宋体"/>
          <w:sz w:val="24"/>
          <w:szCs w:val="24"/>
        </w:rPr>
      </w:pPr>
      <w:r>
        <w:rPr>
          <w:rFonts w:hint="eastAsia" w:hAnsi="宋体" w:cs="微软雅黑"/>
          <w:sz w:val="24"/>
          <w:szCs w:val="24"/>
        </w:rPr>
        <w:t xml:space="preserve">乙方保证向甲方提供的产品满足中国国家标准或相关行业标准。根据国家规定，如需要提供</w:t>
      </w:r>
      <w:r>
        <w:rPr>
          <w:rFonts w:hint="eastAsia" w:hAnsi="宋体"/>
          <w:sz w:val="24"/>
          <w:szCs w:val="24"/>
        </w:rPr>
        <w:t xml:space="preserve">3C</w:t>
      </w:r>
      <w:r>
        <w:rPr>
          <w:rFonts w:hint="eastAsia" w:hAnsi="宋体" w:cs="微软雅黑"/>
          <w:sz w:val="24"/>
          <w:szCs w:val="24"/>
        </w:rPr>
        <w:t xml:space="preserve">认证证书和标记的设备及有关配置，必须提供上述证书和标记。</w:t>
      </w:r>
      <w:r/>
    </w:p>
    <w:p>
      <w:pPr>
        <w:pStyle w:val="797"/>
        <w:spacing w:line="360" w:lineRule="auto"/>
        <w:rPr>
          <w:rFonts w:hAnsi="宋体"/>
          <w:sz w:val="24"/>
          <w:szCs w:val="24"/>
        </w:rPr>
      </w:pPr>
      <w:r>
        <w:rPr>
          <w:rFonts w:hint="eastAsia" w:hAnsi="宋体" w:cs="微软雅黑"/>
          <w:sz w:val="24"/>
          <w:szCs w:val="24"/>
        </w:rPr>
        <w:t xml:space="preserve">产品的保修期（以验收合格日算起）：本项目质保期：</w:t>
      </w:r>
      <w:r>
        <w:rPr>
          <w:rFonts w:hint="eastAsia" w:hAnsi="宋体"/>
          <w:sz w:val="24"/>
          <w:szCs w:val="24"/>
          <w:u w:val="single"/>
        </w:rPr>
        <w:t xml:space="preserve">  5   </w:t>
      </w:r>
      <w:r>
        <w:rPr>
          <w:rFonts w:hint="eastAsia" w:hAnsi="宋体" w:cs="微软雅黑"/>
          <w:sz w:val="24"/>
          <w:szCs w:val="24"/>
        </w:rPr>
        <w:t xml:space="preserve">年，保修期内乙方免费维修。保修期满后，只收取维修配件的成本费，并保证对本设备终身负责维修。在保修期内产品出现质量问题，乙方应安排专门人员在</w:t>
      </w:r>
      <w:r>
        <w:rPr>
          <w:rFonts w:hint="eastAsia" w:hAnsi="宋体"/>
          <w:b/>
          <w:bCs/>
          <w:sz w:val="24"/>
          <w:szCs w:val="24"/>
        </w:rPr>
        <w:t xml:space="preserve">24</w:t>
      </w:r>
      <w:r>
        <w:rPr>
          <w:rFonts w:hint="eastAsia" w:hAnsi="宋体" w:cs="微软雅黑"/>
          <w:b/>
          <w:bCs/>
          <w:sz w:val="24"/>
          <w:szCs w:val="24"/>
        </w:rPr>
        <w:t xml:space="preserve">小时</w:t>
      </w:r>
      <w:r>
        <w:rPr>
          <w:rFonts w:hint="eastAsia" w:hAnsi="宋体" w:cs="微软雅黑"/>
          <w:sz w:val="24"/>
          <w:szCs w:val="24"/>
        </w:rPr>
        <w:t xml:space="preserve">内响应并解决，若在</w:t>
      </w:r>
      <w:r>
        <w:rPr>
          <w:rFonts w:hint="eastAsia" w:hAnsi="宋体"/>
          <w:b/>
          <w:bCs/>
          <w:sz w:val="24"/>
          <w:szCs w:val="24"/>
        </w:rPr>
        <w:t xml:space="preserve">24</w:t>
      </w:r>
      <w:r>
        <w:rPr>
          <w:rFonts w:hint="eastAsia" w:hAnsi="宋体" w:cs="微软雅黑"/>
          <w:b/>
          <w:bCs/>
          <w:sz w:val="24"/>
          <w:szCs w:val="24"/>
        </w:rPr>
        <w:t xml:space="preserve">小时</w:t>
      </w:r>
      <w:r>
        <w:rPr>
          <w:rFonts w:hint="eastAsia" w:hAnsi="宋体" w:cs="微软雅黑"/>
          <w:sz w:val="24"/>
          <w:szCs w:val="24"/>
        </w:rPr>
        <w:t xml:space="preserve">内不能解决的，可给予相应产品替代更换，保证设备运行正常。</w:t>
      </w:r>
      <w:r/>
    </w:p>
    <w:p>
      <w:pPr>
        <w:pStyle w:val="797"/>
        <w:spacing w:line="360" w:lineRule="auto"/>
        <w:rPr>
          <w:rFonts w:hAnsi="宋体"/>
          <w:sz w:val="24"/>
          <w:szCs w:val="24"/>
        </w:rPr>
      </w:pPr>
      <w:r>
        <w:rPr>
          <w:rFonts w:hint="eastAsia" w:hAnsi="宋体" w:cs="微软雅黑"/>
          <w:sz w:val="24"/>
          <w:szCs w:val="24"/>
        </w:rPr>
        <w:t xml:space="preserve">其他承诺：</w:t>
      </w:r>
      <w:r/>
    </w:p>
    <w:p>
      <w:pPr>
        <w:pStyle w:val="797"/>
        <w:ind w:firstLine="480"/>
        <w:spacing w:line="360" w:lineRule="auto"/>
        <w:rPr>
          <w:rFonts w:hAnsi="宋体"/>
          <w:sz w:val="24"/>
          <w:szCs w:val="24"/>
        </w:rPr>
      </w:pPr>
      <w:r>
        <w:rPr>
          <w:rFonts w:hint="eastAsia" w:hAnsi="宋体"/>
          <w:sz w:val="24"/>
          <w:szCs w:val="24"/>
        </w:rPr>
        <w:t xml:space="preserve">1</w:t>
      </w:r>
      <w:r>
        <w:rPr>
          <w:rFonts w:hint="eastAsia" w:hAnsi="宋体" w:cs="微软雅黑"/>
          <w:sz w:val="24"/>
          <w:szCs w:val="24"/>
        </w:rPr>
        <w:t xml:space="preserve">、对于国产设备，乙方须提供营业执照、生产及经营许可证、产品注册证、计量合格证等相关资质证书。对于进口设备乙方还须提供本设备海关进口报关单及商检等相关资料。</w:t>
      </w:r>
      <w:r/>
    </w:p>
    <w:p>
      <w:pPr>
        <w:pStyle w:val="797"/>
        <w:ind w:firstLine="480"/>
        <w:spacing w:line="360" w:lineRule="auto"/>
        <w:rPr>
          <w:rFonts w:hAnsi="宋体"/>
          <w:sz w:val="24"/>
          <w:szCs w:val="24"/>
        </w:rPr>
      </w:pPr>
      <w:r>
        <w:rPr>
          <w:rFonts w:hint="eastAsia" w:hAnsi="宋体"/>
          <w:sz w:val="24"/>
          <w:szCs w:val="24"/>
        </w:rPr>
        <w:t xml:space="preserve">2</w:t>
      </w:r>
      <w:r>
        <w:rPr>
          <w:rFonts w:hint="eastAsia" w:hAnsi="宋体" w:cs="微软雅黑"/>
          <w:sz w:val="24"/>
          <w:szCs w:val="24"/>
        </w:rPr>
        <w:t xml:space="preserve">、乙方保证提供设备是全新的、非返修或翻新设备，是正式投入市场的非研制期设备，生产（出厂）日期为本项目投标截止之日起前</w:t>
      </w:r>
      <w:r>
        <w:rPr>
          <w:rFonts w:hint="eastAsia" w:hAnsi="宋体"/>
          <w:sz w:val="24"/>
          <w:szCs w:val="24"/>
        </w:rPr>
        <w:t xml:space="preserve">6</w:t>
      </w:r>
      <w:r>
        <w:rPr>
          <w:rFonts w:hint="eastAsia" w:hAnsi="宋体" w:cs="微软雅黑"/>
          <w:sz w:val="24"/>
          <w:szCs w:val="24"/>
        </w:rPr>
        <w:t xml:space="preserve">个月之内，否则甲方有权不予收货，造成的一切相关损失由乙方负全部责任。且甲方有权解除本合同，要求乙方承担本合同约定的违约金。</w:t>
      </w:r>
      <w:r/>
    </w:p>
    <w:p>
      <w:pPr>
        <w:pStyle w:val="797"/>
        <w:ind w:firstLine="480"/>
        <w:spacing w:line="360" w:lineRule="auto"/>
        <w:rPr>
          <w:rFonts w:hAnsi="宋体"/>
          <w:spacing w:val="-1"/>
          <w:sz w:val="24"/>
          <w:szCs w:val="24"/>
        </w:rPr>
      </w:pPr>
      <w:r>
        <w:rPr>
          <w:rFonts w:hint="eastAsia" w:hAnsi="宋体"/>
          <w:sz w:val="24"/>
          <w:szCs w:val="24"/>
        </w:rPr>
        <w:t xml:space="preserve">3</w:t>
      </w:r>
      <w:r>
        <w:rPr>
          <w:rFonts w:hint="eastAsia" w:hAnsi="宋体" w:cs="微软雅黑"/>
          <w:sz w:val="24"/>
          <w:szCs w:val="24"/>
        </w:rPr>
        <w:t xml:space="preserve">、乙方所供设备如验收不合格，根据甲方的要求，乙方必须无条件换货或退货，由此引起的一切损失由乙方承担。在换货或退货期间，乙方必须根据甲方要求，将甲方已付款返还甲方或提供相应担保。换货或退货，以及因换货导致的逾期交付，不免除乙方的违约责任。</w:t>
      </w:r>
      <w:r/>
    </w:p>
    <w:p>
      <w:pPr>
        <w:pStyle w:val="797"/>
        <w:ind w:firstLine="560"/>
        <w:spacing w:line="360" w:lineRule="auto"/>
        <w:rPr>
          <w:rFonts w:hAnsi="宋体"/>
          <w:spacing w:val="-1"/>
          <w:sz w:val="24"/>
          <w:szCs w:val="24"/>
        </w:rPr>
      </w:pPr>
      <w:r>
        <w:rPr>
          <w:rFonts w:hint="eastAsia" w:hAnsi="宋体" w:cs="微软雅黑"/>
          <w:spacing w:val="-1"/>
          <w:sz w:val="24"/>
          <w:szCs w:val="24"/>
        </w:rPr>
        <w:t xml:space="preserve">四、特别提醒条款</w:t>
      </w:r>
      <w:r>
        <w:rPr>
          <w:rFonts w:hint="eastAsia" w:hAnsi="宋体"/>
          <w:spacing w:val="-1"/>
          <w:sz w:val="24"/>
          <w:szCs w:val="24"/>
        </w:rPr>
        <w:t xml:space="preserve"> </w:t>
      </w:r>
      <w:r/>
    </w:p>
    <w:p>
      <w:pPr>
        <w:pStyle w:val="797"/>
        <w:ind w:firstLine="480"/>
        <w:spacing w:line="360" w:lineRule="auto"/>
        <w:rPr>
          <w:rFonts w:hAnsi="宋体"/>
          <w:sz w:val="24"/>
          <w:szCs w:val="24"/>
        </w:rPr>
      </w:pPr>
      <w:r>
        <w:rPr>
          <w:rFonts w:hint="eastAsia" w:hAnsi="宋体"/>
          <w:sz w:val="24"/>
          <w:szCs w:val="24"/>
        </w:rPr>
        <w:t xml:space="preserve">1</w:t>
      </w:r>
      <w:r>
        <w:rPr>
          <w:rFonts w:hint="eastAsia" w:hAnsi="宋体" w:cs="微软雅黑"/>
          <w:sz w:val="24"/>
          <w:szCs w:val="24"/>
        </w:rPr>
        <w:t xml:space="preserve">、所提供医疗器械产品注册证必须真实有效；</w:t>
      </w:r>
      <w:r/>
    </w:p>
    <w:p>
      <w:pPr>
        <w:pStyle w:val="797"/>
        <w:ind w:firstLine="480"/>
        <w:spacing w:line="360" w:lineRule="auto"/>
        <w:rPr>
          <w:rFonts w:hAnsi="宋体"/>
          <w:sz w:val="24"/>
          <w:szCs w:val="24"/>
        </w:rPr>
      </w:pPr>
      <w:r>
        <w:rPr>
          <w:rFonts w:hint="eastAsia" w:hAnsi="宋体"/>
          <w:sz w:val="24"/>
          <w:szCs w:val="24"/>
        </w:rPr>
        <w:t xml:space="preserve">2</w:t>
      </w:r>
      <w:r>
        <w:rPr>
          <w:rFonts w:hint="eastAsia" w:hAnsi="宋体" w:cs="微软雅黑"/>
          <w:sz w:val="24"/>
          <w:szCs w:val="24"/>
        </w:rPr>
        <w:t xml:space="preserve">、所提供产品上的中文品名、型号及产品说明书所注适用范围必须与医疗器械产品注册证所标明的完全一致；</w:t>
      </w:r>
      <w:r/>
    </w:p>
    <w:p>
      <w:pPr>
        <w:pStyle w:val="797"/>
        <w:ind w:firstLine="480"/>
        <w:spacing w:line="360" w:lineRule="auto"/>
        <w:rPr>
          <w:rFonts w:hAnsi="宋体"/>
          <w:sz w:val="24"/>
          <w:szCs w:val="24"/>
        </w:rPr>
      </w:pPr>
      <w:r>
        <w:rPr>
          <w:rFonts w:hint="eastAsia" w:hAnsi="宋体"/>
          <w:sz w:val="24"/>
          <w:szCs w:val="24"/>
        </w:rPr>
        <w:t xml:space="preserve">3</w:t>
      </w:r>
      <w:r>
        <w:rPr>
          <w:rFonts w:hint="eastAsia" w:hAnsi="宋体" w:cs="微软雅黑"/>
          <w:sz w:val="24"/>
          <w:szCs w:val="24"/>
        </w:rPr>
        <w:t xml:space="preserve">、国产医疗设备上的铭牌必须标注医疗器械注册证号；</w:t>
      </w:r>
      <w:r/>
    </w:p>
    <w:p>
      <w:pPr>
        <w:pStyle w:val="797"/>
        <w:ind w:firstLine="480"/>
        <w:spacing w:line="360" w:lineRule="auto"/>
        <w:rPr>
          <w:rFonts w:hAnsi="宋体" w:cs="微软雅黑"/>
          <w:sz w:val="24"/>
          <w:szCs w:val="24"/>
        </w:rPr>
      </w:pPr>
      <w:r>
        <w:rPr>
          <w:rFonts w:hint="eastAsia" w:hAnsi="宋体"/>
          <w:sz w:val="24"/>
          <w:szCs w:val="24"/>
        </w:rPr>
        <w:t xml:space="preserve">4</w:t>
      </w:r>
      <w:r>
        <w:rPr>
          <w:rFonts w:hint="eastAsia" w:hAnsi="宋体" w:cs="微软雅黑"/>
          <w:sz w:val="24"/>
          <w:szCs w:val="24"/>
        </w:rPr>
        <w:t xml:space="preserve">、发票上所列品名与型号必须与合同所列品名与型号完全一致；</w:t>
      </w:r>
      <w:r/>
    </w:p>
    <w:p>
      <w:pPr>
        <w:pStyle w:val="797"/>
        <w:ind w:firstLine="480"/>
        <w:spacing w:line="360" w:lineRule="auto"/>
        <w:rPr>
          <w:rFonts w:hAnsi="宋体" w:cs="微软雅黑"/>
          <w:sz w:val="24"/>
          <w:szCs w:val="24"/>
        </w:rPr>
      </w:pPr>
      <w:r>
        <w:rPr>
          <w:rFonts w:hint="eastAsia" w:hAnsi="宋体" w:cs="微软雅黑"/>
          <w:sz w:val="24"/>
          <w:szCs w:val="24"/>
        </w:rPr>
        <w:t xml:space="preserve">5.乙方所提供设备的生产日期须为自本项目投标截止之日起前6个月内（以设备出厂合格证明或生产厂家出具的专项说明中载明的生产日期为准）。</w:t>
      </w:r>
      <w:r/>
    </w:p>
    <w:p>
      <w:pPr>
        <w:pStyle w:val="797"/>
        <w:ind w:firstLine="480"/>
        <w:spacing w:line="360" w:lineRule="auto"/>
        <w:rPr>
          <w:rFonts w:hAnsi="宋体"/>
          <w:sz w:val="24"/>
          <w:szCs w:val="24"/>
        </w:rPr>
      </w:pPr>
      <w:r>
        <w:rPr>
          <w:rFonts w:hint="eastAsia" w:hAnsi="宋体" w:cs="微软雅黑"/>
          <w:sz w:val="24"/>
          <w:szCs w:val="24"/>
        </w:rPr>
        <w:t xml:space="preserve">6、其他未提及事项必须符合国家食品药品监督管理总局的相关规定。</w:t>
      </w:r>
      <w:r/>
    </w:p>
    <w:p>
      <w:pPr>
        <w:pStyle w:val="797"/>
        <w:ind w:firstLine="480"/>
        <w:spacing w:line="360" w:lineRule="auto"/>
        <w:rPr>
          <w:rFonts w:hAnsi="宋体"/>
          <w:sz w:val="24"/>
          <w:szCs w:val="24"/>
        </w:rPr>
      </w:pPr>
      <w:r>
        <w:rPr>
          <w:rFonts w:hint="eastAsia" w:hAnsi="宋体" w:cs="微软雅黑"/>
          <w:sz w:val="24"/>
          <w:szCs w:val="24"/>
        </w:rPr>
        <w:t xml:space="preserve">7、供应商及厂商必须终身向甲方提供设备及系统的设置密码。</w:t>
      </w:r>
      <w:r/>
    </w:p>
    <w:p>
      <w:pPr>
        <w:pStyle w:val="797"/>
        <w:ind w:firstLine="480"/>
        <w:spacing w:line="360" w:lineRule="auto"/>
        <w:rPr>
          <w:rFonts w:hAnsi="宋体"/>
          <w:sz w:val="24"/>
          <w:szCs w:val="24"/>
        </w:rPr>
      </w:pPr>
      <w:r>
        <w:rPr>
          <w:rFonts w:hint="eastAsia" w:hAnsi="宋体" w:cs="微软雅黑"/>
          <w:sz w:val="24"/>
          <w:szCs w:val="24"/>
        </w:rPr>
        <w:t xml:space="preserve">以上条款必须满足，否则由此引起的一切责任由乙方负责。</w:t>
      </w:r>
      <w:r/>
    </w:p>
    <w:p>
      <w:pPr>
        <w:pStyle w:val="797"/>
        <w:ind w:firstLine="560"/>
        <w:spacing w:line="360" w:lineRule="auto"/>
        <w:rPr>
          <w:rFonts w:hAnsi="宋体"/>
          <w:spacing w:val="-1"/>
          <w:sz w:val="24"/>
          <w:szCs w:val="24"/>
        </w:rPr>
      </w:pPr>
      <w:r>
        <w:rPr>
          <w:rFonts w:hint="eastAsia" w:hAnsi="宋体" w:cs="微软雅黑"/>
          <w:spacing w:val="-1"/>
          <w:sz w:val="24"/>
          <w:szCs w:val="24"/>
        </w:rPr>
        <w:t xml:space="preserve">五、标的物的交付</w:t>
      </w:r>
      <w:r/>
    </w:p>
    <w:p>
      <w:pPr>
        <w:pStyle w:val="797"/>
        <w:ind w:firstLine="558"/>
        <w:spacing w:line="360" w:lineRule="auto"/>
        <w:rPr>
          <w:rFonts w:hAnsi="宋体"/>
          <w:sz w:val="24"/>
          <w:szCs w:val="24"/>
        </w:rPr>
      </w:pPr>
      <w:r>
        <w:rPr>
          <w:rFonts w:hint="eastAsia" w:hAnsi="宋体"/>
          <w:spacing w:val="-2"/>
          <w:sz w:val="24"/>
          <w:szCs w:val="24"/>
        </w:rPr>
        <w:t xml:space="preserve">1.</w:t>
      </w:r>
      <w:r>
        <w:rPr>
          <w:rFonts w:hint="eastAsia" w:hAnsi="宋体" w:cs="微软雅黑"/>
          <w:spacing w:val="-2"/>
          <w:sz w:val="24"/>
          <w:szCs w:val="24"/>
        </w:rPr>
        <w:t xml:space="preserve">标的物的所有权自标的物交付时转移。</w:t>
      </w:r>
      <w:r/>
    </w:p>
    <w:p>
      <w:pPr>
        <w:pStyle w:val="797"/>
        <w:ind w:firstLine="560"/>
        <w:spacing w:line="360" w:lineRule="auto"/>
        <w:rPr>
          <w:rFonts w:hAnsi="宋体"/>
          <w:sz w:val="24"/>
          <w:szCs w:val="24"/>
        </w:rPr>
      </w:pPr>
      <w:r>
        <w:rPr>
          <w:rFonts w:hint="eastAsia" w:hAnsi="宋体"/>
          <w:spacing w:val="-1"/>
          <w:sz w:val="24"/>
          <w:szCs w:val="24"/>
        </w:rPr>
        <w:t xml:space="preserve">2.</w:t>
      </w:r>
      <w:r>
        <w:rPr>
          <w:rFonts w:hint="eastAsia" w:hAnsi="宋体" w:cs="微软雅黑"/>
          <w:spacing w:val="-1"/>
          <w:sz w:val="24"/>
          <w:szCs w:val="24"/>
        </w:rPr>
        <w:t xml:space="preserve">乙方应当按照约定的期限和约定的地点交付标的物。</w:t>
      </w:r>
      <w:r/>
    </w:p>
    <w:p>
      <w:pPr>
        <w:pStyle w:val="797"/>
        <w:ind w:firstLine="480"/>
        <w:spacing w:line="360" w:lineRule="auto"/>
        <w:rPr>
          <w:rFonts w:hAnsi="宋体"/>
          <w:sz w:val="24"/>
          <w:szCs w:val="24"/>
        </w:rPr>
      </w:pPr>
      <w:r>
        <w:rPr>
          <w:rFonts w:hint="eastAsia" w:hAnsi="宋体"/>
          <w:sz w:val="24"/>
          <w:szCs w:val="24"/>
        </w:rPr>
        <w:t xml:space="preserve">3.</w:t>
      </w:r>
      <w:r>
        <w:rPr>
          <w:rFonts w:hint="eastAsia" w:hAnsi="宋体" w:cs="微软雅黑"/>
          <w:sz w:val="24"/>
          <w:szCs w:val="24"/>
        </w:rPr>
        <w:t xml:space="preserve">乙方应当按照约定或者交易习惯向甲方交付提取</w:t>
      </w:r>
      <w:r>
        <w:rPr>
          <w:rFonts w:hint="eastAsia" w:hAnsi="宋体" w:cs="微软雅黑"/>
          <w:spacing w:val="-1"/>
          <w:sz w:val="24"/>
          <w:szCs w:val="24"/>
        </w:rPr>
        <w:t xml:space="preserve">标的物单证以外的有关单证和资料。</w:t>
      </w:r>
      <w:r/>
    </w:p>
    <w:p>
      <w:pPr>
        <w:pStyle w:val="797"/>
        <w:ind w:firstLine="560"/>
        <w:spacing w:line="360" w:lineRule="auto"/>
        <w:rPr>
          <w:rFonts w:hAnsi="宋体"/>
          <w:sz w:val="24"/>
          <w:szCs w:val="24"/>
        </w:rPr>
      </w:pPr>
      <w:r>
        <w:rPr>
          <w:rFonts w:hint="eastAsia" w:hAnsi="宋体"/>
          <w:spacing w:val="-1"/>
          <w:sz w:val="24"/>
          <w:szCs w:val="24"/>
        </w:rPr>
        <w:t xml:space="preserve">4.</w:t>
      </w:r>
      <w:r>
        <w:rPr>
          <w:rFonts w:hint="eastAsia" w:hAnsi="宋体" w:cs="微软雅黑"/>
          <w:spacing w:val="-1"/>
          <w:sz w:val="24"/>
          <w:szCs w:val="24"/>
        </w:rPr>
        <w:t xml:space="preserve">交货时间：签订合同后</w:t>
      </w:r>
      <w:r>
        <w:rPr>
          <w:rFonts w:hint="eastAsia" w:hAnsi="宋体"/>
          <w:spacing w:val="-118"/>
          <w:sz w:val="24"/>
          <w:szCs w:val="24"/>
        </w:rPr>
        <w:t xml:space="preserve"> </w:t>
      </w:r>
      <w:r>
        <w:rPr>
          <w:rFonts w:hint="eastAsia" w:hAnsi="宋体"/>
          <w:sz w:val="24"/>
          <w:szCs w:val="24"/>
          <w:u w:val="single"/>
        </w:rPr>
        <w:t xml:space="preserve">       </w:t>
      </w:r>
      <w:r>
        <w:rPr>
          <w:rFonts w:hint="eastAsia" w:hAnsi="宋体"/>
          <w:spacing w:val="-68"/>
          <w:sz w:val="24"/>
          <w:szCs w:val="24"/>
        </w:rPr>
        <w:t xml:space="preserve"> </w:t>
      </w:r>
      <w:r>
        <w:rPr>
          <w:rFonts w:hint="eastAsia" w:hAnsi="宋体" w:cs="微软雅黑"/>
          <w:spacing w:val="-1"/>
          <w:sz w:val="24"/>
          <w:szCs w:val="24"/>
        </w:rPr>
        <w:t xml:space="preserve">日内，乙方按甲方要求将标的物运送至指定地点并安装调试完毕，正常使用（配送清单附后）。</w:t>
      </w:r>
      <w:r/>
    </w:p>
    <w:p>
      <w:pPr>
        <w:pStyle w:val="797"/>
        <w:ind w:firstLine="560"/>
        <w:spacing w:line="360" w:lineRule="auto"/>
        <w:rPr>
          <w:rFonts w:hAnsi="宋体"/>
          <w:sz w:val="24"/>
          <w:szCs w:val="24"/>
        </w:rPr>
      </w:pPr>
      <w:r>
        <w:rPr>
          <w:rFonts w:hint="eastAsia" w:hAnsi="宋体"/>
          <w:spacing w:val="-1"/>
          <w:sz w:val="24"/>
          <w:szCs w:val="24"/>
        </w:rPr>
        <w:t xml:space="preserve">5.</w:t>
      </w:r>
      <w:r>
        <w:rPr>
          <w:rFonts w:hint="eastAsia" w:hAnsi="宋体" w:cs="微软雅黑"/>
          <w:spacing w:val="-1"/>
          <w:sz w:val="24"/>
          <w:szCs w:val="24"/>
        </w:rPr>
        <w:t xml:space="preserve">交货地点：甲方唯一指定地点。</w:t>
      </w:r>
      <w:r/>
    </w:p>
    <w:p>
      <w:pPr>
        <w:pStyle w:val="797"/>
        <w:ind w:firstLine="560"/>
        <w:spacing w:line="360" w:lineRule="auto"/>
        <w:rPr>
          <w:rFonts w:hAnsi="宋体"/>
          <w:sz w:val="24"/>
          <w:szCs w:val="24"/>
        </w:rPr>
      </w:pPr>
      <w:r>
        <w:rPr>
          <w:rFonts w:hint="eastAsia" w:hAnsi="宋体"/>
          <w:spacing w:val="-1"/>
          <w:sz w:val="24"/>
          <w:szCs w:val="24"/>
        </w:rPr>
        <w:t xml:space="preserve">6.</w:t>
      </w:r>
      <w:r>
        <w:rPr>
          <w:rFonts w:hint="eastAsia" w:hAnsi="宋体" w:cs="微软雅黑"/>
          <w:spacing w:val="-1"/>
          <w:sz w:val="24"/>
          <w:szCs w:val="24"/>
        </w:rPr>
        <w:t xml:space="preserve">运输费用的承担：运输费用由乙方承担。</w:t>
      </w:r>
      <w:r/>
    </w:p>
    <w:p>
      <w:pPr>
        <w:pStyle w:val="797"/>
        <w:ind w:firstLine="560"/>
        <w:spacing w:line="360" w:lineRule="auto"/>
        <w:rPr>
          <w:rFonts w:hAnsi="宋体"/>
          <w:spacing w:val="-1"/>
          <w:sz w:val="24"/>
          <w:szCs w:val="24"/>
        </w:rPr>
      </w:pPr>
      <w:r>
        <w:rPr>
          <w:rFonts w:hint="eastAsia" w:hAnsi="宋体" w:cs="微软雅黑"/>
          <w:spacing w:val="-1"/>
          <w:sz w:val="24"/>
          <w:szCs w:val="24"/>
        </w:rPr>
        <w:t xml:space="preserve">六、验收</w:t>
      </w:r>
      <w:r/>
    </w:p>
    <w:p>
      <w:pPr>
        <w:pStyle w:val="797"/>
        <w:ind w:firstLine="560"/>
        <w:spacing w:line="360" w:lineRule="auto"/>
        <w:rPr>
          <w:rFonts w:hAnsi="宋体"/>
          <w:spacing w:val="-1"/>
          <w:sz w:val="24"/>
          <w:szCs w:val="24"/>
        </w:rPr>
      </w:pPr>
      <w:r>
        <w:rPr>
          <w:rFonts w:hint="eastAsia" w:hAnsi="宋体"/>
          <w:spacing w:val="-1"/>
          <w:sz w:val="24"/>
          <w:szCs w:val="24"/>
        </w:rPr>
        <w:t xml:space="preserve">1.</w:t>
      </w:r>
      <w:r>
        <w:rPr>
          <w:rFonts w:hint="eastAsia" w:hAnsi="宋体" w:cs="微软雅黑"/>
          <w:spacing w:val="-1"/>
          <w:sz w:val="24"/>
          <w:szCs w:val="24"/>
        </w:rPr>
        <w:t xml:space="preserve">乙方交付的货物应当完全符合本合同或者招采购文件所规定的货物、数量和规格要求。</w:t>
      </w:r>
      <w:r>
        <w:rPr>
          <w:rFonts w:hint="eastAsia" w:hAnsi="宋体"/>
          <w:spacing w:val="-1"/>
          <w:sz w:val="24"/>
          <w:szCs w:val="24"/>
        </w:rPr>
        <w:t xml:space="preserve"> </w:t>
      </w:r>
      <w:r>
        <w:rPr>
          <w:rFonts w:hint="eastAsia" w:hAnsi="宋体" w:cs="微软雅黑"/>
          <w:spacing w:val="-1"/>
          <w:sz w:val="24"/>
          <w:szCs w:val="24"/>
        </w:rPr>
        <w:t xml:space="preserve">乙方提供的货物不符合招采购文件和合同规定的，甲方有权拒收货物，由此引起的风险，由乙方承担。</w:t>
      </w:r>
      <w:r/>
    </w:p>
    <w:p>
      <w:pPr>
        <w:pStyle w:val="797"/>
        <w:ind w:firstLine="560"/>
        <w:spacing w:line="360" w:lineRule="auto"/>
        <w:rPr>
          <w:rFonts w:hAnsi="宋体"/>
          <w:spacing w:val="-1"/>
          <w:sz w:val="24"/>
          <w:szCs w:val="24"/>
        </w:rPr>
      </w:pPr>
      <w:r>
        <w:rPr>
          <w:rFonts w:hint="eastAsia" w:hAnsi="宋体"/>
          <w:spacing w:val="-1"/>
          <w:sz w:val="24"/>
          <w:szCs w:val="24"/>
        </w:rPr>
        <w:t xml:space="preserve">2.</w:t>
      </w:r>
      <w:r>
        <w:rPr>
          <w:rFonts w:hint="eastAsia" w:hAnsi="宋体" w:cs="微软雅黑"/>
          <w:spacing w:val="-1"/>
          <w:sz w:val="24"/>
          <w:szCs w:val="24"/>
        </w:rPr>
        <w:t xml:space="preserve">货物的到货验收包括：型号、规格、数量、外观质量、及货物包装是否完好。</w:t>
      </w:r>
      <w:r/>
    </w:p>
    <w:p>
      <w:pPr>
        <w:pStyle w:val="797"/>
        <w:ind w:firstLine="560"/>
        <w:spacing w:line="360" w:lineRule="auto"/>
        <w:rPr>
          <w:rFonts w:hAnsi="宋体"/>
          <w:spacing w:val="-1"/>
          <w:sz w:val="24"/>
          <w:szCs w:val="24"/>
        </w:rPr>
      </w:pPr>
      <w:r>
        <w:rPr>
          <w:rFonts w:hint="eastAsia" w:hAnsi="宋体"/>
          <w:spacing w:val="-1"/>
          <w:sz w:val="24"/>
          <w:szCs w:val="24"/>
        </w:rPr>
        <w:t xml:space="preserve">3.</w:t>
      </w:r>
      <w:r>
        <w:rPr>
          <w:rFonts w:hint="eastAsia" w:hAnsi="宋体" w:cs="微软雅黑"/>
          <w:spacing w:val="-1"/>
          <w:sz w:val="24"/>
          <w:szCs w:val="24"/>
        </w:rPr>
        <w:t xml:space="preserve">甲方对乙方提交的货物依据招标文件上的技术规格要求和国家有关质量标准进行现场初步验收，外观、说明书符合招标文件技术要求的，给予签收，初步验收不合格的不予签收。</w:t>
      </w:r>
      <w:r/>
    </w:p>
    <w:p>
      <w:pPr>
        <w:pStyle w:val="797"/>
        <w:ind w:firstLine="556"/>
        <w:spacing w:line="360" w:lineRule="auto"/>
        <w:rPr>
          <w:rFonts w:hAnsi="宋体"/>
          <w:spacing w:val="-3"/>
          <w:sz w:val="24"/>
          <w:szCs w:val="24"/>
        </w:rPr>
      </w:pPr>
      <w:r>
        <w:rPr>
          <w:rFonts w:hint="eastAsia" w:hAnsi="宋体"/>
          <w:spacing w:val="-3"/>
          <w:sz w:val="24"/>
          <w:szCs w:val="24"/>
        </w:rPr>
        <w:t xml:space="preserve">4.</w:t>
      </w:r>
      <w:r>
        <w:rPr>
          <w:rFonts w:hint="eastAsia" w:hAnsi="宋体" w:cs="微软雅黑"/>
          <w:spacing w:val="-3"/>
          <w:sz w:val="24"/>
          <w:szCs w:val="24"/>
        </w:rPr>
        <w:t xml:space="preserve">乙方交货前应对产品作出全面检查。</w:t>
      </w:r>
      <w:r/>
    </w:p>
    <w:p>
      <w:pPr>
        <w:pStyle w:val="797"/>
        <w:ind w:firstLine="560"/>
        <w:spacing w:line="360" w:lineRule="auto"/>
        <w:rPr>
          <w:rFonts w:hAnsi="宋体"/>
          <w:spacing w:val="-1"/>
          <w:sz w:val="24"/>
          <w:szCs w:val="24"/>
        </w:rPr>
      </w:pPr>
      <w:r>
        <w:rPr>
          <w:rFonts w:hint="eastAsia" w:hAnsi="宋体"/>
          <w:spacing w:val="-1"/>
          <w:sz w:val="24"/>
          <w:szCs w:val="24"/>
        </w:rPr>
        <w:t xml:space="preserve">5.</w:t>
      </w:r>
      <w:r>
        <w:rPr>
          <w:rFonts w:hint="eastAsia" w:hAnsi="宋体" w:cs="微软雅黑"/>
          <w:spacing w:val="-1"/>
          <w:sz w:val="24"/>
          <w:szCs w:val="24"/>
        </w:rPr>
        <w:t xml:space="preserve">乙方应将所提供货物的装箱清单、用户手册、原厂保修卡、随机资料及配件、随机工具</w:t>
      </w:r>
      <w:r>
        <w:rPr>
          <w:rFonts w:hint="eastAsia" w:hAnsi="宋体"/>
          <w:spacing w:val="-1"/>
          <w:sz w:val="24"/>
          <w:szCs w:val="24"/>
        </w:rPr>
        <w:t xml:space="preserve"> </w:t>
      </w:r>
      <w:r>
        <w:rPr>
          <w:rFonts w:hint="eastAsia" w:hAnsi="宋体" w:cs="微软雅黑"/>
          <w:spacing w:val="-1"/>
          <w:sz w:val="24"/>
          <w:szCs w:val="24"/>
        </w:rPr>
        <w:t xml:space="preserve">等交付给甲方；乙方不能完整交付货物及本款规定的单证和工具的，视为未按合同约定交货，</w:t>
      </w:r>
      <w:r/>
    </w:p>
    <w:p>
      <w:pPr>
        <w:pStyle w:val="797"/>
        <w:ind w:firstLine="560"/>
        <w:spacing w:line="360" w:lineRule="auto"/>
        <w:rPr>
          <w:rFonts w:hAnsi="宋体"/>
          <w:spacing w:val="-1"/>
          <w:sz w:val="24"/>
          <w:szCs w:val="24"/>
        </w:rPr>
      </w:pPr>
      <w:r>
        <w:rPr>
          <w:rFonts w:hint="eastAsia" w:hAnsi="宋体" w:cs="微软雅黑"/>
          <w:spacing w:val="-1"/>
          <w:sz w:val="24"/>
          <w:szCs w:val="24"/>
        </w:rPr>
        <w:t xml:space="preserve">乙方负责补齐，因此导致逾期交付的，由乙方承担相关的违约责任。</w:t>
      </w:r>
      <w:r/>
    </w:p>
    <w:p>
      <w:pPr>
        <w:pStyle w:val="797"/>
        <w:ind w:firstLine="560"/>
        <w:spacing w:line="360" w:lineRule="auto"/>
        <w:rPr>
          <w:rFonts w:hAnsi="宋体"/>
          <w:spacing w:val="-1"/>
          <w:sz w:val="24"/>
          <w:szCs w:val="24"/>
        </w:rPr>
      </w:pPr>
      <w:r>
        <w:rPr>
          <w:rFonts w:hint="eastAsia" w:hAnsi="宋体"/>
          <w:spacing w:val="-1"/>
          <w:sz w:val="24"/>
          <w:szCs w:val="24"/>
        </w:rPr>
        <w:t xml:space="preserve">6.</w:t>
      </w:r>
      <w:r>
        <w:rPr>
          <w:rFonts w:hint="eastAsia" w:hAnsi="宋体" w:cs="微软雅黑"/>
          <w:spacing w:val="-1"/>
          <w:sz w:val="24"/>
          <w:szCs w:val="24"/>
        </w:rPr>
        <w:t xml:space="preserve">验收时乙方必须在现场，验收完毕后作出验收结果报告。</w:t>
      </w:r>
      <w:r/>
    </w:p>
    <w:p>
      <w:pPr>
        <w:pStyle w:val="797"/>
        <w:ind w:firstLine="560"/>
        <w:spacing w:line="360" w:lineRule="auto"/>
        <w:rPr>
          <w:rFonts w:hAnsi="宋体"/>
          <w:spacing w:val="-1"/>
          <w:sz w:val="24"/>
          <w:szCs w:val="24"/>
        </w:rPr>
      </w:pPr>
      <w:r>
        <w:rPr>
          <w:rFonts w:hint="eastAsia" w:hAnsi="宋体" w:cs="微软雅黑"/>
          <w:spacing w:val="-1"/>
          <w:sz w:val="24"/>
          <w:szCs w:val="24"/>
        </w:rPr>
        <w:t xml:space="preserve">七、标的物提出异议的时间和办法</w:t>
      </w:r>
      <w:r/>
    </w:p>
    <w:p>
      <w:pPr>
        <w:pStyle w:val="797"/>
        <w:ind w:firstLine="556"/>
        <w:spacing w:line="360" w:lineRule="auto"/>
        <w:rPr>
          <w:rFonts w:hAnsi="宋体"/>
          <w:spacing w:val="-3"/>
          <w:sz w:val="24"/>
          <w:szCs w:val="24"/>
        </w:rPr>
      </w:pPr>
      <w:r>
        <w:rPr>
          <w:rFonts w:hint="eastAsia" w:hAnsi="宋体"/>
          <w:spacing w:val="-3"/>
          <w:sz w:val="24"/>
          <w:szCs w:val="24"/>
        </w:rPr>
        <w:t xml:space="preserve">1.</w:t>
      </w:r>
      <w:r>
        <w:rPr>
          <w:rFonts w:hint="eastAsia" w:hAnsi="宋体" w:cs="微软雅黑"/>
          <w:spacing w:val="-3"/>
          <w:sz w:val="24"/>
          <w:szCs w:val="24"/>
        </w:rPr>
        <w:t xml:space="preserve">甲方在验收过程中，应当于双方约定的检验期间内将标的物的数量或质量不符合约定的情况及处理方式以书面方式通知乙方。</w:t>
      </w:r>
      <w:r/>
    </w:p>
    <w:p>
      <w:pPr>
        <w:pStyle w:val="797"/>
        <w:ind w:firstLine="556"/>
        <w:spacing w:line="360" w:lineRule="auto"/>
        <w:rPr>
          <w:rFonts w:hAnsi="宋体"/>
          <w:spacing w:val="-3"/>
          <w:sz w:val="24"/>
          <w:szCs w:val="24"/>
        </w:rPr>
      </w:pPr>
      <w:r>
        <w:rPr>
          <w:rFonts w:hint="eastAsia" w:hAnsi="宋体"/>
          <w:spacing w:val="-3"/>
          <w:sz w:val="24"/>
          <w:szCs w:val="24"/>
        </w:rPr>
        <w:t xml:space="preserve">2.</w:t>
      </w:r>
      <w:r>
        <w:rPr>
          <w:rFonts w:hint="eastAsia" w:hAnsi="宋体" w:cs="微软雅黑"/>
          <w:spacing w:val="-3"/>
          <w:sz w:val="24"/>
          <w:szCs w:val="24"/>
        </w:rPr>
        <w:t xml:space="preserve">如果甲方在验收期满后既不出具验收合格证明又未提出书面异议的视为乙方所交标的物符合合同规定。</w:t>
      </w:r>
      <w:r/>
    </w:p>
    <w:p>
      <w:pPr>
        <w:pStyle w:val="797"/>
        <w:ind w:firstLine="556"/>
        <w:spacing w:line="360" w:lineRule="auto"/>
        <w:rPr>
          <w:rFonts w:hAnsi="宋体"/>
          <w:spacing w:val="-3"/>
          <w:sz w:val="24"/>
          <w:szCs w:val="24"/>
        </w:rPr>
      </w:pPr>
      <w:r>
        <w:rPr>
          <w:rFonts w:hint="eastAsia" w:hAnsi="宋体"/>
          <w:spacing w:val="-3"/>
          <w:sz w:val="24"/>
          <w:szCs w:val="24"/>
        </w:rPr>
        <w:t xml:space="preserve">3.</w:t>
      </w:r>
      <w:r>
        <w:rPr>
          <w:rFonts w:hint="eastAsia" w:hAnsi="宋体" w:cs="微软雅黑"/>
          <w:spacing w:val="-3"/>
          <w:sz w:val="24"/>
          <w:szCs w:val="24"/>
        </w:rPr>
        <w:t xml:space="preserve">乙方应在收到甲方书面异议后七天内负责处理问题，否则将视为默认甲方提出的异议和处理意见。</w:t>
      </w:r>
      <w:r/>
    </w:p>
    <w:p>
      <w:pPr>
        <w:pStyle w:val="797"/>
        <w:ind w:firstLine="560"/>
        <w:spacing w:line="360" w:lineRule="auto"/>
        <w:rPr>
          <w:rFonts w:hAnsi="宋体"/>
          <w:spacing w:val="-1"/>
          <w:sz w:val="24"/>
          <w:szCs w:val="24"/>
        </w:rPr>
      </w:pPr>
      <w:r>
        <w:rPr>
          <w:rFonts w:hint="eastAsia" w:hAnsi="宋体" w:cs="微软雅黑"/>
          <w:spacing w:val="-1"/>
          <w:sz w:val="24"/>
          <w:szCs w:val="24"/>
        </w:rPr>
        <w:t xml:space="preserve">八、售后服务</w:t>
      </w:r>
      <w:r/>
    </w:p>
    <w:p>
      <w:pPr>
        <w:pStyle w:val="797"/>
        <w:ind w:firstLine="556"/>
        <w:spacing w:line="360" w:lineRule="auto"/>
        <w:rPr>
          <w:rFonts w:hAnsi="宋体"/>
          <w:spacing w:val="-3"/>
          <w:sz w:val="24"/>
          <w:szCs w:val="24"/>
        </w:rPr>
      </w:pPr>
      <w:r>
        <w:rPr>
          <w:rFonts w:hint="eastAsia" w:hAnsi="宋体" w:cs="微软雅黑"/>
          <w:spacing w:val="-3"/>
          <w:sz w:val="24"/>
          <w:szCs w:val="24"/>
        </w:rPr>
        <w:t xml:space="preserve">乙方对其提供的原装设备自验收合格之日起按其响应文件承诺的服务进行保修。</w:t>
      </w:r>
      <w:r/>
    </w:p>
    <w:p>
      <w:pPr>
        <w:pStyle w:val="797"/>
        <w:ind w:firstLine="560"/>
        <w:spacing w:line="360" w:lineRule="auto"/>
        <w:rPr>
          <w:rFonts w:hAnsi="宋体"/>
          <w:spacing w:val="-1"/>
          <w:sz w:val="24"/>
          <w:szCs w:val="24"/>
        </w:rPr>
      </w:pPr>
      <w:r>
        <w:rPr>
          <w:rFonts w:hint="eastAsia" w:hAnsi="宋体" w:cs="微软雅黑"/>
          <w:spacing w:val="-1"/>
          <w:sz w:val="24"/>
          <w:szCs w:val="24"/>
        </w:rPr>
        <w:t xml:space="preserve">九、违约责任</w:t>
      </w:r>
      <w:r/>
    </w:p>
    <w:p>
      <w:pPr>
        <w:pStyle w:val="797"/>
        <w:ind w:firstLine="556"/>
        <w:spacing w:line="360" w:lineRule="auto"/>
        <w:rPr>
          <w:rFonts w:hAnsi="宋体"/>
          <w:spacing w:val="-3"/>
          <w:sz w:val="24"/>
          <w:szCs w:val="24"/>
        </w:rPr>
      </w:pPr>
      <w:r>
        <w:rPr>
          <w:rFonts w:hint="eastAsia" w:hAnsi="宋体" w:cs="微软雅黑"/>
          <w:spacing w:val="-3"/>
          <w:sz w:val="24"/>
          <w:szCs w:val="24"/>
        </w:rPr>
        <w:t xml:space="preserve">合同一方不履行合同义务或者履行合同义务不符合约定的，应当承担继续履行、采取补救措施或赔偿损失等违约责任。</w:t>
      </w:r>
      <w:r/>
    </w:p>
    <w:p>
      <w:pPr>
        <w:pStyle w:val="797"/>
        <w:ind w:firstLine="554"/>
        <w:spacing w:line="360" w:lineRule="auto"/>
        <w:rPr>
          <w:rFonts w:hAnsi="宋体"/>
          <w:b/>
          <w:bCs/>
          <w:spacing w:val="-3"/>
          <w:sz w:val="24"/>
          <w:szCs w:val="24"/>
        </w:rPr>
      </w:pPr>
      <w:r>
        <w:rPr>
          <w:rFonts w:hint="eastAsia" w:hAnsi="宋体" w:cs="微软雅黑"/>
          <w:b/>
          <w:bCs/>
          <w:spacing w:val="-3"/>
          <w:sz w:val="24"/>
          <w:szCs w:val="24"/>
        </w:rPr>
        <w:t xml:space="preserve">（一）甲方违约责任</w:t>
      </w:r>
      <w:r/>
    </w:p>
    <w:p>
      <w:pPr>
        <w:pStyle w:val="797"/>
        <w:ind w:firstLine="556"/>
        <w:spacing w:line="360" w:lineRule="auto"/>
        <w:rPr>
          <w:rFonts w:hAnsi="宋体"/>
          <w:spacing w:val="-3"/>
          <w:sz w:val="24"/>
          <w:szCs w:val="24"/>
        </w:rPr>
      </w:pPr>
      <w:r>
        <w:rPr>
          <w:rFonts w:hint="eastAsia" w:hAnsi="宋体"/>
          <w:spacing w:val="-3"/>
          <w:sz w:val="24"/>
          <w:szCs w:val="24"/>
        </w:rPr>
        <w:t xml:space="preserve">1.</w:t>
      </w:r>
      <w:r>
        <w:rPr>
          <w:rFonts w:hint="eastAsia" w:hAnsi="宋体" w:cs="微软雅黑"/>
          <w:spacing w:val="-3"/>
          <w:sz w:val="24"/>
          <w:szCs w:val="24"/>
        </w:rPr>
        <w:t xml:space="preserve">在合同生效后，甲方要求退货（因乙方提供活动存在缺陷等质量问题除外）的，应向乙方偿付合同总价款的</w:t>
      </w:r>
      <w:r>
        <w:rPr>
          <w:rFonts w:hint="eastAsia" w:hAnsi="宋体"/>
          <w:spacing w:val="-3"/>
          <w:sz w:val="24"/>
          <w:szCs w:val="24"/>
        </w:rPr>
        <w:t xml:space="preserve">5%</w:t>
      </w:r>
      <w:r>
        <w:rPr>
          <w:rFonts w:hint="eastAsia" w:hAnsi="宋体" w:cs="微软雅黑"/>
          <w:spacing w:val="-3"/>
          <w:sz w:val="24"/>
          <w:szCs w:val="24"/>
        </w:rPr>
        <w:t xml:space="preserve">，作为违约金，违约金不足以补偿损失的，乙方有权要求甲方补足。</w:t>
      </w:r>
      <w:r/>
    </w:p>
    <w:p>
      <w:pPr>
        <w:pStyle w:val="797"/>
        <w:ind w:firstLine="556"/>
        <w:spacing w:line="360" w:lineRule="auto"/>
        <w:rPr>
          <w:rFonts w:hAnsi="宋体"/>
          <w:spacing w:val="-3"/>
          <w:sz w:val="24"/>
          <w:szCs w:val="24"/>
        </w:rPr>
      </w:pPr>
      <w:r>
        <w:rPr>
          <w:rFonts w:hint="eastAsia" w:hAnsi="宋体"/>
          <w:spacing w:val="-3"/>
          <w:sz w:val="24"/>
          <w:szCs w:val="24"/>
        </w:rPr>
        <w:t xml:space="preserve">2.</w:t>
      </w:r>
      <w:r>
        <w:rPr>
          <w:rFonts w:hint="eastAsia" w:hAnsi="宋体" w:cs="微软雅黑"/>
          <w:spacing w:val="-3"/>
          <w:sz w:val="24"/>
          <w:szCs w:val="24"/>
        </w:rPr>
        <w:t xml:space="preserve">甲方违反合同规定，拒绝接收乙方交付的合格标的物（因乙方提供活动存在缺陷等质量问题除外），应当承担乙方由此造成的损失。</w:t>
      </w:r>
      <w:r/>
    </w:p>
    <w:p>
      <w:pPr>
        <w:pStyle w:val="797"/>
        <w:ind w:firstLine="554"/>
        <w:spacing w:line="360" w:lineRule="auto"/>
        <w:rPr>
          <w:rFonts w:hAnsi="宋体"/>
          <w:b/>
          <w:bCs/>
          <w:spacing w:val="-3"/>
          <w:sz w:val="24"/>
          <w:szCs w:val="24"/>
        </w:rPr>
      </w:pPr>
      <w:r>
        <w:rPr>
          <w:rFonts w:hint="eastAsia" w:hAnsi="宋体" w:cs="微软雅黑"/>
          <w:b/>
          <w:bCs/>
          <w:spacing w:val="-3"/>
          <w:sz w:val="24"/>
          <w:szCs w:val="24"/>
        </w:rPr>
        <w:t xml:space="preserve">（二）乙方违约责任</w:t>
      </w:r>
      <w:r/>
    </w:p>
    <w:p>
      <w:pPr>
        <w:pStyle w:val="797"/>
        <w:ind w:firstLine="556"/>
        <w:spacing w:line="360" w:lineRule="auto"/>
        <w:rPr>
          <w:rFonts w:hAnsi="宋体"/>
          <w:spacing w:val="-3"/>
          <w:sz w:val="24"/>
          <w:szCs w:val="24"/>
        </w:rPr>
      </w:pPr>
      <w:r>
        <w:rPr>
          <w:rFonts w:hint="eastAsia" w:hAnsi="宋体"/>
          <w:spacing w:val="-3"/>
          <w:sz w:val="24"/>
          <w:szCs w:val="24"/>
        </w:rPr>
        <w:t xml:space="preserve">1.</w:t>
      </w:r>
      <w:r>
        <w:rPr>
          <w:rFonts w:hint="eastAsia" w:hAnsi="宋体" w:cs="微软雅黑"/>
          <w:spacing w:val="-3"/>
          <w:sz w:val="24"/>
          <w:szCs w:val="24"/>
        </w:rPr>
        <w:t xml:space="preserve">乙方不能交货（逾期超过十五日历天视为不能交货），或交货不合格从而影响甲方按期正常使用的，应向甲方偿付合同总价款</w:t>
      </w:r>
      <w:r>
        <w:rPr>
          <w:rFonts w:hint="eastAsia" w:hAnsi="宋体"/>
          <w:spacing w:val="-3"/>
          <w:sz w:val="24"/>
          <w:szCs w:val="24"/>
        </w:rPr>
        <w:t xml:space="preserve">5%</w:t>
      </w:r>
      <w:r>
        <w:rPr>
          <w:rFonts w:hint="eastAsia" w:hAnsi="宋体" w:cs="微软雅黑"/>
          <w:spacing w:val="-3"/>
          <w:sz w:val="24"/>
          <w:szCs w:val="24"/>
        </w:rPr>
        <w:t xml:space="preserve">的违约金。</w:t>
      </w:r>
      <w:r/>
    </w:p>
    <w:p>
      <w:pPr>
        <w:pStyle w:val="797"/>
        <w:ind w:firstLine="556"/>
        <w:spacing w:line="360" w:lineRule="auto"/>
        <w:rPr>
          <w:rFonts w:hAnsi="宋体"/>
          <w:spacing w:val="-3"/>
          <w:sz w:val="24"/>
          <w:szCs w:val="24"/>
        </w:rPr>
      </w:pPr>
      <w:r>
        <w:rPr>
          <w:rFonts w:hint="eastAsia" w:hAnsi="宋体"/>
          <w:spacing w:val="-3"/>
          <w:sz w:val="24"/>
          <w:szCs w:val="24"/>
        </w:rPr>
        <w:t xml:space="preserve">2.</w:t>
      </w:r>
      <w:r>
        <w:rPr>
          <w:rFonts w:hint="eastAsia" w:hAnsi="宋体" w:cs="微软雅黑"/>
          <w:spacing w:val="-3"/>
          <w:sz w:val="24"/>
          <w:szCs w:val="24"/>
        </w:rPr>
        <w:t xml:space="preserve">乙方逾期交货的，每天应向甲方缴纳合同总价款的千分之一作为违约金。提供所有材料且完成安装调试的视为完成交货。</w:t>
      </w:r>
      <w:r/>
    </w:p>
    <w:p>
      <w:pPr>
        <w:pStyle w:val="797"/>
        <w:ind w:firstLine="560"/>
        <w:spacing w:line="360" w:lineRule="auto"/>
        <w:rPr>
          <w:rFonts w:hAnsi="宋体"/>
          <w:spacing w:val="-1"/>
          <w:sz w:val="24"/>
          <w:szCs w:val="24"/>
        </w:rPr>
      </w:pPr>
      <w:r>
        <w:rPr>
          <w:rFonts w:hint="eastAsia" w:hAnsi="宋体" w:cs="微软雅黑"/>
          <w:spacing w:val="-1"/>
          <w:sz w:val="24"/>
          <w:szCs w:val="24"/>
        </w:rPr>
        <w:t xml:space="preserve">十、不可抗力</w:t>
      </w:r>
      <w:r/>
    </w:p>
    <w:p>
      <w:pPr>
        <w:pStyle w:val="797"/>
        <w:ind w:firstLine="556"/>
        <w:spacing w:line="360" w:lineRule="auto"/>
        <w:rPr>
          <w:rFonts w:hAnsi="宋体"/>
          <w:spacing w:val="-3"/>
          <w:sz w:val="24"/>
          <w:szCs w:val="24"/>
        </w:rPr>
      </w:pPr>
      <w:r>
        <w:rPr>
          <w:rFonts w:hint="eastAsia" w:hAnsi="宋体"/>
          <w:spacing w:val="-3"/>
          <w:sz w:val="24"/>
          <w:szCs w:val="24"/>
        </w:rPr>
        <w:t xml:space="preserve">1.</w:t>
      </w:r>
      <w:r>
        <w:rPr>
          <w:rFonts w:hint="eastAsia" w:hAnsi="宋体" w:cs="微软雅黑"/>
          <w:spacing w:val="-3"/>
          <w:sz w:val="24"/>
          <w:szCs w:val="24"/>
        </w:rPr>
        <w:t xml:space="preserve">因不可抗力不能履行合同的，根据不可抗力的影响，部分或者全部免除责任。但合同一方延迟履行后发生不可抗力的，不能免除责任。</w:t>
      </w:r>
      <w:r/>
    </w:p>
    <w:p>
      <w:pPr>
        <w:pStyle w:val="797"/>
        <w:ind w:firstLine="556"/>
        <w:spacing w:line="360" w:lineRule="auto"/>
        <w:rPr>
          <w:rFonts w:hAnsi="宋体"/>
          <w:spacing w:val="-3"/>
          <w:sz w:val="24"/>
          <w:szCs w:val="24"/>
        </w:rPr>
      </w:pPr>
      <w:r>
        <w:rPr>
          <w:rFonts w:hint="eastAsia" w:hAnsi="宋体"/>
          <w:spacing w:val="-3"/>
          <w:sz w:val="24"/>
          <w:szCs w:val="24"/>
        </w:rPr>
        <w:t xml:space="preserve">2.</w:t>
      </w:r>
      <w:r>
        <w:rPr>
          <w:rFonts w:hint="eastAsia" w:hAnsi="宋体" w:cs="微软雅黑"/>
          <w:spacing w:val="-3"/>
          <w:sz w:val="24"/>
          <w:szCs w:val="24"/>
        </w:rPr>
        <w:t xml:space="preserve">合同一方因不可抗力不能履行合同的，应当及时通知对方，以减轻可能给对方造成的损失，并应当在合理期限内提供证明。</w:t>
      </w:r>
      <w:r/>
    </w:p>
    <w:p>
      <w:pPr>
        <w:pStyle w:val="797"/>
        <w:ind w:firstLine="560"/>
        <w:spacing w:line="360" w:lineRule="auto"/>
        <w:rPr>
          <w:rFonts w:hAnsi="宋体"/>
          <w:spacing w:val="-1"/>
          <w:sz w:val="24"/>
          <w:szCs w:val="24"/>
        </w:rPr>
      </w:pPr>
      <w:r>
        <w:rPr>
          <w:rFonts w:hint="eastAsia" w:hAnsi="宋体" w:cs="微软雅黑"/>
          <w:spacing w:val="-1"/>
          <w:sz w:val="24"/>
          <w:szCs w:val="24"/>
        </w:rPr>
        <w:t xml:space="preserve">十一、索赔</w:t>
      </w:r>
      <w:r/>
    </w:p>
    <w:p>
      <w:pPr>
        <w:pStyle w:val="797"/>
        <w:ind w:firstLine="556"/>
        <w:spacing w:line="360" w:lineRule="auto"/>
        <w:rPr>
          <w:rFonts w:hAnsi="宋体"/>
          <w:spacing w:val="-3"/>
          <w:sz w:val="24"/>
          <w:szCs w:val="24"/>
        </w:rPr>
      </w:pPr>
      <w:r>
        <w:rPr>
          <w:rFonts w:hint="eastAsia" w:hAnsi="宋体"/>
          <w:spacing w:val="-3"/>
          <w:sz w:val="24"/>
          <w:szCs w:val="24"/>
        </w:rPr>
        <w:t xml:space="preserve">1.</w:t>
      </w:r>
      <w:r>
        <w:rPr>
          <w:rFonts w:hint="eastAsia" w:hAnsi="宋体" w:cs="微软雅黑"/>
          <w:spacing w:val="-3"/>
          <w:sz w:val="24"/>
          <w:szCs w:val="24"/>
        </w:rPr>
        <w:t xml:space="preserve">甲方有权根据当地产品质量检验机构或其他有权部门出具的检验证书向乙方提出索赔。</w:t>
      </w:r>
      <w:r/>
    </w:p>
    <w:p>
      <w:pPr>
        <w:pStyle w:val="797"/>
        <w:ind w:firstLine="556"/>
        <w:spacing w:line="360" w:lineRule="auto"/>
        <w:rPr>
          <w:rFonts w:hAnsi="宋体"/>
          <w:spacing w:val="-3"/>
          <w:sz w:val="24"/>
          <w:szCs w:val="24"/>
        </w:rPr>
      </w:pPr>
      <w:r>
        <w:rPr>
          <w:rFonts w:hint="eastAsia" w:hAnsi="宋体"/>
          <w:spacing w:val="-3"/>
          <w:sz w:val="24"/>
          <w:szCs w:val="24"/>
        </w:rPr>
        <w:t xml:space="preserve">2.</w:t>
      </w:r>
      <w:r>
        <w:rPr>
          <w:rFonts w:hint="eastAsia" w:hAnsi="宋体" w:cs="微软雅黑"/>
          <w:spacing w:val="-3"/>
          <w:sz w:val="24"/>
          <w:szCs w:val="24"/>
        </w:rPr>
        <w:t xml:space="preserve">在本合同规定的检验期限和质量保证期内，如果乙方对甲方提出的索赔或差异有责任，</w:t>
      </w:r>
      <w:r/>
    </w:p>
    <w:p>
      <w:pPr>
        <w:pStyle w:val="797"/>
        <w:ind w:firstLine="556"/>
        <w:spacing w:line="360" w:lineRule="auto"/>
        <w:rPr>
          <w:rFonts w:hAnsi="宋体"/>
          <w:spacing w:val="-3"/>
          <w:sz w:val="24"/>
          <w:szCs w:val="24"/>
        </w:rPr>
      </w:pPr>
      <w:r>
        <w:rPr>
          <w:rFonts w:hint="eastAsia" w:hAnsi="宋体" w:cs="微软雅黑"/>
          <w:spacing w:val="-3"/>
          <w:sz w:val="24"/>
          <w:szCs w:val="24"/>
        </w:rPr>
        <w:t xml:space="preserve">则乙方应按甲方同意的下列一种或多种方式解决索赔事宜：</w:t>
      </w:r>
      <w:r/>
    </w:p>
    <w:p>
      <w:pPr>
        <w:pStyle w:val="797"/>
        <w:ind w:firstLine="556"/>
        <w:spacing w:line="360" w:lineRule="auto"/>
        <w:rPr>
          <w:rFonts w:hAnsi="宋体"/>
          <w:spacing w:val="-3"/>
          <w:sz w:val="24"/>
          <w:szCs w:val="24"/>
        </w:rPr>
      </w:pPr>
      <w:r>
        <w:rPr>
          <w:rFonts w:hint="eastAsia" w:hAnsi="宋体" w:cs="微软雅黑"/>
          <w:spacing w:val="-3"/>
          <w:sz w:val="24"/>
          <w:szCs w:val="24"/>
        </w:rPr>
        <w:t xml:space="preserve">（</w:t>
      </w:r>
      <w:r>
        <w:rPr>
          <w:rFonts w:hint="eastAsia" w:hAnsi="宋体"/>
          <w:spacing w:val="-3"/>
          <w:sz w:val="24"/>
          <w:szCs w:val="24"/>
        </w:rPr>
        <w:t xml:space="preserve">1</w:t>
      </w:r>
      <w:r>
        <w:rPr>
          <w:rFonts w:hint="eastAsia" w:hAnsi="宋体" w:cs="微软雅黑"/>
          <w:spacing w:val="-3"/>
          <w:sz w:val="24"/>
          <w:szCs w:val="24"/>
        </w:rPr>
        <w:t xml:space="preserve">）乙方同意退货，并按合同规定的货币将货款退还给甲方，并且承担由此发生的一切损失和费用，包括利息、银行手续费、运费、保险费、检验费、仓储费、装卸费以及为保护退回标的物所需的其他必要费用。</w:t>
      </w:r>
      <w:r/>
    </w:p>
    <w:p>
      <w:pPr>
        <w:pStyle w:val="797"/>
        <w:ind w:firstLine="556"/>
        <w:spacing w:line="360" w:lineRule="auto"/>
        <w:rPr>
          <w:rFonts w:hAnsi="宋体"/>
          <w:spacing w:val="-3"/>
          <w:sz w:val="24"/>
          <w:szCs w:val="24"/>
        </w:rPr>
      </w:pPr>
      <w:r>
        <w:rPr>
          <w:rFonts w:hint="eastAsia" w:hAnsi="宋体" w:cs="微软雅黑"/>
          <w:spacing w:val="-3"/>
          <w:sz w:val="24"/>
          <w:szCs w:val="24"/>
        </w:rPr>
        <w:t xml:space="preserve">（</w:t>
      </w:r>
      <w:r>
        <w:rPr>
          <w:rFonts w:hint="eastAsia" w:hAnsi="宋体"/>
          <w:spacing w:val="-3"/>
          <w:sz w:val="24"/>
          <w:szCs w:val="24"/>
        </w:rPr>
        <w:t xml:space="preserve">2</w:t>
      </w:r>
      <w:r>
        <w:rPr>
          <w:rFonts w:hint="eastAsia" w:hAnsi="宋体" w:cs="微软雅黑"/>
          <w:spacing w:val="-3"/>
          <w:sz w:val="24"/>
          <w:szCs w:val="24"/>
        </w:rPr>
        <w:t xml:space="preserve">）根据标的物的低劣程度、损坏程度以及甲方遭受损失的数额，经双方协商确定降低标的物的价格。</w:t>
      </w:r>
      <w:r/>
    </w:p>
    <w:p>
      <w:pPr>
        <w:pStyle w:val="797"/>
        <w:ind w:firstLine="556"/>
        <w:spacing w:line="360" w:lineRule="auto"/>
        <w:rPr>
          <w:rFonts w:hAnsi="宋体"/>
          <w:spacing w:val="-3"/>
          <w:sz w:val="24"/>
          <w:szCs w:val="24"/>
        </w:rPr>
      </w:pPr>
      <w:r>
        <w:rPr>
          <w:rFonts w:hint="eastAsia" w:hAnsi="宋体" w:cs="微软雅黑"/>
          <w:spacing w:val="-3"/>
          <w:sz w:val="24"/>
          <w:szCs w:val="24"/>
        </w:rPr>
        <w:t xml:space="preserve">（</w:t>
      </w:r>
      <w:r>
        <w:rPr>
          <w:rFonts w:hint="eastAsia" w:hAnsi="宋体"/>
          <w:spacing w:val="-3"/>
          <w:sz w:val="24"/>
          <w:szCs w:val="24"/>
        </w:rPr>
        <w:t xml:space="preserve">3</w:t>
      </w:r>
      <w:r>
        <w:rPr>
          <w:rFonts w:hint="eastAsia" w:hAnsi="宋体" w:cs="微软雅黑"/>
          <w:spacing w:val="-3"/>
          <w:sz w:val="24"/>
          <w:szCs w:val="24"/>
        </w:rPr>
        <w:t xml:space="preserve">）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pStyle w:val="797"/>
        <w:ind w:firstLine="556"/>
        <w:spacing w:line="360" w:lineRule="auto"/>
        <w:rPr>
          <w:rFonts w:hAnsi="宋体"/>
          <w:spacing w:val="-3"/>
          <w:sz w:val="24"/>
          <w:szCs w:val="24"/>
        </w:rPr>
      </w:pPr>
      <w:r>
        <w:rPr>
          <w:rFonts w:hint="eastAsia" w:hAnsi="宋体" w:cs="微软雅黑"/>
          <w:spacing w:val="-3"/>
          <w:sz w:val="24"/>
          <w:szCs w:val="24"/>
        </w:rPr>
        <w:t xml:space="preserve">（</w:t>
      </w:r>
      <w:r>
        <w:rPr>
          <w:rFonts w:hint="eastAsia" w:hAnsi="宋体"/>
          <w:spacing w:val="-3"/>
          <w:sz w:val="24"/>
          <w:szCs w:val="24"/>
        </w:rPr>
        <w:t xml:space="preserve">4</w:t>
      </w:r>
      <w:r>
        <w:rPr>
          <w:rFonts w:hint="eastAsia" w:hAnsi="宋体" w:cs="微软雅黑"/>
          <w:spacing w:val="-3"/>
          <w:sz w:val="24"/>
          <w:szCs w:val="24"/>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pStyle w:val="797"/>
        <w:ind w:firstLine="560"/>
        <w:spacing w:line="360" w:lineRule="auto"/>
        <w:rPr>
          <w:rFonts w:hAnsi="宋体"/>
          <w:spacing w:val="-1"/>
          <w:sz w:val="24"/>
          <w:szCs w:val="24"/>
        </w:rPr>
      </w:pPr>
      <w:r>
        <w:rPr>
          <w:rFonts w:hint="eastAsia" w:hAnsi="宋体" w:cs="微软雅黑"/>
          <w:spacing w:val="-1"/>
          <w:sz w:val="24"/>
          <w:szCs w:val="24"/>
        </w:rPr>
        <w:t xml:space="preserve">十二、合同的解除和转让</w:t>
      </w:r>
      <w:r/>
    </w:p>
    <w:p>
      <w:pPr>
        <w:pStyle w:val="797"/>
        <w:ind w:firstLine="556"/>
        <w:spacing w:line="360" w:lineRule="auto"/>
        <w:rPr>
          <w:rFonts w:hAnsi="宋体"/>
          <w:spacing w:val="-3"/>
          <w:sz w:val="24"/>
          <w:szCs w:val="24"/>
        </w:rPr>
      </w:pPr>
      <w:r>
        <w:rPr>
          <w:rFonts w:hint="eastAsia" w:hAnsi="宋体"/>
          <w:spacing w:val="-3"/>
          <w:sz w:val="24"/>
          <w:szCs w:val="24"/>
        </w:rPr>
        <w:t xml:space="preserve">1.</w:t>
      </w:r>
      <w:r>
        <w:rPr>
          <w:rFonts w:hint="eastAsia" w:hAnsi="宋体" w:cs="微软雅黑"/>
          <w:spacing w:val="-3"/>
          <w:sz w:val="24"/>
          <w:szCs w:val="24"/>
        </w:rPr>
        <w:t xml:space="preserve">甲方和乙方协商一致，可以解除合同。</w:t>
      </w:r>
      <w:r/>
    </w:p>
    <w:p>
      <w:pPr>
        <w:pStyle w:val="797"/>
        <w:ind w:firstLine="556"/>
        <w:spacing w:line="360" w:lineRule="auto"/>
        <w:rPr>
          <w:rFonts w:hAnsi="宋体"/>
          <w:spacing w:val="-3"/>
          <w:sz w:val="24"/>
          <w:szCs w:val="24"/>
        </w:rPr>
      </w:pPr>
      <w:r>
        <w:rPr>
          <w:rFonts w:hint="eastAsia" w:hAnsi="宋体"/>
          <w:spacing w:val="-3"/>
          <w:sz w:val="24"/>
          <w:szCs w:val="24"/>
        </w:rPr>
        <w:t xml:space="preserve">2.</w:t>
      </w:r>
      <w:r>
        <w:rPr>
          <w:rFonts w:hint="eastAsia" w:hAnsi="宋体" w:cs="微软雅黑"/>
          <w:spacing w:val="-3"/>
          <w:sz w:val="24"/>
          <w:szCs w:val="24"/>
        </w:rPr>
        <w:t xml:space="preserve">有下列情形之一，合同一方可以解除合同：</w:t>
      </w:r>
      <w:r/>
    </w:p>
    <w:p>
      <w:pPr>
        <w:pStyle w:val="797"/>
        <w:ind w:firstLine="556"/>
        <w:spacing w:line="360" w:lineRule="auto"/>
        <w:rPr>
          <w:rFonts w:hAnsi="宋体"/>
          <w:spacing w:val="-3"/>
          <w:sz w:val="24"/>
          <w:szCs w:val="24"/>
        </w:rPr>
      </w:pPr>
      <w:r>
        <w:rPr>
          <w:rFonts w:hint="eastAsia" w:hAnsi="宋体" w:cs="微软雅黑"/>
          <w:spacing w:val="-3"/>
          <w:sz w:val="24"/>
          <w:szCs w:val="24"/>
        </w:rPr>
        <w:t xml:space="preserve">（</w:t>
      </w:r>
      <w:r>
        <w:rPr>
          <w:rFonts w:hint="eastAsia" w:hAnsi="宋体"/>
          <w:spacing w:val="-3"/>
          <w:sz w:val="24"/>
          <w:szCs w:val="24"/>
        </w:rPr>
        <w:t xml:space="preserve">1</w:t>
      </w:r>
      <w:r>
        <w:rPr>
          <w:rFonts w:hint="eastAsia" w:hAnsi="宋体" w:cs="微软雅黑"/>
          <w:spacing w:val="-3"/>
          <w:sz w:val="24"/>
          <w:szCs w:val="24"/>
        </w:rPr>
        <w:t xml:space="preserve">）因不可抗力致使不能实现合同目的，未受不可抗力影响的一方有权解除合同；</w:t>
      </w:r>
      <w:r/>
    </w:p>
    <w:p>
      <w:pPr>
        <w:pStyle w:val="797"/>
        <w:ind w:firstLine="556"/>
        <w:spacing w:line="360" w:lineRule="auto"/>
        <w:rPr>
          <w:rFonts w:hAnsi="宋体"/>
          <w:spacing w:val="-3"/>
          <w:sz w:val="24"/>
          <w:szCs w:val="24"/>
        </w:rPr>
      </w:pPr>
      <w:r>
        <w:rPr>
          <w:rFonts w:hint="eastAsia" w:hAnsi="宋体" w:cs="微软雅黑"/>
          <w:spacing w:val="-3"/>
          <w:sz w:val="24"/>
          <w:szCs w:val="24"/>
        </w:rPr>
        <w:t xml:space="preserve">（</w:t>
      </w:r>
      <w:r>
        <w:rPr>
          <w:rFonts w:hint="eastAsia" w:hAnsi="宋体"/>
          <w:spacing w:val="-3"/>
          <w:sz w:val="24"/>
          <w:szCs w:val="24"/>
        </w:rPr>
        <w:t xml:space="preserve">2</w:t>
      </w:r>
      <w:r>
        <w:rPr>
          <w:rFonts w:hint="eastAsia" w:hAnsi="宋体" w:cs="微软雅黑"/>
          <w:spacing w:val="-3"/>
          <w:sz w:val="24"/>
          <w:szCs w:val="24"/>
        </w:rPr>
        <w:t xml:space="preserve">）因合同一方违约导致合同不能履行，另一方有权解除合同；</w:t>
      </w:r>
      <w:r/>
    </w:p>
    <w:p>
      <w:pPr>
        <w:pStyle w:val="797"/>
        <w:ind w:firstLine="556"/>
        <w:spacing w:line="360" w:lineRule="auto"/>
        <w:rPr>
          <w:rFonts w:hAnsi="宋体"/>
          <w:spacing w:val="-3"/>
          <w:sz w:val="24"/>
          <w:szCs w:val="24"/>
        </w:rPr>
      </w:pPr>
      <w:r>
        <w:rPr>
          <w:rFonts w:hint="eastAsia" w:hAnsi="宋体" w:cs="微软雅黑"/>
          <w:spacing w:val="-3"/>
          <w:sz w:val="24"/>
          <w:szCs w:val="24"/>
        </w:rPr>
        <w:t xml:space="preserve">（</w:t>
      </w:r>
      <w:r>
        <w:rPr>
          <w:rFonts w:hint="eastAsia" w:hAnsi="宋体"/>
          <w:spacing w:val="-3"/>
          <w:sz w:val="24"/>
          <w:szCs w:val="24"/>
        </w:rPr>
        <w:t xml:space="preserve">3</w:t>
      </w:r>
      <w:r>
        <w:rPr>
          <w:rFonts w:hint="eastAsia" w:hAnsi="宋体" w:cs="微软雅黑"/>
          <w:spacing w:val="-3"/>
          <w:sz w:val="24"/>
          <w:szCs w:val="24"/>
        </w:rPr>
        <w:t xml:space="preserve">）有权解除合同的一方，应当在违约事实或不可抗力发生之后三十天内书面通知对方以主张解除合同，合同在书面通知到达对方时解除。</w:t>
      </w:r>
      <w:r/>
    </w:p>
    <w:p>
      <w:pPr>
        <w:pStyle w:val="797"/>
        <w:ind w:firstLine="556"/>
        <w:spacing w:line="360" w:lineRule="auto"/>
        <w:rPr>
          <w:rFonts w:hAnsi="宋体"/>
          <w:spacing w:val="-3"/>
          <w:sz w:val="24"/>
          <w:szCs w:val="24"/>
        </w:rPr>
      </w:pPr>
      <w:r>
        <w:rPr>
          <w:rFonts w:hint="eastAsia" w:hAnsi="宋体"/>
          <w:spacing w:val="-3"/>
          <w:sz w:val="24"/>
          <w:szCs w:val="24"/>
        </w:rPr>
        <w:t xml:space="preserve">3.</w:t>
      </w:r>
      <w:r>
        <w:rPr>
          <w:rFonts w:hint="eastAsia" w:hAnsi="宋体" w:cs="微软雅黑"/>
          <w:spacing w:val="-3"/>
          <w:sz w:val="24"/>
          <w:szCs w:val="24"/>
        </w:rPr>
        <w:t xml:space="preserve">合同的部分和全部都不得转让。</w:t>
      </w:r>
      <w:r/>
    </w:p>
    <w:p>
      <w:pPr>
        <w:pStyle w:val="797"/>
        <w:ind w:firstLine="560"/>
        <w:spacing w:line="360" w:lineRule="auto"/>
        <w:rPr>
          <w:rFonts w:hAnsi="宋体"/>
          <w:spacing w:val="-1"/>
          <w:sz w:val="24"/>
          <w:szCs w:val="24"/>
        </w:rPr>
      </w:pPr>
      <w:r>
        <w:rPr>
          <w:rFonts w:hint="eastAsia" w:hAnsi="宋体" w:cs="微软雅黑"/>
          <w:spacing w:val="-1"/>
          <w:sz w:val="24"/>
          <w:szCs w:val="24"/>
        </w:rPr>
        <w:t xml:space="preserve">十三、合同的生效</w:t>
      </w:r>
      <w:r/>
    </w:p>
    <w:p>
      <w:pPr>
        <w:pStyle w:val="797"/>
        <w:ind w:firstLine="556"/>
        <w:spacing w:line="360" w:lineRule="auto"/>
        <w:rPr>
          <w:rFonts w:hAnsi="宋体"/>
          <w:spacing w:val="-3"/>
          <w:sz w:val="24"/>
          <w:szCs w:val="24"/>
        </w:rPr>
      </w:pPr>
      <w:r>
        <w:rPr>
          <w:rFonts w:hint="eastAsia" w:hAnsi="宋体" w:cs="微软雅黑"/>
          <w:spacing w:val="-3"/>
          <w:sz w:val="24"/>
          <w:szCs w:val="24"/>
        </w:rPr>
        <w:t xml:space="preserve">本合同在双方签字盖章之日起生效。</w:t>
      </w:r>
      <w:r/>
    </w:p>
    <w:p>
      <w:pPr>
        <w:pStyle w:val="797"/>
        <w:ind w:firstLine="560"/>
        <w:spacing w:line="360" w:lineRule="auto"/>
        <w:rPr>
          <w:rFonts w:hAnsi="宋体"/>
          <w:spacing w:val="-1"/>
          <w:sz w:val="24"/>
          <w:szCs w:val="24"/>
        </w:rPr>
      </w:pPr>
      <w:r>
        <w:rPr>
          <w:rFonts w:hint="eastAsia" w:hAnsi="宋体" w:cs="微软雅黑"/>
          <w:spacing w:val="-1"/>
          <w:sz w:val="24"/>
          <w:szCs w:val="24"/>
        </w:rPr>
        <w:t xml:space="preserve">十四、争议的解决</w:t>
      </w:r>
      <w:r/>
    </w:p>
    <w:p>
      <w:pPr>
        <w:pStyle w:val="797"/>
        <w:ind w:firstLine="556"/>
        <w:spacing w:line="360" w:lineRule="auto"/>
        <w:rPr>
          <w:rFonts w:hAnsi="宋体"/>
          <w:spacing w:val="-3"/>
          <w:sz w:val="24"/>
          <w:szCs w:val="24"/>
        </w:rPr>
      </w:pPr>
      <w:r>
        <w:rPr>
          <w:rFonts w:hint="eastAsia" w:hAnsi="宋体" w:cs="微软雅黑"/>
          <w:spacing w:val="-3"/>
          <w:sz w:val="24"/>
          <w:szCs w:val="24"/>
        </w:rPr>
        <w:t xml:space="preserve">甲乙双方因合同发生争议，双方应友好协商，协商不成，任何一方可以向甲方所在地人民法院起诉。</w:t>
      </w:r>
      <w:r/>
    </w:p>
    <w:p>
      <w:pPr>
        <w:pStyle w:val="797"/>
        <w:ind w:firstLine="560"/>
        <w:spacing w:line="360" w:lineRule="auto"/>
        <w:rPr>
          <w:rFonts w:hAnsi="宋体"/>
          <w:spacing w:val="-1"/>
          <w:sz w:val="24"/>
          <w:szCs w:val="24"/>
        </w:rPr>
      </w:pPr>
      <w:r>
        <w:rPr>
          <w:rFonts w:hint="eastAsia" w:hAnsi="宋体" w:cs="微软雅黑"/>
          <w:spacing w:val="-1"/>
          <w:sz w:val="24"/>
          <w:szCs w:val="24"/>
        </w:rPr>
        <w:t xml:space="preserve">十五、附则</w:t>
      </w:r>
      <w:r/>
    </w:p>
    <w:p>
      <w:pPr>
        <w:pStyle w:val="797"/>
        <w:ind w:firstLine="556"/>
        <w:spacing w:line="360" w:lineRule="auto"/>
        <w:rPr>
          <w:rFonts w:hAnsi="宋体"/>
          <w:spacing w:val="-3"/>
          <w:sz w:val="24"/>
          <w:szCs w:val="24"/>
        </w:rPr>
      </w:pPr>
      <w:r>
        <w:rPr>
          <w:rFonts w:hint="eastAsia" w:hAnsi="宋体"/>
          <w:spacing w:val="-3"/>
          <w:sz w:val="24"/>
          <w:szCs w:val="24"/>
        </w:rPr>
        <w:t xml:space="preserve">1.</w:t>
      </w:r>
      <w:r>
        <w:rPr>
          <w:rFonts w:hint="eastAsia" w:hAnsi="宋体" w:cs="微软雅黑"/>
          <w:spacing w:val="-3"/>
          <w:sz w:val="24"/>
          <w:szCs w:val="24"/>
        </w:rPr>
        <w:t xml:space="preserve">合同份数：本合同一式伍份，甲方肆份，乙方壹份。</w:t>
      </w:r>
      <w:r/>
    </w:p>
    <w:p>
      <w:pPr>
        <w:pStyle w:val="797"/>
        <w:ind w:firstLine="556"/>
        <w:spacing w:line="360" w:lineRule="auto"/>
        <w:rPr>
          <w:rFonts w:hAnsi="宋体"/>
          <w:spacing w:val="-3"/>
          <w:sz w:val="24"/>
          <w:szCs w:val="24"/>
        </w:rPr>
      </w:pPr>
      <w:r>
        <w:rPr>
          <w:rFonts w:hint="eastAsia" w:hAnsi="宋体"/>
          <w:spacing w:val="-3"/>
          <w:sz w:val="24"/>
          <w:szCs w:val="24"/>
        </w:rPr>
        <w:t xml:space="preserve">2.</w:t>
      </w:r>
      <w:r>
        <w:rPr>
          <w:rFonts w:hint="eastAsia" w:hAnsi="宋体" w:cs="微软雅黑"/>
          <w:spacing w:val="-3"/>
          <w:sz w:val="24"/>
          <w:szCs w:val="24"/>
        </w:rPr>
        <w:t xml:space="preserve">未尽事宜：本合同未尽事宜应按照《中华人民共和国民法典》、《中华人民共和国产品质量法》、《中华人民共和国政府采购法》等规定双方平等协商解决。</w:t>
      </w:r>
      <w:r/>
    </w:p>
    <w:p>
      <w:pPr>
        <w:pStyle w:val="797"/>
        <w:spacing w:line="360" w:lineRule="auto"/>
        <w:rPr>
          <w:rFonts w:hAnsi="宋体"/>
          <w:sz w:val="24"/>
          <w:szCs w:val="24"/>
        </w:rPr>
      </w:pPr>
      <w:r>
        <w:rPr>
          <w:rFonts w:hint="eastAsia" w:hAnsi="宋体" w:cs="微软雅黑"/>
          <w:spacing w:val="-16"/>
          <w:sz w:val="24"/>
          <w:szCs w:val="24"/>
        </w:rPr>
        <w:t xml:space="preserve">甲</w:t>
      </w:r>
      <w:r>
        <w:rPr>
          <w:rFonts w:hint="eastAsia" w:hAnsi="宋体"/>
          <w:spacing w:val="2"/>
          <w:sz w:val="24"/>
          <w:szCs w:val="24"/>
        </w:rPr>
        <w:t xml:space="preserve">    </w:t>
      </w:r>
      <w:r>
        <w:rPr>
          <w:rFonts w:hint="eastAsia" w:hAnsi="宋体" w:cs="微软雅黑"/>
          <w:spacing w:val="-16"/>
          <w:sz w:val="24"/>
          <w:szCs w:val="24"/>
        </w:rPr>
        <w:t xml:space="preserve">方：</w:t>
      </w:r>
      <w:r>
        <w:rPr>
          <w:rFonts w:hint="eastAsia" w:hAnsi="宋体"/>
          <w:sz w:val="24"/>
          <w:szCs w:val="24"/>
        </w:rPr>
        <w:t xml:space="preserve">                          </w:t>
      </w:r>
      <w:r>
        <w:rPr>
          <w:rFonts w:hint="eastAsia" w:hAnsi="宋体" w:cs="微软雅黑"/>
          <w:spacing w:val="-16"/>
          <w:sz w:val="24"/>
          <w:szCs w:val="24"/>
        </w:rPr>
        <w:t xml:space="preserve">乙</w:t>
      </w:r>
      <w:r>
        <w:rPr>
          <w:rFonts w:hint="eastAsia" w:hAnsi="宋体"/>
          <w:spacing w:val="4"/>
          <w:sz w:val="24"/>
          <w:szCs w:val="24"/>
        </w:rPr>
        <w:t xml:space="preserve">    </w:t>
      </w:r>
      <w:r>
        <w:rPr>
          <w:rFonts w:hint="eastAsia" w:hAnsi="宋体" w:cs="微软雅黑"/>
          <w:spacing w:val="-16"/>
          <w:sz w:val="24"/>
          <w:szCs w:val="24"/>
        </w:rPr>
        <w:t xml:space="preserve">方：</w:t>
      </w:r>
      <w:r>
        <w:rPr>
          <w:rFonts w:hint="eastAsia" w:hAnsi="宋体"/>
          <w:spacing w:val="2"/>
          <w:sz w:val="24"/>
          <w:szCs w:val="24"/>
        </w:rPr>
        <w:t xml:space="preserve">                 </w:t>
      </w:r>
      <w:r/>
    </w:p>
    <w:p>
      <w:pPr>
        <w:pStyle w:val="797"/>
        <w:spacing w:line="360" w:lineRule="auto"/>
        <w:rPr>
          <w:rFonts w:hAnsi="宋体"/>
          <w:sz w:val="24"/>
          <w:szCs w:val="24"/>
        </w:rPr>
      </w:pPr>
      <w:r>
        <w:rPr>
          <w:rFonts w:hint="eastAsia" w:hAnsi="宋体" w:cs="微软雅黑"/>
          <w:spacing w:val="-2"/>
          <w:sz w:val="24"/>
          <w:szCs w:val="24"/>
        </w:rPr>
        <w:t xml:space="preserve">法定代表人或委托代理人：</w:t>
      </w:r>
      <w:r>
        <w:rPr>
          <w:rFonts w:hint="eastAsia" w:hAnsi="宋体"/>
          <w:spacing w:val="4"/>
          <w:sz w:val="24"/>
          <w:szCs w:val="24"/>
        </w:rPr>
        <w:t xml:space="preserve">           </w:t>
      </w:r>
      <w:r>
        <w:rPr>
          <w:rFonts w:hint="eastAsia" w:hAnsi="宋体" w:cs="微软雅黑"/>
          <w:spacing w:val="-2"/>
          <w:sz w:val="24"/>
          <w:szCs w:val="24"/>
        </w:rPr>
        <w:t xml:space="preserve">法定代表人或委托代理人：</w:t>
      </w:r>
      <w:r>
        <w:rPr>
          <w:rFonts w:hint="eastAsia" w:hAnsi="宋体"/>
          <w:sz w:val="24"/>
          <w:szCs w:val="24"/>
        </w:rPr>
        <w:t xml:space="preserve">                                 </w:t>
      </w:r>
      <w:r/>
    </w:p>
    <w:p>
      <w:pPr>
        <w:spacing w:line="380" w:lineRule="exact"/>
      </w:pPr>
      <w:r>
        <w:rPr>
          <w:rFonts w:hint="eastAsia" w:hAnsi="宋体" w:cs="微软雅黑"/>
          <w:spacing w:val="-13"/>
          <w:sz w:val="24"/>
        </w:rPr>
        <w:t xml:space="preserve">日</w:t>
      </w:r>
      <w:r>
        <w:rPr>
          <w:rFonts w:hint="eastAsia" w:hAnsi="宋体"/>
          <w:spacing w:val="7"/>
          <w:sz w:val="24"/>
        </w:rPr>
        <w:t xml:space="preserve">  </w:t>
      </w:r>
      <w:r>
        <w:rPr>
          <w:rFonts w:hint="eastAsia" w:hAnsi="宋体" w:cs="微软雅黑"/>
          <w:spacing w:val="-13"/>
          <w:sz w:val="24"/>
        </w:rPr>
        <w:t xml:space="preserve">期：</w:t>
      </w:r>
      <w:r>
        <w:rPr>
          <w:rFonts w:hint="eastAsia" w:hAnsi="宋体"/>
          <w:spacing w:val="5"/>
          <w:sz w:val="24"/>
        </w:rPr>
        <w:t xml:space="preserve">   </w:t>
      </w:r>
      <w:r>
        <w:rPr>
          <w:rFonts w:hint="eastAsia" w:hAnsi="宋体" w:cs="微软雅黑"/>
          <w:spacing w:val="-13"/>
          <w:sz w:val="24"/>
        </w:rPr>
        <w:t xml:space="preserve">年  </w:t>
      </w:r>
      <w:r>
        <w:rPr>
          <w:rFonts w:hint="eastAsia" w:hAnsi="宋体"/>
          <w:spacing w:val="7"/>
          <w:sz w:val="24"/>
        </w:rPr>
        <w:t xml:space="preserve">  </w:t>
      </w:r>
      <w:r>
        <w:rPr>
          <w:rFonts w:hint="eastAsia" w:hAnsi="宋体" w:cs="微软雅黑"/>
          <w:spacing w:val="-13"/>
          <w:sz w:val="24"/>
        </w:rPr>
        <w:t xml:space="preserve">月</w:t>
      </w:r>
      <w:r>
        <w:rPr>
          <w:rFonts w:hint="eastAsia" w:hAnsi="宋体"/>
          <w:spacing w:val="26"/>
          <w:sz w:val="24"/>
        </w:rPr>
        <w:t xml:space="preserve">  </w:t>
      </w:r>
      <w:r>
        <w:rPr>
          <w:rFonts w:hint="eastAsia" w:hAnsi="宋体" w:cs="微软雅黑"/>
          <w:spacing w:val="-13"/>
          <w:sz w:val="24"/>
        </w:rPr>
        <w:t xml:space="preserve">日</w:t>
      </w:r>
      <w:r>
        <w:rPr>
          <w:rFonts w:hint="eastAsia" w:hAnsi="宋体"/>
          <w:spacing w:val="-13"/>
          <w:sz w:val="24"/>
        </w:rPr>
        <w:t xml:space="preserve">              </w:t>
      </w:r>
      <w:r>
        <w:rPr>
          <w:rFonts w:hint="eastAsia" w:hAnsi="宋体" w:cs="微软雅黑"/>
          <w:spacing w:val="-13"/>
          <w:sz w:val="24"/>
        </w:rPr>
        <w:t xml:space="preserve">日</w:t>
      </w:r>
      <w:r>
        <w:rPr>
          <w:rFonts w:hint="eastAsia" w:hAnsi="宋体"/>
          <w:spacing w:val="6"/>
          <w:sz w:val="24"/>
        </w:rPr>
        <w:t xml:space="preserve">  </w:t>
      </w:r>
      <w:r>
        <w:rPr>
          <w:rFonts w:hint="eastAsia" w:hAnsi="宋体" w:cs="微软雅黑"/>
          <w:spacing w:val="-13"/>
          <w:sz w:val="24"/>
        </w:rPr>
        <w:t xml:space="preserve">期：</w:t>
      </w:r>
      <w:r>
        <w:rPr>
          <w:rFonts w:hint="eastAsia" w:hAnsi="宋体"/>
          <w:spacing w:val="5"/>
          <w:sz w:val="24"/>
        </w:rPr>
        <w:t xml:space="preserve">        </w:t>
      </w:r>
      <w:r>
        <w:rPr>
          <w:rFonts w:hint="eastAsia" w:hAnsi="宋体" w:cs="微软雅黑"/>
          <w:spacing w:val="-13"/>
          <w:sz w:val="24"/>
        </w:rPr>
        <w:t xml:space="preserve">年</w:t>
      </w:r>
      <w:r>
        <w:rPr>
          <w:rFonts w:hint="eastAsia" w:hAnsi="宋体"/>
          <w:sz w:val="24"/>
        </w:rPr>
        <w:t xml:space="preserve">      </w:t>
      </w:r>
      <w:r>
        <w:rPr>
          <w:rFonts w:hint="eastAsia" w:hAnsi="宋体" w:cs="微软雅黑"/>
          <w:spacing w:val="-13"/>
          <w:sz w:val="24"/>
        </w:rPr>
        <w:t xml:space="preserve">月     </w:t>
      </w:r>
      <w:r>
        <w:rPr>
          <w:rFonts w:hint="eastAsia" w:hAnsi="宋体"/>
          <w:spacing w:val="-13"/>
          <w:sz w:val="24"/>
        </w:rPr>
        <w:t xml:space="preserve">   </w:t>
      </w:r>
      <w:r>
        <w:rPr>
          <w:rFonts w:hint="eastAsia" w:hAnsi="宋体" w:cs="微软雅黑"/>
          <w:spacing w:val="-13"/>
          <w:sz w:val="24"/>
        </w:rPr>
        <w:t xml:space="preserve">日</w:t>
      </w:r>
      <w:r/>
    </w:p>
    <w:p>
      <w:pPr>
        <w:pStyle w:val="801"/>
        <w:rPr>
          <w:rFonts w:ascii="Times New Roman" w:hAnsi="Times New Roman"/>
        </w:rPr>
      </w:pPr>
      <w:r>
        <w:rPr>
          <w:rFonts w:ascii="Times New Roman" w:hAnsi="Times New Roman"/>
        </w:rPr>
      </w:r>
      <w:r/>
    </w:p>
    <w:p>
      <w:pPr>
        <w:jc w:val="center"/>
        <w:widowControl/>
        <w:rPr>
          <w:rFonts w:cs="宋体"/>
          <w:sz w:val="30"/>
          <w:szCs w:val="30"/>
        </w:rPr>
      </w:pPr>
      <w:r>
        <w:rPr>
          <w:rFonts w:cs="宋体"/>
          <w:sz w:val="30"/>
          <w:szCs w:val="30"/>
        </w:rPr>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cs="仿宋"/>
          <w:sz w:val="24"/>
        </w:rPr>
      </w:pPr>
      <w:r>
        <w:rPr>
          <w:rFonts w:ascii="仿宋" w:hAnsi="仿宋" w:eastAsia="仿宋" w:cs="仿宋"/>
          <w:sz w:val="24"/>
        </w:rPr>
      </w:r>
      <w:r/>
    </w:p>
    <w:p>
      <w:pPr>
        <w:jc w:val="center"/>
        <w:spacing w:line="360" w:lineRule="auto"/>
        <w:rPr>
          <w:rStyle w:val="904"/>
          <w:rFonts w:ascii="仿宋" w:hAnsi="仿宋" w:eastAsia="仿宋" w:cs="宋体"/>
          <w:b/>
          <w:bCs/>
          <w:sz w:val="24"/>
        </w:rPr>
      </w:pPr>
      <w:r>
        <w:rPr>
          <w:rFonts w:hint="eastAsia" w:ascii="仿宋" w:hAnsi="仿宋" w:eastAsia="仿宋" w:cs="仿宋"/>
          <w:sz w:val="24"/>
        </w:rPr>
        <w:br w:type="page" w:clear="all"/>
      </w:r>
      <w:r>
        <w:rPr>
          <w:rFonts w:hint="eastAsia" w:ascii="仿宋" w:hAnsi="仿宋" w:eastAsia="仿宋" w:cs="宋体"/>
          <w:b/>
          <w:sz w:val="32"/>
          <w:szCs w:val="32"/>
        </w:rPr>
        <w:t xml:space="preserve">第六章 采购需求</w:t>
      </w:r>
      <w:bookmarkStart w:id="12" w:name="_Toc324452802"/>
      <w:r/>
      <w:bookmarkEnd w:id="12"/>
      <w:r/>
      <w:bookmarkStart w:id="13" w:name="_Toc322457054"/>
      <w:r/>
      <w:bookmarkEnd w:id="13"/>
      <w:r/>
      <w:r/>
    </w:p>
    <w:p>
      <w:pPr>
        <w:rPr>
          <w:rStyle w:val="1072"/>
          <w:rFonts w:ascii="仿宋" w:hAnsi="仿宋" w:eastAsia="仿宋" w:cs="宋体"/>
          <w:b/>
          <w:bCs/>
          <w:szCs w:val="28"/>
        </w:rPr>
      </w:pPr>
      <w:r>
        <w:rPr>
          <w:rFonts w:ascii="仿宋" w:hAnsi="仿宋" w:eastAsia="仿宋" w:cs="宋体"/>
          <w:b/>
          <w:bCs/>
          <w:szCs w:val="28"/>
        </w:rPr>
      </w:r>
      <w:r/>
    </w:p>
    <w:p>
      <w:pPr>
        <w:ind w:firstLine="482"/>
        <w:spacing w:line="360" w:lineRule="auto"/>
        <w:rPr>
          <w:rStyle w:val="1072"/>
          <w:rFonts w:ascii="仿宋" w:hAnsi="仿宋" w:eastAsia="仿宋" w:cs="宋体"/>
          <w:b/>
          <w:bCs/>
          <w:sz w:val="26"/>
          <w:szCs w:val="26"/>
        </w:rPr>
      </w:pPr>
      <w:r>
        <w:rPr>
          <w:rStyle w:val="1072"/>
          <w:rFonts w:hint="eastAsia" w:ascii="仿宋" w:hAnsi="仿宋" w:eastAsia="仿宋" w:cs="宋体"/>
          <w:b/>
          <w:bCs/>
          <w:sz w:val="26"/>
          <w:szCs w:val="26"/>
        </w:rPr>
        <w:t xml:space="preserve">一、</w:t>
      </w:r>
      <w:bookmarkStart w:id="14" w:name="OLE_LINK3"/>
      <w:r>
        <w:rPr>
          <w:rStyle w:val="1072"/>
          <w:rFonts w:hint="eastAsia" w:ascii="仿宋" w:hAnsi="仿宋" w:eastAsia="仿宋" w:cs="宋体"/>
          <w:b/>
          <w:bCs/>
          <w:sz w:val="26"/>
          <w:szCs w:val="26"/>
        </w:rPr>
        <w:t xml:space="preserve">此项目属于不专门面向中小微企业采购的项目。</w:t>
      </w:r>
      <w:bookmarkEnd w:id="14"/>
      <w:r/>
      <w:r/>
    </w:p>
    <w:p>
      <w:pPr>
        <w:ind w:firstLine="482"/>
        <w:spacing w:line="360" w:lineRule="auto"/>
        <w:rPr>
          <w:rStyle w:val="1072"/>
          <w:rFonts w:ascii="仿宋" w:hAnsi="仿宋" w:eastAsia="仿宋" w:cs="宋体"/>
          <w:bCs/>
          <w:sz w:val="26"/>
          <w:szCs w:val="26"/>
        </w:rPr>
      </w:pPr>
      <w:r>
        <w:rPr>
          <w:rStyle w:val="1072"/>
          <w:rFonts w:hint="eastAsia" w:ascii="仿宋" w:hAnsi="仿宋" w:eastAsia="仿宋" w:cs="宋体"/>
          <w:b/>
          <w:bCs/>
          <w:sz w:val="26"/>
          <w:szCs w:val="26"/>
        </w:rPr>
        <w:t xml:space="preserve">二、</w:t>
      </w:r>
      <w:bookmarkStart w:id="15" w:name="OLE_LINK2"/>
      <w:r>
        <w:rPr>
          <w:rFonts w:hint="eastAsia" w:ascii="仿宋" w:hAnsi="仿宋" w:eastAsia="仿宋" w:cs="宋体"/>
          <w:b/>
          <w:bCs/>
          <w:sz w:val="26"/>
          <w:szCs w:val="26"/>
        </w:rPr>
        <w:t xml:space="preserve">本项目不接受进口产品且不接受超过人民币</w:t>
      </w:r>
      <w:r>
        <w:rPr>
          <w:rFonts w:ascii="仿宋" w:hAnsi="仿宋" w:eastAsia="仿宋" w:cs="宋体"/>
          <w:b/>
          <w:bCs/>
          <w:sz w:val="26"/>
          <w:szCs w:val="26"/>
        </w:rPr>
        <w:t xml:space="preserve">50</w:t>
      </w:r>
      <w:r>
        <w:rPr>
          <w:rFonts w:hint="eastAsia" w:ascii="仿宋" w:hAnsi="仿宋" w:eastAsia="仿宋" w:cs="宋体"/>
          <w:b/>
          <w:bCs/>
          <w:sz w:val="26"/>
          <w:szCs w:val="26"/>
        </w:rPr>
        <w:t xml:space="preserve">万元（采购项目预算金额）的投标报价。</w:t>
      </w:r>
      <w:bookmarkEnd w:id="15"/>
      <w:r/>
      <w:r/>
    </w:p>
    <w:p>
      <w:pPr>
        <w:ind w:firstLine="482"/>
        <w:spacing w:line="360" w:lineRule="auto"/>
        <w:rPr>
          <w:rStyle w:val="1072"/>
          <w:rFonts w:ascii="仿宋" w:hAnsi="仿宋" w:eastAsia="仿宋" w:cs="宋体"/>
          <w:b/>
          <w:bCs/>
          <w:sz w:val="26"/>
          <w:szCs w:val="26"/>
        </w:rPr>
      </w:pPr>
      <w:r>
        <w:rPr>
          <w:rStyle w:val="1072"/>
          <w:rFonts w:hint="eastAsia" w:ascii="仿宋" w:hAnsi="仿宋" w:eastAsia="仿宋" w:cs="宋体"/>
          <w:b/>
          <w:bCs/>
          <w:sz w:val="26"/>
          <w:szCs w:val="26"/>
        </w:rPr>
        <w:t xml:space="preserve">三、采购标的：</w:t>
      </w:r>
      <w:r/>
    </w:p>
    <w:tbl>
      <w:tblPr>
        <w:tblStyle w:val="786"/>
        <w:tblW w:w="8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50"/>
        <w:gridCol w:w="2115"/>
        <w:gridCol w:w="3793"/>
        <w:gridCol w:w="992"/>
        <w:gridCol w:w="769"/>
      </w:tblGrid>
      <w:tr>
        <w:trPr>
          <w:trHeight w:val="297"/>
        </w:trPr>
        <w:tc>
          <w:tcPr>
            <w:tcMar>
              <w:left w:w="120" w:type="dxa"/>
              <w:top w:w="60" w:type="dxa"/>
              <w:right w:w="120" w:type="dxa"/>
              <w:bottom w:w="30" w:type="dxa"/>
            </w:tcMar>
            <w:tcW w:w="750" w:type="dxa"/>
            <w:textDirection w:val="lrTb"/>
            <w:noWrap w:val="false"/>
          </w:tcPr>
          <w:p>
            <w:pPr>
              <w:jc w:val="center"/>
              <w:rPr>
                <w:rFonts w:ascii="仿宋" w:hAnsi="仿宋" w:eastAsia="仿宋"/>
                <w:sz w:val="26"/>
                <w:szCs w:val="26"/>
              </w:rPr>
            </w:pPr>
            <w:r>
              <w:rPr>
                <w:rFonts w:ascii="仿宋" w:hAnsi="仿宋" w:eastAsia="仿宋"/>
                <w:sz w:val="26"/>
                <w:szCs w:val="26"/>
              </w:rPr>
              <w:t xml:space="preserve">序号</w:t>
            </w:r>
            <w:r/>
          </w:p>
        </w:tc>
        <w:tc>
          <w:tcPr>
            <w:tcMar>
              <w:left w:w="120" w:type="dxa"/>
              <w:top w:w="60" w:type="dxa"/>
              <w:right w:w="120" w:type="dxa"/>
              <w:bottom w:w="30" w:type="dxa"/>
            </w:tcMar>
            <w:tcW w:w="2115" w:type="dxa"/>
            <w:textDirection w:val="lrTb"/>
            <w:noWrap w:val="false"/>
          </w:tcPr>
          <w:p>
            <w:pPr>
              <w:jc w:val="center"/>
              <w:rPr>
                <w:rFonts w:ascii="仿宋" w:hAnsi="仿宋" w:eastAsia="仿宋"/>
                <w:sz w:val="26"/>
                <w:szCs w:val="26"/>
              </w:rPr>
            </w:pPr>
            <w:r>
              <w:rPr>
                <w:rFonts w:ascii="仿宋" w:hAnsi="仿宋" w:eastAsia="仿宋"/>
                <w:sz w:val="26"/>
                <w:szCs w:val="26"/>
              </w:rPr>
              <w:t xml:space="preserve">产品名称</w:t>
            </w:r>
            <w:r/>
          </w:p>
        </w:tc>
        <w:tc>
          <w:tcPr>
            <w:tcMar>
              <w:left w:w="120" w:type="dxa"/>
              <w:top w:w="60" w:type="dxa"/>
              <w:right w:w="120" w:type="dxa"/>
              <w:bottom w:w="30" w:type="dxa"/>
            </w:tcMar>
            <w:tcW w:w="3793" w:type="dxa"/>
            <w:textDirection w:val="lrTb"/>
            <w:noWrap w:val="false"/>
          </w:tcPr>
          <w:p>
            <w:pPr>
              <w:jc w:val="center"/>
              <w:rPr>
                <w:rFonts w:ascii="仿宋" w:hAnsi="仿宋" w:eastAsia="仿宋"/>
                <w:sz w:val="26"/>
                <w:szCs w:val="26"/>
              </w:rPr>
            </w:pPr>
            <w:r>
              <w:rPr>
                <w:rFonts w:ascii="仿宋" w:hAnsi="仿宋" w:eastAsia="仿宋"/>
                <w:sz w:val="26"/>
                <w:szCs w:val="26"/>
              </w:rPr>
              <w:t xml:space="preserve">规格型号</w:t>
            </w:r>
            <w:r/>
          </w:p>
        </w:tc>
        <w:tc>
          <w:tcPr>
            <w:tcMar>
              <w:left w:w="120" w:type="dxa"/>
              <w:top w:w="60" w:type="dxa"/>
              <w:right w:w="120" w:type="dxa"/>
              <w:bottom w:w="30" w:type="dxa"/>
            </w:tcMar>
            <w:tcW w:w="992" w:type="dxa"/>
            <w:textDirection w:val="lrTb"/>
            <w:noWrap w:val="false"/>
          </w:tcPr>
          <w:p>
            <w:pPr>
              <w:jc w:val="center"/>
              <w:rPr>
                <w:rFonts w:ascii="仿宋" w:hAnsi="仿宋" w:eastAsia="仿宋"/>
                <w:sz w:val="26"/>
                <w:szCs w:val="26"/>
              </w:rPr>
            </w:pPr>
            <w:r>
              <w:rPr>
                <w:rFonts w:ascii="仿宋" w:hAnsi="仿宋" w:eastAsia="仿宋"/>
                <w:sz w:val="26"/>
                <w:szCs w:val="26"/>
              </w:rPr>
              <w:t xml:space="preserve">数量</w:t>
            </w:r>
            <w:r/>
          </w:p>
        </w:tc>
        <w:tc>
          <w:tcPr>
            <w:tcMar>
              <w:left w:w="120" w:type="dxa"/>
              <w:top w:w="60" w:type="dxa"/>
              <w:right w:w="120" w:type="dxa"/>
              <w:bottom w:w="30" w:type="dxa"/>
            </w:tcMar>
            <w:tcW w:w="769" w:type="dxa"/>
            <w:textDirection w:val="lrTb"/>
            <w:noWrap w:val="false"/>
          </w:tcPr>
          <w:p>
            <w:pPr>
              <w:jc w:val="center"/>
              <w:rPr>
                <w:rFonts w:ascii="仿宋" w:hAnsi="仿宋" w:eastAsia="仿宋"/>
                <w:sz w:val="26"/>
                <w:szCs w:val="26"/>
              </w:rPr>
            </w:pPr>
            <w:r>
              <w:rPr>
                <w:rFonts w:ascii="仿宋" w:hAnsi="仿宋" w:eastAsia="仿宋"/>
                <w:sz w:val="26"/>
                <w:szCs w:val="26"/>
              </w:rPr>
              <w:t xml:space="preserve">单位</w:t>
            </w:r>
            <w:r/>
          </w:p>
        </w:tc>
      </w:tr>
      <w:tr>
        <w:trPr>
          <w:trHeight w:val="839"/>
        </w:trPr>
        <w:tc>
          <w:tcPr>
            <w:tcMar>
              <w:left w:w="120" w:type="dxa"/>
              <w:top w:w="60" w:type="dxa"/>
              <w:right w:w="120" w:type="dxa"/>
              <w:bottom w:w="30" w:type="dxa"/>
            </w:tcMar>
            <w:tcW w:w="750" w:type="dxa"/>
            <w:textDirection w:val="lrTb"/>
            <w:noWrap w:val="false"/>
          </w:tcPr>
          <w:p>
            <w:pPr>
              <w:jc w:val="center"/>
              <w:rPr>
                <w:rFonts w:ascii="仿宋" w:hAnsi="仿宋" w:eastAsia="仿宋"/>
                <w:sz w:val="26"/>
                <w:szCs w:val="26"/>
              </w:rPr>
            </w:pPr>
            <w:r>
              <w:rPr>
                <w:rFonts w:ascii="仿宋" w:hAnsi="仿宋" w:eastAsia="仿宋"/>
                <w:sz w:val="26"/>
                <w:szCs w:val="26"/>
              </w:rPr>
              <w:t xml:space="preserve">1</w:t>
            </w:r>
            <w:r/>
          </w:p>
        </w:tc>
        <w:tc>
          <w:tcPr>
            <w:tcMar>
              <w:left w:w="120" w:type="dxa"/>
              <w:top w:w="60" w:type="dxa"/>
              <w:right w:w="120" w:type="dxa"/>
              <w:bottom w:w="30" w:type="dxa"/>
            </w:tcMar>
            <w:tcW w:w="2115" w:type="dxa"/>
            <w:textDirection w:val="lrTb"/>
            <w:noWrap w:val="false"/>
          </w:tcPr>
          <w:p>
            <w:pPr>
              <w:jc w:val="center"/>
              <w:rPr>
                <w:rFonts w:ascii="仿宋" w:hAnsi="仿宋" w:eastAsia="仿宋"/>
                <w:sz w:val="26"/>
                <w:szCs w:val="26"/>
              </w:rPr>
            </w:pPr>
            <w:r>
              <w:rPr>
                <w:rFonts w:ascii="仿宋" w:hAnsi="仿宋" w:eastAsia="仿宋"/>
                <w:sz w:val="26"/>
                <w:szCs w:val="26"/>
              </w:rPr>
              <w:t xml:space="preserve">内窥镜主机系统</w:t>
            </w:r>
            <w:r/>
          </w:p>
        </w:tc>
        <w:tc>
          <w:tcPr>
            <w:tcMar>
              <w:left w:w="120" w:type="dxa"/>
              <w:top w:w="60" w:type="dxa"/>
              <w:right w:w="120" w:type="dxa"/>
              <w:bottom w:w="30" w:type="dxa"/>
            </w:tcMar>
            <w:tcW w:w="3793" w:type="dxa"/>
            <w:textDirection w:val="lrTb"/>
            <w:noWrap w:val="false"/>
          </w:tcPr>
          <w:p>
            <w:pPr>
              <w:jc w:val="center"/>
              <w:rPr>
                <w:rFonts w:ascii="仿宋" w:hAnsi="仿宋" w:eastAsia="仿宋"/>
                <w:sz w:val="26"/>
                <w:szCs w:val="26"/>
              </w:rPr>
            </w:pPr>
            <w:r>
              <w:rPr>
                <w:rFonts w:ascii="仿宋" w:hAnsi="仿宋" w:eastAsia="仿宋"/>
                <w:sz w:val="26"/>
                <w:szCs w:val="26"/>
              </w:rPr>
              <w:t xml:space="preserve">含图像处理器、冷光源、医用高清显示器、内镜专用台车</w:t>
            </w:r>
            <w:r/>
          </w:p>
        </w:tc>
        <w:tc>
          <w:tcPr>
            <w:tcMar>
              <w:left w:w="120" w:type="dxa"/>
              <w:top w:w="60" w:type="dxa"/>
              <w:right w:w="120" w:type="dxa"/>
              <w:bottom w:w="30" w:type="dxa"/>
            </w:tcMar>
            <w:tcW w:w="992" w:type="dxa"/>
            <w:textDirection w:val="lrTb"/>
            <w:noWrap w:val="false"/>
          </w:tcPr>
          <w:p>
            <w:pPr>
              <w:jc w:val="center"/>
              <w:rPr>
                <w:rFonts w:ascii="仿宋" w:hAnsi="仿宋" w:eastAsia="仿宋"/>
                <w:sz w:val="26"/>
                <w:szCs w:val="26"/>
              </w:rPr>
            </w:pPr>
            <w:r>
              <w:rPr>
                <w:rFonts w:ascii="仿宋" w:hAnsi="仿宋" w:eastAsia="仿宋"/>
                <w:sz w:val="26"/>
                <w:szCs w:val="26"/>
              </w:rPr>
              <w:t xml:space="preserve">1</w:t>
            </w:r>
            <w:r/>
          </w:p>
        </w:tc>
        <w:tc>
          <w:tcPr>
            <w:tcMar>
              <w:left w:w="120" w:type="dxa"/>
              <w:top w:w="60" w:type="dxa"/>
              <w:right w:w="120" w:type="dxa"/>
              <w:bottom w:w="30" w:type="dxa"/>
            </w:tcMar>
            <w:tcW w:w="769" w:type="dxa"/>
            <w:textDirection w:val="lrTb"/>
            <w:noWrap w:val="false"/>
          </w:tcPr>
          <w:p>
            <w:pPr>
              <w:jc w:val="center"/>
              <w:rPr>
                <w:rFonts w:ascii="仿宋" w:hAnsi="仿宋" w:eastAsia="仿宋"/>
                <w:sz w:val="26"/>
                <w:szCs w:val="26"/>
              </w:rPr>
            </w:pPr>
            <w:r>
              <w:rPr>
                <w:rFonts w:ascii="仿宋" w:hAnsi="仿宋" w:eastAsia="仿宋"/>
                <w:sz w:val="26"/>
                <w:szCs w:val="26"/>
              </w:rPr>
              <w:t xml:space="preserve">套</w:t>
            </w:r>
            <w:r/>
          </w:p>
        </w:tc>
      </w:tr>
      <w:tr>
        <w:trPr>
          <w:trHeight w:val="839"/>
        </w:trPr>
        <w:tc>
          <w:tcPr>
            <w:tcMar>
              <w:left w:w="120" w:type="dxa"/>
              <w:top w:w="60" w:type="dxa"/>
              <w:right w:w="120" w:type="dxa"/>
              <w:bottom w:w="30" w:type="dxa"/>
            </w:tcMar>
            <w:tcW w:w="750" w:type="dxa"/>
            <w:textDirection w:val="lrTb"/>
            <w:noWrap w:val="false"/>
          </w:tcPr>
          <w:p>
            <w:pPr>
              <w:jc w:val="center"/>
              <w:rPr>
                <w:rFonts w:ascii="仿宋" w:hAnsi="仿宋" w:eastAsia="仿宋"/>
                <w:sz w:val="26"/>
                <w:szCs w:val="26"/>
              </w:rPr>
            </w:pPr>
            <w:r>
              <w:rPr>
                <w:rFonts w:ascii="仿宋" w:hAnsi="仿宋" w:eastAsia="仿宋"/>
                <w:sz w:val="26"/>
                <w:szCs w:val="26"/>
              </w:rPr>
              <w:t xml:space="preserve">2</w:t>
            </w:r>
            <w:r/>
          </w:p>
        </w:tc>
        <w:tc>
          <w:tcPr>
            <w:tcMar>
              <w:left w:w="120" w:type="dxa"/>
              <w:top w:w="60" w:type="dxa"/>
              <w:right w:w="120" w:type="dxa"/>
              <w:bottom w:w="30" w:type="dxa"/>
            </w:tcMar>
            <w:tcW w:w="2115" w:type="dxa"/>
            <w:textDirection w:val="lrTb"/>
            <w:noWrap w:val="false"/>
          </w:tcPr>
          <w:p>
            <w:pPr>
              <w:jc w:val="center"/>
              <w:rPr>
                <w:rFonts w:ascii="仿宋" w:hAnsi="仿宋" w:eastAsia="仿宋"/>
                <w:sz w:val="26"/>
                <w:szCs w:val="26"/>
              </w:rPr>
            </w:pPr>
            <w:r>
              <w:rPr>
                <w:rFonts w:ascii="仿宋" w:hAnsi="仿宋" w:eastAsia="仿宋"/>
                <w:sz w:val="26"/>
                <w:szCs w:val="26"/>
              </w:rPr>
              <w:t xml:space="preserve">全高清电子超细胃镜</w:t>
            </w:r>
            <w:r/>
          </w:p>
        </w:tc>
        <w:tc>
          <w:tcPr>
            <w:tcMar>
              <w:left w:w="120" w:type="dxa"/>
              <w:top w:w="60" w:type="dxa"/>
              <w:right w:w="120" w:type="dxa"/>
              <w:bottom w:w="30" w:type="dxa"/>
            </w:tcMar>
            <w:tcW w:w="3793" w:type="dxa"/>
            <w:textDirection w:val="lrTb"/>
            <w:noWrap w:val="false"/>
          </w:tcPr>
          <w:p>
            <w:pPr>
              <w:jc w:val="center"/>
              <w:rPr>
                <w:rFonts w:ascii="仿宋" w:hAnsi="仿宋" w:eastAsia="仿宋"/>
                <w:sz w:val="26"/>
                <w:szCs w:val="26"/>
              </w:rPr>
            </w:pPr>
            <w:r>
              <w:rPr>
                <w:rFonts w:ascii="仿宋" w:hAnsi="仿宋" w:eastAsia="仿宋"/>
                <w:sz w:val="26"/>
                <w:szCs w:val="26"/>
              </w:rPr>
              <w:t xml:space="preserve">头端部外径≤</w:t>
            </w:r>
            <w:r>
              <w:rPr>
                <w:rFonts w:hint="eastAsia" w:ascii="仿宋" w:hAnsi="仿宋" w:eastAsia="仿宋"/>
                <w:sz w:val="26"/>
                <w:szCs w:val="26"/>
              </w:rPr>
              <w:t xml:space="preserve">7.9</w:t>
            </w:r>
            <w:r>
              <w:rPr>
                <w:rFonts w:ascii="仿宋" w:hAnsi="仿宋" w:eastAsia="仿宋"/>
                <w:sz w:val="26"/>
                <w:szCs w:val="26"/>
              </w:rPr>
              <w:t xml:space="preserve">mm，工作长度≥</w:t>
            </w:r>
            <w:r>
              <w:rPr>
                <w:rFonts w:hint="eastAsia" w:ascii="仿宋" w:hAnsi="仿宋" w:eastAsia="仿宋"/>
                <w:sz w:val="26"/>
                <w:szCs w:val="26"/>
              </w:rPr>
              <w:t xml:space="preserve">1100</w:t>
            </w:r>
            <w:r>
              <w:rPr>
                <w:rFonts w:ascii="仿宋" w:hAnsi="仿宋" w:eastAsia="仿宋"/>
                <w:sz w:val="26"/>
                <w:szCs w:val="26"/>
              </w:rPr>
              <w:t xml:space="preserve">mm</w:t>
            </w:r>
            <w:r/>
          </w:p>
        </w:tc>
        <w:tc>
          <w:tcPr>
            <w:tcMar>
              <w:left w:w="120" w:type="dxa"/>
              <w:top w:w="60" w:type="dxa"/>
              <w:right w:w="120" w:type="dxa"/>
              <w:bottom w:w="30" w:type="dxa"/>
            </w:tcMar>
            <w:tcW w:w="992" w:type="dxa"/>
            <w:textDirection w:val="lrTb"/>
            <w:noWrap w:val="false"/>
          </w:tcPr>
          <w:p>
            <w:pPr>
              <w:jc w:val="center"/>
              <w:rPr>
                <w:rFonts w:ascii="仿宋" w:hAnsi="仿宋" w:eastAsia="仿宋"/>
                <w:sz w:val="26"/>
                <w:szCs w:val="26"/>
              </w:rPr>
            </w:pPr>
            <w:r>
              <w:rPr>
                <w:rFonts w:ascii="仿宋" w:hAnsi="仿宋" w:eastAsia="仿宋"/>
                <w:sz w:val="26"/>
                <w:szCs w:val="26"/>
              </w:rPr>
              <w:t xml:space="preserve">1</w:t>
            </w:r>
            <w:r/>
          </w:p>
        </w:tc>
        <w:tc>
          <w:tcPr>
            <w:tcMar>
              <w:left w:w="120" w:type="dxa"/>
              <w:top w:w="60" w:type="dxa"/>
              <w:right w:w="120" w:type="dxa"/>
              <w:bottom w:w="30" w:type="dxa"/>
            </w:tcMar>
            <w:tcW w:w="769" w:type="dxa"/>
            <w:textDirection w:val="lrTb"/>
            <w:noWrap w:val="false"/>
          </w:tcPr>
          <w:p>
            <w:pPr>
              <w:jc w:val="center"/>
              <w:rPr>
                <w:rFonts w:ascii="仿宋" w:hAnsi="仿宋" w:eastAsia="仿宋"/>
                <w:sz w:val="26"/>
                <w:szCs w:val="26"/>
              </w:rPr>
            </w:pPr>
            <w:r>
              <w:rPr>
                <w:rFonts w:ascii="仿宋" w:hAnsi="仿宋" w:eastAsia="仿宋"/>
                <w:sz w:val="26"/>
                <w:szCs w:val="26"/>
              </w:rPr>
              <w:t xml:space="preserve">根</w:t>
            </w:r>
            <w:r/>
          </w:p>
        </w:tc>
      </w:tr>
      <w:tr>
        <w:trPr>
          <w:trHeight w:val="839"/>
        </w:trPr>
        <w:tc>
          <w:tcPr>
            <w:tcMar>
              <w:left w:w="120" w:type="dxa"/>
              <w:top w:w="60" w:type="dxa"/>
              <w:right w:w="120" w:type="dxa"/>
              <w:bottom w:w="30" w:type="dxa"/>
            </w:tcMar>
            <w:tcW w:w="750" w:type="dxa"/>
            <w:textDirection w:val="lrTb"/>
            <w:noWrap w:val="false"/>
          </w:tcPr>
          <w:p>
            <w:pPr>
              <w:jc w:val="center"/>
              <w:rPr>
                <w:rFonts w:ascii="仿宋" w:hAnsi="仿宋" w:eastAsia="仿宋"/>
                <w:sz w:val="26"/>
                <w:szCs w:val="26"/>
              </w:rPr>
            </w:pPr>
            <w:r>
              <w:rPr>
                <w:rFonts w:ascii="仿宋" w:hAnsi="仿宋" w:eastAsia="仿宋"/>
                <w:sz w:val="26"/>
                <w:szCs w:val="26"/>
              </w:rPr>
              <w:t xml:space="preserve">3</w:t>
            </w:r>
            <w:r/>
          </w:p>
        </w:tc>
        <w:tc>
          <w:tcPr>
            <w:tcMar>
              <w:left w:w="120" w:type="dxa"/>
              <w:top w:w="60" w:type="dxa"/>
              <w:right w:w="120" w:type="dxa"/>
              <w:bottom w:w="30" w:type="dxa"/>
            </w:tcMar>
            <w:tcW w:w="2115" w:type="dxa"/>
            <w:textDirection w:val="lrTb"/>
            <w:noWrap w:val="false"/>
          </w:tcPr>
          <w:p>
            <w:pPr>
              <w:jc w:val="center"/>
              <w:rPr>
                <w:rFonts w:ascii="仿宋" w:hAnsi="仿宋" w:eastAsia="仿宋"/>
                <w:sz w:val="26"/>
                <w:szCs w:val="26"/>
              </w:rPr>
            </w:pPr>
            <w:r>
              <w:rPr>
                <w:rFonts w:ascii="仿宋" w:hAnsi="仿宋" w:eastAsia="仿宋"/>
                <w:sz w:val="26"/>
                <w:szCs w:val="26"/>
              </w:rPr>
              <w:t xml:space="preserve">硬度可变全高清电子肠镜</w:t>
            </w:r>
            <w:r/>
          </w:p>
        </w:tc>
        <w:tc>
          <w:tcPr>
            <w:tcMar>
              <w:left w:w="120" w:type="dxa"/>
              <w:top w:w="60" w:type="dxa"/>
              <w:right w:w="120" w:type="dxa"/>
              <w:bottom w:w="30" w:type="dxa"/>
            </w:tcMar>
            <w:tcW w:w="3793" w:type="dxa"/>
            <w:textDirection w:val="lrTb"/>
            <w:noWrap w:val="false"/>
          </w:tcPr>
          <w:p>
            <w:pPr>
              <w:jc w:val="center"/>
              <w:rPr>
                <w:rFonts w:ascii="仿宋" w:hAnsi="仿宋" w:eastAsia="仿宋"/>
                <w:sz w:val="26"/>
                <w:szCs w:val="26"/>
              </w:rPr>
            </w:pPr>
            <w:r>
              <w:rPr>
                <w:rFonts w:ascii="仿宋" w:hAnsi="仿宋" w:eastAsia="仿宋"/>
                <w:sz w:val="26"/>
                <w:szCs w:val="26"/>
              </w:rPr>
              <w:t xml:space="preserve">刚度可调，头端部外径≤10.8mm，工作长度≥1350mm</w:t>
            </w:r>
            <w:r/>
          </w:p>
        </w:tc>
        <w:tc>
          <w:tcPr>
            <w:tcMar>
              <w:left w:w="120" w:type="dxa"/>
              <w:top w:w="60" w:type="dxa"/>
              <w:right w:w="120" w:type="dxa"/>
              <w:bottom w:w="30" w:type="dxa"/>
            </w:tcMar>
            <w:tcW w:w="992" w:type="dxa"/>
            <w:textDirection w:val="lrTb"/>
            <w:noWrap w:val="false"/>
          </w:tcPr>
          <w:p>
            <w:pPr>
              <w:jc w:val="center"/>
              <w:rPr>
                <w:rFonts w:ascii="仿宋" w:hAnsi="仿宋" w:eastAsia="仿宋"/>
                <w:sz w:val="26"/>
                <w:szCs w:val="26"/>
              </w:rPr>
            </w:pPr>
            <w:r>
              <w:rPr>
                <w:rFonts w:ascii="仿宋" w:hAnsi="仿宋" w:eastAsia="仿宋"/>
                <w:sz w:val="26"/>
                <w:szCs w:val="26"/>
              </w:rPr>
              <w:t xml:space="preserve">1</w:t>
            </w:r>
            <w:r/>
          </w:p>
        </w:tc>
        <w:tc>
          <w:tcPr>
            <w:tcMar>
              <w:left w:w="120" w:type="dxa"/>
              <w:top w:w="60" w:type="dxa"/>
              <w:right w:w="120" w:type="dxa"/>
              <w:bottom w:w="30" w:type="dxa"/>
            </w:tcMar>
            <w:tcW w:w="769" w:type="dxa"/>
            <w:textDirection w:val="lrTb"/>
            <w:noWrap w:val="false"/>
          </w:tcPr>
          <w:p>
            <w:pPr>
              <w:jc w:val="center"/>
              <w:rPr>
                <w:rFonts w:ascii="仿宋" w:hAnsi="仿宋" w:eastAsia="仿宋"/>
                <w:sz w:val="26"/>
                <w:szCs w:val="26"/>
              </w:rPr>
            </w:pPr>
            <w:r>
              <w:rPr>
                <w:rFonts w:ascii="仿宋" w:hAnsi="仿宋" w:eastAsia="仿宋"/>
                <w:sz w:val="26"/>
                <w:szCs w:val="26"/>
              </w:rPr>
              <w:t xml:space="preserve">根</w:t>
            </w:r>
            <w:r/>
          </w:p>
        </w:tc>
      </w:tr>
      <w:tr>
        <w:trPr>
          <w:trHeight w:val="839"/>
        </w:trPr>
        <w:tc>
          <w:tcPr>
            <w:tcMar>
              <w:left w:w="120" w:type="dxa"/>
              <w:top w:w="60" w:type="dxa"/>
              <w:right w:w="120" w:type="dxa"/>
              <w:bottom w:w="30" w:type="dxa"/>
            </w:tcMar>
            <w:tcW w:w="750" w:type="dxa"/>
            <w:textDirection w:val="lrTb"/>
            <w:noWrap w:val="false"/>
          </w:tcPr>
          <w:p>
            <w:pPr>
              <w:jc w:val="center"/>
              <w:rPr>
                <w:rFonts w:ascii="仿宋" w:hAnsi="仿宋" w:eastAsia="仿宋"/>
                <w:sz w:val="26"/>
                <w:szCs w:val="26"/>
              </w:rPr>
            </w:pPr>
            <w:r>
              <w:rPr>
                <w:rFonts w:ascii="仿宋" w:hAnsi="仿宋" w:eastAsia="仿宋"/>
                <w:sz w:val="26"/>
                <w:szCs w:val="26"/>
              </w:rPr>
              <w:t xml:space="preserve">4</w:t>
            </w:r>
            <w:r/>
          </w:p>
        </w:tc>
        <w:tc>
          <w:tcPr>
            <w:tcMar>
              <w:left w:w="120" w:type="dxa"/>
              <w:top w:w="60" w:type="dxa"/>
              <w:right w:w="120" w:type="dxa"/>
              <w:bottom w:w="30" w:type="dxa"/>
            </w:tcMar>
            <w:tcW w:w="2115" w:type="dxa"/>
            <w:textDirection w:val="lrTb"/>
            <w:noWrap w:val="false"/>
          </w:tcPr>
          <w:p>
            <w:pPr>
              <w:jc w:val="center"/>
              <w:rPr>
                <w:rFonts w:ascii="仿宋" w:hAnsi="仿宋" w:eastAsia="仿宋"/>
                <w:sz w:val="26"/>
                <w:szCs w:val="26"/>
              </w:rPr>
            </w:pPr>
            <w:r>
              <w:rPr>
                <w:rFonts w:ascii="仿宋" w:hAnsi="仿宋" w:eastAsia="仿宋"/>
                <w:sz w:val="26"/>
                <w:szCs w:val="26"/>
              </w:rPr>
              <w:t xml:space="preserve">全高清电子支气管镜</w:t>
            </w:r>
            <w:r/>
          </w:p>
        </w:tc>
        <w:tc>
          <w:tcPr>
            <w:tcMar>
              <w:left w:w="120" w:type="dxa"/>
              <w:top w:w="60" w:type="dxa"/>
              <w:right w:w="120" w:type="dxa"/>
              <w:bottom w:w="30" w:type="dxa"/>
            </w:tcMar>
            <w:tcW w:w="3793" w:type="dxa"/>
            <w:textDirection w:val="lrTb"/>
            <w:noWrap w:val="false"/>
          </w:tcPr>
          <w:p>
            <w:pPr>
              <w:jc w:val="center"/>
              <w:rPr>
                <w:rFonts w:ascii="仿宋" w:hAnsi="仿宋" w:eastAsia="仿宋"/>
                <w:sz w:val="26"/>
                <w:szCs w:val="26"/>
              </w:rPr>
            </w:pPr>
            <w:r>
              <w:rPr>
                <w:rFonts w:ascii="仿宋" w:hAnsi="仿宋" w:eastAsia="仿宋"/>
                <w:sz w:val="26"/>
                <w:szCs w:val="26"/>
              </w:rPr>
              <w:t xml:space="preserve">头端部外径≤3.0mm，工作长度≥600mm</w:t>
            </w:r>
            <w:r/>
          </w:p>
        </w:tc>
        <w:tc>
          <w:tcPr>
            <w:tcMar>
              <w:left w:w="120" w:type="dxa"/>
              <w:top w:w="60" w:type="dxa"/>
              <w:right w:w="120" w:type="dxa"/>
              <w:bottom w:w="30" w:type="dxa"/>
            </w:tcMar>
            <w:tcW w:w="992" w:type="dxa"/>
            <w:textDirection w:val="lrTb"/>
            <w:noWrap w:val="false"/>
          </w:tcPr>
          <w:p>
            <w:pPr>
              <w:jc w:val="center"/>
              <w:rPr>
                <w:rFonts w:ascii="仿宋" w:hAnsi="仿宋" w:eastAsia="仿宋"/>
                <w:sz w:val="26"/>
                <w:szCs w:val="26"/>
              </w:rPr>
            </w:pPr>
            <w:r>
              <w:rPr>
                <w:rFonts w:ascii="仿宋" w:hAnsi="仿宋" w:eastAsia="仿宋"/>
                <w:sz w:val="26"/>
                <w:szCs w:val="26"/>
              </w:rPr>
              <w:t xml:space="preserve">1</w:t>
            </w:r>
            <w:r/>
          </w:p>
        </w:tc>
        <w:tc>
          <w:tcPr>
            <w:tcMar>
              <w:left w:w="120" w:type="dxa"/>
              <w:top w:w="60" w:type="dxa"/>
              <w:right w:w="120" w:type="dxa"/>
              <w:bottom w:w="30" w:type="dxa"/>
            </w:tcMar>
            <w:tcW w:w="769" w:type="dxa"/>
            <w:textDirection w:val="lrTb"/>
            <w:noWrap w:val="false"/>
          </w:tcPr>
          <w:p>
            <w:pPr>
              <w:jc w:val="center"/>
              <w:rPr>
                <w:rFonts w:ascii="仿宋" w:hAnsi="仿宋" w:eastAsia="仿宋"/>
                <w:sz w:val="26"/>
                <w:szCs w:val="26"/>
              </w:rPr>
            </w:pPr>
            <w:r>
              <w:rPr>
                <w:rFonts w:ascii="仿宋" w:hAnsi="仿宋" w:eastAsia="仿宋"/>
                <w:sz w:val="26"/>
                <w:szCs w:val="26"/>
              </w:rPr>
              <w:t xml:space="preserve">根</w:t>
            </w:r>
            <w:r/>
          </w:p>
        </w:tc>
      </w:tr>
    </w:tbl>
    <w:p>
      <w:pPr>
        <w:pStyle w:val="790"/>
        <w:rPr>
          <w:rFonts w:ascii="仿宋" w:hAnsi="仿宋" w:eastAsia="仿宋"/>
          <w:sz w:val="26"/>
          <w:szCs w:val="26"/>
        </w:rPr>
      </w:pPr>
      <w:r>
        <w:rPr>
          <w:rFonts w:ascii="仿宋" w:hAnsi="仿宋" w:eastAsia="仿宋"/>
          <w:sz w:val="26"/>
          <w:szCs w:val="26"/>
        </w:rPr>
      </w:r>
      <w:r/>
    </w:p>
    <w:p>
      <w:pPr>
        <w:ind w:firstLine="482"/>
        <w:spacing w:line="360" w:lineRule="auto"/>
        <w:rPr>
          <w:rStyle w:val="1072"/>
          <w:rFonts w:ascii="仿宋" w:hAnsi="仿宋" w:eastAsia="仿宋" w:cs="宋体"/>
          <w:b/>
          <w:bCs/>
          <w:sz w:val="26"/>
          <w:szCs w:val="26"/>
        </w:rPr>
      </w:pPr>
      <w:r>
        <w:rPr>
          <w:rStyle w:val="1072"/>
          <w:rFonts w:hint="eastAsia" w:ascii="仿宋" w:hAnsi="仿宋" w:eastAsia="仿宋" w:cs="宋体"/>
          <w:b/>
          <w:bCs/>
          <w:sz w:val="26"/>
          <w:szCs w:val="26"/>
        </w:rPr>
        <w:t xml:space="preserve">四、技术规格参数要求：</w:t>
      </w:r>
      <w:r/>
    </w:p>
    <w:p>
      <w:pPr>
        <w:ind w:firstLine="482"/>
        <w:spacing w:line="360" w:lineRule="auto"/>
        <w:rPr>
          <w:rFonts w:ascii="仿宋" w:hAnsi="仿宋" w:eastAsia="仿宋" w:cs="宋体"/>
          <w:b/>
          <w:bCs/>
          <w:sz w:val="26"/>
          <w:szCs w:val="26"/>
        </w:rPr>
      </w:pPr>
      <w:r>
        <w:rPr>
          <w:rFonts w:ascii="仿宋" w:hAnsi="仿宋" w:eastAsia="仿宋" w:cs="宋体"/>
          <w:b/>
          <w:bCs/>
          <w:sz w:val="26"/>
          <w:szCs w:val="26"/>
        </w:rPr>
        <w:t xml:space="preserve">（一）内窥镜主机系统</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结构设计：采用分体式结构，图像处理器与冷光源为独立两台设备，便于维护与升级。</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兼容性要求：▲可兼容同品牌常规胃肠镜、超细胃肠镜、支气管镜、凸阵超声内镜、环扫超声内镜、十二指肠镜、光学放大镜，投标时需提供原厂盖章的兼容性证明材料。</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分辨率标准：高清视频信号输出最大分辨率≥1920*1080，确保图像清晰细腻。</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照明控制：具备自动调光功能，可智能调节光线强度，提升远端视野可视性；采用≥4色LED光源，光源使用寿命≥20000小时，投标时需提供光源参数证明材料。</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特殊光功能：▲具备≥3种特殊光照明模式（如窄带成像、蓝光成像等），投标时需提供功能验证证明材料。</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图像处理：具备图像增强、构造强调、色彩增强功能；支持电子放大功能，最大放大倍数≥4倍，投标时需提供放大功能证明材料。</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测光模式：包含平均测光、峰值测光和全自动测光3种模式，适配不同检查场景。</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白平衡功能：具备自动白平衡、记忆白平衡功能，可快速还原真实色彩，且支持白平衡自动记忆。</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增益控制：具备自动增益控制功能，保障不同光线环境下图像稳定性。</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气泵控制：气泵流量等级可调，送气量设为高、中、低、关闭四档，满足不同检查操作需求。</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数据传输：支持DICOM标准协议，可通过网络协议传输病历数据，实现与医院信息系统对接。</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配套设备：</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医用高清显示器：尺寸≥2</w:t>
      </w:r>
      <w:r>
        <w:rPr>
          <w:rFonts w:hint="eastAsia" w:ascii="仿宋" w:hAnsi="仿宋" w:eastAsia="仿宋" w:cs="宋体"/>
          <w:bCs/>
          <w:sz w:val="26"/>
          <w:szCs w:val="26"/>
        </w:rPr>
        <w:t xml:space="preserve">6</w:t>
      </w:r>
      <w:r>
        <w:rPr>
          <w:rFonts w:ascii="仿宋" w:hAnsi="仿宋" w:eastAsia="仿宋" w:cs="宋体"/>
          <w:bCs/>
          <w:sz w:val="26"/>
          <w:szCs w:val="26"/>
        </w:rPr>
        <w:t xml:space="preserve">英寸，分辨率匹配主机输出标准，显示效果清晰无残影；</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内镜专用台车：结构稳固，适配主机、显示器及内镜存储，具备合理布线设计与移动轮（带制动功能）。</w:t>
      </w:r>
      <w:r/>
    </w:p>
    <w:p>
      <w:pPr>
        <w:ind w:firstLine="482"/>
        <w:spacing w:line="360" w:lineRule="auto"/>
        <w:rPr>
          <w:rFonts w:ascii="仿宋" w:hAnsi="仿宋" w:eastAsia="仿宋" w:cs="宋体"/>
          <w:b/>
          <w:bCs/>
          <w:sz w:val="26"/>
          <w:szCs w:val="26"/>
        </w:rPr>
      </w:pPr>
      <w:r>
        <w:rPr>
          <w:rFonts w:ascii="仿宋" w:hAnsi="仿宋" w:eastAsia="仿宋" w:cs="宋体"/>
          <w:b/>
          <w:bCs/>
          <w:sz w:val="26"/>
          <w:szCs w:val="26"/>
        </w:rPr>
        <w:t xml:space="preserve">（二）全高清电子超细胃镜</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视野参数：视场角≥140°，观察景深3-100mm，保障广阔观察范围与清晰成像距离。</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外径规格：头端部外径≤</w:t>
      </w:r>
      <w:r>
        <w:rPr>
          <w:rFonts w:hint="eastAsia" w:ascii="仿宋" w:hAnsi="仿宋" w:eastAsia="仿宋" w:cs="宋体"/>
          <w:bCs/>
          <w:sz w:val="26"/>
          <w:szCs w:val="26"/>
        </w:rPr>
        <w:t xml:space="preserve">7.9</w:t>
      </w:r>
      <w:r>
        <w:rPr>
          <w:rFonts w:ascii="仿宋" w:hAnsi="仿宋" w:eastAsia="仿宋" w:cs="宋体"/>
          <w:bCs/>
          <w:sz w:val="26"/>
          <w:szCs w:val="26"/>
        </w:rPr>
        <w:t xml:space="preserve">mm，提升患者检查舒适度。</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弯曲性能：向上弯曲角度≥210°，向下≥90°，左右均≥100°，灵活适配消化道解剖结构。</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器械通道：最小器械孔道内径≥2.2mm，可兼容常用诊疗器械（如活检钳、息肉圈套器等）。</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长度参数：工作长度≥1100mm，满足成人消化道检查需求。</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操作设计：镜体操作部配备4个自定义功能远程控制按钮（不含水气按钮和吸引按钮），可自定义特殊光、放大等常用功能，提升操作便捷性。</w:t>
      </w:r>
      <w:r/>
    </w:p>
    <w:p>
      <w:pPr>
        <w:ind w:firstLine="482"/>
        <w:spacing w:line="360" w:lineRule="auto"/>
        <w:rPr>
          <w:rFonts w:ascii="仿宋" w:hAnsi="仿宋" w:eastAsia="仿宋" w:cs="宋体"/>
          <w:bCs/>
          <w:sz w:val="26"/>
          <w:szCs w:val="26"/>
        </w:rPr>
      </w:pPr>
      <w:r>
        <w:rPr>
          <w:rFonts w:ascii="仿宋" w:hAnsi="仿宋" w:eastAsia="仿宋" w:cs="宋体"/>
          <w:bCs/>
          <w:sz w:val="26"/>
          <w:szCs w:val="26"/>
        </w:rPr>
        <w:t xml:space="preserve">洗消适配：可直接进行清洗消毒操作，符合医院感染控制要求。</w:t>
      </w:r>
      <w:r/>
    </w:p>
    <w:p>
      <w:pPr>
        <w:spacing w:line="360" w:lineRule="auto"/>
        <w:rPr>
          <w:rFonts w:ascii="仿宋" w:hAnsi="仿宋" w:eastAsia="仿宋" w:cs="宋体"/>
          <w:b/>
          <w:bCs/>
          <w:sz w:val="26"/>
          <w:szCs w:val="26"/>
        </w:rPr>
      </w:pPr>
      <w:r>
        <w:rPr>
          <w:rFonts w:ascii="仿宋" w:hAnsi="仿宋" w:eastAsia="仿宋" w:cs="宋体"/>
          <w:b/>
          <w:bCs/>
          <w:sz w:val="26"/>
          <w:szCs w:val="26"/>
        </w:rPr>
        <w:t xml:space="preserve">（三）硬度可变全高清电子肠镜</w:t>
      </w:r>
      <w:r/>
    </w:p>
    <w:p>
      <w:pPr>
        <w:ind w:firstLine="520"/>
        <w:spacing w:line="360" w:lineRule="auto"/>
        <w:rPr>
          <w:rFonts w:ascii="仿宋" w:hAnsi="仿宋" w:eastAsia="仿宋" w:cs="宋体"/>
          <w:bCs/>
          <w:sz w:val="26"/>
          <w:szCs w:val="26"/>
        </w:rPr>
      </w:pPr>
      <w:r>
        <w:rPr>
          <w:rFonts w:ascii="仿宋" w:hAnsi="仿宋" w:eastAsia="仿宋" w:cs="宋体"/>
          <w:bCs/>
          <w:sz w:val="26"/>
          <w:szCs w:val="26"/>
        </w:rPr>
        <w:t xml:space="preserve">核心功能：▲具备刚度可调功能，可根据患者体型、肠道走向等不同情况，精准调节内镜硬度，投标时需提供功能证明材料。</w:t>
      </w:r>
      <w:r/>
    </w:p>
    <w:p>
      <w:pPr>
        <w:ind w:firstLine="520"/>
        <w:spacing w:line="360" w:lineRule="auto"/>
        <w:rPr>
          <w:rFonts w:ascii="仿宋" w:hAnsi="仿宋" w:eastAsia="仿宋" w:cs="宋体"/>
          <w:bCs/>
          <w:sz w:val="26"/>
          <w:szCs w:val="26"/>
        </w:rPr>
      </w:pPr>
      <w:r>
        <w:rPr>
          <w:rFonts w:ascii="仿宋" w:hAnsi="仿宋" w:eastAsia="仿宋" w:cs="宋体"/>
          <w:bCs/>
          <w:sz w:val="26"/>
          <w:szCs w:val="26"/>
        </w:rPr>
        <w:t xml:space="preserve">视野参数：视场角≥170°，观察景深2-100mm，确保肠道内大范围清晰观察。</w:t>
      </w:r>
      <w:r/>
    </w:p>
    <w:p>
      <w:pPr>
        <w:ind w:firstLine="520"/>
        <w:spacing w:line="360" w:lineRule="auto"/>
        <w:rPr>
          <w:rFonts w:ascii="仿宋" w:hAnsi="仿宋" w:eastAsia="仿宋" w:cs="宋体"/>
          <w:bCs/>
          <w:sz w:val="26"/>
          <w:szCs w:val="26"/>
        </w:rPr>
      </w:pPr>
      <w:r>
        <w:rPr>
          <w:rFonts w:ascii="仿宋" w:hAnsi="仿宋" w:eastAsia="仿宋" w:cs="宋体"/>
          <w:bCs/>
          <w:sz w:val="26"/>
          <w:szCs w:val="26"/>
        </w:rPr>
        <w:t xml:space="preserve">外径与通道：▲头端部外径≤10.8mm，最小器械孔道内径≥3.2mm，投标时需提供尺寸证明材料；插入部主软管外径≤11.5mm，平衡舒适度与操作稳定性。</w:t>
      </w:r>
      <w:r/>
    </w:p>
    <w:p>
      <w:pPr>
        <w:ind w:firstLine="520"/>
        <w:spacing w:line="360" w:lineRule="auto"/>
        <w:rPr>
          <w:rFonts w:ascii="仿宋" w:hAnsi="仿宋" w:eastAsia="仿宋" w:cs="宋体"/>
          <w:bCs/>
          <w:sz w:val="26"/>
          <w:szCs w:val="26"/>
        </w:rPr>
      </w:pPr>
      <w:r>
        <w:rPr>
          <w:rFonts w:ascii="仿宋" w:hAnsi="仿宋" w:eastAsia="仿宋" w:cs="宋体"/>
          <w:bCs/>
          <w:sz w:val="26"/>
          <w:szCs w:val="26"/>
        </w:rPr>
        <w:t xml:space="preserve">弯曲性能：上下弯曲角度均≥180°，左右均≥160°，可顺利通过肠道弯曲部位。</w:t>
      </w:r>
      <w:r/>
    </w:p>
    <w:p>
      <w:pPr>
        <w:ind w:firstLine="520"/>
        <w:spacing w:line="360" w:lineRule="auto"/>
        <w:rPr>
          <w:rFonts w:ascii="仿宋" w:hAnsi="仿宋" w:eastAsia="仿宋" w:cs="宋体"/>
          <w:bCs/>
          <w:sz w:val="26"/>
          <w:szCs w:val="26"/>
        </w:rPr>
      </w:pPr>
      <w:r>
        <w:rPr>
          <w:rFonts w:ascii="仿宋" w:hAnsi="仿宋" w:eastAsia="仿宋" w:cs="宋体"/>
          <w:bCs/>
          <w:sz w:val="26"/>
          <w:szCs w:val="26"/>
        </w:rPr>
        <w:t xml:space="preserve">长度参数：工作长度≥1350mm，镜体全长≥1700mm，满足全结肠检查需求。</w:t>
      </w:r>
      <w:r/>
    </w:p>
    <w:p>
      <w:pPr>
        <w:ind w:firstLine="520"/>
        <w:spacing w:line="360" w:lineRule="auto"/>
        <w:rPr>
          <w:rFonts w:ascii="仿宋" w:hAnsi="仿宋" w:eastAsia="仿宋" w:cs="宋体"/>
          <w:bCs/>
          <w:sz w:val="26"/>
          <w:szCs w:val="26"/>
        </w:rPr>
      </w:pPr>
      <w:r>
        <w:rPr>
          <w:rFonts w:ascii="仿宋" w:hAnsi="仿宋" w:eastAsia="仿宋" w:cs="宋体"/>
          <w:bCs/>
          <w:sz w:val="26"/>
          <w:szCs w:val="26"/>
        </w:rPr>
        <w:t xml:space="preserve">辅助功能：具备辅助送水功能，可冲洗肠道黏膜，提升视野清晰度。</w:t>
      </w:r>
      <w:r/>
    </w:p>
    <w:p>
      <w:pPr>
        <w:ind w:firstLine="520"/>
        <w:spacing w:line="360" w:lineRule="auto"/>
        <w:rPr>
          <w:rFonts w:ascii="仿宋" w:hAnsi="仿宋" w:eastAsia="仿宋" w:cs="宋体"/>
          <w:bCs/>
          <w:sz w:val="26"/>
          <w:szCs w:val="26"/>
        </w:rPr>
      </w:pPr>
      <w:r>
        <w:rPr>
          <w:rFonts w:ascii="仿宋" w:hAnsi="仿宋" w:eastAsia="仿宋" w:cs="宋体"/>
          <w:bCs/>
          <w:sz w:val="26"/>
          <w:szCs w:val="26"/>
        </w:rPr>
        <w:t xml:space="preserve">操作设计：镜体操作部配备4个自定义功能远程控制按钮（不含水气按钮和吸引按钮），支持功能自定义设置，优化操作流程。</w:t>
      </w:r>
      <w:r/>
    </w:p>
    <w:p>
      <w:pPr>
        <w:ind w:firstLine="520"/>
        <w:spacing w:line="360" w:lineRule="auto"/>
        <w:rPr>
          <w:rFonts w:ascii="仿宋" w:hAnsi="仿宋" w:eastAsia="仿宋" w:cs="宋体"/>
          <w:bCs/>
          <w:sz w:val="26"/>
          <w:szCs w:val="26"/>
        </w:rPr>
      </w:pPr>
      <w:r>
        <w:rPr>
          <w:rFonts w:ascii="仿宋" w:hAnsi="仿宋" w:eastAsia="仿宋" w:cs="宋体"/>
          <w:bCs/>
          <w:sz w:val="26"/>
          <w:szCs w:val="26"/>
        </w:rPr>
        <w:t xml:space="preserve">洗消适配：无防水帽设计，可直接进行清洗消毒，符合医院感染控制规范。</w:t>
      </w:r>
      <w:r/>
    </w:p>
    <w:p>
      <w:pPr>
        <w:spacing w:line="360" w:lineRule="auto"/>
        <w:rPr>
          <w:rFonts w:ascii="仿宋" w:hAnsi="仿宋" w:eastAsia="仿宋" w:cs="宋体"/>
          <w:b/>
          <w:bCs/>
          <w:sz w:val="26"/>
          <w:szCs w:val="26"/>
        </w:rPr>
      </w:pPr>
      <w:r>
        <w:rPr>
          <w:rFonts w:ascii="仿宋" w:hAnsi="仿宋" w:eastAsia="仿宋" w:cs="宋体"/>
          <w:b/>
          <w:bCs/>
          <w:sz w:val="26"/>
          <w:szCs w:val="26"/>
        </w:rPr>
        <w:t xml:space="preserve">（四）全高清电子支气管镜</w:t>
      </w:r>
      <w:r/>
    </w:p>
    <w:p>
      <w:pPr>
        <w:ind w:firstLine="520"/>
        <w:spacing w:line="360" w:lineRule="auto"/>
        <w:rPr>
          <w:rFonts w:ascii="仿宋" w:hAnsi="仿宋" w:eastAsia="仿宋" w:cs="宋体"/>
          <w:bCs/>
          <w:sz w:val="26"/>
          <w:szCs w:val="26"/>
        </w:rPr>
      </w:pPr>
      <w:r>
        <w:rPr>
          <w:rFonts w:ascii="仿宋" w:hAnsi="仿宋" w:eastAsia="仿宋" w:cs="宋体"/>
          <w:bCs/>
          <w:sz w:val="26"/>
          <w:szCs w:val="26"/>
        </w:rPr>
        <w:t xml:space="preserve">视野参数：视场角≥120°，保障气道内充足观察范围。</w:t>
      </w:r>
      <w:r/>
    </w:p>
    <w:p>
      <w:pPr>
        <w:ind w:firstLine="520"/>
        <w:spacing w:line="360" w:lineRule="auto"/>
        <w:rPr>
          <w:rFonts w:ascii="仿宋" w:hAnsi="仿宋" w:eastAsia="仿宋" w:cs="宋体"/>
          <w:bCs/>
          <w:sz w:val="26"/>
          <w:szCs w:val="26"/>
        </w:rPr>
      </w:pPr>
      <w:r>
        <w:rPr>
          <w:rFonts w:ascii="仿宋" w:hAnsi="仿宋" w:eastAsia="仿宋" w:cs="宋体"/>
          <w:bCs/>
          <w:sz w:val="26"/>
          <w:szCs w:val="26"/>
        </w:rPr>
        <w:t xml:space="preserve">外径规格：头端部外径≤3.0mm，插入部主软管外径≤3.6mm，适配气道狭窄部位检查。</w:t>
      </w:r>
      <w:r/>
    </w:p>
    <w:p>
      <w:pPr>
        <w:ind w:firstLine="520"/>
        <w:spacing w:line="360" w:lineRule="auto"/>
        <w:rPr>
          <w:rFonts w:ascii="仿宋" w:hAnsi="仿宋" w:eastAsia="仿宋" w:cs="宋体"/>
          <w:bCs/>
          <w:sz w:val="26"/>
          <w:szCs w:val="26"/>
        </w:rPr>
      </w:pPr>
      <w:r>
        <w:rPr>
          <w:rFonts w:ascii="仿宋" w:hAnsi="仿宋" w:eastAsia="仿宋" w:cs="宋体"/>
          <w:bCs/>
          <w:sz w:val="26"/>
          <w:szCs w:val="26"/>
        </w:rPr>
        <w:t xml:space="preserve">弯曲性能：向上弯曲角度≥2</w:t>
      </w:r>
      <w:r>
        <w:rPr>
          <w:rFonts w:hint="eastAsia" w:ascii="仿宋" w:hAnsi="仿宋" w:eastAsia="仿宋" w:cs="宋体"/>
          <w:bCs/>
          <w:sz w:val="26"/>
          <w:szCs w:val="26"/>
        </w:rPr>
        <w:t xml:space="preserve">1</w:t>
      </w:r>
      <w:r>
        <w:rPr>
          <w:rFonts w:ascii="仿宋" w:hAnsi="仿宋" w:eastAsia="仿宋" w:cs="宋体"/>
          <w:bCs/>
          <w:sz w:val="26"/>
          <w:szCs w:val="26"/>
        </w:rPr>
        <w:t xml:space="preserve">0°，向下≥1</w:t>
      </w:r>
      <w:r>
        <w:rPr>
          <w:rFonts w:hint="eastAsia" w:ascii="仿宋" w:hAnsi="仿宋" w:eastAsia="仿宋" w:cs="宋体"/>
          <w:bCs/>
          <w:sz w:val="26"/>
          <w:szCs w:val="26"/>
        </w:rPr>
        <w:t xml:space="preserve">3</w:t>
      </w:r>
      <w:r>
        <w:rPr>
          <w:rFonts w:ascii="仿宋" w:hAnsi="仿宋" w:eastAsia="仿宋" w:cs="宋体"/>
          <w:bCs/>
          <w:sz w:val="26"/>
          <w:szCs w:val="26"/>
        </w:rPr>
        <w:t xml:space="preserve">0°，左右均≥120°，灵活深入各级支气管。</w:t>
      </w:r>
      <w:r/>
    </w:p>
    <w:p>
      <w:pPr>
        <w:ind w:firstLine="520"/>
        <w:spacing w:line="360" w:lineRule="auto"/>
        <w:rPr>
          <w:rFonts w:ascii="仿宋" w:hAnsi="仿宋" w:eastAsia="仿宋" w:cs="宋体"/>
          <w:bCs/>
          <w:sz w:val="26"/>
          <w:szCs w:val="26"/>
        </w:rPr>
      </w:pPr>
      <w:r>
        <w:rPr>
          <w:rFonts w:ascii="仿宋" w:hAnsi="仿宋" w:eastAsia="仿宋" w:cs="宋体"/>
          <w:bCs/>
          <w:sz w:val="26"/>
          <w:szCs w:val="26"/>
        </w:rPr>
        <w:t xml:space="preserve">器械通道：最小器械孔道内径≥1.</w:t>
      </w:r>
      <w:r>
        <w:rPr>
          <w:rFonts w:hint="eastAsia" w:ascii="仿宋" w:hAnsi="仿宋" w:eastAsia="仿宋" w:cs="宋体"/>
          <w:bCs/>
          <w:sz w:val="26"/>
          <w:szCs w:val="26"/>
        </w:rPr>
        <w:t xml:space="preserve">2</w:t>
      </w:r>
      <w:r>
        <w:rPr>
          <w:rFonts w:ascii="仿宋" w:hAnsi="仿宋" w:eastAsia="仿宋" w:cs="宋体"/>
          <w:bCs/>
          <w:sz w:val="26"/>
          <w:szCs w:val="26"/>
        </w:rPr>
        <w:t xml:space="preserve">mm，可兼容小型活检器械、刷检工具等。</w:t>
      </w:r>
      <w:r/>
    </w:p>
    <w:p>
      <w:pPr>
        <w:ind w:firstLine="520"/>
        <w:spacing w:line="360" w:lineRule="auto"/>
        <w:rPr>
          <w:rFonts w:ascii="仿宋" w:hAnsi="仿宋" w:eastAsia="仿宋" w:cs="宋体"/>
          <w:bCs/>
          <w:sz w:val="26"/>
          <w:szCs w:val="26"/>
        </w:rPr>
      </w:pPr>
      <w:r>
        <w:rPr>
          <w:rFonts w:ascii="仿宋" w:hAnsi="仿宋" w:eastAsia="仿宋" w:cs="宋体"/>
          <w:bCs/>
          <w:sz w:val="26"/>
          <w:szCs w:val="26"/>
        </w:rPr>
        <w:t xml:space="preserve">长度参数：工作长度≥600mm，满足气管及各级支气管检查需求。</w:t>
      </w:r>
      <w:r/>
    </w:p>
    <w:p>
      <w:pPr>
        <w:ind w:firstLine="520"/>
        <w:spacing w:line="360" w:lineRule="auto"/>
        <w:rPr>
          <w:rFonts w:ascii="仿宋" w:hAnsi="仿宋" w:eastAsia="仿宋" w:cs="宋体"/>
          <w:bCs/>
          <w:sz w:val="26"/>
          <w:szCs w:val="26"/>
        </w:rPr>
      </w:pPr>
      <w:r>
        <w:rPr>
          <w:rFonts w:ascii="仿宋" w:hAnsi="仿宋" w:eastAsia="仿宋" w:cs="宋体"/>
          <w:bCs/>
          <w:sz w:val="26"/>
          <w:szCs w:val="26"/>
        </w:rPr>
        <w:t xml:space="preserve">洗消适配：可直接进行清洗消毒，符合医院感染控制要求。</w:t>
      </w:r>
      <w:r/>
    </w:p>
    <w:p>
      <w:pPr>
        <w:spacing w:line="360" w:lineRule="auto"/>
        <w:rPr>
          <w:rFonts w:ascii="仿宋" w:hAnsi="仿宋" w:eastAsia="仿宋" w:cs="宋体"/>
          <w:b/>
          <w:bCs/>
          <w:sz w:val="26"/>
          <w:szCs w:val="26"/>
        </w:rPr>
      </w:pPr>
      <w:r>
        <w:rPr>
          <w:rFonts w:hint="eastAsia" w:ascii="仿宋" w:hAnsi="仿宋" w:eastAsia="仿宋" w:cs="宋体"/>
          <w:b/>
          <w:bCs/>
          <w:sz w:val="26"/>
          <w:szCs w:val="26"/>
        </w:rPr>
        <w:t xml:space="preserve">五、</w:t>
      </w:r>
      <w:r>
        <w:rPr>
          <w:rFonts w:ascii="仿宋" w:hAnsi="仿宋" w:eastAsia="仿宋" w:cs="宋体"/>
          <w:b/>
          <w:bCs/>
          <w:sz w:val="26"/>
          <w:szCs w:val="26"/>
        </w:rPr>
        <w:t xml:space="preserve">质量与资质要求</w:t>
      </w:r>
      <w:r/>
    </w:p>
    <w:p>
      <w:pPr>
        <w:ind w:firstLine="261"/>
        <w:spacing w:line="360" w:lineRule="auto"/>
        <w:rPr>
          <w:rFonts w:ascii="仿宋" w:hAnsi="仿宋" w:eastAsia="仿宋" w:cs="宋体"/>
          <w:bCs/>
          <w:sz w:val="26"/>
          <w:szCs w:val="26"/>
        </w:rPr>
      </w:pPr>
      <w:r>
        <w:rPr>
          <w:rFonts w:hint="eastAsia" w:ascii="仿宋" w:hAnsi="仿宋" w:eastAsia="仿宋" w:cs="宋体"/>
          <w:b/>
          <w:bCs/>
          <w:sz w:val="26"/>
          <w:szCs w:val="26"/>
        </w:rPr>
        <w:t xml:space="preserve">1、</w:t>
      </w:r>
      <w:r>
        <w:rPr>
          <w:rFonts w:ascii="仿宋" w:hAnsi="仿宋" w:eastAsia="仿宋" w:cs="宋体"/>
          <w:bCs/>
          <w:sz w:val="26"/>
          <w:szCs w:val="26"/>
        </w:rPr>
        <w:t xml:space="preserve">所有产品需具备《医疗器械注册证》及附件，符合国家医疗器械相关标准（GB 9706系列等）。</w:t>
      </w:r>
      <w:r/>
    </w:p>
    <w:p>
      <w:pPr>
        <w:ind w:firstLine="260"/>
        <w:spacing w:line="360" w:lineRule="auto"/>
        <w:rPr>
          <w:rFonts w:ascii="仿宋" w:hAnsi="仿宋" w:eastAsia="仿宋" w:cs="宋体"/>
          <w:bCs/>
          <w:sz w:val="26"/>
          <w:szCs w:val="26"/>
        </w:rPr>
      </w:pPr>
      <w:r>
        <w:rPr>
          <w:rFonts w:hint="eastAsia" w:ascii="仿宋" w:hAnsi="仿宋" w:eastAsia="仿宋" w:cs="宋体"/>
          <w:bCs/>
          <w:sz w:val="26"/>
          <w:szCs w:val="26"/>
        </w:rPr>
        <w:t xml:space="preserve">2、</w:t>
      </w:r>
      <w:r>
        <w:rPr>
          <w:rFonts w:ascii="仿宋" w:hAnsi="仿宋" w:eastAsia="仿宋" w:cs="宋体"/>
          <w:bCs/>
          <w:sz w:val="26"/>
          <w:szCs w:val="26"/>
        </w:rPr>
        <w:t xml:space="preserve">产品质量需通过ISO 13485医疗器械质量管理体系认证，提供相关认证证书。</w:t>
      </w:r>
      <w:r/>
    </w:p>
    <w:p>
      <w:pPr>
        <w:ind w:firstLine="260"/>
        <w:spacing w:line="360" w:lineRule="auto"/>
        <w:rPr>
          <w:rFonts w:ascii="仿宋" w:hAnsi="仿宋" w:eastAsia="仿宋" w:cs="宋体"/>
          <w:bCs/>
          <w:sz w:val="26"/>
          <w:szCs w:val="26"/>
        </w:rPr>
      </w:pPr>
      <w:r>
        <w:rPr>
          <w:rFonts w:hint="eastAsia" w:ascii="仿宋" w:hAnsi="仿宋" w:eastAsia="仿宋" w:cs="宋体"/>
          <w:bCs/>
          <w:sz w:val="26"/>
          <w:szCs w:val="26"/>
        </w:rPr>
        <w:t xml:space="preserve">3、</w:t>
      </w:r>
      <w:r>
        <w:rPr>
          <w:rFonts w:ascii="仿宋" w:hAnsi="仿宋" w:eastAsia="仿宋" w:cs="宋体"/>
          <w:bCs/>
          <w:sz w:val="26"/>
          <w:szCs w:val="26"/>
        </w:rPr>
        <w:t xml:space="preserve">关键性能参数（带▲条款）需提供原厂盖章的技术证明材料、检测报告或第三方验证文件，确保参数真实性。</w:t>
      </w:r>
      <w:r/>
    </w:p>
    <w:p>
      <w:pPr>
        <w:ind w:firstLine="482"/>
        <w:spacing w:line="360" w:lineRule="auto"/>
        <w:rPr>
          <w:rFonts w:ascii="仿宋" w:hAnsi="仿宋" w:eastAsia="仿宋"/>
          <w:b/>
          <w:sz w:val="26"/>
          <w:szCs w:val="26"/>
        </w:rPr>
      </w:pPr>
      <w:r>
        <w:rPr>
          <w:rFonts w:hint="eastAsia" w:ascii="仿宋" w:hAnsi="仿宋" w:eastAsia="仿宋" w:cs="宋体"/>
          <w:b/>
          <w:bCs/>
          <w:sz w:val="26"/>
          <w:szCs w:val="26"/>
        </w:rPr>
        <w:t xml:space="preserve">六</w:t>
      </w:r>
      <w:r>
        <w:rPr>
          <w:rFonts w:ascii="仿宋" w:hAnsi="仿宋" w:eastAsia="仿宋" w:cs="宋体"/>
          <w:b/>
          <w:bCs/>
          <w:sz w:val="26"/>
          <w:szCs w:val="26"/>
        </w:rPr>
        <w:t xml:space="preserve">、</w:t>
      </w:r>
      <w:r>
        <w:rPr>
          <w:rFonts w:hint="eastAsia" w:ascii="仿宋" w:hAnsi="仿宋" w:eastAsia="仿宋"/>
          <w:b/>
          <w:sz w:val="26"/>
          <w:szCs w:val="26"/>
        </w:rPr>
        <w:t xml:space="preserve">产品质量保证和售后服务及培训要求</w:t>
      </w:r>
      <w:r/>
    </w:p>
    <w:p>
      <w:pPr>
        <w:ind w:firstLine="480"/>
        <w:spacing w:line="360" w:lineRule="auto"/>
        <w:rPr>
          <w:rStyle w:val="1072"/>
          <w:rFonts w:ascii="仿宋" w:hAnsi="仿宋" w:eastAsia="仿宋" w:cs="宋体"/>
          <w:sz w:val="26"/>
          <w:szCs w:val="26"/>
        </w:rPr>
      </w:pPr>
      <w:r>
        <w:rPr>
          <w:rStyle w:val="1072"/>
          <w:rFonts w:hint="eastAsia" w:ascii="仿宋" w:hAnsi="仿宋" w:eastAsia="仿宋" w:cs="宋体"/>
          <w:sz w:val="26"/>
          <w:szCs w:val="26"/>
        </w:rPr>
        <w:t xml:space="preserve">1、投标人所投货物必须为原厂原装、全新的、生产日期须为自本项目投标截止之日起前6个月内（以设备出厂合格证明或生产厂家出具的专项说明中载明的生产日期为准）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firstLine="482"/>
        <w:spacing w:line="360" w:lineRule="auto"/>
        <w:rPr>
          <w:rStyle w:val="1072"/>
          <w:rFonts w:ascii="仿宋" w:hAnsi="仿宋" w:eastAsia="仿宋" w:cs="宋体"/>
          <w:b/>
          <w:bCs/>
          <w:sz w:val="26"/>
          <w:szCs w:val="26"/>
        </w:rPr>
      </w:pPr>
      <w:r>
        <w:rPr>
          <w:rStyle w:val="1072"/>
          <w:rFonts w:hint="eastAsia" w:ascii="仿宋" w:hAnsi="仿宋" w:eastAsia="仿宋" w:cs="宋体"/>
          <w:b/>
          <w:bCs/>
          <w:sz w:val="26"/>
          <w:szCs w:val="26"/>
        </w:rPr>
        <w:t xml:space="preserve">2、</w:t>
      </w:r>
      <w:bookmarkStart w:id="16" w:name="OLE_LINK16"/>
      <w:r>
        <w:rPr>
          <w:rStyle w:val="1072"/>
          <w:rFonts w:hint="eastAsia" w:ascii="仿宋" w:hAnsi="仿宋" w:eastAsia="仿宋" w:cs="宋体"/>
          <w:b/>
          <w:bCs/>
          <w:sz w:val="26"/>
          <w:szCs w:val="26"/>
        </w:rPr>
        <w:t xml:space="preserve">原厂免费整机质保期≥5年，提供售后服务承诺加盖投标人公章</w:t>
      </w:r>
      <w:bookmarkEnd w:id="16"/>
      <w:r>
        <w:rPr>
          <w:rStyle w:val="1072"/>
          <w:rFonts w:hint="eastAsia" w:ascii="仿宋" w:hAnsi="仿宋" w:eastAsia="仿宋" w:cs="宋体"/>
          <w:b/>
          <w:bCs/>
          <w:sz w:val="26"/>
          <w:szCs w:val="26"/>
        </w:rPr>
        <w:t xml:space="preserve">；</w:t>
      </w:r>
      <w:r/>
    </w:p>
    <w:p>
      <w:pPr>
        <w:ind w:firstLine="482"/>
        <w:spacing w:line="360" w:lineRule="auto"/>
        <w:rPr>
          <w:rStyle w:val="1072"/>
          <w:rFonts w:ascii="仿宋" w:hAnsi="仿宋" w:eastAsia="仿宋" w:cs="宋体"/>
          <w:b/>
          <w:bCs/>
          <w:sz w:val="26"/>
          <w:szCs w:val="26"/>
        </w:rPr>
      </w:pPr>
      <w:r>
        <w:rPr>
          <w:rStyle w:val="1072"/>
          <w:rFonts w:hint="eastAsia" w:ascii="仿宋" w:hAnsi="仿宋" w:eastAsia="仿宋" w:cs="宋体"/>
          <w:b/>
          <w:bCs/>
          <w:sz w:val="26"/>
          <w:szCs w:val="26"/>
        </w:rPr>
        <w:t xml:space="preserve">3、维修及服务响应时间：对用户的售后服务要求应在2小时内响应，工程师于24小时内到达现场给出解决方案。</w:t>
      </w:r>
      <w:r/>
    </w:p>
    <w:p>
      <w:pPr>
        <w:ind w:firstLine="482"/>
        <w:spacing w:line="360" w:lineRule="auto"/>
        <w:rPr>
          <w:rStyle w:val="1072"/>
          <w:rFonts w:ascii="仿宋" w:hAnsi="仿宋" w:eastAsia="仿宋" w:cs="宋体"/>
          <w:b/>
          <w:bCs/>
          <w:sz w:val="26"/>
          <w:szCs w:val="26"/>
        </w:rPr>
      </w:pPr>
      <w:r>
        <w:rPr>
          <w:rStyle w:val="1072"/>
          <w:rFonts w:hint="eastAsia" w:ascii="仿宋" w:hAnsi="仿宋" w:eastAsia="仿宋" w:cs="宋体"/>
          <w:b/>
          <w:bCs/>
          <w:sz w:val="26"/>
          <w:szCs w:val="26"/>
        </w:rPr>
        <w:t xml:space="preserve">4、在保质期内出现问题，所产生的维修费用（包括零部件费用、运返费用等费用)均由供应商承担；在保质期满后，供应商对仪器应提供终身维修，仅收取零件更换费用，免收任何人工费用。</w:t>
      </w:r>
      <w:r/>
    </w:p>
    <w:p>
      <w:pPr>
        <w:ind w:firstLine="482"/>
        <w:spacing w:line="360" w:lineRule="auto"/>
        <w:rPr>
          <w:rStyle w:val="1072"/>
          <w:rFonts w:ascii="仿宋" w:hAnsi="仿宋" w:eastAsia="仿宋" w:cs="宋体"/>
          <w:b/>
          <w:bCs/>
          <w:sz w:val="26"/>
          <w:szCs w:val="26"/>
        </w:rPr>
      </w:pPr>
      <w:r>
        <w:rPr>
          <w:rStyle w:val="1072"/>
          <w:rFonts w:hint="eastAsia" w:ascii="仿宋" w:hAnsi="仿宋" w:eastAsia="仿宋" w:cs="宋体"/>
          <w:b/>
          <w:bCs/>
          <w:sz w:val="26"/>
          <w:szCs w:val="26"/>
        </w:rPr>
        <w:t xml:space="preserve">5、技术培训：卖方应免费对买方操作、维修人员进行一定时期的正规的整套设备操作、维护保养、检测等内容的技术培训。提供操作手册。</w:t>
      </w:r>
      <w:r/>
    </w:p>
    <w:p>
      <w:pPr>
        <w:ind w:firstLine="482"/>
        <w:spacing w:line="360" w:lineRule="auto"/>
        <w:rPr>
          <w:rStyle w:val="1072"/>
          <w:rFonts w:ascii="仿宋" w:hAnsi="仿宋" w:eastAsia="仿宋" w:cs="宋体"/>
          <w:b/>
          <w:bCs/>
          <w:sz w:val="26"/>
          <w:szCs w:val="26"/>
        </w:rPr>
      </w:pPr>
      <w:r>
        <w:rPr>
          <w:rStyle w:val="1072"/>
          <w:rFonts w:hint="eastAsia" w:ascii="仿宋" w:hAnsi="仿宋" w:eastAsia="仿宋" w:cs="宋体"/>
          <w:b/>
          <w:bCs/>
          <w:sz w:val="26"/>
          <w:szCs w:val="26"/>
        </w:rPr>
        <w:t xml:space="preserve">6、质量保证：卖方按配置清单要求，提供原装全新设备。确保其产品质量、性能及技术参数达到买方要求，如不能满足买方要求，则买方有权向卖方提出退换或索赔的要求。</w:t>
      </w:r>
      <w:r/>
    </w:p>
    <w:p>
      <w:pPr>
        <w:ind w:firstLine="482"/>
        <w:spacing w:line="360" w:lineRule="auto"/>
        <w:rPr>
          <w:rStyle w:val="1072"/>
          <w:rFonts w:ascii="仿宋" w:hAnsi="仿宋" w:eastAsia="仿宋" w:cs="宋体"/>
          <w:b/>
          <w:bCs/>
          <w:sz w:val="26"/>
          <w:szCs w:val="26"/>
        </w:rPr>
      </w:pPr>
      <w:r>
        <w:rPr>
          <w:rStyle w:val="1072"/>
          <w:rFonts w:hint="eastAsia" w:ascii="仿宋" w:hAnsi="仿宋" w:eastAsia="仿宋" w:cs="宋体"/>
          <w:b/>
          <w:bCs/>
          <w:sz w:val="26"/>
          <w:szCs w:val="26"/>
        </w:rPr>
        <w:t xml:space="preserve">7、设备验收：设备安装后，设备的各项性能指标均能达到招标文件的要求，并经采购人验收合格后，双方即签署验收文件，设备被视为验收通过。）</w:t>
      </w:r>
      <w:r/>
    </w:p>
    <w:p>
      <w:pPr>
        <w:ind w:firstLine="261"/>
        <w:spacing w:line="360" w:lineRule="auto"/>
        <w:rPr>
          <w:rFonts w:ascii="仿宋" w:hAnsi="仿宋" w:eastAsia="仿宋" w:cs="宋体"/>
          <w:b/>
          <w:bCs/>
          <w:sz w:val="26"/>
          <w:szCs w:val="26"/>
        </w:rPr>
      </w:pPr>
      <w:r>
        <w:rPr>
          <w:rFonts w:hint="eastAsia" w:ascii="仿宋" w:hAnsi="仿宋" w:eastAsia="仿宋" w:cs="宋体"/>
          <w:b/>
          <w:bCs/>
          <w:sz w:val="26"/>
          <w:szCs w:val="26"/>
        </w:rPr>
        <w:t xml:space="preserve">七</w:t>
      </w:r>
      <w:r>
        <w:rPr>
          <w:rFonts w:ascii="仿宋" w:hAnsi="仿宋" w:eastAsia="仿宋" w:cs="宋体"/>
          <w:b/>
          <w:bCs/>
          <w:sz w:val="26"/>
          <w:szCs w:val="26"/>
        </w:rPr>
        <w:t xml:space="preserve">、交付要求</w:t>
      </w:r>
      <w:r/>
    </w:p>
    <w:p>
      <w:pPr>
        <w:ind w:firstLine="260"/>
        <w:spacing w:line="360" w:lineRule="auto"/>
        <w:rPr>
          <w:rFonts w:ascii="仿宋" w:hAnsi="仿宋" w:eastAsia="仿宋" w:cs="宋体"/>
          <w:bCs/>
          <w:sz w:val="26"/>
          <w:szCs w:val="26"/>
        </w:rPr>
      </w:pPr>
      <w:r/>
      <w:bookmarkStart w:id="17" w:name="OLE_LINK15"/>
      <w:r>
        <w:rPr>
          <w:rFonts w:ascii="仿宋" w:hAnsi="仿宋" w:eastAsia="仿宋" w:cs="宋体"/>
          <w:bCs/>
          <w:sz w:val="26"/>
          <w:szCs w:val="26"/>
        </w:rPr>
        <w:t xml:space="preserve">交付周期</w:t>
      </w:r>
      <w:bookmarkEnd w:id="17"/>
      <w:r>
        <w:rPr>
          <w:rFonts w:ascii="仿宋" w:hAnsi="仿宋" w:eastAsia="仿宋" w:cs="宋体"/>
          <w:bCs/>
          <w:sz w:val="26"/>
          <w:szCs w:val="26"/>
        </w:rPr>
        <w:t xml:space="preserve">：合同签订后</w:t>
      </w:r>
      <w:r>
        <w:rPr>
          <w:rFonts w:hint="eastAsia" w:ascii="仿宋" w:hAnsi="仿宋" w:eastAsia="仿宋" w:cs="宋体"/>
          <w:bCs/>
          <w:sz w:val="26"/>
          <w:szCs w:val="26"/>
        </w:rPr>
        <w:t xml:space="preserve">15</w:t>
      </w:r>
      <w:r>
        <w:rPr>
          <w:rFonts w:ascii="仿宋" w:hAnsi="仿宋" w:eastAsia="仿宋" w:cs="宋体"/>
          <w:bCs/>
          <w:sz w:val="26"/>
          <w:szCs w:val="26"/>
        </w:rPr>
        <w:t xml:space="preserve">个工作日内完成设备到货、安装调试并通过验收。</w:t>
      </w:r>
      <w:r/>
    </w:p>
    <w:p>
      <w:pPr>
        <w:ind w:firstLine="260"/>
        <w:spacing w:line="360" w:lineRule="auto"/>
        <w:rPr>
          <w:rFonts w:ascii="仿宋" w:hAnsi="仿宋" w:eastAsia="仿宋" w:cs="宋体"/>
          <w:bCs/>
          <w:sz w:val="26"/>
          <w:szCs w:val="26"/>
        </w:rPr>
      </w:pPr>
      <w:r>
        <w:rPr>
          <w:rFonts w:ascii="仿宋" w:hAnsi="仿宋" w:eastAsia="仿宋" w:cs="宋体"/>
          <w:bCs/>
          <w:sz w:val="26"/>
          <w:szCs w:val="26"/>
        </w:rPr>
        <w:t xml:space="preserve">交付地点：采购方指定医院地点。</w:t>
      </w:r>
      <w:r/>
    </w:p>
    <w:p>
      <w:pPr>
        <w:ind w:firstLine="260"/>
        <w:spacing w:line="360" w:lineRule="auto"/>
        <w:rPr>
          <w:rFonts w:ascii="仿宋" w:hAnsi="仿宋" w:eastAsia="仿宋" w:cs="宋体"/>
          <w:bCs/>
          <w:sz w:val="26"/>
          <w:szCs w:val="26"/>
        </w:rPr>
      </w:pPr>
      <w:r>
        <w:rPr>
          <w:rFonts w:ascii="仿宋" w:hAnsi="仿宋" w:eastAsia="仿宋" w:cs="宋体"/>
          <w:bCs/>
          <w:sz w:val="26"/>
          <w:szCs w:val="26"/>
        </w:rPr>
        <w:t xml:space="preserve">包装运输：采用符合医疗器械运输标准的包装方式，确保设备在运输过程中不受损坏，供应商承担运输风险及费用。</w:t>
      </w:r>
      <w:r/>
    </w:p>
    <w:p>
      <w:pPr>
        <w:ind w:firstLine="261"/>
        <w:spacing w:line="360" w:lineRule="auto"/>
        <w:rPr>
          <w:rFonts w:ascii="仿宋" w:hAnsi="仿宋" w:eastAsia="仿宋"/>
          <w:b/>
          <w:sz w:val="26"/>
          <w:szCs w:val="26"/>
        </w:rPr>
      </w:pPr>
      <w:r>
        <w:rPr>
          <w:rFonts w:hint="eastAsia" w:ascii="仿宋" w:hAnsi="仿宋" w:eastAsia="仿宋"/>
          <w:b/>
          <w:sz w:val="26"/>
          <w:szCs w:val="26"/>
        </w:rPr>
        <w:t xml:space="preserve">八、验收标准：</w:t>
      </w:r>
      <w:r/>
    </w:p>
    <w:p>
      <w:pPr>
        <w:ind w:firstLine="480"/>
        <w:spacing w:line="360" w:lineRule="auto"/>
        <w:rPr>
          <w:rFonts w:ascii="仿宋" w:hAnsi="仿宋" w:eastAsia="仿宋"/>
          <w:bCs/>
          <w:sz w:val="26"/>
          <w:szCs w:val="26"/>
        </w:rPr>
      </w:pPr>
      <w:r>
        <w:rPr>
          <w:rFonts w:hint="eastAsia" w:ascii="仿宋" w:hAnsi="仿宋" w:eastAsia="仿宋"/>
          <w:bCs/>
          <w:sz w:val="26"/>
          <w:szCs w:val="26"/>
        </w:rPr>
        <w:t xml:space="preserve">1、采购人和相关部门按照国家规定标准验收，没有国家标准的按行业标准验收，无行业标准的按地方或企业标准验收，中标供应商予以配合。中标供应商应向采购人提供详细的验收标准、验收手册。</w:t>
      </w:r>
      <w:r/>
    </w:p>
    <w:p>
      <w:pPr>
        <w:ind w:firstLine="480"/>
        <w:spacing w:line="360" w:lineRule="auto"/>
        <w:rPr>
          <w:rFonts w:ascii="仿宋" w:hAnsi="仿宋" w:eastAsia="仿宋"/>
          <w:bCs/>
          <w:sz w:val="26"/>
          <w:szCs w:val="26"/>
        </w:rPr>
      </w:pPr>
      <w:r>
        <w:rPr>
          <w:rFonts w:hint="eastAsia" w:ascii="仿宋" w:hAnsi="仿宋" w:eastAsia="仿宋"/>
          <w:bCs/>
          <w:sz w:val="26"/>
          <w:szCs w:val="26"/>
        </w:rPr>
        <w:t xml:space="preserve">2、货物在验收时，供应商应提供发票、制造厂家出具的产品合格证书、装箱清单等,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firstLine="480"/>
        <w:spacing w:line="360" w:lineRule="auto"/>
        <w:rPr>
          <w:rFonts w:ascii="仿宋" w:hAnsi="仿宋" w:eastAsia="仿宋"/>
          <w:bCs/>
          <w:sz w:val="26"/>
          <w:szCs w:val="26"/>
        </w:rPr>
      </w:pPr>
      <w:r>
        <w:rPr>
          <w:rFonts w:hint="eastAsia" w:ascii="仿宋" w:hAnsi="仿宋" w:eastAsia="仿宋"/>
          <w:bCs/>
          <w:sz w:val="26"/>
          <w:szCs w:val="26"/>
        </w:rPr>
        <w:t xml:space="preserve">3、设备安装完成后，采购人安排专人按照货物技术指标要求和中标方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ind w:firstLine="480"/>
        <w:spacing w:line="360" w:lineRule="auto"/>
        <w:rPr>
          <w:rFonts w:ascii="仿宋" w:hAnsi="仿宋" w:eastAsia="仿宋"/>
          <w:bCs/>
          <w:sz w:val="26"/>
          <w:szCs w:val="26"/>
        </w:rPr>
      </w:pPr>
      <w:r>
        <w:rPr>
          <w:rFonts w:hint="eastAsia" w:ascii="仿宋" w:hAnsi="仿宋" w:eastAsia="仿宋"/>
          <w:bCs/>
          <w:sz w:val="26"/>
          <w:szCs w:val="26"/>
        </w:rPr>
        <w:t xml:space="preserve">4、设备送到后，一经发现问题，立即退货；在采购人使用两周内发现问题、有关部门复检达不到相关质量标准，采购人有权退货，运输费用由中标供应商承担。</w:t>
      </w:r>
      <w:r/>
    </w:p>
    <w:p>
      <w:pPr>
        <w:ind w:firstLine="480"/>
        <w:spacing w:line="360" w:lineRule="auto"/>
        <w:rPr>
          <w:rFonts w:ascii="仿宋" w:hAnsi="仿宋" w:eastAsia="仿宋"/>
          <w:bCs/>
          <w:sz w:val="26"/>
          <w:szCs w:val="26"/>
        </w:rPr>
      </w:pPr>
      <w:r>
        <w:rPr>
          <w:rFonts w:hint="eastAsia" w:ascii="仿宋" w:hAnsi="仿宋" w:eastAsia="仿宋"/>
          <w:bCs/>
          <w:sz w:val="26"/>
          <w:szCs w:val="26"/>
        </w:rPr>
        <w:t xml:space="preserve">5、现场免费安装、调试设备，要求一次达标，质量合格。安装的所有施工及其安全由中标供应商负责。</w:t>
      </w:r>
      <w:r/>
    </w:p>
    <w:p>
      <w:pPr>
        <w:ind w:firstLine="482"/>
        <w:spacing w:line="360" w:lineRule="auto"/>
        <w:rPr>
          <w:rStyle w:val="1072"/>
          <w:rFonts w:ascii="仿宋" w:hAnsi="仿宋" w:eastAsia="仿宋" w:cs="宋体"/>
          <w:b/>
          <w:bCs/>
          <w:sz w:val="26"/>
          <w:szCs w:val="26"/>
        </w:rPr>
      </w:pPr>
      <w:r>
        <w:rPr>
          <w:rStyle w:val="1072"/>
          <w:rFonts w:hint="eastAsia" w:ascii="仿宋" w:hAnsi="仿宋" w:eastAsia="仿宋" w:cs="宋体"/>
          <w:b/>
          <w:bCs/>
          <w:sz w:val="26"/>
          <w:szCs w:val="26"/>
        </w:rPr>
        <w:t xml:space="preserve">九、其他要求：</w:t>
      </w:r>
      <w:r/>
    </w:p>
    <w:p>
      <w:pPr>
        <w:ind w:firstLine="480"/>
        <w:spacing w:line="360" w:lineRule="auto"/>
        <w:rPr>
          <w:rStyle w:val="1072"/>
          <w:rFonts w:ascii="仿宋" w:hAnsi="仿宋" w:eastAsia="仿宋" w:cs="宋体"/>
          <w:sz w:val="26"/>
          <w:szCs w:val="26"/>
        </w:rPr>
      </w:pPr>
      <w:r>
        <w:rPr>
          <w:rStyle w:val="1072"/>
          <w:rFonts w:hint="eastAsia" w:ascii="仿宋" w:hAnsi="仿宋" w:eastAsia="仿宋" w:cs="宋体"/>
          <w:sz w:val="26"/>
          <w:szCs w:val="26"/>
        </w:rPr>
        <w:t xml:space="preserve">1、本项目需送货到采购人指定地点，并由中标供应商负责卸货并安排人员进行安装调试及售后服务，投标人所投报价中应包含此费用。</w:t>
      </w:r>
      <w:r/>
    </w:p>
    <w:p>
      <w:pPr>
        <w:ind w:firstLine="480"/>
        <w:spacing w:line="360" w:lineRule="auto"/>
        <w:rPr>
          <w:rStyle w:val="1072"/>
          <w:rFonts w:ascii="仿宋" w:hAnsi="仿宋" w:eastAsia="仿宋" w:cs="宋体"/>
          <w:sz w:val="26"/>
          <w:szCs w:val="26"/>
        </w:rPr>
      </w:pPr>
      <w:r>
        <w:rPr>
          <w:rStyle w:val="1072"/>
          <w:rFonts w:hint="eastAsia" w:ascii="仿宋" w:hAnsi="仿宋" w:eastAsia="仿宋" w:cs="宋体"/>
          <w:sz w:val="26"/>
          <w:szCs w:val="26"/>
        </w:rPr>
        <w:t xml:space="preserve">2、中标供应商负责完成本项目所有货物的采购、发运至规定地点、保管、安装、调试、系统联调、安装调试检验以及指导采购人进行的试运行。发运至规定地点后，中标供应商负责保管，直至试运行检验合格后将货物移交给采购人和最终用户(货物移交给采购人和最终用户后由最终用户保管)。应在包装中装有详细的包装清单（装箱单、质量合格证书和质保书）。</w:t>
      </w:r>
      <w:r/>
    </w:p>
    <w:p>
      <w:pPr>
        <w:ind w:firstLine="480"/>
        <w:spacing w:line="360" w:lineRule="auto"/>
        <w:rPr>
          <w:rStyle w:val="1072"/>
          <w:rFonts w:ascii="仿宋" w:hAnsi="仿宋" w:eastAsia="仿宋" w:cs="宋体"/>
          <w:sz w:val="26"/>
          <w:szCs w:val="26"/>
        </w:rPr>
      </w:pPr>
      <w:r>
        <w:rPr>
          <w:rStyle w:val="1072"/>
          <w:rFonts w:hint="eastAsia" w:ascii="仿宋" w:hAnsi="仿宋" w:eastAsia="仿宋" w:cs="宋体"/>
          <w:sz w:val="26"/>
          <w:szCs w:val="26"/>
        </w:rPr>
        <w:t xml:space="preserve">3、所提供的产品应根据有关标准包装，应符合运输和装卸条件，以使产品完好无损到达交货地点。中标供应商应对包装和运输不善引起的损失负全部责任。</w:t>
      </w:r>
      <w:r/>
    </w:p>
    <w:p>
      <w:pPr>
        <w:ind w:firstLine="482"/>
        <w:spacing w:line="360" w:lineRule="auto"/>
        <w:rPr>
          <w:rFonts w:ascii="仿宋" w:hAnsi="仿宋" w:eastAsia="仿宋" w:cs="宋体"/>
          <w:sz w:val="26"/>
          <w:szCs w:val="26"/>
        </w:rPr>
      </w:pPr>
      <w:r>
        <w:rPr>
          <w:rStyle w:val="1072"/>
          <w:rFonts w:hint="eastAsia" w:ascii="仿宋" w:hAnsi="仿宋" w:eastAsia="仿宋" w:cs="宋体"/>
          <w:b/>
          <w:bCs/>
          <w:sz w:val="26"/>
          <w:szCs w:val="26"/>
        </w:rPr>
        <w:t xml:space="preserve">4、其他要求见招标文件第五章《拟签订的合同文本》。</w:t>
      </w:r>
      <w:r/>
    </w:p>
    <w:p>
      <w:pPr>
        <w:jc w:val="center"/>
        <w:rPr>
          <w:rFonts w:ascii="仿宋" w:hAnsi="仿宋" w:eastAsia="仿宋" w:cs="宋体"/>
          <w:b/>
          <w:sz w:val="26"/>
          <w:szCs w:val="26"/>
        </w:rPr>
      </w:pPr>
      <w:r>
        <w:rPr>
          <w:rFonts w:ascii="仿宋" w:hAnsi="仿宋" w:eastAsia="仿宋" w:cs="宋体"/>
          <w:b/>
          <w:sz w:val="26"/>
          <w:szCs w:val="26"/>
        </w:rPr>
      </w:r>
      <w:r/>
    </w:p>
    <w:p>
      <w:pPr>
        <w:rPr>
          <w:rFonts w:ascii="仿宋" w:hAnsi="仿宋" w:eastAsia="仿宋" w:cs="宋体"/>
          <w:b/>
          <w:sz w:val="26"/>
          <w:szCs w:val="26"/>
        </w:rPr>
      </w:pPr>
      <w:r>
        <w:rPr>
          <w:rFonts w:hint="eastAsia" w:ascii="仿宋" w:hAnsi="仿宋" w:eastAsia="仿宋" w:cs="宋体"/>
          <w:b/>
          <w:sz w:val="26"/>
          <w:szCs w:val="26"/>
        </w:rPr>
        <w:br w:type="page" w:clear="all"/>
      </w:r>
      <w:r/>
    </w:p>
    <w:p>
      <w:pPr>
        <w:jc w:val="center"/>
        <w:rPr>
          <w:rFonts w:ascii="仿宋" w:hAnsi="仿宋" w:eastAsia="仿宋" w:cs="宋体"/>
          <w:sz w:val="32"/>
        </w:rPr>
      </w:pPr>
      <w:r>
        <w:rPr>
          <w:rFonts w:hint="eastAsia" w:ascii="仿宋" w:hAnsi="仿宋" w:eastAsia="仿宋" w:cs="宋体"/>
          <w:b/>
          <w:sz w:val="30"/>
        </w:rPr>
        <w:t xml:space="preserve">第七章 投标文件相关格式</w:t>
      </w:r>
      <w:r/>
    </w:p>
    <w:p>
      <w:pPr>
        <w:ind w:firstLine="640"/>
        <w:jc w:val="center"/>
        <w:spacing w:line="360" w:lineRule="auto"/>
        <w:rPr>
          <w:rFonts w:ascii="仿宋" w:hAnsi="仿宋" w:eastAsia="仿宋" w:cs="宋体"/>
          <w:b/>
          <w:bCs/>
          <w:sz w:val="32"/>
          <w:szCs w:val="32"/>
        </w:rPr>
        <w:pBdr>
          <w:top w:val="none" w:color="000000" w:sz="0" w:space="0"/>
          <w:left w:val="none" w:color="000000" w:sz="0" w:space="0"/>
          <w:bottom w:val="none" w:color="000000" w:sz="0" w:space="0"/>
          <w:right w:val="none" w:color="000000" w:sz="0" w:space="0"/>
        </w:pBdr>
      </w:pPr>
      <w:r>
        <w:rPr>
          <w:rFonts w:ascii="仿宋" w:hAnsi="仿宋" w:eastAsia="仿宋" w:cs="宋体"/>
          <w:b/>
          <w:bCs/>
          <w:sz w:val="32"/>
          <w:szCs w:val="32"/>
        </w:rPr>
      </w:r>
      <w:r/>
    </w:p>
    <w:p>
      <w:pPr>
        <w:ind w:firstLine="640"/>
        <w:jc w:val="center"/>
        <w:spacing w:line="360" w:lineRule="auto"/>
        <w:rPr>
          <w:rFonts w:ascii="仿宋" w:hAnsi="仿宋" w:eastAsia="仿宋" w:cs="宋体"/>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32"/>
          <w:szCs w:val="32"/>
        </w:rPr>
        <w:t xml:space="preserve">一、投标函格式</w:t>
      </w:r>
      <w:r/>
    </w:p>
    <w:p>
      <w:pPr>
        <w:spacing w:line="239" w:lineRule="atLeast"/>
        <w:rPr>
          <w:rFonts w:ascii="仿宋" w:hAnsi="仿宋" w:eastAsia="仿宋" w:cs="宋体"/>
          <w:b/>
          <w:bCs/>
          <w:sz w:val="17"/>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6"/>
        </w:rPr>
        <w:t xml:space="preserve">致：</w:t>
      </w:r>
      <w:r>
        <w:rPr>
          <w:rFonts w:hint="eastAsia" w:ascii="仿宋" w:hAnsi="仿宋" w:eastAsia="仿宋" w:cs="宋体"/>
          <w:b/>
          <w:bCs/>
          <w:sz w:val="26"/>
          <w:u w:val="single"/>
        </w:rPr>
        <w:t xml:space="preserve">睢宁县人民医院 </w:t>
      </w:r>
      <w:r/>
    </w:p>
    <w:p>
      <w:pPr>
        <w:ind w:firstLine="600"/>
        <w:spacing w:line="239" w:lineRule="atLeast"/>
        <w:rPr>
          <w:rFonts w:ascii="仿宋" w:hAnsi="仿宋" w:eastAsia="仿宋" w:cs="宋体"/>
          <w:sz w:val="26"/>
        </w:rPr>
        <w:pBdr>
          <w:top w:val="none" w:color="000000" w:sz="0" w:space="0"/>
          <w:left w:val="none" w:color="000000" w:sz="0" w:space="0"/>
          <w:bottom w:val="none" w:color="000000" w:sz="0" w:space="0"/>
          <w:right w:val="none" w:color="000000" w:sz="0" w:space="0"/>
        </w:pBdr>
      </w:pPr>
      <w:r>
        <w:rPr>
          <w:rFonts w:ascii="仿宋" w:hAnsi="仿宋" w:eastAsia="仿宋" w:cs="宋体"/>
          <w:sz w:val="26"/>
        </w:rPr>
      </w:r>
      <w:r/>
    </w:p>
    <w:p>
      <w:pPr>
        <w:ind w:firstLine="600"/>
        <w:spacing w:line="239" w:lineRule="atLeast"/>
        <w:rPr>
          <w:rFonts w:ascii="仿宋" w:hAnsi="仿宋" w:eastAsia="仿宋" w:cs="宋体"/>
          <w:sz w:val="17"/>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rPr>
        <w:t xml:space="preserve">根据</w:t>
      </w:r>
      <w:r>
        <w:rPr>
          <w:rFonts w:ascii="Calibri" w:hAnsi="Calibri" w:eastAsia="仿宋" w:cs="Calibri"/>
          <w:sz w:val="26"/>
          <w:u w:val="single"/>
        </w:rPr>
        <w:t xml:space="preserve">                  </w:t>
      </w:r>
      <w:r>
        <w:rPr>
          <w:rFonts w:hint="eastAsia" w:ascii="仿宋" w:hAnsi="仿宋" w:eastAsia="仿宋" w:cs="宋体"/>
          <w:sz w:val="26"/>
        </w:rPr>
        <w:t xml:space="preserve">项目[项目编号：</w:t>
      </w:r>
      <w:r>
        <w:rPr>
          <w:rFonts w:hint="eastAsia" w:ascii="仿宋" w:hAnsi="仿宋" w:eastAsia="仿宋" w:cs="宋体"/>
          <w:sz w:val="26"/>
          <w:u w:val="single"/>
        </w:rPr>
        <w:t xml:space="preserve">     </w:t>
      </w:r>
      <w:r>
        <w:rPr>
          <w:rFonts w:hint="eastAsia" w:ascii="仿宋" w:hAnsi="仿宋" w:eastAsia="仿宋" w:cs="宋体"/>
          <w:sz w:val="26"/>
        </w:rPr>
        <w:t xml:space="preserve">]招标文件，</w:t>
      </w:r>
      <w:r>
        <w:rPr>
          <w:rFonts w:hint="eastAsia" w:ascii="仿宋" w:hAnsi="仿宋" w:eastAsia="仿宋" w:cs="宋体"/>
          <w:sz w:val="26"/>
          <w:u w:val="single"/>
        </w:rPr>
        <w:t xml:space="preserve">     </w:t>
      </w:r>
      <w:r>
        <w:rPr>
          <w:rFonts w:hint="eastAsia" w:ascii="仿宋" w:hAnsi="仿宋" w:eastAsia="仿宋" w:cs="宋体"/>
          <w:sz w:val="26"/>
        </w:rPr>
        <w:t xml:space="preserve">(姓名)代表我方</w:t>
      </w:r>
      <w:r>
        <w:rPr>
          <w:rFonts w:ascii="Calibri" w:hAnsi="Calibri" w:eastAsia="仿宋" w:cs="Calibri"/>
          <w:sz w:val="26"/>
          <w:u w:val="single"/>
        </w:rPr>
        <w:t xml:space="preserve">   </w:t>
      </w:r>
      <w:r>
        <w:rPr>
          <w:rFonts w:hint="eastAsia" w:ascii="仿宋" w:hAnsi="仿宋" w:eastAsia="仿宋" w:cs="宋体"/>
          <w:sz w:val="26"/>
        </w:rPr>
        <w:t xml:space="preserve">（投标人的名称）全权处理本次投标的有关事宜。</w:t>
      </w:r>
      <w:r/>
    </w:p>
    <w:p>
      <w:pPr>
        <w:ind w:firstLine="600"/>
        <w:spacing w:line="239" w:lineRule="atLeast"/>
        <w:rPr>
          <w:rFonts w:ascii="仿宋" w:hAnsi="仿宋" w:eastAsia="仿宋" w:cs="宋体"/>
          <w:sz w:val="17"/>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rPr>
        <w:t xml:space="preserve">据此函，投标人承诺并同意如下： </w:t>
      </w:r>
      <w:r/>
    </w:p>
    <w:p>
      <w:pPr>
        <w:ind w:firstLine="600"/>
        <w:spacing w:line="239" w:lineRule="atLeast"/>
        <w:rPr>
          <w:rFonts w:ascii="仿宋" w:hAnsi="仿宋" w:eastAsia="仿宋" w:cs="宋体"/>
          <w:sz w:val="17"/>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rPr>
        <w:t xml:space="preserve">1. 投标人唯一投标报价见《开标一览表》。</w:t>
      </w:r>
      <w:r/>
    </w:p>
    <w:p>
      <w:pPr>
        <w:ind w:firstLine="600"/>
        <w:spacing w:line="239" w:lineRule="atLeast"/>
        <w:rPr>
          <w:rFonts w:ascii="仿宋" w:hAnsi="仿宋" w:eastAsia="仿宋" w:cs="宋体"/>
          <w:sz w:val="17"/>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rPr>
        <w:t xml:space="preserve">2. 投标人将按招标文件的规定履行合同责任和义务。</w:t>
      </w:r>
      <w:r/>
    </w:p>
    <w:p>
      <w:pPr>
        <w:ind w:firstLine="600"/>
        <w:spacing w:line="239" w:lineRule="atLeast"/>
        <w:rPr>
          <w:rFonts w:ascii="仿宋" w:hAnsi="仿宋" w:eastAsia="仿宋" w:cs="宋体"/>
          <w:sz w:val="17"/>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宋体"/>
          <w:sz w:val="17"/>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rPr>
        <w:t xml:space="preserve">4. 投标有效期为开标之日后90天。</w:t>
      </w:r>
      <w:r/>
    </w:p>
    <w:p>
      <w:pPr>
        <w:ind w:firstLine="600"/>
        <w:spacing w:line="239" w:lineRule="atLeast"/>
        <w:rPr>
          <w:rFonts w:ascii="仿宋" w:hAnsi="仿宋" w:eastAsia="仿宋" w:cs="宋体"/>
          <w:sz w:val="17"/>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rPr>
        <w:t xml:space="preserve">5. 投标人在投标初始有效期内撤回投标，其投标保证金将不退还。</w:t>
      </w:r>
      <w:r/>
    </w:p>
    <w:p>
      <w:pPr>
        <w:ind w:firstLine="600"/>
        <w:spacing w:line="239" w:lineRule="atLeast"/>
        <w:rPr>
          <w:rFonts w:ascii="仿宋" w:hAnsi="仿宋" w:eastAsia="仿宋" w:cs="宋体"/>
          <w:sz w:val="17"/>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宋体"/>
          <w:sz w:val="17"/>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rPr>
        <w:t xml:space="preserve">7. 投标人同意在授予合同后，按照有关规定支付公证费(如有)。</w:t>
      </w:r>
      <w:r/>
    </w:p>
    <w:p>
      <w:pPr>
        <w:ind w:right="29" w:firstLine="600"/>
        <w:spacing w:line="239" w:lineRule="atLeast"/>
        <w:rPr>
          <w:rFonts w:ascii="仿宋" w:hAnsi="仿宋" w:eastAsia="仿宋" w:cs="宋体"/>
          <w:sz w:val="17"/>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rPr>
        <w:t xml:space="preserve">8. 采购人或采购代理机构有权将我单位本项目的《开标一览表》和《分项价格表》予以公示，公示的方式由江苏华睿工程咨询有限公司确定。</w:t>
      </w:r>
      <w:r/>
    </w:p>
    <w:p>
      <w:pPr>
        <w:ind w:right="29" w:firstLine="600"/>
        <w:spacing w:line="239" w:lineRule="atLeast"/>
        <w:rPr>
          <w:rFonts w:ascii="仿宋" w:hAnsi="仿宋" w:eastAsia="仿宋" w:cs="宋体"/>
          <w:sz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rPr>
        <w:t xml:space="preserve">9.</w:t>
      </w:r>
      <w:r>
        <w:rPr>
          <w:rFonts w:ascii="Calibri" w:hAnsi="Calibri" w:eastAsia="仿宋" w:cs="Calibri"/>
          <w:sz w:val="26"/>
        </w:rPr>
        <w:t xml:space="preserve"> </w:t>
      </w:r>
      <w:r>
        <w:rPr>
          <w:rFonts w:hint="eastAsia" w:ascii="仿宋" w:hAnsi="仿宋" w:eastAsia="仿宋" w:cs="宋体"/>
          <w:sz w:val="26"/>
        </w:rPr>
        <w:t xml:space="preserve">采购人有权对投标人投标文件的真实性进行核实，如投标人不能在采购人规定的时间内向采购人提供有效的证明文件，将被采购人视为放弃中标资格。</w:t>
      </w:r>
      <w:r/>
    </w:p>
    <w:p>
      <w:pPr>
        <w:ind w:firstLine="600"/>
        <w:spacing w:line="239" w:lineRule="atLeast"/>
        <w:rPr>
          <w:rFonts w:ascii="仿宋" w:hAnsi="仿宋" w:eastAsia="仿宋" w:cs="宋体"/>
          <w:sz w:val="17"/>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rPr>
        <w:t xml:space="preserve">10. 与本投标有关的一切正式往来信函请寄：</w:t>
      </w:r>
      <w:r/>
    </w:p>
    <w:p>
      <w:pPr>
        <w:ind w:firstLine="1200"/>
        <w:spacing w:line="239" w:lineRule="atLeast"/>
        <w:rPr>
          <w:rFonts w:ascii="仿宋" w:hAnsi="仿宋" w:eastAsia="仿宋" w:cs="宋体"/>
          <w:sz w:val="17"/>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rPr>
        <w:t xml:space="preserve">地址： </w:t>
      </w:r>
      <w:r/>
    </w:p>
    <w:p>
      <w:pPr>
        <w:ind w:firstLine="1200"/>
        <w:spacing w:line="239" w:lineRule="atLeast"/>
        <w:rPr>
          <w:rFonts w:ascii="仿宋" w:hAnsi="仿宋" w:eastAsia="仿宋" w:cs="宋体"/>
          <w:sz w:val="17"/>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rPr>
        <w:t xml:space="preserve">电话： </w:t>
      </w:r>
      <w:r/>
    </w:p>
    <w:p>
      <w:pPr>
        <w:ind w:firstLine="2700"/>
        <w:spacing w:line="239" w:lineRule="atLeast"/>
        <w:rPr>
          <w:rFonts w:ascii="仿宋" w:hAnsi="仿宋" w:eastAsia="仿宋" w:cs="宋体"/>
          <w:sz w:val="26"/>
        </w:rPr>
        <w:pBdr>
          <w:top w:val="none" w:color="000000" w:sz="0" w:space="0"/>
          <w:left w:val="none" w:color="000000" w:sz="0" w:space="0"/>
          <w:bottom w:val="none" w:color="000000" w:sz="0" w:space="0"/>
          <w:right w:val="none" w:color="000000" w:sz="0" w:space="0"/>
        </w:pBdr>
      </w:pPr>
      <w:r>
        <w:rPr>
          <w:rFonts w:ascii="仿宋" w:hAnsi="仿宋" w:eastAsia="仿宋" w:cs="宋体"/>
          <w:sz w:val="26"/>
        </w:rPr>
      </w:r>
      <w:r/>
    </w:p>
    <w:p>
      <w:pPr>
        <w:ind w:firstLine="2700"/>
        <w:spacing w:line="239" w:lineRule="atLeast"/>
        <w:rPr>
          <w:rFonts w:ascii="仿宋" w:hAnsi="仿宋" w:eastAsia="仿宋" w:cs="宋体"/>
          <w:sz w:val="26"/>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rPr>
        <w:t xml:space="preserve">投标人：</w:t>
      </w:r>
      <w:r>
        <w:rPr>
          <w:rFonts w:ascii="Calibri" w:hAnsi="Calibri" w:eastAsia="仿宋" w:cs="Calibri"/>
          <w:sz w:val="26"/>
          <w:u w:val="single"/>
        </w:rPr>
        <w:t xml:space="preserve">       </w:t>
      </w:r>
      <w:r>
        <w:rPr>
          <w:rFonts w:hint="eastAsia" w:ascii="仿宋" w:hAnsi="仿宋" w:eastAsia="仿宋" w:cs="宋体"/>
          <w:sz w:val="26"/>
        </w:rPr>
        <w:t xml:space="preserve">（电子签章）</w:t>
      </w:r>
      <w:r/>
    </w:p>
    <w:p>
      <w:pPr>
        <w:ind w:firstLine="2700"/>
        <w:spacing w:line="239" w:lineRule="atLeast"/>
        <w:rPr>
          <w:rFonts w:ascii="仿宋" w:hAnsi="仿宋" w:eastAsia="仿宋" w:cs="宋体"/>
          <w:sz w:val="26"/>
        </w:rPr>
        <w:pBdr>
          <w:top w:val="none" w:color="000000" w:sz="0" w:space="0"/>
          <w:left w:val="none" w:color="000000" w:sz="0" w:space="0"/>
          <w:bottom w:val="none" w:color="000000" w:sz="0" w:space="0"/>
          <w:right w:val="none" w:color="000000" w:sz="0" w:space="0"/>
        </w:pBdr>
      </w:pPr>
      <w:r>
        <w:rPr>
          <w:rFonts w:ascii="仿宋" w:hAnsi="仿宋" w:eastAsia="仿宋" w:cs="宋体"/>
          <w:sz w:val="26"/>
        </w:rPr>
      </w:r>
      <w:r/>
    </w:p>
    <w:p>
      <w:pPr>
        <w:ind w:firstLine="2700"/>
        <w:spacing w:line="239"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rPr>
        <w:t xml:space="preserve">日期：  年 月 日</w:t>
      </w:r>
      <w:r>
        <w:rPr>
          <w:rFonts w:hint="eastAsia" w:ascii="仿宋" w:hAnsi="仿宋" w:eastAsia="仿宋" w:cs="宋体"/>
        </w:rPr>
        <w:br w:type="page" w:clear="all"/>
      </w:r>
      <w:r/>
    </w:p>
    <w:p>
      <w:pPr>
        <w:ind w:firstLine="640"/>
        <w:jc w:val="center"/>
        <w:spacing w:line="360" w:lineRule="auto"/>
        <w:rPr>
          <w:rFonts w:ascii="仿宋" w:hAnsi="仿宋" w:eastAsia="仿宋" w:cs="宋体"/>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32"/>
          <w:szCs w:val="32"/>
        </w:rPr>
        <w:t xml:space="preserve">二、开标一览表格式</w:t>
      </w:r>
      <w:r/>
    </w:p>
    <w:p>
      <w:pPr>
        <w:spacing w:line="479"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sz w:val="30"/>
        </w:rPr>
        <w:t xml:space="preserve"> </w:t>
      </w:r>
      <w:r/>
    </w:p>
    <w:p>
      <w:pPr>
        <w:spacing w:line="519"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项目编号：</w:t>
      </w:r>
      <w:r/>
    </w:p>
    <w:p>
      <w:pPr>
        <w:spacing w:line="519"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项目名称：</w:t>
      </w:r>
      <w:r>
        <w:rPr>
          <w:rFonts w:ascii="Calibri" w:hAnsi="Calibri" w:eastAsia="仿宋" w:cs="Calibri"/>
          <w:sz w:val="28"/>
        </w:rPr>
        <w:t xml:space="preserve"> </w:t>
      </w:r>
      <w:r/>
    </w:p>
    <w:p>
      <w:pPr>
        <w:jc w:val="right"/>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8"/>
        </w:rPr>
        <w:t xml:space="preserve">货币单位：人民币元</w:t>
      </w:r>
      <w:r/>
    </w:p>
    <w:tbl>
      <w:tblPr>
        <w:tblStyle w:val="786"/>
        <w:tblW w:w="85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6"/>
        <w:gridCol w:w="2119"/>
        <w:gridCol w:w="2321"/>
      </w:tblGrid>
      <w:tr>
        <w:trPr>
          <w:trHeight w:val="1163"/>
        </w:trPr>
        <w:tc>
          <w:tcPr>
            <w:tcMar>
              <w:left w:w="108" w:type="dxa"/>
              <w:top w:w="0" w:type="dxa"/>
              <w:right w:w="108" w:type="dxa"/>
              <w:bottom w:w="0" w:type="dxa"/>
            </w:tcMar>
            <w:tcW w:w="4076" w:type="dxa"/>
            <w:vAlign w:val="center"/>
            <w:textDirection w:val="lrTb"/>
            <w:noWrap w:val="false"/>
          </w:tcPr>
          <w:p>
            <w:pPr>
              <w:jc w:val="cente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8"/>
              </w:rPr>
              <w:t xml:space="preserve">项目名称</w:t>
            </w:r>
            <w:r/>
          </w:p>
        </w:tc>
        <w:tc>
          <w:tcPr>
            <w:tcMar>
              <w:left w:w="108" w:type="dxa"/>
              <w:top w:w="0" w:type="dxa"/>
              <w:right w:w="108" w:type="dxa"/>
              <w:bottom w:w="0" w:type="dxa"/>
            </w:tcMar>
            <w:tcW w:w="2119" w:type="dxa"/>
            <w:vAlign w:val="center"/>
            <w:textDirection w:val="lrTb"/>
            <w:noWrap w:val="false"/>
          </w:tcPr>
          <w:p>
            <w:pPr>
              <w:jc w:val="cente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8"/>
              </w:rPr>
              <w:t xml:space="preserve">项目内容</w:t>
            </w:r>
            <w:r/>
          </w:p>
        </w:tc>
        <w:tc>
          <w:tcPr>
            <w:tcMar>
              <w:left w:w="108" w:type="dxa"/>
              <w:top w:w="0" w:type="dxa"/>
              <w:right w:w="108" w:type="dxa"/>
              <w:bottom w:w="0" w:type="dxa"/>
            </w:tcMar>
            <w:tcW w:w="2321" w:type="dxa"/>
            <w:vAlign w:val="center"/>
            <w:textDirection w:val="lrTb"/>
            <w:noWrap w:val="false"/>
          </w:tcPr>
          <w:p>
            <w:pPr>
              <w:jc w:val="cente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8"/>
              </w:rPr>
              <w:t xml:space="preserve">总价（小写）</w:t>
            </w:r>
            <w:r/>
          </w:p>
        </w:tc>
      </w:tr>
      <w:tr>
        <w:trPr>
          <w:trHeight w:val="1214"/>
        </w:trPr>
        <w:tc>
          <w:tcPr>
            <w:tcMar>
              <w:left w:w="108" w:type="dxa"/>
              <w:top w:w="0" w:type="dxa"/>
              <w:right w:w="108" w:type="dxa"/>
              <w:bottom w:w="0" w:type="dxa"/>
            </w:tcMar>
            <w:tcW w:w="4076" w:type="dxa"/>
            <w:vAlign w:val="center"/>
            <w:textDirection w:val="lrTb"/>
            <w:noWrap w:val="false"/>
          </w:tcPr>
          <w:p>
            <w:pPr>
              <w:jc w:val="cente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8"/>
              </w:rPr>
              <w:t xml:space="preserve">睢宁县人民医院儿童气管镜胃肠镜采购项目</w:t>
            </w:r>
            <w:r/>
          </w:p>
        </w:tc>
        <w:tc>
          <w:tcPr>
            <w:tcMar>
              <w:left w:w="108" w:type="dxa"/>
              <w:top w:w="0" w:type="dxa"/>
              <w:right w:w="108" w:type="dxa"/>
              <w:bottom w:w="0" w:type="dxa"/>
            </w:tcMar>
            <w:tcW w:w="2119" w:type="dxa"/>
            <w:vAlign w:val="center"/>
            <w:textDirection w:val="lrTb"/>
            <w:noWrap w:val="false"/>
          </w:tcPr>
          <w:p>
            <w:pPr>
              <w:jc w:val="cente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8"/>
              </w:rPr>
              <w:t xml:space="preserve">详见投标文件</w:t>
            </w:r>
            <w:r/>
          </w:p>
        </w:tc>
        <w:tc>
          <w:tcPr>
            <w:tcMar>
              <w:left w:w="108" w:type="dxa"/>
              <w:top w:w="0" w:type="dxa"/>
              <w:right w:w="108" w:type="dxa"/>
              <w:bottom w:w="0" w:type="dxa"/>
            </w:tcMar>
            <w:tcW w:w="2321" w:type="dxa"/>
            <w:vAlign w:val="center"/>
            <w:textDirection w:val="lrTb"/>
            <w:noWrap w:val="false"/>
          </w:tcPr>
          <w:p>
            <w:pPr>
              <w:jc w:val="cente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r>
      <w:tr>
        <w:trPr>
          <w:trHeight w:val="947"/>
        </w:trPr>
        <w:tc>
          <w:tcPr>
            <w:tcMar>
              <w:left w:w="108" w:type="dxa"/>
              <w:top w:w="0" w:type="dxa"/>
              <w:right w:w="108" w:type="dxa"/>
              <w:bottom w:w="0" w:type="dxa"/>
            </w:tcMar>
            <w:tcW w:w="4076" w:type="dxa"/>
            <w:vAlign w:val="center"/>
            <w:textDirection w:val="lrTb"/>
            <w:noWrap w:val="false"/>
          </w:tcPr>
          <w:p>
            <w:pPr>
              <w:jc w:val="cente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8"/>
              </w:rPr>
              <w:t xml:space="preserve">总价（大写）：</w:t>
            </w:r>
            <w:r/>
          </w:p>
        </w:tc>
        <w:tc>
          <w:tcPr>
            <w:gridSpan w:val="2"/>
            <w:tcMar>
              <w:left w:w="108" w:type="dxa"/>
              <w:top w:w="0" w:type="dxa"/>
              <w:right w:w="108" w:type="dxa"/>
              <w:bottom w:w="0" w:type="dxa"/>
            </w:tcMar>
            <w:tcW w:w="4440" w:type="dxa"/>
            <w:vAlign w:val="center"/>
            <w:textDirection w:val="lrTb"/>
            <w:noWrap w:val="false"/>
          </w:tcPr>
          <w:p>
            <w:pPr>
              <w:jc w:val="cente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r>
    </w:tbl>
    <w:p>
      <w:pPr>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ascii="仿宋" w:hAnsi="仿宋" w:eastAsia="仿宋" w:cs="宋体"/>
          <w:sz w:val="19"/>
        </w:rPr>
      </w:r>
      <w:r/>
    </w:p>
    <w:p>
      <w:pPr>
        <w:ind w:firstLine="3300"/>
        <w:spacing w:line="479"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投标人：</w:t>
      </w:r>
      <w:r>
        <w:rPr>
          <w:rFonts w:ascii="Calibri" w:hAnsi="Calibri" w:eastAsia="仿宋" w:cs="Calibri"/>
          <w:sz w:val="28"/>
          <w:u w:val="single"/>
        </w:rPr>
        <w:t xml:space="preserve">     </w:t>
      </w:r>
      <w:r>
        <w:rPr>
          <w:rFonts w:hint="eastAsia" w:ascii="仿宋" w:hAnsi="仿宋" w:eastAsia="仿宋" w:cs="宋体"/>
          <w:sz w:val="28"/>
        </w:rPr>
        <w:t xml:space="preserve">（电子签章）</w:t>
      </w:r>
      <w:r/>
    </w:p>
    <w:p>
      <w:pPr>
        <w:ind w:firstLine="3900"/>
        <w:spacing w:line="479"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p>
      <w:pPr>
        <w:ind w:firstLine="3300"/>
        <w:spacing w:line="479"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日期：  年  月  日</w:t>
      </w:r>
      <w:r/>
    </w:p>
    <w:p>
      <w:pPr>
        <w:spacing w:line="479"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sz w:val="30"/>
        </w:rPr>
        <w:t xml:space="preserve"> </w:t>
      </w:r>
      <w:r/>
    </w:p>
    <w:p>
      <w:pPr>
        <w:spacing w:line="479"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sz w:val="30"/>
        </w:rPr>
        <w:t xml:space="preserve"> </w:t>
      </w:r>
      <w:r/>
    </w:p>
    <w:p>
      <w:pPr>
        <w:spacing w:line="479"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sz w:val="30"/>
        </w:rPr>
        <w:t xml:space="preserve"> </w:t>
      </w:r>
      <w:r/>
    </w:p>
    <w:p>
      <w:pPr>
        <w:spacing w:line="479"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sz w:val="30"/>
        </w:rPr>
        <w:t xml:space="preserve"> </w:t>
      </w:r>
      <w:r/>
    </w:p>
    <w:p>
      <w:pPr>
        <w:rPr>
          <w:rFonts w:ascii="仿宋" w:hAnsi="仿宋" w:eastAsia="仿宋" w:cs="宋体"/>
        </w:rPr>
        <w:pBdr>
          <w:top w:val="none" w:color="000000" w:sz="0" w:space="0"/>
          <w:left w:val="none" w:color="000000" w:sz="0" w:space="0"/>
          <w:bottom w:val="none" w:color="000000" w:sz="0" w:space="0"/>
          <w:right w:val="none" w:color="000000" w:sz="0" w:space="0"/>
        </w:pBdr>
      </w:pPr>
      <w:r>
        <w:rPr>
          <w:rFonts w:hint="eastAsia" w:ascii="仿宋" w:hAnsi="仿宋" w:eastAsia="仿宋" w:cs="宋体"/>
        </w:rPr>
        <w:br w:type="page" w:clear="all"/>
      </w:r>
      <w:r/>
    </w:p>
    <w:p>
      <w:pPr>
        <w:ind w:firstLine="600"/>
        <w:jc w:val="center"/>
        <w:spacing w:line="360" w:lineRule="auto"/>
        <w:rPr>
          <w:rFonts w:ascii="仿宋" w:hAnsi="仿宋" w:eastAsia="仿宋" w:cs="宋体"/>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32"/>
          <w:szCs w:val="32"/>
        </w:rPr>
        <w:t xml:space="preserve">三、分项价格表格式</w:t>
      </w:r>
      <w:r/>
    </w:p>
    <w:p>
      <w:pPr>
        <w:ind w:firstLine="600"/>
        <w:spacing w:line="479" w:lineRule="atLeast"/>
        <w:rPr>
          <w:rFonts w:ascii="仿宋" w:hAnsi="仿宋" w:eastAsia="仿宋" w:cs="宋体"/>
          <w:sz w:val="30"/>
        </w:rPr>
        <w:pBdr>
          <w:top w:val="none" w:color="000000" w:sz="0" w:space="0"/>
          <w:left w:val="none" w:color="000000" w:sz="0" w:space="0"/>
          <w:bottom w:val="none" w:color="000000" w:sz="0" w:space="0"/>
          <w:right w:val="none" w:color="000000" w:sz="0" w:space="0"/>
        </w:pBdr>
      </w:pPr>
      <w:r>
        <w:rPr>
          <w:rFonts w:ascii="仿宋" w:hAnsi="仿宋" w:eastAsia="仿宋" w:cs="宋体"/>
          <w:sz w:val="30"/>
        </w:rPr>
      </w:r>
      <w:r/>
    </w:p>
    <w:p>
      <w:pPr>
        <w:spacing w:line="360" w:lineRule="auto"/>
        <w:rPr>
          <w:rFonts w:ascii="仿宋" w:hAnsi="仿宋" w:eastAsia="仿宋" w:cs="宋体"/>
          <w:sz w:val="28"/>
          <w:szCs w:val="28"/>
        </w:rPr>
      </w:pPr>
      <w:r>
        <w:rPr>
          <w:rFonts w:hint="eastAsia" w:ascii="仿宋" w:hAnsi="仿宋" w:eastAsia="仿宋" w:cs="宋体"/>
          <w:sz w:val="28"/>
          <w:szCs w:val="28"/>
        </w:rPr>
        <w:t xml:space="preserve">项目编号：</w:t>
      </w:r>
      <w:r/>
    </w:p>
    <w:p>
      <w:pPr>
        <w:rPr>
          <w:rFonts w:ascii="仿宋" w:hAnsi="仿宋" w:eastAsia="仿宋" w:cs="宋体"/>
          <w:sz w:val="28"/>
          <w:szCs w:val="28"/>
        </w:rPr>
      </w:pPr>
      <w:r>
        <w:rPr>
          <w:rFonts w:hint="eastAsia" w:ascii="仿宋" w:hAnsi="仿宋" w:eastAsia="仿宋" w:cs="宋体"/>
          <w:sz w:val="28"/>
          <w:szCs w:val="28"/>
        </w:rPr>
        <w:t xml:space="preserve">项目名称：</w:t>
      </w:r>
      <w:r/>
    </w:p>
    <w:p>
      <w:pPr>
        <w:jc w:val="right"/>
        <w:rPr>
          <w:rFonts w:ascii="仿宋" w:hAnsi="仿宋" w:eastAsia="仿宋" w:cs="宋体"/>
          <w:sz w:val="28"/>
          <w:szCs w:val="28"/>
        </w:rPr>
      </w:pPr>
      <w:r>
        <w:rPr>
          <w:rFonts w:hint="eastAsia" w:ascii="仿宋" w:hAnsi="仿宋" w:eastAsia="仿宋" w:cs="宋体"/>
          <w:sz w:val="28"/>
          <w:szCs w:val="28"/>
        </w:rPr>
        <w:t xml:space="preserve">          　 货币单位：人民币元</w:t>
      </w:r>
      <w:r/>
    </w:p>
    <w:tbl>
      <w:tblPr>
        <w:tblStyle w:val="786"/>
        <w:tblW w:w="9839"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单价</w:t>
            </w:r>
            <w:r/>
          </w:p>
        </w:tc>
        <w:tc>
          <w:tcPr>
            <w:shd w:val="clear" w:color="auto" w:fill="c0c0c0"/>
            <w:tcW w:w="709"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b/>
                <w:bCs/>
                <w:sz w:val="28"/>
                <w:szCs w:val="28"/>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709"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709"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709"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4</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709"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5</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709"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6</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W w:w="709"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总价合计（即《开标一览表》中的“总价”）</w:t>
            </w:r>
            <w:r/>
          </w:p>
        </w:tc>
        <w:tc>
          <w:tcPr>
            <w:gridSpan w:val="6"/>
            <w:tcW w:w="6008" w:type="dxa"/>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rPr>
          <w:rFonts w:ascii="仿宋" w:hAnsi="仿宋" w:eastAsia="仿宋" w:cs="宋体"/>
          <w:sz w:val="28"/>
          <w:szCs w:val="28"/>
        </w:rPr>
      </w:pPr>
      <w:r>
        <w:rPr>
          <w:rFonts w:ascii="仿宋" w:hAnsi="仿宋" w:eastAsia="仿宋" w:cs="宋体"/>
          <w:sz w:val="28"/>
          <w:szCs w:val="28"/>
        </w:rPr>
      </w:r>
      <w:r/>
    </w:p>
    <w:p>
      <w:pPr>
        <w:ind w:firstLine="3640"/>
        <w:spacing w:line="300" w:lineRule="auto"/>
        <w:rPr>
          <w:rFonts w:ascii="仿宋" w:hAnsi="仿宋" w:eastAsia="仿宋" w:cs="宋体"/>
          <w:sz w:val="28"/>
          <w:szCs w:val="28"/>
        </w:rPr>
      </w:pPr>
      <w:r>
        <w:rPr>
          <w:rFonts w:hint="eastAsia" w:ascii="仿宋" w:hAnsi="仿宋" w:eastAsia="仿宋" w:cs="宋体"/>
          <w:sz w:val="28"/>
          <w:szCs w:val="28"/>
        </w:rPr>
        <w:t xml:space="preserve">投标人：</w:t>
      </w:r>
      <w:r>
        <w:rPr>
          <w:rFonts w:ascii="Calibri" w:hAnsi="Calibri" w:eastAsia="仿宋" w:cs="Calibri"/>
          <w:sz w:val="30"/>
          <w:u w:val="single"/>
        </w:rPr>
        <w:t xml:space="preserve">    </w:t>
      </w:r>
      <w:r>
        <w:rPr>
          <w:rFonts w:hint="eastAsia" w:ascii="仿宋" w:hAnsi="仿宋" w:eastAsia="仿宋" w:cs="宋体"/>
          <w:sz w:val="28"/>
          <w:szCs w:val="28"/>
        </w:rPr>
        <w:t xml:space="preserve">（电子签章）</w:t>
      </w:r>
      <w:r/>
    </w:p>
    <w:p>
      <w:pPr>
        <w:ind w:firstLine="3640"/>
        <w:spacing w:line="360" w:lineRule="auto"/>
        <w:rPr>
          <w:rFonts w:ascii="仿宋" w:hAnsi="仿宋" w:eastAsia="仿宋" w:cs="宋体"/>
          <w:sz w:val="28"/>
          <w:szCs w:val="28"/>
        </w:rPr>
      </w:pPr>
      <w:r>
        <w:rPr>
          <w:rFonts w:ascii="仿宋" w:hAnsi="仿宋" w:eastAsia="仿宋" w:cs="宋体"/>
          <w:sz w:val="28"/>
          <w:szCs w:val="28"/>
        </w:rPr>
      </w:r>
      <w:r/>
    </w:p>
    <w:p>
      <w:pPr>
        <w:ind w:firstLine="3640"/>
        <w:spacing w:line="360" w:lineRule="auto"/>
        <w:rPr>
          <w:rFonts w:ascii="仿宋" w:hAnsi="仿宋" w:eastAsia="仿宋" w:cs="宋体"/>
          <w:sz w:val="28"/>
          <w:szCs w:val="28"/>
        </w:rPr>
      </w:pPr>
      <w:r>
        <w:rPr>
          <w:rFonts w:hint="eastAsia" w:ascii="仿宋" w:hAnsi="仿宋" w:eastAsia="仿宋" w:cs="宋体"/>
          <w:sz w:val="28"/>
          <w:szCs w:val="28"/>
        </w:rPr>
        <w:t xml:space="preserve">日期：   年  月  日</w:t>
      </w:r>
      <w:r/>
    </w:p>
    <w:p>
      <w:pPr>
        <w:jc w:val="left"/>
        <w:widowControl/>
        <w:rPr>
          <w:rFonts w:ascii="仿宋" w:hAnsi="仿宋" w:eastAsia="仿宋" w:cs="宋体"/>
          <w:sz w:val="28"/>
          <w:szCs w:val="28"/>
        </w:rPr>
      </w:pPr>
      <w:r>
        <w:rPr>
          <w:rFonts w:ascii="仿宋" w:hAnsi="仿宋" w:eastAsia="仿宋" w:cs="宋体"/>
          <w:sz w:val="28"/>
          <w:szCs w:val="28"/>
        </w:rPr>
      </w:r>
      <w:r/>
    </w:p>
    <w:p>
      <w:pPr>
        <w:jc w:val="left"/>
        <w:widowControl/>
        <w:rPr>
          <w:rFonts w:ascii="仿宋" w:hAnsi="仿宋" w:eastAsia="仿宋" w:cs="宋体"/>
          <w:sz w:val="28"/>
          <w:szCs w:val="28"/>
        </w:rPr>
      </w:pPr>
      <w:r>
        <w:rPr>
          <w:rFonts w:hint="eastAsia" w:ascii="仿宋" w:hAnsi="仿宋" w:eastAsia="仿宋" w:cs="宋体"/>
          <w:sz w:val="28"/>
          <w:szCs w:val="28"/>
        </w:rPr>
        <w:t xml:space="preserve">注：</w:t>
      </w:r>
      <w:r/>
    </w:p>
    <w:p>
      <w:pPr>
        <w:jc w:val="left"/>
        <w:widowControl/>
        <w:rPr>
          <w:rFonts w:ascii="仿宋" w:hAnsi="仿宋" w:eastAsia="仿宋" w:cs="宋体"/>
          <w:sz w:val="28"/>
          <w:szCs w:val="28"/>
        </w:rPr>
      </w:pPr>
      <w:r>
        <w:rPr>
          <w:rFonts w:hint="eastAsia" w:ascii="仿宋" w:hAnsi="仿宋" w:eastAsia="仿宋" w:cs="宋体"/>
          <w:sz w:val="28"/>
          <w:szCs w:val="28"/>
        </w:rPr>
        <w:t xml:space="preserve">1、如果不提供详细分项报价将视为没有实质性响应招标文件。</w:t>
      </w:r>
      <w:r/>
    </w:p>
    <w:p>
      <w:pPr>
        <w:jc w:val="left"/>
        <w:widowControl/>
        <w:rPr>
          <w:rFonts w:ascii="仿宋" w:hAnsi="仿宋" w:eastAsia="仿宋" w:cs="宋体"/>
          <w:sz w:val="28"/>
          <w:szCs w:val="28"/>
        </w:rPr>
      </w:pPr>
      <w:r>
        <w:rPr>
          <w:rFonts w:hint="eastAsia" w:ascii="仿宋" w:hAnsi="仿宋" w:eastAsia="仿宋" w:cs="宋体"/>
          <w:sz w:val="28"/>
          <w:szCs w:val="28"/>
        </w:rPr>
        <w:t xml:space="preserve">2、投标人对以上数据的真实性负责。</w:t>
      </w:r>
      <w:r/>
    </w:p>
    <w:p>
      <w:pPr>
        <w:jc w:val="left"/>
        <w:widowControl/>
        <w:rPr>
          <w:rFonts w:ascii="仿宋" w:hAnsi="仿宋" w:eastAsia="仿宋" w:cs="宋体"/>
          <w:b/>
          <w:bCs/>
          <w:sz w:val="28"/>
          <w:szCs w:val="28"/>
        </w:rPr>
      </w:pPr>
      <w:r>
        <w:rPr>
          <w:rFonts w:hint="eastAsia" w:ascii="仿宋" w:hAnsi="仿宋" w:eastAsia="仿宋" w:cs="宋体"/>
          <w:b/>
          <w:bCs/>
          <w:sz w:val="28"/>
          <w:szCs w:val="28"/>
        </w:rPr>
        <w:t xml:space="preserve">采购人或采购代理机构有权将以上内容进行公示。</w:t>
      </w:r>
      <w:r/>
    </w:p>
    <w:p>
      <w:pPr>
        <w:ind w:firstLine="560"/>
        <w:jc w:val="center"/>
        <w:spacing w:line="479"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hint="eastAsia" w:ascii="仿宋" w:hAnsi="仿宋" w:eastAsia="仿宋" w:cs="宋体"/>
        </w:rPr>
        <w:br w:type="page" w:clear="all"/>
      </w:r>
      <w:r/>
    </w:p>
    <w:p>
      <w:pPr>
        <w:jc w:val="center"/>
        <w:spacing w:line="360" w:lineRule="auto"/>
        <w:rPr>
          <w:rFonts w:ascii="仿宋" w:hAnsi="仿宋" w:eastAsia="仿宋" w:cs="宋体"/>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32"/>
          <w:szCs w:val="32"/>
        </w:rPr>
        <w:t xml:space="preserve">四、偏离表格式</w:t>
      </w:r>
      <w:r/>
    </w:p>
    <w:p>
      <w:pPr>
        <w:ind w:firstLine="600"/>
        <w:spacing w:line="479" w:lineRule="atLeast"/>
        <w:rPr>
          <w:rFonts w:ascii="仿宋" w:hAnsi="仿宋" w:eastAsia="仿宋" w:cs="宋体"/>
          <w:sz w:val="32"/>
          <w:szCs w:val="32"/>
        </w:rPr>
        <w:pBdr>
          <w:top w:val="none" w:color="000000" w:sz="0" w:space="0"/>
          <w:left w:val="none" w:color="000000" w:sz="0" w:space="0"/>
          <w:bottom w:val="none" w:color="000000" w:sz="0" w:space="0"/>
          <w:right w:val="none" w:color="000000" w:sz="0" w:space="0"/>
        </w:pBdr>
      </w:pPr>
      <w:r>
        <w:rPr>
          <w:rFonts w:ascii="Calibri" w:hAnsi="Calibri" w:eastAsia="仿宋" w:cs="Calibri"/>
          <w:sz w:val="32"/>
          <w:szCs w:val="32"/>
        </w:rPr>
        <w:t xml:space="preserve"> </w:t>
      </w:r>
      <w:r/>
    </w:p>
    <w:p>
      <w:pPr>
        <w:spacing w:line="479" w:lineRule="atLeast"/>
        <w:rPr>
          <w:rFonts w:ascii="仿宋" w:hAnsi="仿宋" w:eastAsia="仿宋" w:cs="宋体"/>
          <w:sz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项目编号：</w:t>
      </w:r>
      <w:r/>
    </w:p>
    <w:p>
      <w:pPr>
        <w:spacing w:line="479"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项目名称：</w:t>
      </w:r>
      <w:r/>
    </w:p>
    <w:tbl>
      <w:tblPr>
        <w:tblStyle w:val="786"/>
        <w:tblW w:w="8679" w:type="dxa"/>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8"/>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6"/>
                <w:szCs w:val="28"/>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Calibri" w:hAnsi="Calibri" w:eastAsia="仿宋" w:cs="Calibri"/>
                <w:sz w:val="26"/>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c>
          <w:tcPr>
            <w:tcMar>
              <w:left w:w="108" w:type="dxa"/>
              <w:top w:w="0" w:type="dxa"/>
              <w:right w:w="108" w:type="dxa"/>
              <w:bottom w:w="0" w:type="dxa"/>
            </w:tcMar>
            <w:tcW w:w="1513"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c>
          <w:tcPr>
            <w:tcMar>
              <w:left w:w="108" w:type="dxa"/>
              <w:top w:w="0" w:type="dxa"/>
              <w:right w:w="108" w:type="dxa"/>
              <w:bottom w:w="0" w:type="dxa"/>
            </w:tcMar>
            <w:tcW w:w="1515"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c>
          <w:tcPr>
            <w:tcMar>
              <w:left w:w="108" w:type="dxa"/>
              <w:top w:w="0" w:type="dxa"/>
              <w:right w:w="108" w:type="dxa"/>
              <w:bottom w:w="0" w:type="dxa"/>
            </w:tcMar>
            <w:tcW w:w="1830"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c>
          <w:tcPr>
            <w:tcMar>
              <w:left w:w="108" w:type="dxa"/>
              <w:top w:w="0" w:type="dxa"/>
              <w:right w:w="108" w:type="dxa"/>
              <w:bottom w:w="0" w:type="dxa"/>
            </w:tcMar>
            <w:tcW w:w="1380"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c>
          <w:tcPr>
            <w:tcMar>
              <w:left w:w="108" w:type="dxa"/>
              <w:top w:w="0" w:type="dxa"/>
              <w:right w:w="108" w:type="dxa"/>
              <w:bottom w:w="0" w:type="dxa"/>
            </w:tcMar>
            <w:tcW w:w="1597"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r>
      <w:tr>
        <w:trPr>
          <w:trHeight w:val="794"/>
        </w:trPr>
        <w:tc>
          <w:tcPr>
            <w:tcMar>
              <w:left w:w="108" w:type="dxa"/>
              <w:top w:w="0" w:type="dxa"/>
              <w:right w:w="108" w:type="dxa"/>
              <w:bottom w:w="0" w:type="dxa"/>
            </w:tcMar>
            <w:tcW w:w="844"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c>
          <w:tcPr>
            <w:tcMar>
              <w:left w:w="108" w:type="dxa"/>
              <w:top w:w="0" w:type="dxa"/>
              <w:right w:w="108" w:type="dxa"/>
              <w:bottom w:w="0" w:type="dxa"/>
            </w:tcMar>
            <w:tcW w:w="1513"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c>
          <w:tcPr>
            <w:tcMar>
              <w:left w:w="108" w:type="dxa"/>
              <w:top w:w="0" w:type="dxa"/>
              <w:right w:w="108" w:type="dxa"/>
              <w:bottom w:w="0" w:type="dxa"/>
            </w:tcMar>
            <w:tcW w:w="1515"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c>
          <w:tcPr>
            <w:tcMar>
              <w:left w:w="108" w:type="dxa"/>
              <w:top w:w="0" w:type="dxa"/>
              <w:right w:w="108" w:type="dxa"/>
              <w:bottom w:w="0" w:type="dxa"/>
            </w:tcMar>
            <w:tcW w:w="1830"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c>
          <w:tcPr>
            <w:tcMar>
              <w:left w:w="108" w:type="dxa"/>
              <w:top w:w="0" w:type="dxa"/>
              <w:right w:w="108" w:type="dxa"/>
              <w:bottom w:w="0" w:type="dxa"/>
            </w:tcMar>
            <w:tcW w:w="1380"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c>
          <w:tcPr>
            <w:tcMar>
              <w:left w:w="108" w:type="dxa"/>
              <w:top w:w="0" w:type="dxa"/>
              <w:right w:w="108" w:type="dxa"/>
              <w:bottom w:w="0" w:type="dxa"/>
            </w:tcMar>
            <w:tcW w:w="1597"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r>
      <w:tr>
        <w:trPr>
          <w:trHeight w:val="794"/>
        </w:trPr>
        <w:tc>
          <w:tcPr>
            <w:tcMar>
              <w:left w:w="108" w:type="dxa"/>
              <w:top w:w="0" w:type="dxa"/>
              <w:right w:w="108" w:type="dxa"/>
              <w:bottom w:w="0" w:type="dxa"/>
            </w:tcMar>
            <w:tcW w:w="844"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c>
          <w:tcPr>
            <w:tcMar>
              <w:left w:w="108" w:type="dxa"/>
              <w:top w:w="0" w:type="dxa"/>
              <w:right w:w="108" w:type="dxa"/>
              <w:bottom w:w="0" w:type="dxa"/>
            </w:tcMar>
            <w:tcW w:w="1513"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c>
          <w:tcPr>
            <w:tcMar>
              <w:left w:w="108" w:type="dxa"/>
              <w:top w:w="0" w:type="dxa"/>
              <w:right w:w="108" w:type="dxa"/>
              <w:bottom w:w="0" w:type="dxa"/>
            </w:tcMar>
            <w:tcW w:w="1515"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c>
          <w:tcPr>
            <w:tcMar>
              <w:left w:w="108" w:type="dxa"/>
              <w:top w:w="0" w:type="dxa"/>
              <w:right w:w="108" w:type="dxa"/>
              <w:bottom w:w="0" w:type="dxa"/>
            </w:tcMar>
            <w:tcW w:w="1830"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c>
          <w:tcPr>
            <w:tcMar>
              <w:left w:w="108" w:type="dxa"/>
              <w:top w:w="0" w:type="dxa"/>
              <w:right w:w="108" w:type="dxa"/>
              <w:bottom w:w="0" w:type="dxa"/>
            </w:tcMar>
            <w:tcW w:w="1380"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c>
          <w:tcPr>
            <w:tcMar>
              <w:left w:w="108" w:type="dxa"/>
              <w:top w:w="0" w:type="dxa"/>
              <w:right w:w="108" w:type="dxa"/>
              <w:bottom w:w="0" w:type="dxa"/>
            </w:tcMar>
            <w:tcW w:w="1597" w:type="dxa"/>
            <w:textDirection w:val="lrTb"/>
            <w:noWrap w:val="false"/>
          </w:tcPr>
          <w:p>
            <w:pPr>
              <w:rPr>
                <w:rFonts w:ascii="仿宋" w:hAnsi="仿宋" w:eastAsia="仿宋" w:cs="宋体"/>
                <w:sz w:val="26"/>
                <w:szCs w:val="28"/>
              </w:rPr>
              <w:pBdr>
                <w:top w:val="none" w:color="000000" w:sz="0" w:space="0"/>
                <w:left w:val="none" w:color="000000" w:sz="0" w:space="0"/>
                <w:bottom w:val="none" w:color="000000" w:sz="0" w:space="0"/>
                <w:right w:val="none" w:color="000000" w:sz="0" w:space="0"/>
              </w:pBdr>
            </w:pPr>
            <w:r>
              <w:rPr>
                <w:rFonts w:ascii="仿宋" w:hAnsi="仿宋" w:eastAsia="仿宋" w:cs="宋体"/>
                <w:sz w:val="26"/>
                <w:szCs w:val="28"/>
              </w:rPr>
            </w:r>
            <w:r/>
          </w:p>
        </w:tc>
      </w:tr>
    </w:tbl>
    <w:p>
      <w:pPr>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6"/>
        </w:rPr>
        <w:t xml:space="preserve">注</w:t>
      </w:r>
      <w:r>
        <w:rPr>
          <w:rFonts w:hint="eastAsia" w:ascii="仿宋" w:hAnsi="仿宋" w:eastAsia="仿宋" w:cs="宋体"/>
          <w:sz w:val="26"/>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仿宋" w:hAnsi="仿宋" w:eastAsia="仿宋" w:cs="宋体"/>
          <w:sz w:val="28"/>
        </w:rPr>
        <w:pBdr>
          <w:top w:val="none" w:color="000000" w:sz="0" w:space="0"/>
          <w:left w:val="none" w:color="000000" w:sz="0" w:space="0"/>
          <w:bottom w:val="none" w:color="000000" w:sz="0" w:space="0"/>
          <w:right w:val="none" w:color="000000" w:sz="0" w:space="0"/>
        </w:pBdr>
      </w:pPr>
      <w:r>
        <w:rPr>
          <w:rFonts w:ascii="仿宋" w:hAnsi="仿宋" w:eastAsia="仿宋" w:cs="宋体"/>
          <w:sz w:val="28"/>
        </w:rPr>
      </w:r>
      <w:r/>
    </w:p>
    <w:p>
      <w:pPr>
        <w:spacing w:line="71"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投标人：</w:t>
      </w:r>
      <w:r>
        <w:rPr>
          <w:rFonts w:ascii="Calibri" w:hAnsi="Calibri" w:eastAsia="仿宋" w:cs="Calibri"/>
          <w:sz w:val="28"/>
          <w:u w:val="single"/>
        </w:rPr>
        <w:t xml:space="preserve">    </w:t>
      </w:r>
      <w:r>
        <w:rPr>
          <w:rFonts w:hint="eastAsia" w:ascii="仿宋" w:hAnsi="仿宋" w:eastAsia="仿宋" w:cs="宋体"/>
          <w:sz w:val="28"/>
        </w:rPr>
        <w:t xml:space="preserve">（电子签章）</w:t>
      </w:r>
      <w:r/>
    </w:p>
    <w:p>
      <w:pPr>
        <w:ind w:firstLine="3900"/>
        <w:spacing w:line="85"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p>
      <w:pPr>
        <w:spacing w:line="85"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日期： 年 月 日</w:t>
      </w:r>
      <w:r/>
    </w:p>
    <w:p>
      <w:pPr>
        <w:ind w:firstLine="600"/>
        <w:spacing w:line="479"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rPr>
          <w:rFonts w:hint="eastAsia" w:ascii="仿宋" w:hAnsi="仿宋" w:eastAsia="仿宋" w:cs="宋体"/>
          <w:sz w:val="28"/>
        </w:rPr>
        <w:t xml:space="preserve"> </w:t>
      </w:r>
      <w:r/>
    </w:p>
    <w:p>
      <w:pPr>
        <w:jc w:val="center"/>
        <w:spacing w:line="479" w:lineRule="atLeast"/>
        <w:rPr>
          <w:rFonts w:ascii="仿宋" w:hAnsi="仿宋" w:eastAsia="仿宋" w:cs="宋体"/>
          <w:b/>
          <w:bCs/>
          <w:sz w:val="32"/>
          <w:szCs w:val="32"/>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宋体"/>
          <w:b/>
          <w:bCs/>
          <w:sz w:val="32"/>
          <w:szCs w:val="32"/>
        </w:rPr>
      </w:r>
      <w:r/>
    </w:p>
    <w:p>
      <w:pPr>
        <w:jc w:val="center"/>
        <w:spacing w:line="360" w:lineRule="auto"/>
        <w:rPr>
          <w:rFonts w:ascii="仿宋" w:hAnsi="仿宋" w:eastAsia="仿宋" w:cs="宋体"/>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32"/>
          <w:szCs w:val="32"/>
        </w:rPr>
        <w:t xml:space="preserve">五、授权委托书格式</w:t>
      </w:r>
      <w:r>
        <w:rPr>
          <w:rFonts w:ascii="Calibri" w:hAnsi="Calibri" w:eastAsia="仿宋" w:cs="Calibri"/>
          <w:sz w:val="30"/>
        </w:rPr>
        <w:t xml:space="preserve"> </w:t>
      </w:r>
      <w:r/>
    </w:p>
    <w:p>
      <w:pPr>
        <w:spacing w:line="479"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委托人：</w:t>
      </w:r>
      <w:r/>
    </w:p>
    <w:p>
      <w:pPr>
        <w:spacing w:line="479"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地址：</w:t>
      </w:r>
      <w:r/>
    </w:p>
    <w:p>
      <w:pPr>
        <w:spacing w:line="479"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法定代表人： </w:t>
      </w:r>
      <w:r>
        <w:rPr>
          <w:rFonts w:ascii="Calibri" w:hAnsi="Calibri" w:eastAsia="仿宋" w:cs="Calibri"/>
          <w:sz w:val="28"/>
        </w:rPr>
        <w:t xml:space="preserve">              </w:t>
      </w:r>
      <w:r>
        <w:rPr>
          <w:rFonts w:hint="eastAsia" w:ascii="仿宋" w:hAnsi="仿宋" w:eastAsia="仿宋" w:cs="宋体"/>
          <w:sz w:val="28"/>
        </w:rPr>
        <w:t xml:space="preserve">职务：</w:t>
      </w:r>
      <w:r/>
    </w:p>
    <w:p>
      <w:pPr>
        <w:spacing w:line="479"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统一社会信用代码：</w:t>
      </w:r>
      <w:r/>
    </w:p>
    <w:p>
      <w:pPr>
        <w:spacing w:line="479"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受托人：        性别：男（女）</w:t>
      </w:r>
      <w:r/>
    </w:p>
    <w:p>
      <w:pPr>
        <w:spacing w:line="479"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年龄：  岁      民族：  族</w:t>
      </w:r>
      <w:r/>
    </w:p>
    <w:p>
      <w:pPr>
        <w:spacing w:line="479"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职务：</w:t>
      </w:r>
      <w:r/>
    </w:p>
    <w:p>
      <w:pPr>
        <w:spacing w:line="479"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身份证号：</w:t>
      </w:r>
      <w:r/>
    </w:p>
    <w:p>
      <w:pPr>
        <w:ind w:firstLine="600"/>
        <w:spacing w:line="479" w:lineRule="atLeast"/>
        <w:rPr>
          <w:rFonts w:ascii="仿宋" w:hAnsi="仿宋" w:eastAsia="仿宋" w:cs="宋体"/>
          <w:sz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兹委托（</w:t>
      </w:r>
      <w:r>
        <w:rPr>
          <w:rFonts w:hint="eastAsia" w:ascii="仿宋" w:hAnsi="仿宋" w:eastAsia="仿宋" w:cs="宋体"/>
          <w:sz w:val="28"/>
          <w:u w:val="single"/>
        </w:rPr>
        <w:t xml:space="preserve">     </w:t>
      </w:r>
      <w:r>
        <w:rPr>
          <w:rFonts w:hint="eastAsia" w:ascii="仿宋" w:hAnsi="仿宋" w:eastAsia="仿宋" w:cs="宋体"/>
          <w:sz w:val="28"/>
        </w:rPr>
        <w:t xml:space="preserve">）全权代表我企业（公司）参与（</w:t>
      </w:r>
      <w:r>
        <w:rPr>
          <w:rFonts w:hint="eastAsia" w:ascii="仿宋" w:hAnsi="仿宋" w:eastAsia="仿宋" w:cs="宋体"/>
          <w:sz w:val="28"/>
          <w:u w:val="single"/>
        </w:rPr>
        <w:t xml:space="preserve">    </w:t>
      </w:r>
      <w:r>
        <w:rPr>
          <w:rFonts w:hint="eastAsia" w:ascii="仿宋" w:hAnsi="仿宋" w:eastAsia="仿宋" w:cs="宋体"/>
          <w:sz w:val="28"/>
        </w:rPr>
        <w:t xml:space="preserve">）项目（项目编号：</w:t>
      </w:r>
      <w:r>
        <w:rPr>
          <w:rFonts w:hint="eastAsia" w:ascii="仿宋" w:hAnsi="仿宋" w:eastAsia="仿宋" w:cs="宋体"/>
          <w:sz w:val="28"/>
          <w:u w:val="single"/>
        </w:rPr>
        <w:t xml:space="preserve">     </w:t>
      </w:r>
      <w:r>
        <w:rPr>
          <w:rFonts w:hint="eastAsia" w:ascii="仿宋" w:hAnsi="仿宋" w:eastAsia="仿宋" w:cs="宋体"/>
          <w:sz w:val="28"/>
        </w:rPr>
        <w:t xml:space="preserve">）的招、投标活动及签订合同。（</w:t>
      </w:r>
      <w:r>
        <w:rPr>
          <w:rFonts w:hint="eastAsia" w:ascii="仿宋" w:hAnsi="仿宋" w:eastAsia="仿宋" w:cs="宋体"/>
          <w:sz w:val="28"/>
          <w:u w:val="single"/>
        </w:rPr>
        <w:t xml:space="preserve">    </w:t>
      </w:r>
      <w:r>
        <w:rPr>
          <w:rFonts w:hint="eastAsia" w:ascii="仿宋" w:hAnsi="仿宋" w:eastAsia="仿宋" w:cs="宋体"/>
          <w:sz w:val="28"/>
        </w:rPr>
        <w:t xml:space="preserve">）以我企业（公司）名义所为的法律行为及签署的文件，我企业（公司）均予以认可。有关法律责任均由我企业（公司）承担。（</w:t>
      </w:r>
      <w:r>
        <w:rPr>
          <w:rFonts w:hint="eastAsia" w:ascii="仿宋" w:hAnsi="仿宋" w:eastAsia="仿宋" w:cs="宋体"/>
          <w:sz w:val="28"/>
          <w:u w:val="single"/>
        </w:rPr>
        <w:t xml:space="preserve">     </w:t>
      </w:r>
      <w:r>
        <w:rPr>
          <w:rFonts w:hint="eastAsia" w:ascii="仿宋" w:hAnsi="仿宋" w:eastAsia="仿宋" w:cs="宋体"/>
          <w:sz w:val="28"/>
        </w:rPr>
        <w:t xml:space="preserve">）无转委托权。</w:t>
      </w:r>
      <w:r/>
    </w:p>
    <w:p>
      <w:pPr>
        <w:ind w:firstLine="600"/>
        <w:spacing w:line="479"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委托期限自</w:t>
      </w:r>
      <w:r>
        <w:rPr>
          <w:rFonts w:hint="eastAsia" w:ascii="仿宋" w:hAnsi="仿宋" w:eastAsia="仿宋" w:cs="宋体"/>
          <w:sz w:val="28"/>
          <w:u w:val="single"/>
        </w:rPr>
        <w:t xml:space="preserve">   </w:t>
      </w:r>
      <w:r>
        <w:rPr>
          <w:rFonts w:hint="eastAsia" w:ascii="仿宋" w:hAnsi="仿宋" w:eastAsia="仿宋" w:cs="宋体"/>
          <w:sz w:val="28"/>
        </w:rPr>
        <w:t xml:space="preserve">年</w:t>
      </w:r>
      <w:r>
        <w:rPr>
          <w:rFonts w:hint="eastAsia" w:ascii="仿宋" w:hAnsi="仿宋" w:eastAsia="仿宋" w:cs="宋体"/>
          <w:sz w:val="28"/>
          <w:u w:val="single"/>
        </w:rPr>
        <w:t xml:space="preserve">  </w:t>
      </w:r>
      <w:r>
        <w:rPr>
          <w:rFonts w:hint="eastAsia" w:ascii="仿宋" w:hAnsi="仿宋" w:eastAsia="仿宋" w:cs="宋体"/>
          <w:sz w:val="28"/>
        </w:rPr>
        <w:t xml:space="preserve">月</w:t>
      </w:r>
      <w:r>
        <w:rPr>
          <w:rFonts w:hint="eastAsia" w:ascii="仿宋" w:hAnsi="仿宋" w:eastAsia="仿宋" w:cs="宋体"/>
          <w:sz w:val="28"/>
          <w:u w:val="single"/>
        </w:rPr>
        <w:t xml:space="preserve">  </w:t>
      </w:r>
      <w:r>
        <w:rPr>
          <w:rFonts w:hint="eastAsia" w:ascii="仿宋" w:hAnsi="仿宋" w:eastAsia="仿宋" w:cs="宋体"/>
          <w:sz w:val="28"/>
        </w:rPr>
        <w:t xml:space="preserve">日起至</w:t>
      </w:r>
      <w:r>
        <w:rPr>
          <w:rFonts w:hint="eastAsia" w:ascii="仿宋" w:hAnsi="仿宋" w:eastAsia="仿宋" w:cs="宋体"/>
          <w:sz w:val="28"/>
          <w:u w:val="single"/>
        </w:rPr>
        <w:t xml:space="preserve">  </w:t>
      </w:r>
      <w:r>
        <w:rPr>
          <w:rFonts w:hint="eastAsia" w:ascii="仿宋" w:hAnsi="仿宋" w:eastAsia="仿宋" w:cs="宋体"/>
          <w:sz w:val="28"/>
        </w:rPr>
        <w:t xml:space="preserve">年</w:t>
      </w:r>
      <w:r>
        <w:rPr>
          <w:rFonts w:hint="eastAsia" w:ascii="仿宋" w:hAnsi="仿宋" w:eastAsia="仿宋" w:cs="宋体"/>
          <w:sz w:val="28"/>
          <w:u w:val="single"/>
        </w:rPr>
        <w:t xml:space="preserve">  </w:t>
      </w:r>
      <w:r>
        <w:rPr>
          <w:rFonts w:hint="eastAsia" w:ascii="仿宋" w:hAnsi="仿宋" w:eastAsia="仿宋" w:cs="宋体"/>
          <w:sz w:val="28"/>
        </w:rPr>
        <w:t xml:space="preserve">月</w:t>
      </w:r>
      <w:r>
        <w:rPr>
          <w:rFonts w:hint="eastAsia" w:ascii="仿宋" w:hAnsi="仿宋" w:eastAsia="仿宋" w:cs="宋体"/>
          <w:sz w:val="28"/>
          <w:u w:val="single"/>
        </w:rPr>
        <w:t xml:space="preserve">  </w:t>
      </w:r>
      <w:r>
        <w:rPr>
          <w:rFonts w:hint="eastAsia" w:ascii="仿宋" w:hAnsi="仿宋" w:eastAsia="仿宋" w:cs="宋体"/>
          <w:sz w:val="28"/>
        </w:rPr>
        <w:t xml:space="preserve">日止。</w:t>
      </w:r>
      <w:r/>
    </w:p>
    <w:p>
      <w:pPr>
        <w:ind w:firstLine="630"/>
        <w:spacing w:line="479"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特此授权委托。</w:t>
      </w:r>
      <w:r/>
    </w:p>
    <w:p>
      <w:pPr>
        <w:ind w:firstLine="600"/>
        <w:spacing w:line="479" w:lineRule="atLeast"/>
        <w:rPr>
          <w:rFonts w:ascii="仿宋" w:hAnsi="仿宋" w:eastAsia="仿宋" w:cs="宋体"/>
          <w:sz w:val="28"/>
        </w:rPr>
        <w:pBdr>
          <w:top w:val="none" w:color="000000" w:sz="0" w:space="0"/>
          <w:left w:val="none" w:color="000000" w:sz="0" w:space="0"/>
          <w:bottom w:val="none" w:color="000000" w:sz="0" w:space="0"/>
          <w:right w:val="none" w:color="000000" w:sz="0" w:space="0"/>
        </w:pBdr>
      </w:pPr>
      <w:r>
        <w:rPr>
          <w:rFonts w:ascii="仿宋" w:hAnsi="仿宋" w:eastAsia="仿宋" w:cs="宋体"/>
          <w:sz w:val="28"/>
        </w:rPr>
      </w:r>
      <w:r/>
    </w:p>
    <w:p>
      <w:pPr>
        <w:ind w:firstLine="600"/>
        <w:spacing w:line="479" w:lineRule="atLeast"/>
        <w:rPr>
          <w:rFonts w:ascii="仿宋" w:hAnsi="仿宋" w:eastAsia="仿宋" w:cs="宋体"/>
          <w:b/>
          <w:bCs/>
          <w:sz w:val="28"/>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rPr>
        <w:t xml:space="preserve">委托人（电子签章）：</w:t>
      </w:r>
      <w:r/>
    </w:p>
    <w:p>
      <w:pPr>
        <w:ind w:firstLine="600"/>
        <w:spacing w:line="479" w:lineRule="atLeast"/>
        <w:rPr>
          <w:rFonts w:ascii="仿宋" w:hAnsi="仿宋" w:eastAsia="仿宋" w:cs="宋体"/>
          <w:sz w:val="28"/>
        </w:rPr>
        <w:pBdr>
          <w:top w:val="none" w:color="000000" w:sz="0" w:space="0"/>
          <w:left w:val="none" w:color="000000" w:sz="0" w:space="0"/>
          <w:bottom w:val="none" w:color="000000" w:sz="0" w:space="0"/>
          <w:right w:val="none" w:color="000000" w:sz="0" w:space="0"/>
        </w:pBdr>
      </w:pPr>
      <w:r>
        <w:rPr>
          <w:rFonts w:ascii="仿宋" w:hAnsi="仿宋" w:eastAsia="仿宋" w:cs="宋体"/>
          <w:sz w:val="28"/>
        </w:rPr>
      </w:r>
      <w:r/>
    </w:p>
    <w:p>
      <w:pPr>
        <w:ind w:firstLine="600"/>
        <w:spacing w:line="479" w:lineRule="atLeast"/>
        <w:rPr>
          <w:rFonts w:ascii="仿宋" w:hAnsi="仿宋" w:eastAsia="仿宋" w:cs="宋体"/>
          <w:b/>
          <w:bCs/>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rPr>
        <w:t xml:space="preserve">法定代表人（签字或盖章）： </w:t>
      </w:r>
      <w:r/>
    </w:p>
    <w:p>
      <w:pPr>
        <w:ind w:firstLine="600"/>
        <w:spacing w:line="479" w:lineRule="atLeast"/>
        <w:rPr>
          <w:rFonts w:ascii="仿宋" w:hAnsi="仿宋" w:eastAsia="仿宋" w:cs="宋体"/>
          <w:b/>
          <w:bCs/>
          <w:sz w:val="28"/>
        </w:rPr>
        <w:pBdr>
          <w:top w:val="none" w:color="000000" w:sz="0" w:space="0"/>
          <w:left w:val="none" w:color="000000" w:sz="0" w:space="0"/>
          <w:bottom w:val="none" w:color="000000" w:sz="0" w:space="0"/>
          <w:right w:val="none" w:color="000000" w:sz="0" w:space="0"/>
        </w:pBdr>
      </w:pPr>
      <w:r>
        <w:rPr>
          <w:rFonts w:ascii="仿宋" w:hAnsi="仿宋" w:eastAsia="仿宋" w:cs="宋体"/>
          <w:b/>
          <w:bCs/>
          <w:sz w:val="28"/>
        </w:rPr>
      </w:r>
      <w:r/>
    </w:p>
    <w:p>
      <w:pPr>
        <w:ind w:firstLine="600"/>
        <w:spacing w:line="479" w:lineRule="atLeast"/>
        <w:rPr>
          <w:rFonts w:ascii="仿宋" w:hAnsi="仿宋" w:eastAsia="仿宋" w:cs="宋体"/>
          <w:b/>
          <w:bCs/>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rPr>
        <w:t xml:space="preserve">受托人（签字或盖章）：</w:t>
      </w:r>
      <w:r/>
    </w:p>
    <w:p>
      <w:pPr>
        <w:ind w:firstLine="600"/>
        <w:spacing w:line="479" w:lineRule="atLeast"/>
        <w:rPr>
          <w:rFonts w:ascii="仿宋" w:hAnsi="仿宋" w:eastAsia="仿宋" w:cs="宋体"/>
          <w:sz w:val="28"/>
        </w:rPr>
        <w:pBdr>
          <w:top w:val="none" w:color="000000" w:sz="0" w:space="0"/>
          <w:left w:val="none" w:color="000000" w:sz="0" w:space="0"/>
          <w:bottom w:val="none" w:color="000000" w:sz="0" w:space="0"/>
          <w:right w:val="none" w:color="000000" w:sz="0" w:space="0"/>
        </w:pBdr>
      </w:pPr>
      <w:r>
        <w:rPr>
          <w:rFonts w:ascii="仿宋" w:hAnsi="仿宋" w:eastAsia="仿宋" w:cs="宋体"/>
          <w:sz w:val="28"/>
        </w:rPr>
      </w:r>
      <w:r/>
    </w:p>
    <w:p>
      <w:pPr>
        <w:pStyle w:val="794"/>
        <w:ind w:left="0" w:firstLine="602"/>
        <w:rPr>
          <w:rFonts w:ascii="仿宋" w:hAnsi="仿宋" w:eastAsia="仿宋" w:cs="宋体"/>
          <w:sz w:val="28"/>
        </w:rPr>
      </w:pPr>
      <w:r>
        <w:rPr>
          <w:rFonts w:hint="eastAsia" w:ascii="仿宋" w:hAnsi="仿宋" w:eastAsia="仿宋" w:cs="宋体"/>
          <w:b/>
          <w:bCs/>
          <w:sz w:val="28"/>
        </w:rPr>
        <w:t xml:space="preserve">受托人联系方式：            邮箱：</w:t>
      </w:r>
      <w:r/>
    </w:p>
    <w:p>
      <w:pPr>
        <w:ind w:right="600" w:firstLine="6150"/>
        <w:spacing w:line="479" w:lineRule="atLeast"/>
        <w:rPr>
          <w:rFonts w:ascii="仿宋" w:hAnsi="仿宋" w:eastAsia="仿宋" w:cs="宋体"/>
          <w:b/>
          <w:bCs/>
          <w:sz w:val="28"/>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rPr>
        <w:t xml:space="preserve">年  月 日</w:t>
      </w:r>
      <w:r>
        <w:rPr>
          <w:rFonts w:hint="eastAsia" w:ascii="仿宋" w:hAnsi="仿宋" w:eastAsia="仿宋" w:cs="宋体"/>
          <w:sz w:val="28"/>
        </w:rPr>
        <w:t xml:space="preserve"> </w:t>
      </w:r>
      <w:r/>
    </w:p>
    <w:p>
      <w:pPr>
        <w:spacing w:line="479" w:lineRule="atLeast"/>
        <w:rPr>
          <w:rFonts w:ascii="仿宋" w:hAnsi="仿宋" w:eastAsia="仿宋" w:cs="宋体"/>
          <w:b/>
          <w:bCs/>
          <w:sz w:val="28"/>
        </w:rPr>
        <w:pBdr>
          <w:top w:val="none" w:color="000000" w:sz="0" w:space="0"/>
          <w:left w:val="none" w:color="000000" w:sz="0" w:space="0"/>
          <w:bottom w:val="none" w:color="000000" w:sz="0" w:space="0"/>
          <w:right w:val="none" w:color="000000" w:sz="0" w:space="0"/>
        </w:pBdr>
      </w:pPr>
      <w:r>
        <w:rPr>
          <w:rFonts w:ascii="仿宋" w:hAnsi="仿宋" w:eastAsia="仿宋" w:cs="宋体"/>
          <w:b/>
          <w:bCs/>
          <w:sz w:val="28"/>
        </w:rPr>
      </w:r>
      <w:r/>
    </w:p>
    <w:p>
      <w:pPr>
        <w:spacing w:line="479" w:lineRule="atLeast"/>
        <w:rPr>
          <w:rFonts w:ascii="仿宋" w:hAnsi="仿宋" w:eastAsia="仿宋" w:cs="宋体"/>
          <w:b/>
          <w:bCs/>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rPr>
        <w:t xml:space="preserve">(受托人身份证扫描件附后)</w:t>
      </w:r>
      <w:r/>
    </w:p>
    <w:p>
      <w:pPr>
        <w:ind w:firstLine="4470"/>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p>
      <w:pPr>
        <w:ind w:firstLine="600"/>
        <w:jc w:val="center"/>
        <w:spacing w:before="100" w:after="100" w:line="479" w:lineRule="atLeast"/>
        <w:rPr>
          <w:rFonts w:ascii="仿宋" w:hAnsi="仿宋" w:eastAsia="仿宋"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宋体"/>
          <w:b/>
          <w:bCs/>
          <w:sz w:val="32"/>
          <w:szCs w:val="32"/>
        </w:rPr>
      </w:r>
      <w:r/>
    </w:p>
    <w:p>
      <w:pPr>
        <w:ind w:firstLine="600"/>
        <w:jc w:val="center"/>
        <w:spacing w:before="100" w:after="100" w:line="360" w:lineRule="auto"/>
        <w:rPr>
          <w:rFonts w:ascii="仿宋" w:hAnsi="仿宋" w:eastAsia="仿宋" w:cs="宋体"/>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32"/>
          <w:szCs w:val="32"/>
        </w:rPr>
        <w:t xml:space="preserve">六、中小企业声明函格式</w:t>
      </w:r>
      <w:r/>
    </w:p>
    <w:p>
      <w:pPr>
        <w:spacing w:before="100" w:after="100" w:line="288" w:lineRule="auto"/>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r>
      <w:r/>
    </w:p>
    <w:p>
      <w:pPr>
        <w:spacing w:before="100" w:after="100" w:line="360" w:lineRule="auto"/>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项目编号：</w:t>
      </w:r>
      <w:r/>
    </w:p>
    <w:p>
      <w:pPr>
        <w:spacing w:before="100" w:after="100" w:line="360" w:lineRule="auto"/>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项目名称：</w:t>
      </w:r>
      <w:r/>
    </w:p>
    <w:p>
      <w:pPr>
        <w:ind w:firstLine="480"/>
        <w:spacing w:line="360" w:lineRule="auto"/>
        <w:rPr>
          <w:rFonts w:ascii="仿宋" w:hAnsi="仿宋" w:eastAsia="仿宋" w:cs="宋体"/>
          <w:sz w:val="28"/>
          <w:szCs w:val="28"/>
        </w:rPr>
      </w:pPr>
      <w:r>
        <w:rPr>
          <w:rFonts w:hint="eastAsia" w:ascii="仿宋" w:hAnsi="仿宋" w:eastAsia="仿宋" w:cs="宋体"/>
          <w:sz w:val="28"/>
          <w:szCs w:val="28"/>
        </w:rPr>
        <w:t xml:space="preserve">本公司郑重声明，根据《政府采购促进中小企业发展管理办法》（财库[2020]46号）的规定，本公司参加（</w:t>
      </w:r>
      <w:r>
        <w:rPr>
          <w:rFonts w:hint="eastAsia" w:ascii="仿宋" w:hAnsi="仿宋" w:eastAsia="仿宋" w:cs="宋体"/>
          <w:sz w:val="28"/>
          <w:szCs w:val="28"/>
          <w:u w:val="single"/>
        </w:rPr>
        <w:t xml:space="preserve">睢宁县人民医院 </w:t>
      </w:r>
      <w:r>
        <w:rPr>
          <w:rFonts w:hint="eastAsia" w:ascii="仿宋" w:hAnsi="仿宋" w:eastAsia="仿宋" w:cs="宋体"/>
          <w:sz w:val="28"/>
          <w:szCs w:val="28"/>
        </w:rPr>
        <w:t xml:space="preserve">）的（</w:t>
      </w:r>
      <w:r>
        <w:rPr>
          <w:rFonts w:hint="eastAsia" w:ascii="仿宋" w:hAnsi="仿宋" w:eastAsia="仿宋" w:cs="宋体"/>
          <w:sz w:val="28"/>
          <w:szCs w:val="28"/>
          <w:u w:val="single"/>
        </w:rPr>
        <w:t xml:space="preserve"> </w:t>
      </w:r>
      <w:r>
        <w:rPr>
          <w:rFonts w:ascii="仿宋" w:hAnsi="仿宋" w:eastAsia="仿宋" w:cs="宋体"/>
          <w:sz w:val="28"/>
          <w:szCs w:val="28"/>
          <w:u w:val="single"/>
        </w:rPr>
        <w:t xml:space="preserve">             </w:t>
      </w:r>
      <w:r>
        <w:rPr>
          <w:rFonts w:hint="eastAsia" w:ascii="仿宋" w:hAnsi="仿宋" w:eastAsia="仿宋" w:cs="宋体"/>
          <w:sz w:val="28"/>
          <w:szCs w:val="28"/>
        </w:rPr>
        <w:t xml:space="preserve">）采购活动，提供的货物全部由符合政策要求的中小企业制造。相关企业的具体情况如下：</w:t>
      </w:r>
      <w:r/>
    </w:p>
    <w:p>
      <w:pPr>
        <w:pStyle w:val="827"/>
        <w:ind w:left="0" w:firstLine="560"/>
        <w:spacing w:line="360" w:lineRule="auto"/>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u w:val="single"/>
        </w:rPr>
        <w:t xml:space="preserve"> </w:t>
      </w:r>
      <w:r>
        <w:rPr>
          <w:rFonts w:ascii="仿宋" w:hAnsi="仿宋" w:eastAsia="仿宋" w:cs="宋体"/>
          <w:sz w:val="28"/>
          <w:szCs w:val="28"/>
          <w:u w:val="single"/>
        </w:rPr>
        <w:t xml:space="preserve">          </w:t>
      </w:r>
      <w:r>
        <w:rPr>
          <w:rFonts w:hint="eastAsia" w:ascii="仿宋" w:hAnsi="仿宋" w:eastAsia="仿宋" w:cs="宋体"/>
          <w:sz w:val="28"/>
          <w:szCs w:val="28"/>
        </w:rPr>
        <w:t xml:space="preserve">），属于（</w:t>
      </w:r>
      <w:r>
        <w:rPr>
          <w:rFonts w:hint="eastAsia" w:ascii="仿宋" w:hAnsi="仿宋" w:eastAsia="仿宋" w:cs="宋体"/>
          <w:sz w:val="28"/>
          <w:szCs w:val="28"/>
          <w:u w:val="single"/>
        </w:rPr>
        <w:t xml:space="preserve">工业</w:t>
      </w:r>
      <w:r>
        <w:rPr>
          <w:rFonts w:hint="eastAsia" w:ascii="仿宋" w:hAnsi="仿宋" w:eastAsia="仿宋" w:cs="宋体"/>
          <w:sz w:val="28"/>
          <w:szCs w:val="28"/>
        </w:rPr>
        <w:t xml:space="preserve">）行业；制造商为（</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）（企业名称），从业人员（</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）人，营业收入为（</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万元），资产总额为（</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万元），属于（中型企业、小型企业、微型企业，</w:t>
      </w:r>
      <w:r>
        <w:rPr>
          <w:rFonts w:hint="eastAsia" w:ascii="仿宋" w:hAnsi="仿宋" w:eastAsia="仿宋" w:cs="宋体"/>
          <w:color w:val="ff0000"/>
          <w:sz w:val="28"/>
          <w:szCs w:val="28"/>
        </w:rPr>
        <w:t xml:space="preserve">请勾选！</w:t>
      </w:r>
      <w:r>
        <w:rPr>
          <w:rFonts w:hint="eastAsia" w:ascii="仿宋" w:hAnsi="仿宋" w:eastAsia="仿宋" w:cs="宋体"/>
          <w:sz w:val="28"/>
          <w:szCs w:val="28"/>
        </w:rPr>
        <w:t xml:space="preserve">）；</w:t>
      </w:r>
      <w:r/>
    </w:p>
    <w:p>
      <w:pPr>
        <w:pStyle w:val="827"/>
        <w:ind w:left="0" w:firstLine="560"/>
        <w:spacing w:line="360" w:lineRule="auto"/>
        <w:rPr>
          <w:rFonts w:ascii="仿宋" w:hAnsi="仿宋" w:eastAsia="仿宋" w:cs="宋体"/>
          <w:sz w:val="28"/>
          <w:szCs w:val="28"/>
        </w:rPr>
      </w:pPr>
      <w:r>
        <w:rPr>
          <w:rFonts w:hint="eastAsia" w:ascii="仿宋" w:hAnsi="仿宋" w:eastAsia="仿宋" w:cs="宋体"/>
          <w:sz w:val="28"/>
          <w:szCs w:val="28"/>
        </w:rPr>
        <w:t xml:space="preserve">......</w:t>
      </w:r>
      <w:r/>
    </w:p>
    <w:p>
      <w:pPr>
        <w:pStyle w:val="827"/>
        <w:ind w:left="0" w:firstLine="560"/>
        <w:spacing w:line="360" w:lineRule="auto"/>
        <w:rPr>
          <w:rFonts w:ascii="仿宋" w:hAnsi="仿宋" w:eastAsia="仿宋" w:cs="宋体"/>
          <w:sz w:val="28"/>
          <w:szCs w:val="28"/>
        </w:rPr>
      </w:pPr>
      <w:r>
        <w:rPr>
          <w:rFonts w:hint="eastAsia" w:ascii="仿宋" w:hAnsi="仿宋" w:eastAsia="仿宋" w:cs="宋体"/>
          <w:sz w:val="28"/>
          <w:szCs w:val="28"/>
        </w:rPr>
        <w:t xml:space="preserve">以上企业，不属于大企业的分支机构，不存在控股股东为大企业的情形，也不存在与大企业的负责人为同一人的情形。</w:t>
      </w:r>
      <w:r/>
    </w:p>
    <w:p>
      <w:pPr>
        <w:spacing w:line="360" w:lineRule="auto"/>
        <w:rPr>
          <w:rFonts w:ascii="仿宋" w:hAnsi="仿宋" w:eastAsia="仿宋" w:cs="宋体"/>
          <w:sz w:val="28"/>
          <w:szCs w:val="28"/>
        </w:rPr>
      </w:pPr>
      <w:r>
        <w:rPr>
          <w:rFonts w:hint="eastAsia" w:ascii="仿宋" w:hAnsi="仿宋" w:eastAsia="仿宋" w:cs="宋体"/>
          <w:sz w:val="28"/>
          <w:szCs w:val="28"/>
        </w:rPr>
        <w:t xml:space="preserve">本企业对上述声明内容的真实性负责。如有虚假，将依法承担相应责任。</w:t>
      </w:r>
      <w:r/>
    </w:p>
    <w:p>
      <w:pPr>
        <w:pStyle w:val="827"/>
        <w:spacing w:line="360" w:lineRule="auto"/>
        <w:rPr>
          <w:rFonts w:ascii="仿宋" w:hAnsi="仿宋" w:eastAsia="仿宋" w:cs="宋体"/>
          <w:b/>
          <w:bCs/>
          <w:sz w:val="28"/>
          <w:szCs w:val="28"/>
        </w:rPr>
      </w:pPr>
      <w:r>
        <w:rPr>
          <w:rFonts w:ascii="仿宋" w:hAnsi="仿宋" w:eastAsia="仿宋" w:cs="宋体"/>
          <w:b/>
          <w:bCs/>
          <w:sz w:val="28"/>
          <w:szCs w:val="28"/>
        </w:rPr>
      </w:r>
      <w:r/>
    </w:p>
    <w:p>
      <w:pPr>
        <w:pStyle w:val="827"/>
        <w:spacing w:line="360" w:lineRule="auto"/>
        <w:rPr>
          <w:rFonts w:ascii="仿宋" w:hAnsi="仿宋" w:eastAsia="仿宋" w:cs="宋体"/>
          <w:b/>
          <w:bCs/>
          <w:sz w:val="28"/>
          <w:szCs w:val="28"/>
        </w:rPr>
      </w:pPr>
      <w:r>
        <w:rPr>
          <w:rFonts w:hint="eastAsia" w:ascii="仿宋" w:hAnsi="仿宋" w:eastAsia="仿宋" w:cs="宋体"/>
          <w:b/>
          <w:bCs/>
          <w:sz w:val="28"/>
          <w:szCs w:val="28"/>
        </w:rPr>
        <w:t xml:space="preserve">企业名称（电子签章）：</w:t>
      </w:r>
      <w:r/>
    </w:p>
    <w:p>
      <w:pPr>
        <w:pStyle w:val="827"/>
        <w:spacing w:line="360" w:lineRule="auto"/>
        <w:rPr>
          <w:rFonts w:ascii="仿宋" w:hAnsi="仿宋" w:eastAsia="仿宋" w:cs="宋体"/>
          <w:b/>
          <w:bCs/>
          <w:sz w:val="28"/>
          <w:szCs w:val="28"/>
        </w:rPr>
      </w:pPr>
      <w:r>
        <w:rPr>
          <w:rFonts w:hint="eastAsia" w:ascii="仿宋" w:hAnsi="仿宋" w:eastAsia="仿宋" w:cs="宋体"/>
          <w:b/>
          <w:bCs/>
          <w:sz w:val="28"/>
          <w:szCs w:val="28"/>
        </w:rPr>
        <w:t xml:space="preserve">日期：  年  月  日</w:t>
      </w:r>
      <w:r/>
    </w:p>
    <w:p>
      <w:pPr>
        <w:pStyle w:val="827"/>
        <w:ind w:left="0"/>
        <w:jc w:val="left"/>
        <w:spacing w:after="0" w:line="360" w:lineRule="auto"/>
        <w:rPr>
          <w:rFonts w:ascii="仿宋" w:hAnsi="仿宋" w:eastAsia="仿宋" w:cs="宋体"/>
          <w:b/>
          <w:bCs/>
          <w:sz w:val="28"/>
          <w:szCs w:val="28"/>
        </w:rPr>
      </w:pPr>
      <w:r>
        <w:rPr>
          <w:rFonts w:ascii="仿宋" w:hAnsi="仿宋" w:eastAsia="仿宋" w:cs="宋体"/>
          <w:b/>
          <w:bCs/>
          <w:sz w:val="28"/>
          <w:szCs w:val="28"/>
        </w:rPr>
      </w:r>
      <w:r/>
    </w:p>
    <w:p>
      <w:pPr>
        <w:pStyle w:val="828"/>
      </w:pPr>
      <w:r/>
      <w:r/>
    </w:p>
    <w:p>
      <w:pPr>
        <w:pStyle w:val="828"/>
      </w:pPr>
      <w:r/>
      <w:r/>
    </w:p>
    <w:p>
      <w:pPr>
        <w:pStyle w:val="828"/>
      </w:pPr>
      <w:r/>
      <w:r/>
    </w:p>
    <w:p>
      <w:pPr>
        <w:pStyle w:val="828"/>
      </w:pPr>
      <w:r/>
      <w:r/>
    </w:p>
    <w:p>
      <w:pPr>
        <w:pStyle w:val="828"/>
      </w:pPr>
      <w:r/>
      <w:r/>
    </w:p>
    <w:p>
      <w:pPr>
        <w:pStyle w:val="827"/>
        <w:ind w:left="0"/>
        <w:jc w:val="left"/>
        <w:spacing w:after="0" w:line="288" w:lineRule="auto"/>
        <w:rPr>
          <w:rFonts w:ascii="仿宋" w:hAnsi="仿宋" w:eastAsia="仿宋" w:cs="宋体"/>
          <w:sz w:val="28"/>
          <w:szCs w:val="28"/>
        </w:rPr>
      </w:pPr>
      <w:r>
        <w:rPr>
          <w:rFonts w:hint="eastAsia" w:ascii="仿宋" w:hAnsi="仿宋" w:eastAsia="仿宋" w:cs="宋体"/>
          <w:sz w:val="28"/>
          <w:szCs w:val="28"/>
        </w:rPr>
        <w:t xml:space="preserve">说明：</w:t>
      </w:r>
      <w:r/>
    </w:p>
    <w:p>
      <w:pPr>
        <w:pStyle w:val="827"/>
        <w:ind w:left="0"/>
        <w:spacing w:after="0" w:line="288" w:lineRule="auto"/>
        <w:rPr>
          <w:rFonts w:ascii="仿宋" w:hAnsi="仿宋" w:eastAsia="仿宋" w:cs="宋体"/>
          <w:sz w:val="28"/>
          <w:szCs w:val="28"/>
        </w:rPr>
      </w:pPr>
      <w:r>
        <w:rPr>
          <w:rFonts w:hint="eastAsia" w:ascii="仿宋" w:hAnsi="仿宋" w:eastAsia="仿宋" w:cs="宋体"/>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27"/>
        <w:ind w:left="0"/>
        <w:spacing w:after="0" w:line="288" w:lineRule="auto"/>
        <w:rPr>
          <w:rFonts w:ascii="仿宋" w:hAnsi="仿宋" w:eastAsia="仿宋" w:cs="宋体"/>
          <w:sz w:val="28"/>
          <w:szCs w:val="28"/>
        </w:rPr>
      </w:pPr>
      <w:r>
        <w:rPr>
          <w:rFonts w:hint="eastAsia" w:ascii="仿宋" w:hAnsi="仿宋" w:eastAsia="仿宋" w:cs="宋体"/>
          <w:sz w:val="28"/>
          <w:szCs w:val="28"/>
        </w:rPr>
        <w:t xml:space="preserve">2、从业人员、营业收入、资产总额填报供应商上一年度数据，无上一年度数据的新成立企业可不填报。</w:t>
      </w:r>
      <w:r/>
    </w:p>
    <w:p>
      <w:pPr>
        <w:pStyle w:val="827"/>
        <w:ind w:left="0"/>
        <w:spacing w:after="0" w:line="288" w:lineRule="auto"/>
        <w:rPr>
          <w:rFonts w:ascii="仿宋" w:hAnsi="仿宋" w:eastAsia="仿宋" w:cs="宋体"/>
          <w:sz w:val="28"/>
          <w:szCs w:val="28"/>
        </w:rPr>
      </w:pPr>
      <w:r>
        <w:rPr>
          <w:rFonts w:hint="eastAsia" w:ascii="仿宋" w:hAnsi="仿宋" w:eastAsia="仿宋" w:cs="宋体"/>
          <w:sz w:val="28"/>
          <w:szCs w:val="28"/>
        </w:rPr>
        <w:t xml:space="preserve">3、中标、成交供应商为小型、微型企业的，采购人或者其委托的采购代理机构有权随中标、成交结果同时公告其《中小企业声明函》，接受社会监督。</w:t>
      </w:r>
      <w:r/>
    </w:p>
    <w:p>
      <w:pPr>
        <w:pStyle w:val="827"/>
        <w:ind w:left="0"/>
        <w:spacing w:after="0" w:line="288" w:lineRule="auto"/>
        <w:rPr>
          <w:rFonts w:ascii="仿宋" w:hAnsi="仿宋" w:eastAsia="仿宋" w:cs="宋体"/>
          <w:sz w:val="28"/>
          <w:szCs w:val="28"/>
        </w:rPr>
      </w:pPr>
      <w:r>
        <w:rPr>
          <w:rFonts w:hint="eastAsia" w:ascii="仿宋" w:hAnsi="仿宋" w:eastAsia="仿宋" w:cs="宋体"/>
          <w:sz w:val="28"/>
          <w:szCs w:val="28"/>
        </w:rPr>
        <w:t xml:space="preserve">4、执行江苏省财政厅关于进一步加大政府采购支持中小企业力度的通知（苏财购〔2022〕45号）的规定。</w:t>
      </w:r>
      <w:r/>
    </w:p>
    <w:p>
      <w:pPr>
        <w:pStyle w:val="827"/>
        <w:ind w:left="0"/>
        <w:spacing w:after="0" w:line="288" w:lineRule="auto"/>
        <w:rPr>
          <w:rFonts w:ascii="仿宋" w:hAnsi="仿宋" w:eastAsia="仿宋" w:cs="宋体"/>
          <w:sz w:val="28"/>
          <w:szCs w:val="28"/>
        </w:rPr>
      </w:pPr>
      <w:r>
        <w:rPr>
          <w:rFonts w:hint="eastAsia" w:ascii="仿宋" w:hAnsi="仿宋" w:eastAsia="仿宋" w:cs="宋体"/>
          <w:sz w:val="28"/>
          <w:szCs w:val="28"/>
        </w:rPr>
        <w:t xml:space="preserve">5、供应商提供的《中小企业声明函》与事实不符的，依照《中华人民共和国政府采购法》第七十七条第一款的规定追究法律责任。</w:t>
      </w:r>
      <w:r/>
    </w:p>
    <w:p>
      <w:pPr>
        <w:jc w:val="left"/>
        <w:spacing w:line="288" w:lineRule="auto"/>
        <w:widowControl/>
        <w:rPr>
          <w:rFonts w:ascii="仿宋" w:hAnsi="仿宋" w:eastAsia="仿宋" w:cs="宋体"/>
          <w:sz w:val="28"/>
          <w:szCs w:val="28"/>
        </w:rPr>
      </w:pPr>
      <w:r>
        <w:rPr>
          <w:rFonts w:hint="eastAsia" w:ascii="仿宋" w:hAnsi="仿宋" w:eastAsia="仿宋" w:cs="宋体"/>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left"/>
        <w:widowControl/>
        <w:rPr>
          <w:rFonts w:ascii="仿宋" w:hAnsi="仿宋" w:eastAsia="仿宋" w:cs="宋体"/>
          <w:sz w:val="28"/>
          <w:szCs w:val="28"/>
        </w:rPr>
      </w:pPr>
      <w:r>
        <w:rPr>
          <w:rFonts w:ascii="仿宋" w:hAnsi="仿宋" w:eastAsia="仿宋" w:cs="宋体"/>
          <w:sz w:val="28"/>
          <w:szCs w:val="28"/>
        </w:rPr>
      </w:r>
      <w:r/>
    </w:p>
    <w:p>
      <w:pPr>
        <w:ind w:firstLine="600"/>
        <w:jc w:val="center"/>
        <w:spacing w:line="479"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仿宋" w:hAnsi="仿宋" w:eastAsia="仿宋"/>
        </w:rPr>
        <mc:AlternateContent>
          <mc:Choice Requires="wpg">
            <w:drawing>
              <wp:inline xmlns:wp="http://schemas.openxmlformats.org/drawingml/2006/wordprocessingDrawing" distT="0" distB="0" distL="0" distR="0">
                <wp:extent cx="1864995" cy="3281680"/>
                <wp:effectExtent l="0" t="0" r="1905" b="13970"/>
                <wp:docPr id="3"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D:\Tencent\微信\WeChat Files\wxid_1c6io8gl77vj22\FileStorage\Temp\912730e80772119968377d556d5bbbe.jpg"/>
                        <pic:cNvPicPr>
                          <a:picLocks noChangeAspect="1"/>
                        </pic:cNvPicPr>
                        <pic:nvPr/>
                      </pic:nvPicPr>
                      <pic:blipFill>
                        <a:blip r:embed="rId13"/>
                        <a:srcRect l="0" t="4827" r="0" b="0"/>
                        <a:stretch/>
                      </pic:blipFill>
                      <pic:spPr bwMode="auto">
                        <a:xfrm>
                          <a:off x="0" y="0"/>
                          <a:ext cx="1864995" cy="3281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6.8pt;height:258.4pt;mso-wrap-distance-left:0.0pt;mso-wrap-distance-top:0.0pt;mso-wrap-distance-right:0.0pt;mso-wrap-distance-bottom:0.0pt;" stroked="f">
                <v:path textboxrect="0,0,0,0"/>
                <v:imagedata r:id="rId13" o:title=""/>
              </v:shape>
            </w:pict>
          </mc:Fallback>
        </mc:AlternateContent>
      </w:r>
      <w:r>
        <w:rPr>
          <w:rFonts w:hint="eastAsia" w:ascii="仿宋" w:hAnsi="仿宋" w:eastAsia="仿宋" w:cs="宋体"/>
        </w:rPr>
        <w:br w:type="page" w:clear="all"/>
      </w:r>
      <w:r/>
    </w:p>
    <w:p>
      <w:pPr>
        <w:ind w:firstLine="600"/>
        <w:jc w:val="center"/>
        <w:spacing w:line="360" w:lineRule="auto"/>
        <w:rPr>
          <w:rFonts w:ascii="仿宋" w:hAnsi="仿宋" w:eastAsia="仿宋" w:cs="宋体"/>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32"/>
          <w:szCs w:val="32"/>
        </w:rPr>
        <w:t xml:space="preserve">七、残疾人福利性单位声明函格式</w:t>
      </w:r>
      <w:r/>
    </w:p>
    <w:p>
      <w:pPr>
        <w:jc w:val="center"/>
        <w:spacing w:line="360" w:lineRule="auto"/>
        <w:rPr>
          <w:rFonts w:ascii="仿宋" w:hAnsi="仿宋" w:eastAsia="仿宋" w:cs="宋体"/>
          <w:color w:val="ff0000"/>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ff0000"/>
          <w:spacing w:val="6"/>
          <w:sz w:val="30"/>
        </w:rPr>
        <w:t xml:space="preserve">（如投标人不属于残疾人福利性单位不需要提供此声明函）</w:t>
      </w:r>
      <w:r/>
    </w:p>
    <w:p>
      <w:pPr>
        <w:spacing w:line="360" w:lineRule="auto"/>
        <w:rPr>
          <w:rFonts w:ascii="仿宋" w:hAnsi="仿宋" w:eastAsia="仿宋" w:cs="宋体"/>
          <w:spacing w:val="6"/>
          <w:sz w:val="30"/>
        </w:rPr>
        <w:pBdr>
          <w:top w:val="none" w:color="000000" w:sz="0" w:space="0"/>
          <w:left w:val="none" w:color="000000" w:sz="0" w:space="0"/>
          <w:bottom w:val="none" w:color="000000" w:sz="0" w:space="0"/>
          <w:right w:val="none" w:color="000000" w:sz="0" w:space="0"/>
        </w:pBdr>
      </w:pPr>
      <w:r>
        <w:rPr>
          <w:rFonts w:ascii="仿宋" w:hAnsi="仿宋" w:eastAsia="仿宋" w:cs="宋体"/>
          <w:spacing w:val="6"/>
          <w:sz w:val="30"/>
        </w:rPr>
      </w:r>
      <w:r/>
    </w:p>
    <w:p>
      <w:pPr>
        <w:spacing w:line="360" w:lineRule="auto"/>
        <w:rPr>
          <w:rFonts w:ascii="仿宋" w:hAnsi="仿宋" w:eastAsia="仿宋" w:cs="宋体"/>
        </w:rPr>
        <w:pBdr>
          <w:top w:val="none" w:color="000000" w:sz="0" w:space="0"/>
          <w:left w:val="none" w:color="000000" w:sz="0" w:space="0"/>
          <w:bottom w:val="none" w:color="000000" w:sz="0" w:space="0"/>
          <w:right w:val="none" w:color="000000" w:sz="0" w:space="0"/>
        </w:pBdr>
      </w:pPr>
      <w:r>
        <w:rPr>
          <w:rFonts w:hint="eastAsia" w:ascii="仿宋" w:hAnsi="仿宋" w:eastAsia="仿宋" w:cs="宋体"/>
          <w:spacing w:val="6"/>
          <w:sz w:val="30"/>
        </w:rPr>
        <w:t xml:space="preserve">项目编号：</w:t>
      </w:r>
      <w:r/>
    </w:p>
    <w:p>
      <w:pPr>
        <w:spacing w:line="360" w:lineRule="auto"/>
        <w:rPr>
          <w:rFonts w:ascii="仿宋" w:hAnsi="仿宋" w:eastAsia="仿宋" w:cs="宋体"/>
        </w:rPr>
        <w:pBdr>
          <w:top w:val="none" w:color="000000" w:sz="0" w:space="0"/>
          <w:left w:val="none" w:color="000000" w:sz="0" w:space="0"/>
          <w:bottom w:val="none" w:color="000000" w:sz="0" w:space="0"/>
          <w:right w:val="none" w:color="000000" w:sz="0" w:space="0"/>
        </w:pBdr>
      </w:pPr>
      <w:r>
        <w:rPr>
          <w:rFonts w:hint="eastAsia" w:ascii="仿宋" w:hAnsi="仿宋" w:eastAsia="仿宋" w:cs="宋体"/>
          <w:spacing w:val="6"/>
          <w:sz w:val="30"/>
        </w:rPr>
        <w:t xml:space="preserve">项目名称：</w:t>
      </w:r>
      <w:r/>
    </w:p>
    <w:p>
      <w:pPr>
        <w:ind w:firstLine="624"/>
        <w:spacing w:line="360" w:lineRule="auto"/>
        <w:rPr>
          <w:rFonts w:ascii="仿宋" w:hAnsi="仿宋" w:eastAsia="仿宋" w:cs="宋体"/>
          <w:spacing w:val="6"/>
          <w:sz w:val="30"/>
        </w:rPr>
        <w:pBdr>
          <w:top w:val="none" w:color="000000" w:sz="0" w:space="0"/>
          <w:left w:val="none" w:color="000000" w:sz="0" w:space="0"/>
          <w:bottom w:val="none" w:color="000000" w:sz="0" w:space="0"/>
          <w:right w:val="none" w:color="000000" w:sz="0" w:space="0"/>
        </w:pBdr>
      </w:pPr>
      <w:r>
        <w:rPr>
          <w:rFonts w:ascii="仿宋" w:hAnsi="仿宋" w:eastAsia="仿宋" w:cs="宋体"/>
          <w:spacing w:val="6"/>
          <w:sz w:val="30"/>
        </w:rPr>
      </w:r>
      <w:r/>
    </w:p>
    <w:p>
      <w:pPr>
        <w:ind w:firstLine="624"/>
        <w:spacing w:line="360" w:lineRule="auto"/>
        <w:rPr>
          <w:rFonts w:ascii="仿宋" w:hAnsi="仿宋" w:eastAsia="仿宋" w:cs="宋体"/>
        </w:rPr>
        <w:pBdr>
          <w:top w:val="none" w:color="000000" w:sz="0" w:space="0"/>
          <w:left w:val="none" w:color="000000" w:sz="0" w:space="0"/>
          <w:bottom w:val="none" w:color="000000" w:sz="0" w:space="0"/>
          <w:right w:val="none" w:color="000000" w:sz="0" w:space="0"/>
        </w:pBdr>
      </w:pPr>
      <w:r>
        <w:rPr>
          <w:rFonts w:hint="eastAsia" w:ascii="仿宋" w:hAnsi="仿宋" w:eastAsia="仿宋" w:cs="宋体"/>
          <w:spacing w:val="6"/>
          <w:sz w:val="30"/>
        </w:rPr>
        <w:t xml:space="preserve">本单位郑重声明，根据《财政部 民政部 中国残疾人联合会关于促进残疾人就业政府采购政策的通知》（财库</w:t>
      </w:r>
      <w:r>
        <w:rPr>
          <w:rFonts w:hint="eastAsia" w:ascii="仿宋" w:hAnsi="仿宋" w:eastAsia="仿宋" w:cs="宋体"/>
          <w:sz w:val="30"/>
        </w:rPr>
        <w:t xml:space="preserve">〔2017〕 141</w:t>
      </w:r>
      <w:r>
        <w:rPr>
          <w:rFonts w:hint="eastAsia" w:ascii="仿宋" w:hAnsi="仿宋" w:eastAsia="仿宋" w:cs="宋体"/>
          <w:spacing w:val="6"/>
          <w:sz w:val="30"/>
        </w:rPr>
        <w:t xml:space="preserve">号）的规定，本单位为符合条件的残疾人福利性单位，且本单位参加</w:t>
      </w:r>
      <w:r>
        <w:rPr>
          <w:rFonts w:hint="eastAsia" w:ascii="仿宋" w:hAnsi="仿宋" w:eastAsia="仿宋" w:cs="宋体"/>
          <w:sz w:val="30"/>
        </w:rPr>
        <w:t xml:space="preserve">______</w:t>
      </w:r>
      <w:r>
        <w:rPr>
          <w:rFonts w:hint="eastAsia" w:ascii="仿宋" w:hAnsi="仿宋" w:eastAsia="仿宋" w:cs="宋体"/>
          <w:spacing w:val="6"/>
          <w:sz w:val="30"/>
        </w:rPr>
        <w:t xml:space="preserve">单位的</w:t>
      </w:r>
      <w:r>
        <w:rPr>
          <w:rFonts w:hint="eastAsia" w:ascii="仿宋" w:hAnsi="仿宋" w:eastAsia="仿宋" w:cs="宋体"/>
          <w:sz w:val="30"/>
        </w:rPr>
        <w:t xml:space="preserve">______</w:t>
      </w:r>
      <w:r>
        <w:rPr>
          <w:rFonts w:hint="eastAsia" w:ascii="仿宋" w:hAnsi="仿宋" w:eastAsia="仿宋" w:cs="宋体"/>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仿宋" w:hAnsi="仿宋" w:eastAsia="仿宋" w:cs="宋体"/>
        </w:rPr>
        <w:pBdr>
          <w:top w:val="none" w:color="000000" w:sz="0" w:space="0"/>
          <w:left w:val="none" w:color="000000" w:sz="0" w:space="0"/>
          <w:bottom w:val="none" w:color="000000" w:sz="0" w:space="0"/>
          <w:right w:val="none" w:color="000000" w:sz="0" w:space="0"/>
        </w:pBdr>
      </w:pPr>
      <w:r>
        <w:rPr>
          <w:rFonts w:hint="eastAsia" w:ascii="仿宋" w:hAnsi="仿宋" w:eastAsia="仿宋" w:cs="宋体"/>
          <w:spacing w:val="6"/>
          <w:sz w:val="30"/>
        </w:rPr>
        <w:t xml:space="preserve">本单位对上述声明的真实性负责。如有虚假，将依法承担相应责任。</w:t>
      </w:r>
      <w:r/>
    </w:p>
    <w:p>
      <w:pPr>
        <w:ind w:firstLine="624"/>
        <w:spacing w:line="360" w:lineRule="auto"/>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spacing w:val="6"/>
          <w:sz w:val="30"/>
        </w:rPr>
        <w:t xml:space="preserve"> </w:t>
      </w:r>
      <w:r/>
    </w:p>
    <w:p>
      <w:pPr>
        <w:ind w:firstLine="624"/>
        <w:spacing w:line="360" w:lineRule="auto"/>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spacing w:val="6"/>
          <w:sz w:val="30"/>
        </w:rPr>
        <w:t xml:space="preserve"> </w:t>
      </w:r>
      <w:r/>
    </w:p>
    <w:p>
      <w:pPr>
        <w:ind w:firstLine="2550"/>
        <w:spacing w:line="360" w:lineRule="auto"/>
        <w:rPr>
          <w:rFonts w:ascii="仿宋" w:hAnsi="仿宋" w:eastAsia="仿宋" w:cs="宋体"/>
        </w:rPr>
        <w:pBdr>
          <w:top w:val="none" w:color="000000" w:sz="0" w:space="0"/>
          <w:left w:val="none" w:color="000000" w:sz="0" w:space="0"/>
          <w:bottom w:val="none" w:color="000000" w:sz="0" w:space="0"/>
          <w:right w:val="none" w:color="000000" w:sz="0" w:space="0"/>
        </w:pBdr>
      </w:pPr>
      <w:r>
        <w:rPr>
          <w:rFonts w:hint="eastAsia" w:ascii="仿宋" w:hAnsi="仿宋" w:eastAsia="仿宋" w:cs="宋体"/>
          <w:sz w:val="30"/>
        </w:rPr>
        <w:t xml:space="preserve">投标人：</w:t>
      </w:r>
      <w:r>
        <w:rPr>
          <w:rFonts w:ascii="Calibri" w:hAnsi="Calibri" w:eastAsia="仿宋" w:cs="Calibri"/>
          <w:sz w:val="30"/>
          <w:u w:val="single"/>
        </w:rPr>
        <w:t xml:space="preserve">      </w:t>
      </w:r>
      <w:r>
        <w:rPr>
          <w:rFonts w:hint="eastAsia" w:ascii="仿宋" w:hAnsi="仿宋" w:eastAsia="仿宋" w:cs="宋体"/>
          <w:sz w:val="30"/>
        </w:rPr>
        <w:t xml:space="preserve">（电子签章）</w:t>
      </w:r>
      <w:r/>
    </w:p>
    <w:p>
      <w:pPr>
        <w:ind w:firstLine="4500"/>
        <w:spacing w:line="360" w:lineRule="auto"/>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sz w:val="30"/>
        </w:rPr>
        <w:t xml:space="preserve"> </w:t>
      </w:r>
      <w:r/>
    </w:p>
    <w:p>
      <w:pPr>
        <w:ind w:firstLine="2400"/>
        <w:spacing w:line="360" w:lineRule="auto"/>
        <w:rPr>
          <w:rFonts w:ascii="仿宋" w:hAnsi="仿宋" w:eastAsia="仿宋" w:cs="宋体"/>
        </w:rPr>
        <w:pBdr>
          <w:top w:val="none" w:color="000000" w:sz="0" w:space="0"/>
          <w:left w:val="none" w:color="000000" w:sz="0" w:space="0"/>
          <w:bottom w:val="none" w:color="000000" w:sz="0" w:space="0"/>
          <w:right w:val="none" w:color="000000" w:sz="0" w:space="0"/>
        </w:pBdr>
      </w:pPr>
      <w:r>
        <w:rPr>
          <w:rFonts w:hint="eastAsia" w:ascii="仿宋" w:hAnsi="仿宋" w:eastAsia="仿宋" w:cs="宋体"/>
          <w:sz w:val="30"/>
        </w:rPr>
        <w:t xml:space="preserve">日期： 年 月 日</w:t>
      </w:r>
      <w:r/>
    </w:p>
    <w:p>
      <w:pPr>
        <w:ind w:firstLine="4500"/>
        <w:spacing w:line="479"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sz w:val="30"/>
        </w:rPr>
        <w:t xml:space="preserve"> </w:t>
      </w:r>
      <w:r/>
    </w:p>
    <w:p>
      <w:pPr>
        <w:ind w:firstLine="600"/>
        <w:jc w:val="center"/>
        <w:spacing w:line="479"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hint="eastAsia" w:ascii="仿宋" w:hAnsi="仿宋" w:eastAsia="仿宋" w:cs="宋体"/>
        </w:rPr>
        <w:br w:type="page" w:clear="all"/>
      </w:r>
      <w:r/>
    </w:p>
    <w:p>
      <w:pPr>
        <w:jc w:val="center"/>
        <w:spacing w:line="360" w:lineRule="auto"/>
        <w:rPr>
          <w:rFonts w:ascii="仿宋" w:hAnsi="仿宋" w:eastAsia="仿宋" w:cs="宋体"/>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32"/>
          <w:szCs w:val="32"/>
        </w:rPr>
        <w:t xml:space="preserve">八、投标人参加政府采购活动前3年内在经营活动中没有重大违法记录的书面声明格式</w:t>
      </w:r>
      <w:r/>
    </w:p>
    <w:p>
      <w:pPr>
        <w:ind w:firstLine="600"/>
        <w:spacing w:line="479" w:lineRule="atLeast"/>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p>
      <w:pPr>
        <w:ind w:firstLine="600"/>
        <w:spacing w:line="360" w:lineRule="auto"/>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我单位在参加</w:t>
      </w:r>
      <w:r>
        <w:rPr>
          <w:rFonts w:hint="eastAsia" w:ascii="仿宋" w:hAnsi="仿宋" w:eastAsia="仿宋" w:cs="宋体"/>
          <w:sz w:val="28"/>
          <w:u w:val="single"/>
        </w:rPr>
        <w:t xml:space="preserve">睢宁县人民医院儿童气管镜胃肠镜采购</w:t>
      </w:r>
      <w:r>
        <w:rPr>
          <w:rFonts w:hint="eastAsia" w:ascii="仿宋" w:hAnsi="仿宋" w:eastAsia="仿宋" w:cs="宋体"/>
          <w:sz w:val="28"/>
        </w:rPr>
        <w:t xml:space="preserve">项目（项目编号：</w:t>
      </w:r>
      <w:r>
        <w:rPr>
          <w:rFonts w:hint="eastAsia" w:ascii="仿宋" w:hAnsi="仿宋" w:eastAsia="仿宋" w:cs="宋体"/>
          <w:sz w:val="28"/>
          <w:u w:val="single"/>
        </w:rPr>
        <w:t xml:space="preserve">JSZC-320324-HRGC-G2025-0007</w:t>
      </w:r>
      <w:r>
        <w:rPr>
          <w:rFonts w:hint="eastAsia" w:ascii="仿宋" w:hAnsi="仿宋" w:eastAsia="仿宋" w:cs="宋体"/>
          <w:sz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我单位对上述声明的真实性负责。如有虚假，将依法承担相应责任。</w:t>
      </w:r>
      <w:r/>
    </w:p>
    <w:p>
      <w:pPr>
        <w:spacing w:line="360" w:lineRule="auto"/>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p>
      <w:pPr>
        <w:spacing w:line="360" w:lineRule="auto"/>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p>
      <w:pPr>
        <w:ind w:firstLine="2850"/>
        <w:spacing w:line="360" w:lineRule="auto"/>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投标人：</w:t>
      </w:r>
      <w:r>
        <w:rPr>
          <w:rFonts w:ascii="Calibri" w:hAnsi="Calibri" w:eastAsia="仿宋" w:cs="Calibri"/>
          <w:sz w:val="28"/>
          <w:u w:val="single"/>
        </w:rPr>
        <w:t xml:space="preserve">      </w:t>
      </w:r>
      <w:r>
        <w:rPr>
          <w:rFonts w:hint="eastAsia" w:ascii="仿宋" w:hAnsi="仿宋" w:eastAsia="仿宋" w:cs="宋体"/>
          <w:sz w:val="28"/>
        </w:rPr>
        <w:t xml:space="preserve">（电子签章）</w:t>
      </w:r>
      <w:r/>
    </w:p>
    <w:p>
      <w:pPr>
        <w:ind w:firstLine="4500"/>
        <w:spacing w:line="360" w:lineRule="auto"/>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p>
      <w:pPr>
        <w:ind w:firstLine="3000"/>
        <w:spacing w:line="360" w:lineRule="auto"/>
        <w:rPr>
          <w:rFonts w:ascii="仿宋" w:hAnsi="仿宋" w:eastAsia="仿宋" w:cs="宋体"/>
          <w:sz w:val="19"/>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rPr>
        <w:t xml:space="preserve">日期： 年 月 日</w:t>
      </w:r>
      <w:r/>
    </w:p>
    <w:p>
      <w:pPr>
        <w:ind w:firstLine="3000"/>
        <w:spacing w:line="360" w:lineRule="auto"/>
        <w:rPr>
          <w:rFonts w:ascii="仿宋" w:hAnsi="仿宋" w:eastAsia="仿宋" w:cs="宋体"/>
        </w:rPr>
        <w:pBdr>
          <w:top w:val="none" w:color="000000" w:sz="0" w:space="0"/>
          <w:left w:val="none" w:color="000000" w:sz="0" w:space="0"/>
          <w:bottom w:val="none" w:color="000000" w:sz="0" w:space="0"/>
          <w:right w:val="none" w:color="000000" w:sz="0" w:space="0"/>
        </w:pBdr>
      </w:pPr>
      <w:r>
        <w:rPr>
          <w:rFonts w:ascii="仿宋" w:hAnsi="仿宋" w:eastAsia="仿宋" w:cs="宋体"/>
        </w:rPr>
      </w:r>
      <w:r/>
    </w:p>
    <w:p>
      <w:pPr>
        <w:jc w:val="center"/>
        <w:spacing w:line="85"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b/>
          <w:sz w:val="24"/>
        </w:rPr>
        <w:t xml:space="preserve"> </w:t>
      </w:r>
      <w:r/>
    </w:p>
    <w:p>
      <w:pPr>
        <w:jc w:val="center"/>
        <w:spacing w:line="85"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b/>
          <w:sz w:val="24"/>
        </w:rPr>
        <w:t xml:space="preserve"> </w:t>
      </w:r>
      <w:r/>
    </w:p>
    <w:p>
      <w:pPr>
        <w:jc w:val="center"/>
        <w:spacing w:line="85"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b/>
          <w:sz w:val="24"/>
        </w:rPr>
        <w:t xml:space="preserve"> </w:t>
      </w:r>
      <w:r/>
    </w:p>
    <w:p>
      <w:pPr>
        <w:jc w:val="center"/>
        <w:spacing w:line="85"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b/>
          <w:sz w:val="24"/>
        </w:rPr>
        <w:t xml:space="preserve"> </w:t>
      </w:r>
      <w:r/>
    </w:p>
    <w:p>
      <w:pPr>
        <w:jc w:val="center"/>
        <w:spacing w:line="85"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b/>
          <w:sz w:val="24"/>
        </w:rPr>
        <w:t xml:space="preserve"> </w:t>
      </w:r>
      <w:r/>
    </w:p>
    <w:p>
      <w:pPr>
        <w:jc w:val="center"/>
        <w:spacing w:line="85"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b/>
          <w:sz w:val="24"/>
        </w:rPr>
        <w:t xml:space="preserve"> </w:t>
      </w:r>
      <w:r/>
    </w:p>
    <w:p>
      <w:pPr>
        <w:jc w:val="center"/>
        <w:spacing w:line="85"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b/>
          <w:sz w:val="24"/>
        </w:rPr>
        <w:t xml:space="preserve"> </w:t>
      </w:r>
      <w:r/>
    </w:p>
    <w:p>
      <w:pPr>
        <w:jc w:val="center"/>
        <w:spacing w:line="85"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b/>
          <w:sz w:val="24"/>
        </w:rPr>
        <w:t xml:space="preserve"> </w:t>
      </w:r>
      <w:r/>
    </w:p>
    <w:p>
      <w:pPr>
        <w:jc w:val="center"/>
        <w:spacing w:line="85"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b/>
          <w:sz w:val="24"/>
        </w:rPr>
        <w:t xml:space="preserve"> </w:t>
      </w:r>
      <w:r/>
    </w:p>
    <w:p>
      <w:pPr>
        <w:jc w:val="center"/>
        <w:spacing w:line="85"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b/>
          <w:sz w:val="24"/>
        </w:rPr>
        <w:t xml:space="preserve"> </w:t>
      </w:r>
      <w:r/>
    </w:p>
    <w:p>
      <w:pPr>
        <w:jc w:val="center"/>
        <w:spacing w:line="85"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b/>
          <w:sz w:val="24"/>
        </w:rPr>
        <w:t xml:space="preserve"> </w:t>
      </w:r>
      <w:r/>
    </w:p>
    <w:p>
      <w:pPr>
        <w:jc w:val="center"/>
        <w:spacing w:line="85"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b/>
          <w:sz w:val="24"/>
        </w:rPr>
        <w:t xml:space="preserve"> </w:t>
      </w:r>
      <w:r/>
    </w:p>
    <w:p>
      <w:pPr>
        <w:jc w:val="center"/>
        <w:spacing w:line="85"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b/>
          <w:sz w:val="24"/>
        </w:rPr>
        <w:t xml:space="preserve"> </w:t>
      </w:r>
      <w:r/>
    </w:p>
    <w:p>
      <w:pPr>
        <w:jc w:val="center"/>
        <w:spacing w:line="85"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b/>
          <w:sz w:val="24"/>
        </w:rPr>
        <w:t xml:space="preserve"> </w:t>
      </w:r>
      <w:r/>
    </w:p>
    <w:p>
      <w:pPr>
        <w:jc w:val="center"/>
        <w:spacing w:line="85" w:lineRule="atLeast"/>
        <w:rPr>
          <w:rFonts w:ascii="仿宋" w:hAnsi="仿宋" w:eastAsia="仿宋" w:cs="宋体"/>
        </w:rPr>
        <w:pBdr>
          <w:top w:val="none" w:color="000000" w:sz="0" w:space="0"/>
          <w:left w:val="none" w:color="000000" w:sz="0" w:space="0"/>
          <w:bottom w:val="none" w:color="000000" w:sz="0" w:space="0"/>
          <w:right w:val="none" w:color="000000" w:sz="0" w:space="0"/>
        </w:pBdr>
      </w:pPr>
      <w:r>
        <w:rPr>
          <w:rFonts w:ascii="Calibri" w:hAnsi="Calibri" w:eastAsia="仿宋" w:cs="Calibri"/>
          <w:b/>
          <w:sz w:val="24"/>
        </w:rPr>
        <w:t xml:space="preserve"> </w:t>
      </w:r>
      <w:r/>
    </w:p>
    <w:p>
      <w:pPr>
        <w:ind w:firstLine="600"/>
        <w:jc w:val="center"/>
        <w:spacing w:line="479" w:lineRule="atLeast"/>
        <w:rPr>
          <w:rFonts w:ascii="仿宋" w:hAnsi="仿宋" w:eastAsia="仿宋"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宋体"/>
          <w:sz w:val="30"/>
        </w:rPr>
      </w:r>
      <w:r/>
    </w:p>
    <w:p>
      <w:pPr>
        <w:jc w:val="center"/>
        <w:spacing w:line="360" w:lineRule="auto"/>
        <w:rPr>
          <w:rFonts w:ascii="仿宋" w:hAnsi="仿宋" w:eastAsia="仿宋" w:cs="宋体"/>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32"/>
          <w:szCs w:val="32"/>
        </w:rPr>
        <w:t xml:space="preserve">九、预付款保函支付条款模板</w:t>
      </w:r>
      <w:r/>
    </w:p>
    <w:p>
      <w:pPr>
        <w:ind w:firstLine="605"/>
        <w:rPr>
          <w:rFonts w:ascii="仿宋" w:hAnsi="仿宋" w:eastAsia="仿宋" w:cs="宋体"/>
          <w:b/>
          <w:sz w:val="28"/>
        </w:rPr>
        <w:pBdr>
          <w:top w:val="none" w:color="000000" w:sz="0" w:space="0"/>
          <w:left w:val="none" w:color="000000" w:sz="0" w:space="0"/>
          <w:bottom w:val="none" w:color="000000" w:sz="0" w:space="0"/>
          <w:right w:val="none" w:color="000000" w:sz="0" w:space="0"/>
        </w:pBdr>
      </w:pPr>
      <w:r>
        <w:rPr>
          <w:rFonts w:ascii="仿宋" w:hAnsi="仿宋" w:eastAsia="仿宋" w:cs="宋体"/>
          <w:b/>
          <w:sz w:val="28"/>
        </w:rPr>
      </w:r>
      <w:r/>
    </w:p>
    <w:p>
      <w:pPr>
        <w:spacing w:line="288" w:lineRule="auto"/>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8"/>
          <w:szCs w:val="30"/>
        </w:rPr>
        <w:t xml:space="preserve">符合条件一：提交预付款保函的</w:t>
      </w:r>
      <w:r/>
    </w:p>
    <w:p>
      <w:pPr>
        <w:ind w:firstLine="602"/>
        <w:spacing w:line="288" w:lineRule="auto"/>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（1）合同签订且乙方向甲方出具预付款保函后</w:t>
      </w:r>
      <w:r>
        <w:rPr>
          <w:rFonts w:ascii="Calibri" w:hAnsi="Calibri" w:eastAsia="仿宋" w:cs="Calibri"/>
          <w:sz w:val="28"/>
          <w:szCs w:val="30"/>
          <w:u w:val="single"/>
        </w:rPr>
        <w:t xml:space="preserve">  </w:t>
      </w:r>
      <w:r>
        <w:rPr>
          <w:rFonts w:hint="eastAsia" w:ascii="仿宋" w:hAnsi="仿宋" w:eastAsia="仿宋" w:cs="宋体"/>
          <w:sz w:val="28"/>
          <w:szCs w:val="30"/>
        </w:rPr>
        <w:t xml:space="preserve">个工作日内，由甲方根据审批流程办理政府采购资金结算手续，经审核后支付给乙方合同价款的百分之</w:t>
      </w:r>
      <w:r>
        <w:rPr>
          <w:rFonts w:ascii="Calibri" w:hAnsi="Calibri" w:eastAsia="仿宋" w:cs="Calibri"/>
          <w:sz w:val="28"/>
          <w:szCs w:val="30"/>
          <w:u w:val="single"/>
        </w:rPr>
        <w:t xml:space="preserve"> </w:t>
      </w:r>
      <w:r>
        <w:rPr>
          <w:rFonts w:hint="eastAsia" w:ascii="仿宋" w:hAnsi="仿宋" w:eastAsia="仿宋" w:cs="宋体"/>
          <w:sz w:val="28"/>
          <w:szCs w:val="30"/>
          <w:u w:val="single"/>
        </w:rPr>
        <w:t xml:space="preserve">XX（ XX%），</w:t>
      </w:r>
      <w:r>
        <w:rPr>
          <w:rFonts w:hint="eastAsia" w:ascii="仿宋" w:hAnsi="仿宋" w:eastAsia="仿宋" w:cs="宋体"/>
          <w:sz w:val="28"/>
          <w:szCs w:val="30"/>
        </w:rPr>
        <w:t xml:space="preserve">小写￥</w:t>
      </w:r>
      <w:r>
        <w:rPr>
          <w:rFonts w:ascii="Calibri" w:hAnsi="Calibri" w:eastAsia="仿宋" w:cs="Calibri"/>
          <w:sz w:val="28"/>
          <w:szCs w:val="30"/>
          <w:u w:val="single"/>
        </w:rPr>
        <w:t xml:space="preserve">  </w:t>
      </w:r>
      <w:r>
        <w:rPr>
          <w:rFonts w:hint="eastAsia" w:ascii="仿宋" w:hAnsi="仿宋" w:eastAsia="仿宋" w:cs="宋体"/>
          <w:sz w:val="28"/>
          <w:szCs w:val="30"/>
        </w:rPr>
        <w:t xml:space="preserve">大写：人民币</w:t>
      </w:r>
      <w:r>
        <w:rPr>
          <w:rFonts w:ascii="Calibri" w:hAnsi="Calibri" w:eastAsia="仿宋" w:cs="Calibri"/>
          <w:sz w:val="28"/>
          <w:szCs w:val="30"/>
          <w:u w:val="single"/>
        </w:rPr>
        <w:t xml:space="preserve">   </w:t>
      </w:r>
      <w:r>
        <w:rPr>
          <w:rFonts w:hint="eastAsia" w:ascii="仿宋" w:hAnsi="仿宋" w:eastAsia="仿宋" w:cs="宋体"/>
          <w:sz w:val="28"/>
          <w:szCs w:val="30"/>
        </w:rPr>
        <w:t xml:space="preserve">。</w:t>
      </w:r>
      <w:r/>
    </w:p>
    <w:p>
      <w:pPr>
        <w:ind w:firstLine="602"/>
        <w:spacing w:line="288" w:lineRule="auto"/>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乙方需提交的支付文件：乙方出具的全额正式发票。</w:t>
      </w:r>
      <w:r/>
    </w:p>
    <w:p>
      <w:pPr>
        <w:ind w:firstLine="602"/>
        <w:spacing w:line="288" w:lineRule="auto"/>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（2）合同标的全部交付并安装完毕并验收合格后</w:t>
      </w:r>
      <w:r>
        <w:rPr>
          <w:rFonts w:ascii="Calibri" w:hAnsi="Calibri" w:eastAsia="仿宋" w:cs="Calibri"/>
          <w:sz w:val="28"/>
          <w:szCs w:val="30"/>
          <w:u w:val="single"/>
        </w:rPr>
        <w:t xml:space="preserve"> </w:t>
      </w:r>
      <w:r>
        <w:rPr>
          <w:rFonts w:hint="eastAsia" w:ascii="仿宋" w:hAnsi="仿宋" w:eastAsia="仿宋" w:cs="宋体"/>
          <w:sz w:val="28"/>
          <w:szCs w:val="30"/>
        </w:rPr>
        <w:t xml:space="preserve">个工作日内，由甲方根据审批流程办理政府采购资金结算手续，经审核后支付合同价款的百分之</w:t>
      </w:r>
      <w:r>
        <w:rPr>
          <w:rFonts w:hint="eastAsia" w:ascii="仿宋" w:hAnsi="仿宋" w:eastAsia="仿宋" w:cs="宋体"/>
          <w:sz w:val="28"/>
          <w:szCs w:val="30"/>
          <w:u w:val="single"/>
        </w:rPr>
        <w:t xml:space="preserve">XX（ XX%），</w:t>
      </w:r>
      <w:r>
        <w:rPr>
          <w:rFonts w:hint="eastAsia" w:ascii="仿宋" w:hAnsi="仿宋" w:eastAsia="仿宋" w:cs="宋体"/>
          <w:sz w:val="28"/>
          <w:szCs w:val="30"/>
        </w:rPr>
        <w:t xml:space="preserve">小写￥</w:t>
      </w:r>
      <w:r>
        <w:rPr>
          <w:rFonts w:ascii="Calibri" w:hAnsi="Calibri" w:eastAsia="仿宋" w:cs="Calibri"/>
          <w:sz w:val="28"/>
          <w:szCs w:val="30"/>
          <w:u w:val="single"/>
        </w:rPr>
        <w:t xml:space="preserve">  </w:t>
      </w:r>
      <w:r>
        <w:rPr>
          <w:rFonts w:hint="eastAsia" w:ascii="仿宋" w:hAnsi="仿宋" w:eastAsia="仿宋" w:cs="宋体"/>
          <w:sz w:val="28"/>
          <w:szCs w:val="30"/>
        </w:rPr>
        <w:t xml:space="preserve">大写：人民币</w:t>
      </w:r>
      <w:r>
        <w:rPr>
          <w:rFonts w:ascii="Calibri" w:hAnsi="Calibri" w:eastAsia="仿宋" w:cs="Calibri"/>
          <w:sz w:val="28"/>
          <w:szCs w:val="30"/>
          <w:u w:val="single"/>
        </w:rPr>
        <w:t xml:space="preserve">  </w:t>
      </w:r>
      <w:r>
        <w:rPr>
          <w:rFonts w:hint="eastAsia" w:ascii="仿宋" w:hAnsi="仿宋" w:eastAsia="仿宋" w:cs="宋体"/>
          <w:sz w:val="28"/>
          <w:szCs w:val="30"/>
        </w:rPr>
        <w:t xml:space="preserve">。</w:t>
      </w:r>
      <w:r/>
    </w:p>
    <w:p>
      <w:pPr>
        <w:ind w:firstLine="605"/>
        <w:spacing w:line="288" w:lineRule="auto"/>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8"/>
          <w:szCs w:val="30"/>
        </w:rPr>
        <w:t xml:space="preserve">……</w:t>
      </w:r>
      <w:r/>
    </w:p>
    <w:p>
      <w:pPr>
        <w:spacing w:line="288" w:lineRule="auto"/>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8"/>
          <w:szCs w:val="30"/>
        </w:rPr>
        <w:t xml:space="preserve">符合条件二：不提交预付款保函的</w:t>
      </w:r>
      <w:r/>
    </w:p>
    <w:p>
      <w:pPr>
        <w:ind w:firstLine="602"/>
        <w:spacing w:line="288" w:lineRule="auto"/>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（1）合同签订后</w:t>
      </w:r>
      <w:r>
        <w:rPr>
          <w:rFonts w:ascii="Calibri" w:hAnsi="Calibri" w:eastAsia="仿宋" w:cs="Calibri"/>
          <w:sz w:val="28"/>
          <w:szCs w:val="30"/>
          <w:u w:val="single"/>
        </w:rPr>
        <w:t xml:space="preserve"> </w:t>
      </w:r>
      <w:r>
        <w:rPr>
          <w:rFonts w:hint="eastAsia" w:ascii="仿宋" w:hAnsi="仿宋" w:eastAsia="仿宋" w:cs="宋体"/>
          <w:sz w:val="28"/>
          <w:szCs w:val="30"/>
        </w:rPr>
        <w:t xml:space="preserve">个工作日内，由甲方根据审批流程办理政府采购资金结算手续，经审核后支付合同价款的百分之</w:t>
      </w:r>
      <w:r>
        <w:rPr>
          <w:rFonts w:hint="eastAsia" w:ascii="仿宋" w:hAnsi="仿宋" w:eastAsia="仿宋" w:cs="宋体"/>
          <w:sz w:val="28"/>
          <w:szCs w:val="30"/>
          <w:u w:val="single"/>
        </w:rPr>
        <w:t xml:space="preserve">XX（ XX%），</w:t>
      </w:r>
      <w:r>
        <w:rPr>
          <w:rFonts w:hint="eastAsia" w:ascii="仿宋" w:hAnsi="仿宋" w:eastAsia="仿宋" w:cs="宋体"/>
          <w:sz w:val="28"/>
          <w:szCs w:val="30"/>
        </w:rPr>
        <w:t xml:space="preserve">小写￥</w:t>
      </w:r>
      <w:r>
        <w:rPr>
          <w:rFonts w:ascii="Calibri" w:hAnsi="Calibri" w:eastAsia="仿宋" w:cs="Calibri"/>
          <w:sz w:val="28"/>
          <w:szCs w:val="30"/>
          <w:u w:val="single"/>
        </w:rPr>
        <w:t xml:space="preserve">  </w:t>
      </w:r>
      <w:r>
        <w:rPr>
          <w:rFonts w:hint="eastAsia" w:ascii="仿宋" w:hAnsi="仿宋" w:eastAsia="仿宋" w:cs="宋体"/>
          <w:sz w:val="28"/>
          <w:szCs w:val="30"/>
        </w:rPr>
        <w:t xml:space="preserve">大写：人民币</w:t>
      </w:r>
      <w:r>
        <w:rPr>
          <w:rFonts w:ascii="Calibri" w:hAnsi="Calibri" w:eastAsia="仿宋" w:cs="Calibri"/>
          <w:sz w:val="28"/>
          <w:szCs w:val="30"/>
          <w:u w:val="single"/>
        </w:rPr>
        <w:t xml:space="preserve">  </w:t>
      </w:r>
      <w:r>
        <w:rPr>
          <w:rFonts w:hint="eastAsia" w:ascii="仿宋" w:hAnsi="仿宋" w:eastAsia="仿宋" w:cs="宋体"/>
          <w:sz w:val="28"/>
          <w:szCs w:val="30"/>
        </w:rPr>
        <w:t xml:space="preserve">。</w:t>
      </w:r>
      <w:r/>
    </w:p>
    <w:p>
      <w:pPr>
        <w:ind w:firstLine="602"/>
        <w:spacing w:line="288" w:lineRule="auto"/>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乙方需提交的支付文件：乙方出具的全额正式发票。</w:t>
      </w:r>
      <w:r/>
    </w:p>
    <w:p>
      <w:pPr>
        <w:ind w:firstLine="602"/>
        <w:spacing w:line="288" w:lineRule="auto"/>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（2）合同标的全部交付并安装完毕并验收合格后，由甲方根据审批流程办理政府采购资金结算手续，经审核后</w:t>
      </w:r>
      <w:r>
        <w:rPr>
          <w:rFonts w:ascii="Calibri" w:hAnsi="Calibri" w:eastAsia="仿宋" w:cs="Calibri"/>
          <w:sz w:val="28"/>
          <w:szCs w:val="30"/>
          <w:u w:val="single"/>
        </w:rPr>
        <w:t xml:space="preserve">  </w:t>
      </w:r>
      <w:r>
        <w:rPr>
          <w:rFonts w:hint="eastAsia" w:ascii="仿宋" w:hAnsi="仿宋" w:eastAsia="仿宋" w:cs="宋体"/>
          <w:sz w:val="28"/>
          <w:szCs w:val="30"/>
        </w:rPr>
        <w:t xml:space="preserve">个工作日内，甲方应支付合同价款的百分之</w:t>
      </w:r>
      <w:r>
        <w:rPr>
          <w:rFonts w:hint="eastAsia" w:ascii="仿宋" w:hAnsi="仿宋" w:eastAsia="仿宋" w:cs="宋体"/>
          <w:sz w:val="28"/>
          <w:szCs w:val="30"/>
          <w:u w:val="single"/>
        </w:rPr>
        <w:t xml:space="preserve">XX（ </w:t>
      </w:r>
      <w:r>
        <w:rPr>
          <w:rFonts w:ascii="Calibri" w:hAnsi="Calibri" w:eastAsia="仿宋" w:cs="Calibri"/>
          <w:sz w:val="28"/>
          <w:szCs w:val="30"/>
          <w:u w:val="single"/>
        </w:rPr>
        <w:t xml:space="preserve"> </w:t>
      </w:r>
      <w:r>
        <w:rPr>
          <w:rFonts w:hint="eastAsia" w:ascii="仿宋" w:hAnsi="仿宋" w:eastAsia="仿宋" w:cs="宋体"/>
          <w:sz w:val="28"/>
          <w:szCs w:val="30"/>
          <w:u w:val="single"/>
        </w:rPr>
        <w:t xml:space="preserve">XX%），</w:t>
      </w:r>
      <w:r>
        <w:rPr>
          <w:rFonts w:hint="eastAsia" w:ascii="仿宋" w:hAnsi="仿宋" w:eastAsia="仿宋" w:cs="宋体"/>
          <w:sz w:val="28"/>
          <w:szCs w:val="30"/>
        </w:rPr>
        <w:t xml:space="preserve">小写￥</w:t>
      </w:r>
      <w:r>
        <w:rPr>
          <w:rFonts w:ascii="Calibri" w:hAnsi="Calibri" w:eastAsia="仿宋" w:cs="Calibri"/>
          <w:sz w:val="28"/>
          <w:szCs w:val="30"/>
          <w:u w:val="single"/>
        </w:rPr>
        <w:t xml:space="preserve">  </w:t>
      </w:r>
      <w:r>
        <w:rPr>
          <w:rFonts w:hint="eastAsia" w:ascii="仿宋" w:hAnsi="仿宋" w:eastAsia="仿宋" w:cs="宋体"/>
          <w:sz w:val="28"/>
          <w:szCs w:val="30"/>
        </w:rPr>
        <w:t xml:space="preserve">大写：人民币</w:t>
      </w:r>
      <w:r>
        <w:rPr>
          <w:rFonts w:ascii="Calibri" w:hAnsi="Calibri" w:eastAsia="仿宋" w:cs="Calibri"/>
          <w:sz w:val="28"/>
          <w:szCs w:val="30"/>
          <w:u w:val="single"/>
        </w:rPr>
        <w:t xml:space="preserve">   </w:t>
      </w:r>
      <w:r>
        <w:rPr>
          <w:rFonts w:hint="eastAsia" w:ascii="仿宋" w:hAnsi="仿宋" w:eastAsia="仿宋" w:cs="宋体"/>
          <w:sz w:val="28"/>
          <w:szCs w:val="30"/>
        </w:rPr>
        <w:t xml:space="preserve">。</w:t>
      </w:r>
      <w:r/>
    </w:p>
    <w:p>
      <w:pPr>
        <w:ind w:firstLine="605"/>
        <w:spacing w:line="288" w:lineRule="auto"/>
        <w:rPr>
          <w:rFonts w:ascii="仿宋" w:hAnsi="仿宋" w:eastAsia="仿宋" w:cs="宋体"/>
          <w:b/>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8"/>
          <w:szCs w:val="30"/>
        </w:rPr>
        <w:t xml:space="preserve">……</w:t>
      </w:r>
      <w:r/>
    </w:p>
    <w:p>
      <w:pPr>
        <w:ind w:firstLine="605"/>
        <w:spacing w:line="288" w:lineRule="auto"/>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8"/>
          <w:szCs w:val="30"/>
        </w:rPr>
        <w:t xml:space="preserve">注:</w:t>
      </w:r>
      <w:r/>
    </w:p>
    <w:p>
      <w:pPr>
        <w:ind w:firstLine="602"/>
        <w:spacing w:line="288" w:lineRule="auto"/>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1、付款条件一中，出具预付款保函后支付的合同款应当与保函金额一致。</w:t>
      </w:r>
      <w:r/>
    </w:p>
    <w:p>
      <w:pPr>
        <w:ind w:firstLine="560"/>
        <w:jc w:val="left"/>
        <w:spacing w:line="479" w:lineRule="atLeast"/>
        <w:rPr>
          <w:rFonts w:ascii="仿宋" w:hAnsi="仿宋" w:eastAsia="仿宋" w:cs="宋体"/>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2、付款条件二中，预付款比例设定应符合《关于做好政府采购支持企业发展有关事项的通知》(苏财购〔2020〕52号)要求。</w:t>
      </w:r>
      <w:r>
        <w:rPr>
          <w:rFonts w:hint="eastAsia" w:ascii="仿宋" w:hAnsi="仿宋" w:eastAsia="仿宋" w:cs="宋体"/>
          <w:sz w:val="30"/>
          <w:szCs w:val="30"/>
        </w:rPr>
        <w:br w:type="page" w:clear="all"/>
      </w:r>
      <w:r/>
    </w:p>
    <w:p>
      <w:pPr>
        <w:jc w:val="center"/>
        <w:spacing w:line="360" w:lineRule="auto"/>
        <w:rPr>
          <w:rFonts w:ascii="仿宋" w:hAnsi="仿宋" w:eastAsia="仿宋" w:cs="宋体"/>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32"/>
          <w:szCs w:val="32"/>
        </w:rPr>
        <w:t xml:space="preserve">十、具备履行合同所必需的设备和专业技术能力的书面声明</w:t>
      </w:r>
      <w:r/>
    </w:p>
    <w:p>
      <w:pPr>
        <w:spacing w:line="85"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p>
      <w:pPr>
        <w:spacing w:line="85"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color w:val="000000"/>
          <w:sz w:val="28"/>
        </w:rPr>
        <w:t xml:space="preserve"> </w:t>
      </w:r>
      <w:r/>
    </w:p>
    <w:p>
      <w:pPr>
        <w:spacing w:line="85" w:lineRule="atLeast"/>
        <w:rPr>
          <w:rFonts w:ascii="仿宋" w:hAnsi="仿宋" w:eastAsia="仿宋" w:cs="宋体"/>
          <w:color w:val="000000"/>
          <w:sz w:val="28"/>
        </w:rPr>
        <w:pBdr>
          <w:top w:val="none" w:color="000000" w:sz="0" w:space="0"/>
          <w:left w:val="none" w:color="000000" w:sz="0" w:space="0"/>
          <w:bottom w:val="none" w:color="000000" w:sz="0" w:space="0"/>
          <w:right w:val="none" w:color="000000" w:sz="0" w:space="0"/>
        </w:pBdr>
      </w:pPr>
      <w:r>
        <w:rPr>
          <w:rFonts w:ascii="仿宋" w:hAnsi="仿宋" w:eastAsia="仿宋" w:cs="宋体"/>
          <w:color w:val="000000"/>
          <w:sz w:val="28"/>
        </w:rPr>
      </w:r>
      <w:r/>
    </w:p>
    <w:p>
      <w:pPr>
        <w:ind w:firstLine="560"/>
        <w:jc w:val="left"/>
        <w:spacing w:line="479" w:lineRule="atLeast"/>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项目编号：</w:t>
      </w:r>
      <w:r/>
    </w:p>
    <w:p>
      <w:pPr>
        <w:ind w:firstLine="560"/>
        <w:jc w:val="left"/>
        <w:spacing w:line="479" w:lineRule="atLeast"/>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项目名称：</w:t>
      </w:r>
      <w:r/>
    </w:p>
    <w:p>
      <w:pPr>
        <w:ind w:firstLine="560"/>
        <w:jc w:val="left"/>
        <w:spacing w:line="479" w:lineRule="atLeast"/>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ascii="Calibri" w:hAnsi="Calibri" w:eastAsia="仿宋" w:cs="Calibri"/>
          <w:sz w:val="28"/>
          <w:szCs w:val="30"/>
        </w:rPr>
        <w:t xml:space="preserve"> </w:t>
      </w:r>
      <w:r/>
    </w:p>
    <w:p>
      <w:pPr>
        <w:ind w:firstLine="560"/>
        <w:jc w:val="left"/>
        <w:spacing w:line="479" w:lineRule="atLeast"/>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供应商郑重声明：投标人具备履行合同（项目名称：，项目编号： 所必需的设备和专业技术能力， 具体为：</w:t>
      </w:r>
      <w:r/>
    </w:p>
    <w:p>
      <w:pPr>
        <w:ind w:firstLine="560"/>
        <w:jc w:val="left"/>
        <w:spacing w:line="479" w:lineRule="atLeast"/>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设备：</w:t>
      </w:r>
      <w:r/>
    </w:p>
    <w:p>
      <w:pPr>
        <w:ind w:firstLine="560"/>
        <w:jc w:val="left"/>
        <w:spacing w:line="479" w:lineRule="atLeast"/>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1、（证明材料扫描件附后）</w:t>
      </w:r>
      <w:r/>
    </w:p>
    <w:p>
      <w:pPr>
        <w:ind w:firstLine="560"/>
        <w:jc w:val="left"/>
        <w:spacing w:line="479" w:lineRule="atLeast"/>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2、（证明材料扫描件附后）</w:t>
      </w:r>
      <w:r/>
    </w:p>
    <w:p>
      <w:pPr>
        <w:ind w:firstLine="560"/>
        <w:jc w:val="left"/>
        <w:spacing w:line="479" w:lineRule="atLeast"/>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3、（证明材料扫描件附后）</w:t>
      </w:r>
      <w:r/>
    </w:p>
    <w:p>
      <w:pPr>
        <w:ind w:firstLine="560"/>
        <w:jc w:val="left"/>
        <w:spacing w:line="479" w:lineRule="atLeast"/>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w:t>
      </w:r>
      <w:r/>
    </w:p>
    <w:p>
      <w:pPr>
        <w:ind w:firstLine="560"/>
        <w:jc w:val="left"/>
        <w:spacing w:line="479" w:lineRule="atLeast"/>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专业技术能力：</w:t>
      </w:r>
      <w:r/>
    </w:p>
    <w:p>
      <w:pPr>
        <w:ind w:firstLine="560"/>
        <w:jc w:val="left"/>
        <w:spacing w:line="479" w:lineRule="atLeast"/>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1、（证明材料扫描件附后）</w:t>
      </w:r>
      <w:r/>
    </w:p>
    <w:p>
      <w:pPr>
        <w:ind w:firstLine="560"/>
        <w:jc w:val="left"/>
        <w:spacing w:line="479" w:lineRule="atLeast"/>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2、（证明材料扫描件附后）</w:t>
      </w:r>
      <w:r/>
    </w:p>
    <w:p>
      <w:pPr>
        <w:ind w:firstLine="560"/>
        <w:jc w:val="left"/>
        <w:spacing w:line="479" w:lineRule="atLeast"/>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3、（证明材料扫描件附后）</w:t>
      </w:r>
      <w:r/>
    </w:p>
    <w:p>
      <w:pPr>
        <w:ind w:firstLine="560"/>
        <w:jc w:val="left"/>
        <w:spacing w:line="479" w:lineRule="atLeast"/>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 特此声明。</w:t>
      </w:r>
      <w:r/>
    </w:p>
    <w:p>
      <w:pPr>
        <w:ind w:firstLine="560"/>
        <w:jc w:val="left"/>
        <w:spacing w:line="479" w:lineRule="atLeast"/>
        <w:rPr>
          <w:rFonts w:ascii="仿宋" w:hAnsi="仿宋" w:eastAsia="仿宋" w:cs="宋体"/>
          <w:sz w:val="28"/>
          <w:szCs w:val="3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30"/>
        </w:rPr>
        <w:t xml:space="preserve">供应商对上述声明的真实性负责。如有虚假，将依法承担相应责任。</w:t>
      </w:r>
      <w:r/>
    </w:p>
    <w:p>
      <w:pPr>
        <w:spacing w:line="380" w:lineRule="atLeast"/>
        <w:rPr>
          <w:rFonts w:ascii="仿宋" w:hAnsi="仿宋" w:eastAsia="仿宋"/>
          <w:sz w:val="19"/>
        </w:rPr>
        <w:pBdr>
          <w:top w:val="none" w:color="000000" w:sz="0" w:space="0"/>
          <w:left w:val="none" w:color="000000" w:sz="0" w:space="0"/>
          <w:bottom w:val="none" w:color="000000" w:sz="0" w:space="0"/>
          <w:right w:val="none" w:color="000000" w:sz="0" w:space="0"/>
        </w:pBdr>
      </w:pPr>
      <w:r>
        <w:rPr>
          <w:rFonts w:ascii="Calibri" w:hAnsi="Calibri" w:eastAsia="仿宋" w:cs="Calibri"/>
          <w:color w:val="000000"/>
          <w:sz w:val="26"/>
        </w:rPr>
        <w:t xml:space="preserve"> </w:t>
      </w:r>
      <w:r/>
    </w:p>
    <w:p>
      <w:pPr>
        <w:spacing w:before="240" w:after="240"/>
        <w:rPr>
          <w:rFonts w:ascii="仿宋" w:hAnsi="仿宋" w:eastAsia="仿宋"/>
          <w:sz w:val="19"/>
        </w:rPr>
        <w:pBdr>
          <w:top w:val="none" w:color="000000" w:sz="0" w:space="0"/>
          <w:left w:val="none" w:color="000000" w:sz="0" w:space="0"/>
          <w:bottom w:val="none" w:color="000000" w:sz="0" w:space="0"/>
          <w:right w:val="none" w:color="000000" w:sz="0" w:space="0"/>
        </w:pBdr>
      </w:pPr>
      <w:r>
        <w:rPr>
          <w:rFonts w:ascii="Calibri" w:hAnsi="Calibri" w:eastAsia="仿宋" w:cs="Calibri"/>
          <w:color w:val="000000"/>
          <w:sz w:val="26"/>
        </w:rPr>
        <w:t xml:space="preserve"> </w:t>
      </w:r>
      <w:r/>
    </w:p>
    <w:p>
      <w:pPr>
        <w:ind w:right="29"/>
        <w:spacing w:line="85" w:lineRule="atLeast"/>
        <w:rPr>
          <w:rFonts w:ascii="仿宋" w:hAnsi="仿宋" w:eastAsia="仿宋" w:cs="宋体"/>
          <w:b/>
          <w:color w:val="000000"/>
          <w:sz w:val="26"/>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26"/>
        </w:rPr>
      </w:r>
      <w:r/>
    </w:p>
    <w:p>
      <w:pPr>
        <w:ind w:right="29" w:firstLine="281"/>
        <w:spacing w:line="85" w:lineRule="atLeast"/>
        <w:rPr>
          <w:rFonts w:ascii="仿宋" w:hAnsi="仿宋" w:eastAsia="仿宋"/>
          <w:sz w:val="19"/>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26"/>
        </w:rPr>
        <w:t xml:space="preserve">投标人（电子签章）：</w:t>
      </w:r>
      <w:r/>
    </w:p>
    <w:p>
      <w:pPr>
        <w:ind w:right="29" w:firstLine="281"/>
        <w:spacing w:line="85" w:lineRule="atLeast"/>
        <w:rPr>
          <w:rFonts w:ascii="仿宋" w:hAnsi="仿宋" w:eastAsia="仿宋"/>
          <w:sz w:val="19"/>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26"/>
        </w:rPr>
        <w:t xml:space="preserve">日期：年月日</w:t>
      </w:r>
      <w:r/>
    </w:p>
    <w:p>
      <w:pPr>
        <w:rPr>
          <w:rFonts w:ascii="仿宋" w:hAnsi="仿宋" w:eastAsia="仿宋"/>
        </w:rPr>
      </w:pPr>
      <w:r>
        <w:rPr>
          <w:rFonts w:ascii="仿宋" w:hAnsi="仿宋" w:eastAsia="仿宋"/>
        </w:rPr>
      </w:r>
      <w:r/>
    </w:p>
    <w:p>
      <w:pPr>
        <w:ind w:firstLine="602"/>
        <w:spacing w:line="288" w:lineRule="auto"/>
        <w:rPr>
          <w:rFonts w:ascii="仿宋" w:hAnsi="仿宋" w:eastAsia="仿宋" w:cs="宋体"/>
        </w:rPr>
        <w:pBdr>
          <w:top w:val="none" w:color="000000" w:sz="0" w:space="0"/>
          <w:left w:val="none" w:color="000000" w:sz="0" w:space="0"/>
          <w:bottom w:val="none" w:color="000000" w:sz="0" w:space="0"/>
          <w:right w:val="none" w:color="000000" w:sz="0" w:space="0"/>
        </w:pBdr>
      </w:pPr>
      <w:r>
        <w:rPr>
          <w:rFonts w:ascii="仿宋" w:hAnsi="仿宋" w:eastAsia="仿宋" w:cs="宋体"/>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新宋体">
    <w:panose1 w:val="02010609030101010101"/>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pBdr>
        <w:bottom w:val="single" w:color="000000" w:sz="4" w:space="0"/>
      </w:pBdr>
    </w:pPr>
    <w:r>
      <w:rPr>
        <w:rFonts w:hint="eastAsia"/>
      </w:rPr>
      <w:t xml:space="preserve">睢宁县人民医院儿童气管镜胃肠镜采购项目招标文件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rPr>
      <w:t xml:space="preserve">睢宁县人民医院儿童气管镜胃镜采购项目招标文件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1 Char"/>
    <w:basedOn w:val="785"/>
    <w:link w:val="776"/>
    <w:uiPriority w:val="9"/>
    <w:rPr>
      <w:rFonts w:ascii="Arial" w:hAnsi="Arial" w:eastAsia="Arial" w:cs="Arial"/>
      <w:sz w:val="40"/>
      <w:szCs w:val="40"/>
    </w:rPr>
  </w:style>
  <w:style w:type="character" w:styleId="739">
    <w:name w:val="Heading 2 Char"/>
    <w:basedOn w:val="785"/>
    <w:link w:val="777"/>
    <w:uiPriority w:val="9"/>
    <w:rPr>
      <w:rFonts w:ascii="Arial" w:hAnsi="Arial" w:eastAsia="Arial" w:cs="Arial"/>
      <w:sz w:val="34"/>
    </w:rPr>
  </w:style>
  <w:style w:type="character" w:styleId="740">
    <w:name w:val="Heading 3 Char"/>
    <w:basedOn w:val="785"/>
    <w:link w:val="778"/>
    <w:uiPriority w:val="9"/>
    <w:rPr>
      <w:rFonts w:ascii="Arial" w:hAnsi="Arial" w:eastAsia="Arial" w:cs="Arial"/>
      <w:sz w:val="30"/>
      <w:szCs w:val="30"/>
    </w:rPr>
  </w:style>
  <w:style w:type="character" w:styleId="741">
    <w:name w:val="Heading 4 Char"/>
    <w:basedOn w:val="785"/>
    <w:link w:val="779"/>
    <w:uiPriority w:val="9"/>
    <w:rPr>
      <w:rFonts w:ascii="Arial" w:hAnsi="Arial" w:eastAsia="Arial" w:cs="Arial"/>
      <w:b/>
      <w:bCs/>
      <w:sz w:val="26"/>
      <w:szCs w:val="26"/>
    </w:rPr>
  </w:style>
  <w:style w:type="character" w:styleId="742">
    <w:name w:val="Heading 5 Char"/>
    <w:basedOn w:val="785"/>
    <w:link w:val="780"/>
    <w:uiPriority w:val="9"/>
    <w:rPr>
      <w:rFonts w:ascii="Arial" w:hAnsi="Arial" w:eastAsia="Arial" w:cs="Arial"/>
      <w:b/>
      <w:bCs/>
      <w:sz w:val="24"/>
      <w:szCs w:val="24"/>
    </w:rPr>
  </w:style>
  <w:style w:type="character" w:styleId="743">
    <w:name w:val="Heading 6 Char"/>
    <w:basedOn w:val="785"/>
    <w:link w:val="781"/>
    <w:uiPriority w:val="9"/>
    <w:rPr>
      <w:rFonts w:ascii="Arial" w:hAnsi="Arial" w:eastAsia="Arial" w:cs="Arial"/>
      <w:b/>
      <w:bCs/>
      <w:sz w:val="22"/>
      <w:szCs w:val="22"/>
    </w:rPr>
  </w:style>
  <w:style w:type="character" w:styleId="744">
    <w:name w:val="Heading 7 Char"/>
    <w:basedOn w:val="785"/>
    <w:link w:val="782"/>
    <w:uiPriority w:val="9"/>
    <w:rPr>
      <w:rFonts w:ascii="Arial" w:hAnsi="Arial" w:eastAsia="Arial" w:cs="Arial"/>
      <w:b/>
      <w:bCs/>
      <w:i/>
      <w:iCs/>
      <w:sz w:val="22"/>
      <w:szCs w:val="22"/>
    </w:rPr>
  </w:style>
  <w:style w:type="character" w:styleId="745">
    <w:name w:val="Heading 8 Char"/>
    <w:basedOn w:val="785"/>
    <w:link w:val="783"/>
    <w:uiPriority w:val="9"/>
    <w:rPr>
      <w:rFonts w:ascii="Arial" w:hAnsi="Arial" w:eastAsia="Arial" w:cs="Arial"/>
      <w:i/>
      <w:iCs/>
      <w:sz w:val="22"/>
      <w:szCs w:val="22"/>
    </w:rPr>
  </w:style>
  <w:style w:type="character" w:styleId="746">
    <w:name w:val="Heading 9 Char"/>
    <w:basedOn w:val="785"/>
    <w:link w:val="784"/>
    <w:uiPriority w:val="9"/>
    <w:rPr>
      <w:rFonts w:ascii="Arial" w:hAnsi="Arial" w:eastAsia="Arial" w:cs="Arial"/>
      <w:i/>
      <w:iCs/>
      <w:sz w:val="21"/>
      <w:szCs w:val="21"/>
    </w:rPr>
  </w:style>
  <w:style w:type="character" w:styleId="747">
    <w:name w:val="Title Char"/>
    <w:basedOn w:val="785"/>
    <w:link w:val="812"/>
    <w:uiPriority w:val="10"/>
    <w:rPr>
      <w:sz w:val="48"/>
      <w:szCs w:val="48"/>
    </w:rPr>
  </w:style>
  <w:style w:type="character" w:styleId="748">
    <w:name w:val="Subtitle Char"/>
    <w:basedOn w:val="785"/>
    <w:link w:val="805"/>
    <w:uiPriority w:val="11"/>
    <w:rPr>
      <w:sz w:val="24"/>
      <w:szCs w:val="24"/>
    </w:rPr>
  </w:style>
  <w:style w:type="character" w:styleId="749">
    <w:name w:val="Quote Char"/>
    <w:link w:val="845"/>
    <w:uiPriority w:val="29"/>
    <w:rPr>
      <w:i/>
    </w:rPr>
  </w:style>
  <w:style w:type="character" w:styleId="750">
    <w:name w:val="Intense Quote Char"/>
    <w:link w:val="847"/>
    <w:uiPriority w:val="30"/>
    <w:rPr>
      <w:i/>
    </w:rPr>
  </w:style>
  <w:style w:type="character" w:styleId="751">
    <w:name w:val="Header Char"/>
    <w:basedOn w:val="785"/>
    <w:link w:val="802"/>
    <w:uiPriority w:val="99"/>
  </w:style>
  <w:style w:type="character" w:styleId="752">
    <w:name w:val="Caption Char"/>
    <w:basedOn w:val="788"/>
    <w:link w:val="800"/>
    <w:uiPriority w:val="99"/>
  </w:style>
  <w:style w:type="table" w:styleId="753">
    <w:name w:val="Plain Table 1"/>
    <w:basedOn w:val="7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basedOn w:val="7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basedOn w:val="7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2"/>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3"/>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basedOn w:val="7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5 Dark"/>
    <w:basedOn w:val="7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6 Colorful"/>
    <w:basedOn w:val="7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7 Colorful"/>
    <w:basedOn w:val="7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List Table 1 Light"/>
    <w:basedOn w:val="7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2"/>
    <w:basedOn w:val="7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3"/>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5 Dark"/>
    <w:basedOn w:val="7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basedOn w:val="7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7 Colorful"/>
    <w:basedOn w:val="7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2">
    <w:name w:val="Footnote Text Char"/>
    <w:link w:val="806"/>
    <w:uiPriority w:val="99"/>
    <w:rPr>
      <w:sz w:val="18"/>
    </w:rPr>
  </w:style>
  <w:style w:type="character" w:styleId="773">
    <w:name w:val="Endnote Text Char"/>
    <w:link w:val="799"/>
    <w:uiPriority w:val="99"/>
    <w:rPr>
      <w:sz w:val="20"/>
    </w:rPr>
  </w:style>
  <w:style w:type="paragraph" w:styleId="774">
    <w:name w:val="TOC Heading"/>
    <w:uiPriority w:val="39"/>
    <w:unhideWhenUsed/>
  </w:style>
  <w:style w:type="paragraph" w:styleId="77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6">
    <w:name w:val="Heading 1"/>
    <w:basedOn w:val="775"/>
    <w:next w:val="775"/>
    <w:link w:val="832"/>
    <w:uiPriority w:val="9"/>
    <w:qFormat/>
    <w:pPr>
      <w:keepLines/>
      <w:keepNext/>
      <w:spacing w:before="480" w:after="200"/>
      <w:outlineLvl w:val="0"/>
    </w:pPr>
    <w:rPr>
      <w:rFonts w:ascii="Arial" w:hAnsi="Arial" w:eastAsia="Arial" w:cs="Arial"/>
      <w:sz w:val="40"/>
      <w:szCs w:val="40"/>
    </w:rPr>
  </w:style>
  <w:style w:type="paragraph" w:styleId="777">
    <w:name w:val="Heading 2"/>
    <w:basedOn w:val="775"/>
    <w:next w:val="775"/>
    <w:link w:val="833"/>
    <w:uiPriority w:val="9"/>
    <w:unhideWhenUsed/>
    <w:qFormat/>
    <w:pPr>
      <w:keepLines/>
      <w:keepNext/>
      <w:spacing w:before="360" w:after="200"/>
      <w:outlineLvl w:val="1"/>
    </w:pPr>
    <w:rPr>
      <w:rFonts w:ascii="Arial" w:hAnsi="Arial" w:eastAsia="Arial" w:cs="Arial"/>
      <w:sz w:val="34"/>
    </w:rPr>
  </w:style>
  <w:style w:type="paragraph" w:styleId="778">
    <w:name w:val="Heading 3"/>
    <w:basedOn w:val="775"/>
    <w:next w:val="775"/>
    <w:link w:val="834"/>
    <w:uiPriority w:val="9"/>
    <w:unhideWhenUsed/>
    <w:qFormat/>
    <w:pPr>
      <w:keepLines/>
      <w:keepNext/>
      <w:spacing w:before="320" w:after="200"/>
      <w:outlineLvl w:val="2"/>
    </w:pPr>
    <w:rPr>
      <w:rFonts w:ascii="Arial" w:hAnsi="Arial" w:eastAsia="Arial" w:cs="Arial"/>
      <w:sz w:val="30"/>
      <w:szCs w:val="30"/>
    </w:rPr>
  </w:style>
  <w:style w:type="paragraph" w:styleId="779">
    <w:name w:val="Heading 4"/>
    <w:basedOn w:val="775"/>
    <w:next w:val="775"/>
    <w:link w:val="835"/>
    <w:uiPriority w:val="9"/>
    <w:unhideWhenUsed/>
    <w:qFormat/>
    <w:pPr>
      <w:keepLines/>
      <w:keepNext/>
      <w:spacing w:before="320" w:after="200"/>
      <w:outlineLvl w:val="3"/>
    </w:pPr>
    <w:rPr>
      <w:rFonts w:ascii="Arial" w:hAnsi="Arial" w:eastAsia="Arial" w:cs="Arial"/>
      <w:b/>
      <w:bCs/>
      <w:sz w:val="26"/>
      <w:szCs w:val="26"/>
    </w:rPr>
  </w:style>
  <w:style w:type="paragraph" w:styleId="780">
    <w:name w:val="Heading 5"/>
    <w:basedOn w:val="775"/>
    <w:next w:val="775"/>
    <w:link w:val="836"/>
    <w:uiPriority w:val="9"/>
    <w:unhideWhenUsed/>
    <w:qFormat/>
    <w:pPr>
      <w:keepLines/>
      <w:keepNext/>
      <w:spacing w:before="320" w:after="200"/>
      <w:outlineLvl w:val="4"/>
    </w:pPr>
    <w:rPr>
      <w:rFonts w:ascii="Arial" w:hAnsi="Arial" w:eastAsia="Arial" w:cs="Arial"/>
      <w:b/>
      <w:bCs/>
      <w:sz w:val="24"/>
    </w:rPr>
  </w:style>
  <w:style w:type="paragraph" w:styleId="781">
    <w:name w:val="Heading 6"/>
    <w:basedOn w:val="775"/>
    <w:next w:val="775"/>
    <w:link w:val="837"/>
    <w:uiPriority w:val="9"/>
    <w:unhideWhenUsed/>
    <w:qFormat/>
    <w:pPr>
      <w:keepLines/>
      <w:keepNext/>
      <w:spacing w:before="320" w:after="200"/>
      <w:outlineLvl w:val="5"/>
    </w:pPr>
    <w:rPr>
      <w:rFonts w:ascii="Arial" w:hAnsi="Arial" w:eastAsia="Arial" w:cs="Arial"/>
      <w:b/>
      <w:bCs/>
      <w:sz w:val="22"/>
      <w:szCs w:val="22"/>
    </w:rPr>
  </w:style>
  <w:style w:type="paragraph" w:styleId="782">
    <w:name w:val="Heading 7"/>
    <w:basedOn w:val="775"/>
    <w:next w:val="775"/>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Heading 8"/>
    <w:basedOn w:val="775"/>
    <w:next w:val="775"/>
    <w:link w:val="839"/>
    <w:uiPriority w:val="9"/>
    <w:unhideWhenUsed/>
    <w:qFormat/>
    <w:pPr>
      <w:keepLines/>
      <w:keepNext/>
      <w:spacing w:before="320" w:after="200"/>
      <w:outlineLvl w:val="7"/>
    </w:pPr>
    <w:rPr>
      <w:rFonts w:ascii="Arial" w:hAnsi="Arial" w:eastAsia="Arial" w:cs="Arial"/>
      <w:i/>
      <w:iCs/>
      <w:sz w:val="22"/>
      <w:szCs w:val="22"/>
    </w:rPr>
  </w:style>
  <w:style w:type="paragraph" w:styleId="784">
    <w:name w:val="Heading 9"/>
    <w:basedOn w:val="775"/>
    <w:next w:val="775"/>
    <w:link w:val="840"/>
    <w:uiPriority w:val="9"/>
    <w:unhideWhenUsed/>
    <w:qFormat/>
    <w:pPr>
      <w:keepLines/>
      <w:keepNext/>
      <w:spacing w:before="320" w:after="200"/>
      <w:outlineLvl w:val="8"/>
    </w:pPr>
    <w:rPr>
      <w:rFonts w:ascii="Arial" w:hAnsi="Arial" w:eastAsia="Arial" w:cs="Arial"/>
      <w:i/>
      <w:iCs/>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Layout w:type="fixed"/>
      <w:tblCellMar>
        <w:left w:w="108" w:type="dxa"/>
        <w:top w:w="0" w:type="dxa"/>
        <w:right w:w="108" w:type="dxa"/>
        <w:bottom w:w="0" w:type="dxa"/>
      </w:tblCellMar>
    </w:tblPr>
  </w:style>
  <w:style w:type="paragraph" w:styleId="787">
    <w:name w:val="toc 7"/>
    <w:basedOn w:val="775"/>
    <w:next w:val="775"/>
    <w:uiPriority w:val="39"/>
    <w:unhideWhenUsed/>
    <w:qFormat/>
    <w:pPr>
      <w:ind w:left="1701"/>
      <w:spacing w:after="57"/>
    </w:pPr>
  </w:style>
  <w:style w:type="paragraph" w:styleId="788">
    <w:name w:val="Caption"/>
    <w:basedOn w:val="775"/>
    <w:next w:val="7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9">
    <w:name w:val="annotation text"/>
    <w:basedOn w:val="775"/>
    <w:uiPriority w:val="99"/>
    <w:semiHidden/>
    <w:unhideWhenUsed/>
    <w:qFormat/>
    <w:pPr>
      <w:jc w:val="left"/>
    </w:pPr>
  </w:style>
  <w:style w:type="paragraph" w:styleId="790">
    <w:name w:val="Body Text"/>
    <w:basedOn w:val="775"/>
    <w:next w:val="791"/>
    <w:uiPriority w:val="99"/>
    <w:semiHidden/>
    <w:qFormat/>
    <w:pPr>
      <w:spacing w:after="120"/>
    </w:pPr>
    <w:rPr>
      <w:sz w:val="24"/>
    </w:rPr>
  </w:style>
  <w:style w:type="paragraph" w:styleId="791"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792">
    <w:name w:val="Body Text Indent"/>
    <w:basedOn w:val="775"/>
    <w:next w:val="793"/>
    <w:uiPriority w:val="99"/>
    <w:unhideWhenUsed/>
    <w:qFormat/>
    <w:pPr>
      <w:ind w:firstLine="425"/>
      <w:spacing w:line="360" w:lineRule="auto"/>
    </w:pPr>
  </w:style>
  <w:style w:type="paragraph" w:styleId="793">
    <w:name w:val="envelope return"/>
    <w:basedOn w:val="775"/>
    <w:uiPriority w:val="99"/>
    <w:unhideWhenUsed/>
    <w:qFormat/>
    <w:rPr>
      <w:rFonts w:ascii="Arial" w:hAnsi="Arial"/>
    </w:rPr>
  </w:style>
  <w:style w:type="paragraph" w:styleId="794">
    <w:name w:val="Block Text"/>
    <w:basedOn w:val="775"/>
    <w:uiPriority w:val="99"/>
    <w:unhideWhenUsed/>
    <w:qFormat/>
    <w:pPr>
      <w:ind w:left="1440" w:right="1440"/>
      <w:spacing w:after="120"/>
    </w:pPr>
  </w:style>
  <w:style w:type="paragraph" w:styleId="795">
    <w:name w:val="toc 5"/>
    <w:basedOn w:val="775"/>
    <w:next w:val="775"/>
    <w:uiPriority w:val="39"/>
    <w:unhideWhenUsed/>
    <w:qFormat/>
    <w:pPr>
      <w:ind w:left="1134"/>
      <w:spacing w:after="57"/>
    </w:pPr>
  </w:style>
  <w:style w:type="paragraph" w:styleId="796">
    <w:name w:val="toc 3"/>
    <w:basedOn w:val="775"/>
    <w:next w:val="775"/>
    <w:uiPriority w:val="39"/>
    <w:unhideWhenUsed/>
    <w:qFormat/>
    <w:pPr>
      <w:ind w:left="567"/>
      <w:spacing w:after="57"/>
    </w:pPr>
  </w:style>
  <w:style w:type="paragraph" w:styleId="797">
    <w:name w:val="Plain Text"/>
    <w:basedOn w:val="775"/>
    <w:uiPriority w:val="0"/>
    <w:qFormat/>
    <w:rPr>
      <w:rFonts w:ascii="宋体" w:hAnsi="Courier New"/>
      <w:szCs w:val="21"/>
    </w:rPr>
  </w:style>
  <w:style w:type="paragraph" w:styleId="798">
    <w:name w:val="toc 8"/>
    <w:basedOn w:val="775"/>
    <w:next w:val="775"/>
    <w:uiPriority w:val="39"/>
    <w:unhideWhenUsed/>
    <w:qFormat/>
    <w:pPr>
      <w:ind w:left="1984"/>
      <w:spacing w:after="57"/>
    </w:pPr>
  </w:style>
  <w:style w:type="paragraph" w:styleId="799">
    <w:name w:val="endnote text"/>
    <w:basedOn w:val="775"/>
    <w:link w:val="852"/>
    <w:uiPriority w:val="99"/>
    <w:semiHidden/>
    <w:unhideWhenUsed/>
    <w:qFormat/>
    <w:rPr>
      <w:sz w:val="20"/>
    </w:rPr>
  </w:style>
  <w:style w:type="paragraph" w:styleId="800">
    <w:name w:val="Footer"/>
    <w:basedOn w:val="775"/>
    <w:link w:val="850"/>
    <w:uiPriority w:val="99"/>
    <w:unhideWhenUsed/>
    <w:qFormat/>
    <w:pPr>
      <w:tabs>
        <w:tab w:val="center" w:pos="7143" w:leader="none"/>
        <w:tab w:val="right" w:pos="14287" w:leader="none"/>
      </w:tabs>
    </w:pPr>
  </w:style>
  <w:style w:type="paragraph" w:styleId="801">
    <w:name w:val="Body Text First Indent 2"/>
    <w:basedOn w:val="792"/>
    <w:next w:val="775"/>
    <w:uiPriority w:val="0"/>
    <w:qFormat/>
    <w:pPr>
      <w:ind w:firstLine="420"/>
    </w:pPr>
    <w:rPr>
      <w:rFonts w:ascii="宋体" w:hAnsi="宋体"/>
      <w:sz w:val="20"/>
      <w:szCs w:val="20"/>
    </w:rPr>
  </w:style>
  <w:style w:type="paragraph" w:styleId="802">
    <w:name w:val="Header"/>
    <w:basedOn w:val="775"/>
    <w:link w:val="849"/>
    <w:uiPriority w:val="99"/>
    <w:unhideWhenUsed/>
    <w:qFormat/>
    <w:pPr>
      <w:tabs>
        <w:tab w:val="center" w:pos="7143" w:leader="none"/>
        <w:tab w:val="right" w:pos="14287" w:leader="none"/>
      </w:tabs>
    </w:pPr>
  </w:style>
  <w:style w:type="paragraph" w:styleId="803">
    <w:name w:val="toc 1"/>
    <w:basedOn w:val="775"/>
    <w:next w:val="775"/>
    <w:uiPriority w:val="39"/>
    <w:unhideWhenUsed/>
    <w:qFormat/>
    <w:pPr>
      <w:spacing w:after="57"/>
    </w:pPr>
  </w:style>
  <w:style w:type="paragraph" w:styleId="804">
    <w:name w:val="toc 4"/>
    <w:basedOn w:val="775"/>
    <w:next w:val="775"/>
    <w:uiPriority w:val="39"/>
    <w:unhideWhenUsed/>
    <w:qFormat/>
    <w:pPr>
      <w:ind w:left="850"/>
      <w:spacing w:after="57"/>
    </w:pPr>
  </w:style>
  <w:style w:type="paragraph" w:styleId="805">
    <w:name w:val="Subtitle"/>
    <w:basedOn w:val="775"/>
    <w:next w:val="775"/>
    <w:link w:val="844"/>
    <w:uiPriority w:val="11"/>
    <w:qFormat/>
    <w:pPr>
      <w:spacing w:before="200" w:after="200"/>
    </w:pPr>
    <w:rPr>
      <w:sz w:val="24"/>
    </w:rPr>
  </w:style>
  <w:style w:type="paragraph" w:styleId="806">
    <w:name w:val="footnote text"/>
    <w:basedOn w:val="775"/>
    <w:link w:val="851"/>
    <w:uiPriority w:val="99"/>
    <w:semiHidden/>
    <w:unhideWhenUsed/>
    <w:qFormat/>
    <w:pPr>
      <w:spacing w:after="40"/>
    </w:pPr>
    <w:rPr>
      <w:sz w:val="18"/>
    </w:rPr>
  </w:style>
  <w:style w:type="paragraph" w:styleId="807">
    <w:name w:val="toc 6"/>
    <w:basedOn w:val="775"/>
    <w:next w:val="775"/>
    <w:uiPriority w:val="39"/>
    <w:unhideWhenUsed/>
    <w:qFormat/>
    <w:pPr>
      <w:ind w:left="1417"/>
      <w:spacing w:after="57"/>
    </w:pPr>
  </w:style>
  <w:style w:type="paragraph" w:styleId="808">
    <w:name w:val="table of figures"/>
    <w:basedOn w:val="775"/>
    <w:next w:val="775"/>
    <w:uiPriority w:val="99"/>
    <w:unhideWhenUsed/>
    <w:qFormat/>
  </w:style>
  <w:style w:type="paragraph" w:styleId="809">
    <w:name w:val="toc 2"/>
    <w:basedOn w:val="775"/>
    <w:next w:val="775"/>
    <w:uiPriority w:val="39"/>
    <w:unhideWhenUsed/>
    <w:qFormat/>
    <w:pPr>
      <w:ind w:left="283"/>
      <w:spacing w:after="57"/>
    </w:pPr>
  </w:style>
  <w:style w:type="paragraph" w:styleId="810">
    <w:name w:val="toc 9"/>
    <w:basedOn w:val="775"/>
    <w:next w:val="775"/>
    <w:uiPriority w:val="39"/>
    <w:unhideWhenUsed/>
    <w:qFormat/>
    <w:pPr>
      <w:ind w:left="2268"/>
      <w:spacing w:after="57"/>
    </w:pPr>
  </w:style>
  <w:style w:type="paragraph" w:styleId="811">
    <w:name w:val="HTML Preformatted"/>
    <w:basedOn w:val="775"/>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812">
    <w:name w:val="Title"/>
    <w:basedOn w:val="775"/>
    <w:next w:val="775"/>
    <w:link w:val="843"/>
    <w:uiPriority w:val="10"/>
    <w:qFormat/>
    <w:pPr>
      <w:contextualSpacing/>
      <w:spacing w:before="300" w:after="200"/>
    </w:pPr>
    <w:rPr>
      <w:sz w:val="48"/>
      <w:szCs w:val="48"/>
    </w:rPr>
  </w:style>
  <w:style w:type="character" w:styleId="813">
    <w:name w:val="endnote reference"/>
    <w:uiPriority w:val="99"/>
    <w:semiHidden/>
    <w:unhideWhenUsed/>
    <w:qFormat/>
    <w:rPr>
      <w:vertAlign w:val="superscript"/>
    </w:rPr>
  </w:style>
  <w:style w:type="character" w:styleId="814">
    <w:name w:val="Hyperlink"/>
    <w:uiPriority w:val="99"/>
    <w:unhideWhenUsed/>
    <w:qFormat/>
    <w:rPr>
      <w:color w:val="0000ff" w:themeColor="hyperlink"/>
      <w:u w:val="single"/>
      <w14:textFill>
        <w14:solidFill>
          <w14:schemeClr w14:val="hlink"/>
        </w14:solidFill>
      </w14:textFill>
    </w:rPr>
  </w:style>
  <w:style w:type="character" w:styleId="815">
    <w:name w:val="footnote reference"/>
    <w:uiPriority w:val="99"/>
    <w:unhideWhenUsed/>
    <w:qFormat/>
    <w:rPr>
      <w:vertAlign w:val="superscript"/>
    </w:rPr>
  </w:style>
  <w:style w:type="table" w:styleId="81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17" w:customStyle="1">
    <w:name w:val="正文缩进1"/>
    <w:basedOn w:val="775"/>
    <w:uiPriority w:val="0"/>
    <w:qFormat/>
    <w:pPr>
      <w:ind w:firstLine="420"/>
    </w:pPr>
  </w:style>
  <w:style w:type="paragraph" w:styleId="818" w:customStyle="1">
    <w:name w:val="一级条标题"/>
    <w:basedOn w:val="819"/>
    <w:next w:val="82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9" w:customStyle="1">
    <w:name w:val="章标题"/>
    <w:next w:val="775"/>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20" w:customStyle="1">
    <w:name w:val="段"/>
    <w:basedOn w:val="821"/>
    <w:next w:val="775"/>
    <w:uiPriority w:val="0"/>
    <w:qFormat/>
    <w:pPr>
      <w:ind w:firstLine="200"/>
      <w:widowControl/>
    </w:pPr>
    <w:rPr>
      <w:sz w:val="20"/>
    </w:rPr>
  </w:style>
  <w:style w:type="paragraph" w:styleId="821" w:customStyle="1">
    <w:name w:val="正文11"/>
    <w:next w:val="822"/>
    <w:link w:val="1072"/>
    <w:uiPriority w:val="0"/>
    <w:qFormat/>
    <w:pPr>
      <w:jc w:val="both"/>
      <w:widowControl w:val="off"/>
    </w:pPr>
    <w:rPr>
      <w:rFonts w:ascii="Times New Roman" w:hAnsi="Times New Roman" w:eastAsia="宋体" w:cs="Times New Roman"/>
      <w:sz w:val="21"/>
      <w:szCs w:val="24"/>
      <w:lang w:val="en-US" w:eastAsia="zh-CN" w:bidi="ar-SA"/>
    </w:rPr>
  </w:style>
  <w:style w:type="paragraph" w:styleId="822" w:customStyle="1">
    <w:name w:val="目录 11"/>
    <w:basedOn w:val="823"/>
    <w:next w:val="821"/>
    <w:uiPriority w:val="0"/>
    <w:qFormat/>
    <w:pPr>
      <w:jc w:val="left"/>
      <w:spacing w:after="100" w:line="259" w:lineRule="auto"/>
      <w:widowControl/>
    </w:pPr>
    <w:rPr>
      <w:rFonts w:ascii="Calibri" w:hAnsi="Calibri"/>
      <w:sz w:val="22"/>
      <w:szCs w:val="22"/>
    </w:rPr>
  </w:style>
  <w:style w:type="paragraph" w:styleId="823" w:customStyle="1">
    <w:name w:val="正文12"/>
    <w:next w:val="824"/>
    <w:uiPriority w:val="0"/>
    <w:qFormat/>
    <w:pPr>
      <w:jc w:val="both"/>
      <w:widowControl w:val="off"/>
    </w:pPr>
    <w:rPr>
      <w:rFonts w:ascii="Times New Roman" w:hAnsi="Times New Roman" w:eastAsia="宋体" w:cs="Times New Roman"/>
      <w:sz w:val="21"/>
      <w:szCs w:val="24"/>
      <w:lang w:val="en-US" w:eastAsia="zh-CN" w:bidi="ar-SA"/>
    </w:rPr>
  </w:style>
  <w:style w:type="paragraph" w:styleId="824" w:customStyle="1">
    <w:name w:val="文本块11"/>
    <w:basedOn w:val="823"/>
    <w:uiPriority w:val="99"/>
    <w:unhideWhenUsed/>
    <w:qFormat/>
    <w:pPr>
      <w:ind w:left="-359" w:right="-512" w:firstLine="501"/>
    </w:pPr>
    <w:rPr>
      <w:rFonts w:ascii="仿宋_GB2312" w:eastAsia="仿宋_GB2312"/>
      <w:sz w:val="30"/>
    </w:rPr>
  </w:style>
  <w:style w:type="paragraph" w:styleId="825" w:customStyle="1">
    <w:name w:val="文本块1"/>
    <w:basedOn w:val="826"/>
    <w:next w:val="829"/>
    <w:uiPriority w:val="99"/>
    <w:unhideWhenUsed/>
    <w:qFormat/>
    <w:pPr>
      <w:ind w:left="1440" w:right="1440"/>
      <w:spacing w:after="120"/>
    </w:pPr>
  </w:style>
  <w:style w:type="paragraph" w:styleId="826" w:customStyle="1">
    <w:name w:val="正文111"/>
    <w:next w:val="827"/>
    <w:uiPriority w:val="0"/>
    <w:qFormat/>
    <w:pPr>
      <w:jc w:val="both"/>
      <w:widowControl w:val="off"/>
    </w:pPr>
    <w:rPr>
      <w:rFonts w:ascii="Times New Roman" w:hAnsi="Times New Roman" w:eastAsia="宋体" w:cs="Times New Roman"/>
      <w:sz w:val="21"/>
      <w:szCs w:val="24"/>
      <w:lang w:val="en-US" w:eastAsia="zh-CN" w:bidi="ar-SA"/>
    </w:rPr>
  </w:style>
  <w:style w:type="paragraph" w:styleId="827" w:customStyle="1">
    <w:name w:val="正文文本缩进1"/>
    <w:basedOn w:val="775"/>
    <w:next w:val="828"/>
    <w:uiPriority w:val="0"/>
    <w:qFormat/>
    <w:pPr>
      <w:ind w:left="420"/>
      <w:spacing w:after="120"/>
    </w:pPr>
    <w:rPr>
      <w:rFonts w:ascii="Calibri" w:hAnsi="Calibri"/>
    </w:rPr>
  </w:style>
  <w:style w:type="paragraph" w:styleId="828" w:customStyle="1">
    <w:name w:val="寄信人地址1"/>
    <w:basedOn w:val="775"/>
    <w:uiPriority w:val="0"/>
    <w:qFormat/>
    <w:rPr>
      <w:rFonts w:ascii="Arial" w:hAnsi="Arial"/>
    </w:rPr>
  </w:style>
  <w:style w:type="paragraph" w:styleId="829" w:customStyle="1">
    <w:name w:val="标题 41"/>
    <w:basedOn w:val="823"/>
    <w:next w:val="821"/>
    <w:link w:val="875"/>
    <w:uiPriority w:val="9"/>
    <w:qFormat/>
    <w:pPr>
      <w:keepLines/>
      <w:keepNext/>
      <w:spacing w:before="320" w:after="200"/>
      <w:outlineLvl w:val="3"/>
    </w:pPr>
    <w:rPr>
      <w:rFonts w:ascii="Arial" w:hAnsi="Arial" w:eastAsia="Arial" w:cs="Arial"/>
      <w:b/>
      <w:bCs/>
      <w:sz w:val="26"/>
      <w:szCs w:val="26"/>
    </w:rPr>
  </w:style>
  <w:style w:type="paragraph" w:styleId="830" w:customStyle="1">
    <w:name w:val="无间隔1"/>
    <w:uiPriority w:val="0"/>
    <w:qFormat/>
    <w:rPr>
      <w:rFonts w:ascii="Calibri" w:hAnsi="Calibri" w:eastAsia="宋体" w:cs="Times New Roman"/>
      <w:sz w:val="22"/>
      <w:lang w:val="en-US" w:eastAsia="zh-CN" w:bidi="ar-SA"/>
    </w:rPr>
  </w:style>
  <w:style w:type="paragraph" w:styleId="831" w:customStyle="1">
    <w:name w:val="标题 21"/>
    <w:basedOn w:val="823"/>
    <w:next w:val="821"/>
    <w:uiPriority w:val="0"/>
    <w:qFormat/>
    <w:pPr>
      <w:jc w:val="left"/>
      <w:keepLines/>
      <w:keepNext/>
      <w:spacing w:before="50"/>
      <w:tabs>
        <w:tab w:val="left" w:pos="0" w:leader="none"/>
      </w:tabs>
    </w:pPr>
    <w:rPr>
      <w:rFonts w:ascii="Arial" w:hAnsi="Arial" w:eastAsia="黑体"/>
      <w:sz w:val="32"/>
      <w:szCs w:val="20"/>
    </w:rPr>
  </w:style>
  <w:style w:type="character" w:styleId="832" w:customStyle="1">
    <w:name w:val="标题 1 字符1"/>
    <w:link w:val="776"/>
    <w:uiPriority w:val="9"/>
    <w:qFormat/>
    <w:rPr>
      <w:rFonts w:ascii="Arial" w:hAnsi="Arial" w:eastAsia="Arial" w:cs="Arial"/>
      <w:sz w:val="40"/>
      <w:szCs w:val="40"/>
    </w:rPr>
  </w:style>
  <w:style w:type="character" w:styleId="833" w:customStyle="1">
    <w:name w:val="标题 2 字符1"/>
    <w:link w:val="777"/>
    <w:uiPriority w:val="9"/>
    <w:qFormat/>
    <w:rPr>
      <w:rFonts w:ascii="Arial" w:hAnsi="Arial" w:eastAsia="Arial" w:cs="Arial"/>
      <w:sz w:val="34"/>
    </w:rPr>
  </w:style>
  <w:style w:type="character" w:styleId="834" w:customStyle="1">
    <w:name w:val="标题 3 字符1"/>
    <w:link w:val="778"/>
    <w:uiPriority w:val="9"/>
    <w:qFormat/>
    <w:rPr>
      <w:rFonts w:ascii="Arial" w:hAnsi="Arial" w:eastAsia="Arial" w:cs="Arial"/>
      <w:sz w:val="30"/>
      <w:szCs w:val="30"/>
    </w:rPr>
  </w:style>
  <w:style w:type="character" w:styleId="835" w:customStyle="1">
    <w:name w:val="标题 4 字符1"/>
    <w:link w:val="779"/>
    <w:uiPriority w:val="9"/>
    <w:qFormat/>
    <w:rPr>
      <w:rFonts w:ascii="Arial" w:hAnsi="Arial" w:eastAsia="Arial" w:cs="Arial"/>
      <w:b/>
      <w:bCs/>
      <w:sz w:val="26"/>
      <w:szCs w:val="26"/>
    </w:rPr>
  </w:style>
  <w:style w:type="character" w:styleId="836" w:customStyle="1">
    <w:name w:val="标题 5 字符1"/>
    <w:link w:val="780"/>
    <w:uiPriority w:val="9"/>
    <w:qFormat/>
    <w:rPr>
      <w:rFonts w:ascii="Arial" w:hAnsi="Arial" w:eastAsia="Arial" w:cs="Arial"/>
      <w:b/>
      <w:bCs/>
      <w:sz w:val="24"/>
      <w:szCs w:val="24"/>
    </w:rPr>
  </w:style>
  <w:style w:type="character" w:styleId="837" w:customStyle="1">
    <w:name w:val="标题 6 字符1"/>
    <w:link w:val="781"/>
    <w:uiPriority w:val="9"/>
    <w:qFormat/>
    <w:rPr>
      <w:rFonts w:ascii="Arial" w:hAnsi="Arial" w:eastAsia="Arial" w:cs="Arial"/>
      <w:b/>
      <w:bCs/>
      <w:sz w:val="22"/>
      <w:szCs w:val="22"/>
    </w:rPr>
  </w:style>
  <w:style w:type="character" w:styleId="838" w:customStyle="1">
    <w:name w:val="标题 7 字符1"/>
    <w:link w:val="782"/>
    <w:uiPriority w:val="9"/>
    <w:qFormat/>
    <w:rPr>
      <w:rFonts w:ascii="Arial" w:hAnsi="Arial" w:eastAsia="Arial" w:cs="Arial"/>
      <w:b/>
      <w:bCs/>
      <w:i/>
      <w:iCs/>
      <w:sz w:val="22"/>
      <w:szCs w:val="22"/>
    </w:rPr>
  </w:style>
  <w:style w:type="character" w:styleId="839" w:customStyle="1">
    <w:name w:val="标题 8 字符1"/>
    <w:link w:val="783"/>
    <w:uiPriority w:val="9"/>
    <w:qFormat/>
    <w:rPr>
      <w:rFonts w:ascii="Arial" w:hAnsi="Arial" w:eastAsia="Arial" w:cs="Arial"/>
      <w:i/>
      <w:iCs/>
      <w:sz w:val="22"/>
      <w:szCs w:val="22"/>
    </w:rPr>
  </w:style>
  <w:style w:type="character" w:styleId="840" w:customStyle="1">
    <w:name w:val="标题 9 字符1"/>
    <w:link w:val="784"/>
    <w:uiPriority w:val="9"/>
    <w:qFormat/>
    <w:rPr>
      <w:rFonts w:ascii="Arial" w:hAnsi="Arial" w:eastAsia="Arial" w:cs="Arial"/>
      <w:i/>
      <w:iCs/>
      <w:sz w:val="21"/>
      <w:szCs w:val="21"/>
    </w:rPr>
  </w:style>
  <w:style w:type="paragraph" w:styleId="841">
    <w:name w:val="List Paragraph"/>
    <w:basedOn w:val="775"/>
    <w:uiPriority w:val="34"/>
    <w:qFormat/>
    <w:pPr>
      <w:contextualSpacing/>
      <w:ind w:left="720"/>
    </w:pPr>
  </w:style>
  <w:style w:type="paragraph" w:styleId="842">
    <w:name w:val="No Spacing"/>
    <w:uiPriority w:val="1"/>
    <w:qFormat/>
    <w:rPr>
      <w:rFonts w:ascii="Times New Roman" w:hAnsi="Times New Roman" w:eastAsia="宋体" w:cs="Times New Roman"/>
      <w:lang w:val="en-US" w:eastAsia="zh-CN" w:bidi="ar-SA"/>
    </w:rPr>
  </w:style>
  <w:style w:type="character" w:styleId="843" w:customStyle="1">
    <w:name w:val="标题 字符1"/>
    <w:link w:val="812"/>
    <w:uiPriority w:val="10"/>
    <w:qFormat/>
    <w:rPr>
      <w:sz w:val="48"/>
      <w:szCs w:val="48"/>
    </w:rPr>
  </w:style>
  <w:style w:type="character" w:styleId="844" w:customStyle="1">
    <w:name w:val="副标题 字符1"/>
    <w:link w:val="805"/>
    <w:uiPriority w:val="11"/>
    <w:qFormat/>
    <w:rPr>
      <w:sz w:val="24"/>
      <w:szCs w:val="24"/>
    </w:rPr>
  </w:style>
  <w:style w:type="paragraph" w:styleId="845">
    <w:name w:val="Quote"/>
    <w:basedOn w:val="775"/>
    <w:next w:val="775"/>
    <w:link w:val="846"/>
    <w:uiPriority w:val="29"/>
    <w:qFormat/>
    <w:pPr>
      <w:ind w:left="720" w:right="720"/>
    </w:pPr>
    <w:rPr>
      <w:i/>
    </w:rPr>
  </w:style>
  <w:style w:type="character" w:styleId="846" w:customStyle="1">
    <w:name w:val="引用 字符1"/>
    <w:link w:val="845"/>
    <w:uiPriority w:val="29"/>
    <w:qFormat/>
    <w:rPr>
      <w:i/>
    </w:rPr>
  </w:style>
  <w:style w:type="paragraph" w:styleId="847">
    <w:name w:val="Intense Quote"/>
    <w:basedOn w:val="775"/>
    <w:next w:val="775"/>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明显引用 字符1"/>
    <w:link w:val="847"/>
    <w:uiPriority w:val="30"/>
    <w:qFormat/>
    <w:rPr>
      <w:i/>
    </w:rPr>
  </w:style>
  <w:style w:type="character" w:styleId="849" w:customStyle="1">
    <w:name w:val="页眉 字符1"/>
    <w:link w:val="802"/>
    <w:uiPriority w:val="99"/>
    <w:qFormat/>
  </w:style>
  <w:style w:type="character" w:styleId="850" w:customStyle="1">
    <w:name w:val="页脚 字符1"/>
    <w:link w:val="800"/>
    <w:uiPriority w:val="99"/>
    <w:qFormat/>
  </w:style>
  <w:style w:type="character" w:styleId="851" w:customStyle="1">
    <w:name w:val="脚注文本 字符1"/>
    <w:link w:val="806"/>
    <w:uiPriority w:val="99"/>
    <w:qFormat/>
    <w:rPr>
      <w:sz w:val="18"/>
    </w:rPr>
  </w:style>
  <w:style w:type="character" w:styleId="852" w:customStyle="1">
    <w:name w:val="尾注文本 字符1"/>
    <w:link w:val="799"/>
    <w:uiPriority w:val="99"/>
    <w:qFormat/>
    <w:rPr>
      <w:sz w:val="20"/>
    </w:rPr>
  </w:style>
  <w:style w:type="paragraph" w:styleId="853" w:customStyle="1">
    <w:name w:val="标题 111"/>
    <w:basedOn w:val="775"/>
    <w:next w:val="775"/>
    <w:link w:val="885"/>
    <w:uiPriority w:val="9"/>
    <w:qFormat/>
    <w:pPr>
      <w:keepLines/>
      <w:keepNext/>
      <w:spacing w:before="480" w:after="200"/>
      <w:outlineLvl w:val="0"/>
    </w:pPr>
    <w:rPr>
      <w:rFonts w:ascii="Arial" w:hAnsi="Arial" w:eastAsia="Arial" w:cs="Arial"/>
      <w:sz w:val="40"/>
      <w:szCs w:val="40"/>
    </w:rPr>
  </w:style>
  <w:style w:type="paragraph" w:styleId="854" w:customStyle="1">
    <w:name w:val="标题 211"/>
    <w:basedOn w:val="775"/>
    <w:next w:val="775"/>
    <w:link w:val="874"/>
    <w:uiPriority w:val="9"/>
    <w:qFormat/>
    <w:pPr>
      <w:keepLines/>
      <w:keepNext/>
      <w:spacing w:before="360" w:after="200"/>
      <w:outlineLvl w:val="1"/>
    </w:pPr>
    <w:rPr>
      <w:rFonts w:ascii="Arial" w:hAnsi="Arial" w:eastAsia="Arial" w:cs="Arial"/>
      <w:sz w:val="34"/>
    </w:rPr>
  </w:style>
  <w:style w:type="paragraph" w:styleId="855" w:customStyle="1">
    <w:name w:val="标题 31"/>
    <w:basedOn w:val="775"/>
    <w:next w:val="775"/>
    <w:link w:val="869"/>
    <w:uiPriority w:val="9"/>
    <w:qFormat/>
    <w:pPr>
      <w:keepLines/>
      <w:keepNext/>
      <w:spacing w:before="320" w:after="200"/>
      <w:outlineLvl w:val="2"/>
    </w:pPr>
    <w:rPr>
      <w:rFonts w:ascii="Arial" w:hAnsi="Arial" w:eastAsia="Arial" w:cs="Arial"/>
      <w:sz w:val="30"/>
      <w:szCs w:val="30"/>
    </w:rPr>
  </w:style>
  <w:style w:type="paragraph" w:styleId="856" w:customStyle="1">
    <w:name w:val="标题 51"/>
    <w:basedOn w:val="775"/>
    <w:next w:val="775"/>
    <w:link w:val="879"/>
    <w:uiPriority w:val="9"/>
    <w:qFormat/>
    <w:pPr>
      <w:keepLines/>
      <w:keepNext/>
      <w:spacing w:before="320" w:after="200"/>
      <w:outlineLvl w:val="4"/>
    </w:pPr>
    <w:rPr>
      <w:rFonts w:ascii="Arial" w:hAnsi="Arial" w:eastAsia="Arial" w:cs="Arial"/>
      <w:b/>
      <w:bCs/>
      <w:sz w:val="24"/>
    </w:rPr>
  </w:style>
  <w:style w:type="paragraph" w:styleId="857" w:customStyle="1">
    <w:name w:val="标题 61"/>
    <w:basedOn w:val="775"/>
    <w:next w:val="775"/>
    <w:link w:val="886"/>
    <w:uiPriority w:val="9"/>
    <w:qFormat/>
    <w:pPr>
      <w:keepLines/>
      <w:keepNext/>
      <w:spacing w:before="320" w:after="200"/>
      <w:outlineLvl w:val="5"/>
    </w:pPr>
    <w:rPr>
      <w:rFonts w:ascii="Arial" w:hAnsi="Arial" w:eastAsia="Arial" w:cs="Arial"/>
      <w:b/>
      <w:bCs/>
      <w:sz w:val="22"/>
      <w:szCs w:val="22"/>
    </w:rPr>
  </w:style>
  <w:style w:type="paragraph" w:styleId="858" w:customStyle="1">
    <w:name w:val="标题 71"/>
    <w:basedOn w:val="775"/>
    <w:next w:val="775"/>
    <w:link w:val="890"/>
    <w:uiPriority w:val="9"/>
    <w:qFormat/>
    <w:pPr>
      <w:keepLines/>
      <w:keepNext/>
      <w:spacing w:before="320" w:after="200"/>
      <w:outlineLvl w:val="6"/>
    </w:pPr>
    <w:rPr>
      <w:rFonts w:ascii="Arial" w:hAnsi="Arial" w:eastAsia="Arial" w:cs="Arial"/>
      <w:b/>
      <w:bCs/>
      <w:i/>
      <w:iCs/>
      <w:sz w:val="22"/>
      <w:szCs w:val="22"/>
    </w:rPr>
  </w:style>
  <w:style w:type="paragraph" w:styleId="859" w:customStyle="1">
    <w:name w:val="标题 81"/>
    <w:basedOn w:val="775"/>
    <w:next w:val="775"/>
    <w:link w:val="889"/>
    <w:uiPriority w:val="9"/>
    <w:qFormat/>
    <w:pPr>
      <w:keepLines/>
      <w:keepNext/>
      <w:spacing w:before="320" w:after="200"/>
      <w:outlineLvl w:val="7"/>
    </w:pPr>
    <w:rPr>
      <w:rFonts w:ascii="Arial" w:hAnsi="Arial" w:eastAsia="Arial" w:cs="Arial"/>
      <w:i/>
      <w:iCs/>
      <w:sz w:val="22"/>
      <w:szCs w:val="22"/>
    </w:rPr>
  </w:style>
  <w:style w:type="paragraph" w:styleId="860" w:customStyle="1">
    <w:name w:val="标题 91"/>
    <w:basedOn w:val="775"/>
    <w:next w:val="775"/>
    <w:link w:val="878"/>
    <w:uiPriority w:val="9"/>
    <w:qFormat/>
    <w:pPr>
      <w:keepLines/>
      <w:keepNext/>
      <w:spacing w:before="320" w:after="200"/>
      <w:outlineLvl w:val="8"/>
    </w:pPr>
    <w:rPr>
      <w:rFonts w:ascii="Arial" w:hAnsi="Arial" w:eastAsia="Arial" w:cs="Arial"/>
      <w:i/>
      <w:iCs/>
      <w:szCs w:val="21"/>
    </w:rPr>
  </w:style>
  <w:style w:type="character" w:styleId="861" w:customStyle="1">
    <w:name w:val="默认段落字体11"/>
    <w:uiPriority w:val="1"/>
    <w:unhideWhenUsed/>
    <w:qFormat/>
  </w:style>
  <w:style w:type="table" w:styleId="862" w:customStyle="1">
    <w:name w:val="普通表格11"/>
    <w:uiPriority w:val="99"/>
    <w:unhideWhenUsed/>
    <w:qFormat/>
    <w:tblPr>
      <w:tblLayout w:type="fixed"/>
      <w:tblCellMar>
        <w:left w:w="0" w:type="dxa"/>
        <w:top w:w="0" w:type="dxa"/>
        <w:right w:w="0" w:type="dxa"/>
        <w:bottom w:w="0" w:type="dxa"/>
      </w:tblCellMar>
    </w:tblPr>
  </w:style>
  <w:style w:type="character" w:styleId="863" w:customStyle="1">
    <w:name w:val="脚注引用1"/>
    <w:uiPriority w:val="99"/>
    <w:unhideWhenUsed/>
    <w:qFormat/>
    <w:rPr>
      <w:vertAlign w:val="superscript"/>
    </w:rPr>
  </w:style>
  <w:style w:type="character" w:styleId="864" w:customStyle="1">
    <w:name w:val="尾注引用1"/>
    <w:uiPriority w:val="99"/>
    <w:unhideWhenUsed/>
    <w:qFormat/>
    <w:rPr>
      <w:vertAlign w:val="superscript"/>
    </w:rPr>
  </w:style>
  <w:style w:type="character" w:styleId="865" w:customStyle="1">
    <w:name w:val="超链接11"/>
    <w:uiPriority w:val="99"/>
    <w:unhideWhenUsed/>
    <w:qFormat/>
    <w:rPr>
      <w:color w:val="0000ff"/>
      <w:u w:val="single"/>
    </w:rPr>
  </w:style>
  <w:style w:type="character" w:styleId="866" w:customStyle="1">
    <w:name w:val="Footer Char"/>
    <w:uiPriority w:val="99"/>
    <w:qFormat/>
  </w:style>
  <w:style w:type="character" w:styleId="867" w:customStyle="1">
    <w:name w:val="批注框文本 字符"/>
    <w:link w:val="868"/>
    <w:uiPriority w:val="0"/>
    <w:qFormat/>
    <w:rPr>
      <w:rFonts w:ascii="Times New Roman" w:hAnsi="Times New Roman" w:eastAsia="宋体" w:cs="Times New Roman"/>
      <w:sz w:val="18"/>
      <w:szCs w:val="18"/>
    </w:rPr>
  </w:style>
  <w:style w:type="paragraph" w:styleId="868" w:customStyle="1">
    <w:name w:val="批注框文本1"/>
    <w:basedOn w:val="775"/>
    <w:link w:val="867"/>
    <w:uiPriority w:val="0"/>
    <w:qFormat/>
    <w:rPr>
      <w:sz w:val="18"/>
      <w:szCs w:val="18"/>
    </w:rPr>
  </w:style>
  <w:style w:type="character" w:styleId="869" w:customStyle="1">
    <w:name w:val="标题 3 字符"/>
    <w:link w:val="855"/>
    <w:uiPriority w:val="9"/>
    <w:qFormat/>
    <w:rPr>
      <w:rFonts w:ascii="Arial" w:hAnsi="Arial" w:eastAsia="Arial" w:cs="Arial"/>
      <w:sz w:val="30"/>
      <w:szCs w:val="30"/>
    </w:rPr>
  </w:style>
  <w:style w:type="character" w:styleId="870" w:customStyle="1">
    <w:name w:val="标题 字符"/>
    <w:link w:val="871"/>
    <w:uiPriority w:val="10"/>
    <w:qFormat/>
    <w:rPr>
      <w:sz w:val="48"/>
      <w:szCs w:val="48"/>
    </w:rPr>
  </w:style>
  <w:style w:type="paragraph" w:styleId="871" w:customStyle="1">
    <w:name w:val="标题1"/>
    <w:basedOn w:val="775"/>
    <w:next w:val="775"/>
    <w:link w:val="870"/>
    <w:uiPriority w:val="10"/>
    <w:qFormat/>
    <w:pPr>
      <w:contextualSpacing/>
      <w:spacing w:before="300" w:after="200"/>
    </w:pPr>
    <w:rPr>
      <w:sz w:val="48"/>
      <w:szCs w:val="48"/>
    </w:rPr>
  </w:style>
  <w:style w:type="character" w:styleId="872" w:customStyle="1">
    <w:name w:val="副标题 字符"/>
    <w:link w:val="873"/>
    <w:uiPriority w:val="11"/>
    <w:qFormat/>
    <w:rPr>
      <w:sz w:val="24"/>
      <w:szCs w:val="24"/>
    </w:rPr>
  </w:style>
  <w:style w:type="paragraph" w:styleId="873" w:customStyle="1">
    <w:name w:val="副标题1"/>
    <w:basedOn w:val="775"/>
    <w:next w:val="775"/>
    <w:link w:val="872"/>
    <w:uiPriority w:val="11"/>
    <w:qFormat/>
    <w:pPr>
      <w:spacing w:before="200" w:after="200"/>
    </w:pPr>
    <w:rPr>
      <w:sz w:val="24"/>
    </w:rPr>
  </w:style>
  <w:style w:type="character" w:styleId="874" w:customStyle="1">
    <w:name w:val="标题 2 字符"/>
    <w:link w:val="854"/>
    <w:uiPriority w:val="9"/>
    <w:qFormat/>
    <w:rPr>
      <w:rFonts w:ascii="Arial" w:hAnsi="Arial" w:eastAsia="Arial" w:cs="Arial"/>
      <w:sz w:val="34"/>
    </w:rPr>
  </w:style>
  <w:style w:type="character" w:styleId="875" w:customStyle="1">
    <w:name w:val="标题 4 字符"/>
    <w:link w:val="829"/>
    <w:uiPriority w:val="9"/>
    <w:qFormat/>
    <w:rPr>
      <w:rFonts w:ascii="Arial" w:hAnsi="Arial" w:eastAsia="Arial" w:cs="Arial"/>
      <w:b/>
      <w:bCs/>
      <w:sz w:val="26"/>
      <w:szCs w:val="26"/>
    </w:rPr>
  </w:style>
  <w:style w:type="character" w:styleId="876" w:customStyle="1">
    <w:name w:val="页眉 字符"/>
    <w:link w:val="877"/>
    <w:uiPriority w:val="99"/>
    <w:qFormat/>
  </w:style>
  <w:style w:type="paragraph" w:styleId="877" w:customStyle="1">
    <w:name w:val="页眉11"/>
    <w:basedOn w:val="775"/>
    <w:link w:val="876"/>
    <w:uiPriority w:val="99"/>
    <w:unhideWhenUsed/>
    <w:qFormat/>
    <w:pPr>
      <w:tabs>
        <w:tab w:val="center" w:pos="7143" w:leader="none"/>
        <w:tab w:val="right" w:pos="14287" w:leader="none"/>
      </w:tabs>
    </w:pPr>
  </w:style>
  <w:style w:type="character" w:styleId="878" w:customStyle="1">
    <w:name w:val="标题 9 字符"/>
    <w:link w:val="860"/>
    <w:uiPriority w:val="9"/>
    <w:qFormat/>
    <w:rPr>
      <w:rFonts w:ascii="Arial" w:hAnsi="Arial" w:eastAsia="Arial" w:cs="Arial"/>
      <w:i/>
      <w:iCs/>
      <w:sz w:val="21"/>
      <w:szCs w:val="21"/>
    </w:rPr>
  </w:style>
  <w:style w:type="character" w:styleId="879" w:customStyle="1">
    <w:name w:val="标题 5 字符"/>
    <w:link w:val="856"/>
    <w:uiPriority w:val="9"/>
    <w:qFormat/>
    <w:rPr>
      <w:rFonts w:ascii="Arial" w:hAnsi="Arial" w:eastAsia="Arial" w:cs="Arial"/>
      <w:b/>
      <w:bCs/>
      <w:sz w:val="24"/>
      <w:szCs w:val="24"/>
    </w:rPr>
  </w:style>
  <w:style w:type="character" w:styleId="880" w:customStyle="1">
    <w:name w:val="font121"/>
    <w:uiPriority w:val="0"/>
    <w:qFormat/>
    <w:rPr>
      <w:rFonts w:hint="eastAsia" w:ascii="宋体" w:hAnsi="宋体" w:eastAsia="宋体" w:cs="宋体"/>
      <w:color w:val="000000"/>
      <w:sz w:val="18"/>
      <w:szCs w:val="18"/>
      <w:u w:val="none"/>
    </w:rPr>
  </w:style>
  <w:style w:type="character" w:styleId="881" w:customStyle="1">
    <w:name w:val="明显引用 字符"/>
    <w:link w:val="882"/>
    <w:uiPriority w:val="30"/>
    <w:qFormat/>
    <w:rPr>
      <w:i/>
    </w:rPr>
  </w:style>
  <w:style w:type="paragraph" w:styleId="882" w:customStyle="1">
    <w:name w:val="明显引用1"/>
    <w:basedOn w:val="775"/>
    <w:next w:val="775"/>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引用 字符"/>
    <w:link w:val="884"/>
    <w:uiPriority w:val="29"/>
    <w:qFormat/>
    <w:rPr>
      <w:i/>
    </w:rPr>
  </w:style>
  <w:style w:type="paragraph" w:styleId="884" w:customStyle="1">
    <w:name w:val="引用1"/>
    <w:basedOn w:val="775"/>
    <w:next w:val="775"/>
    <w:link w:val="883"/>
    <w:uiPriority w:val="29"/>
    <w:qFormat/>
    <w:pPr>
      <w:ind w:left="720" w:right="720"/>
    </w:pPr>
    <w:rPr>
      <w:i/>
    </w:rPr>
  </w:style>
  <w:style w:type="character" w:styleId="885" w:customStyle="1">
    <w:name w:val="标题 1 字符"/>
    <w:link w:val="853"/>
    <w:uiPriority w:val="9"/>
    <w:qFormat/>
    <w:rPr>
      <w:rFonts w:ascii="Arial" w:hAnsi="Arial" w:eastAsia="Arial" w:cs="Arial"/>
      <w:sz w:val="40"/>
      <w:szCs w:val="40"/>
    </w:rPr>
  </w:style>
  <w:style w:type="character" w:styleId="886" w:customStyle="1">
    <w:name w:val="标题 6 字符"/>
    <w:link w:val="857"/>
    <w:uiPriority w:val="9"/>
    <w:qFormat/>
    <w:rPr>
      <w:rFonts w:ascii="Arial" w:hAnsi="Arial" w:eastAsia="Arial" w:cs="Arial"/>
      <w:b/>
      <w:bCs/>
      <w:sz w:val="22"/>
      <w:szCs w:val="22"/>
    </w:rPr>
  </w:style>
  <w:style w:type="character" w:styleId="887" w:customStyle="1">
    <w:name w:val="页脚 字符"/>
    <w:link w:val="888"/>
    <w:uiPriority w:val="99"/>
    <w:qFormat/>
  </w:style>
  <w:style w:type="paragraph" w:styleId="888" w:customStyle="1">
    <w:name w:val="页脚11"/>
    <w:basedOn w:val="775"/>
    <w:link w:val="887"/>
    <w:uiPriority w:val="99"/>
    <w:unhideWhenUsed/>
    <w:qFormat/>
    <w:pPr>
      <w:tabs>
        <w:tab w:val="center" w:pos="7143" w:leader="none"/>
        <w:tab w:val="right" w:pos="14287" w:leader="none"/>
      </w:tabs>
    </w:pPr>
  </w:style>
  <w:style w:type="character" w:styleId="889" w:customStyle="1">
    <w:name w:val="标题 8 字符"/>
    <w:link w:val="859"/>
    <w:uiPriority w:val="9"/>
    <w:qFormat/>
    <w:rPr>
      <w:rFonts w:ascii="Arial" w:hAnsi="Arial" w:eastAsia="Arial" w:cs="Arial"/>
      <w:i/>
      <w:iCs/>
      <w:sz w:val="22"/>
      <w:szCs w:val="22"/>
    </w:rPr>
  </w:style>
  <w:style w:type="character" w:styleId="890" w:customStyle="1">
    <w:name w:val="标题 7 字符"/>
    <w:link w:val="858"/>
    <w:uiPriority w:val="9"/>
    <w:qFormat/>
    <w:rPr>
      <w:rFonts w:ascii="Arial" w:hAnsi="Arial" w:eastAsia="Arial" w:cs="Arial"/>
      <w:b/>
      <w:bCs/>
      <w:i/>
      <w:iCs/>
      <w:sz w:val="22"/>
      <w:szCs w:val="22"/>
    </w:rPr>
  </w:style>
  <w:style w:type="character" w:styleId="891" w:customStyle="1">
    <w:name w:val="脚注文本 字符"/>
    <w:link w:val="892"/>
    <w:uiPriority w:val="99"/>
    <w:qFormat/>
    <w:rPr>
      <w:sz w:val="18"/>
    </w:rPr>
  </w:style>
  <w:style w:type="paragraph" w:styleId="892" w:customStyle="1">
    <w:name w:val="脚注文本11"/>
    <w:basedOn w:val="775"/>
    <w:link w:val="891"/>
    <w:uiPriority w:val="99"/>
    <w:unhideWhenUsed/>
    <w:qFormat/>
    <w:pPr>
      <w:spacing w:after="40"/>
    </w:pPr>
    <w:rPr>
      <w:sz w:val="18"/>
    </w:rPr>
  </w:style>
  <w:style w:type="character" w:styleId="893" w:customStyle="1">
    <w:name w:val="尾注文本 字符"/>
    <w:link w:val="894"/>
    <w:uiPriority w:val="99"/>
    <w:qFormat/>
    <w:rPr>
      <w:sz w:val="20"/>
    </w:rPr>
  </w:style>
  <w:style w:type="paragraph" w:styleId="894" w:customStyle="1">
    <w:name w:val="尾注文本1"/>
    <w:basedOn w:val="775"/>
    <w:link w:val="893"/>
    <w:uiPriority w:val="99"/>
    <w:unhideWhenUsed/>
    <w:qFormat/>
    <w:rPr>
      <w:sz w:val="20"/>
    </w:rPr>
  </w:style>
  <w:style w:type="character" w:styleId="895" w:customStyle="1">
    <w:name w:val="默认段落字体1"/>
    <w:uiPriority w:val="1"/>
    <w:unhideWhenUsed/>
    <w:qFormat/>
  </w:style>
  <w:style w:type="character" w:styleId="896" w:customStyle="1">
    <w:name w:val="超链接1"/>
    <w:uiPriority w:val="99"/>
    <w:unhideWhenUsed/>
    <w:qFormat/>
    <w:rPr>
      <w:color w:val="0000ff"/>
      <w:u w:val="single"/>
    </w:rPr>
  </w:style>
  <w:style w:type="character" w:styleId="897" w:customStyle="1">
    <w:name w:val="批注引用1"/>
    <w:uiPriority w:val="0"/>
    <w:qFormat/>
    <w:rPr>
      <w:sz w:val="21"/>
      <w:szCs w:val="21"/>
    </w:rPr>
  </w:style>
  <w:style w:type="character" w:styleId="898" w:customStyle="1">
    <w:name w:val="批注文字 字符"/>
    <w:link w:val="899"/>
    <w:uiPriority w:val="0"/>
    <w:qFormat/>
    <w:rPr>
      <w:rFonts w:ascii="Times New Roman" w:hAnsi="Times New Roman" w:eastAsia="宋体" w:cs="Times New Roman"/>
      <w:sz w:val="21"/>
      <w:szCs w:val="24"/>
    </w:rPr>
  </w:style>
  <w:style w:type="paragraph" w:styleId="899" w:customStyle="1">
    <w:name w:val="批注文字1"/>
    <w:basedOn w:val="775"/>
    <w:link w:val="898"/>
    <w:uiPriority w:val="0"/>
    <w:qFormat/>
    <w:pPr>
      <w:jc w:val="left"/>
    </w:pPr>
  </w:style>
  <w:style w:type="character" w:styleId="900" w:customStyle="1">
    <w:name w:val="批注主题 字符"/>
    <w:link w:val="901"/>
    <w:uiPriority w:val="0"/>
    <w:qFormat/>
    <w:rPr>
      <w:rFonts w:ascii="Times New Roman" w:hAnsi="Times New Roman" w:eastAsia="宋体" w:cs="Times New Roman"/>
      <w:b/>
      <w:bCs/>
      <w:sz w:val="21"/>
      <w:szCs w:val="24"/>
    </w:rPr>
  </w:style>
  <w:style w:type="paragraph" w:styleId="901" w:customStyle="1">
    <w:name w:val="批注主题1"/>
    <w:basedOn w:val="899"/>
    <w:next w:val="899"/>
    <w:link w:val="900"/>
    <w:uiPriority w:val="0"/>
    <w:qFormat/>
    <w:rPr>
      <w:b/>
      <w:bCs/>
    </w:rPr>
  </w:style>
  <w:style w:type="character" w:styleId="902" w:customStyle="1">
    <w:name w:val="font11"/>
    <w:uiPriority w:val="0"/>
    <w:qFormat/>
    <w:rPr>
      <w:rFonts w:hint="eastAsia" w:ascii="黑体" w:hAnsi="宋体" w:eastAsia="黑体" w:cs="黑体"/>
      <w:color w:val="000000"/>
      <w:sz w:val="18"/>
      <w:szCs w:val="18"/>
      <w:u w:val="none"/>
    </w:rPr>
  </w:style>
  <w:style w:type="character" w:styleId="903" w:customStyle="1">
    <w:name w:val="wyg1"/>
    <w:uiPriority w:val="6"/>
    <w:qFormat/>
    <w:rPr>
      <w:color w:val="000000"/>
      <w:sz w:val="20"/>
      <w:szCs w:val="20"/>
      <w:u w:val="none"/>
    </w:rPr>
  </w:style>
  <w:style w:type="character" w:styleId="904" w:customStyle="1">
    <w:name w:val="NormalCharacter1"/>
    <w:uiPriority w:val="0"/>
    <w:semiHidden/>
    <w:qFormat/>
    <w:rPr>
      <w:sz w:val="28"/>
      <w:lang w:val="en-US" w:eastAsia="zh-CN" w:bidi="ar-SA"/>
    </w:rPr>
  </w:style>
  <w:style w:type="character" w:styleId="905" w:customStyle="1">
    <w:name w:val="font21"/>
    <w:uiPriority w:val="0"/>
    <w:qFormat/>
    <w:rPr>
      <w:rFonts w:hint="eastAsia" w:ascii="宋体" w:hAnsi="宋体" w:eastAsia="宋体" w:cs="宋体"/>
      <w:b/>
      <w:bCs/>
      <w:color w:val="000000"/>
      <w:sz w:val="28"/>
      <w:szCs w:val="28"/>
      <w:u w:val="none"/>
    </w:rPr>
  </w:style>
  <w:style w:type="character" w:styleId="906" w:customStyle="1">
    <w:name w:val="font131"/>
    <w:uiPriority w:val="0"/>
    <w:qFormat/>
    <w:rPr>
      <w:rFonts w:hint="eastAsia" w:ascii="宋体" w:hAnsi="宋体" w:eastAsia="宋体" w:cs="宋体"/>
      <w:color w:val="000000"/>
      <w:sz w:val="20"/>
      <w:szCs w:val="20"/>
      <w:u w:val="none"/>
    </w:rPr>
  </w:style>
  <w:style w:type="character" w:styleId="907" w:customStyle="1">
    <w:name w:val="font41"/>
    <w:uiPriority w:val="0"/>
    <w:qFormat/>
    <w:rPr>
      <w:rFonts w:ascii="Arial" w:hAnsi="Arial" w:cs="Arial"/>
      <w:color w:val="000000"/>
      <w:sz w:val="22"/>
      <w:szCs w:val="22"/>
      <w:u w:val="none"/>
    </w:rPr>
  </w:style>
  <w:style w:type="character" w:styleId="908" w:customStyle="1">
    <w:name w:val="NormalCharacter11"/>
    <w:uiPriority w:val="0"/>
    <w:semiHidden/>
    <w:qFormat/>
    <w:rPr>
      <w:rFonts w:ascii="Times New Roman" w:hAnsi="Times New Roman"/>
      <w:sz w:val="21"/>
      <w:szCs w:val="24"/>
      <w:lang w:val="en-US" w:eastAsia="zh-CN" w:bidi="ar-SA"/>
    </w:rPr>
  </w:style>
  <w:style w:type="paragraph" w:styleId="909" w:customStyle="1">
    <w:name w:val="题注1"/>
    <w:basedOn w:val="775"/>
    <w:next w:val="775"/>
    <w:uiPriority w:val="35"/>
    <w:qFormat/>
    <w:pPr>
      <w:spacing w:line="276" w:lineRule="auto"/>
    </w:pPr>
    <w:rPr>
      <w:b/>
      <w:bCs/>
      <w:color w:val="4f81bd"/>
      <w:sz w:val="18"/>
      <w:szCs w:val="18"/>
    </w:rPr>
  </w:style>
  <w:style w:type="paragraph" w:styleId="910" w:customStyle="1">
    <w:name w:val="目录 91"/>
    <w:basedOn w:val="775"/>
    <w:next w:val="775"/>
    <w:uiPriority w:val="39"/>
    <w:unhideWhenUsed/>
    <w:qFormat/>
    <w:pPr>
      <w:ind w:left="2268"/>
      <w:spacing w:after="57"/>
    </w:pPr>
  </w:style>
  <w:style w:type="paragraph" w:styleId="911" w:customStyle="1">
    <w:name w:val="正文缩进11"/>
    <w:basedOn w:val="775"/>
    <w:uiPriority w:val="0"/>
    <w:unhideWhenUsed/>
    <w:qFormat/>
    <w:pPr>
      <w:ind w:firstLine="420"/>
    </w:pPr>
  </w:style>
  <w:style w:type="paragraph" w:styleId="912" w:customStyle="1">
    <w:name w:val="目录 71"/>
    <w:basedOn w:val="775"/>
    <w:next w:val="775"/>
    <w:uiPriority w:val="39"/>
    <w:unhideWhenUsed/>
    <w:qFormat/>
    <w:pPr>
      <w:ind w:left="1701"/>
      <w:spacing w:after="57"/>
    </w:pPr>
  </w:style>
  <w:style w:type="paragraph" w:styleId="913" w:customStyle="1">
    <w:name w:val="图表目录1"/>
    <w:basedOn w:val="775"/>
    <w:next w:val="775"/>
    <w:uiPriority w:val="99"/>
    <w:unhideWhenUsed/>
    <w:qFormat/>
  </w:style>
  <w:style w:type="paragraph" w:styleId="914" w:customStyle="1">
    <w:name w:val="目录 31"/>
    <w:basedOn w:val="775"/>
    <w:next w:val="775"/>
    <w:uiPriority w:val="39"/>
    <w:unhideWhenUsed/>
    <w:qFormat/>
    <w:pPr>
      <w:ind w:left="567"/>
      <w:spacing w:after="57"/>
    </w:pPr>
  </w:style>
  <w:style w:type="paragraph" w:styleId="915" w:customStyle="1">
    <w:name w:val="目录 61"/>
    <w:basedOn w:val="775"/>
    <w:next w:val="775"/>
    <w:uiPriority w:val="39"/>
    <w:unhideWhenUsed/>
    <w:qFormat/>
    <w:pPr>
      <w:ind w:left="1417"/>
      <w:spacing w:after="57"/>
    </w:pPr>
  </w:style>
  <w:style w:type="paragraph" w:styleId="916" w:customStyle="1">
    <w:name w:val="目录 41"/>
    <w:basedOn w:val="775"/>
    <w:next w:val="775"/>
    <w:uiPriority w:val="39"/>
    <w:unhideWhenUsed/>
    <w:qFormat/>
    <w:pPr>
      <w:ind w:left="850"/>
      <w:spacing w:after="57"/>
    </w:pPr>
  </w:style>
  <w:style w:type="paragraph" w:styleId="917" w:customStyle="1">
    <w:name w:val="目录 21"/>
    <w:basedOn w:val="775"/>
    <w:next w:val="775"/>
    <w:uiPriority w:val="39"/>
    <w:unhideWhenUsed/>
    <w:qFormat/>
    <w:pPr>
      <w:ind w:left="283"/>
      <w:spacing w:after="57"/>
    </w:pPr>
  </w:style>
  <w:style w:type="paragraph" w:styleId="918" w:customStyle="1">
    <w:name w:val="目录 51"/>
    <w:basedOn w:val="775"/>
    <w:next w:val="775"/>
    <w:uiPriority w:val="39"/>
    <w:unhideWhenUsed/>
    <w:qFormat/>
    <w:pPr>
      <w:ind w:left="1134"/>
      <w:spacing w:after="57"/>
    </w:pPr>
  </w:style>
  <w:style w:type="paragraph" w:styleId="919" w:customStyle="1">
    <w:name w:val="目录 111"/>
    <w:basedOn w:val="775"/>
    <w:next w:val="775"/>
    <w:uiPriority w:val="39"/>
    <w:unhideWhenUsed/>
    <w:qFormat/>
    <w:pPr>
      <w:spacing w:after="57"/>
    </w:pPr>
  </w:style>
  <w:style w:type="paragraph" w:styleId="920" w:customStyle="1">
    <w:name w:val="目录 81"/>
    <w:basedOn w:val="775"/>
    <w:next w:val="775"/>
    <w:uiPriority w:val="39"/>
    <w:unhideWhenUsed/>
    <w:qFormat/>
    <w:pPr>
      <w:ind w:left="1984"/>
      <w:spacing w:after="57"/>
    </w:pPr>
  </w:style>
  <w:style w:type="paragraph" w:styleId="921" w:customStyle="1">
    <w:name w:val="普通(网站)1"/>
    <w:basedOn w:val="775"/>
    <w:uiPriority w:val="0"/>
    <w:qFormat/>
    <w:pPr>
      <w:jc w:val="left"/>
      <w:spacing w:before="100" w:beforeAutospacing="1" w:after="100" w:afterAutospacing="1"/>
      <w:widowControl/>
    </w:pPr>
    <w:rPr>
      <w:rFonts w:ascii="宋体" w:hAnsi="宋体" w:cs="宋体"/>
      <w:color w:val="000000"/>
      <w:sz w:val="24"/>
      <w:szCs w:val="20"/>
    </w:rPr>
  </w:style>
  <w:style w:type="paragraph" w:styleId="922" w:customStyle="1">
    <w:name w:val="列表段落"/>
    <w:basedOn w:val="775"/>
    <w:uiPriority w:val="34"/>
    <w:qFormat/>
    <w:pPr>
      <w:contextualSpacing/>
      <w:ind w:left="720"/>
    </w:pPr>
  </w:style>
  <w:style w:type="paragraph" w:styleId="923" w:customStyle="1">
    <w:name w:val="TOC 标题1"/>
    <w:uiPriority w:val="39"/>
    <w:unhideWhenUsed/>
    <w:qFormat/>
    <w:rPr>
      <w:rFonts w:ascii="Calibri" w:hAnsi="Calibri" w:eastAsia="宋体" w:cs="Times New Roman"/>
      <w:lang w:val="en-US" w:eastAsia="zh-CN" w:bidi="ar-SA"/>
    </w:rPr>
  </w:style>
  <w:style w:type="paragraph" w:styleId="924" w:customStyle="1">
    <w:name w:val="索引 51"/>
    <w:basedOn w:val="925"/>
    <w:next w:val="925"/>
    <w:uiPriority w:val="0"/>
    <w:qFormat/>
    <w:pPr>
      <w:ind w:left="798"/>
    </w:pPr>
    <w:rPr>
      <w:rFonts w:ascii="Calibri"/>
    </w:rPr>
  </w:style>
  <w:style w:type="paragraph" w:styleId="925" w:customStyle="1">
    <w:name w:val="正文1"/>
    <w:basedOn w:val="821"/>
    <w:next w:val="822"/>
    <w:uiPriority w:val="0"/>
    <w:qFormat/>
    <w:pPr>
      <w:jc w:val="left"/>
      <w:spacing w:line="360" w:lineRule="atLeast"/>
    </w:pPr>
    <w:rPr>
      <w:rFonts w:ascii="宋体" w:hAnsi="Calibri"/>
      <w:sz w:val="24"/>
      <w:szCs w:val="20"/>
    </w:rPr>
  </w:style>
  <w:style w:type="paragraph" w:styleId="926" w:customStyle="1">
    <w:name w:val="正文112"/>
    <w:next w:val="927"/>
    <w:uiPriority w:val="0"/>
    <w:qFormat/>
    <w:pPr>
      <w:jc w:val="both"/>
      <w:widowControl w:val="off"/>
    </w:pPr>
    <w:rPr>
      <w:rFonts w:ascii="Times New Roman" w:hAnsi="Times New Roman" w:eastAsia="宋体" w:cs="Times New Roman"/>
      <w:sz w:val="21"/>
      <w:szCs w:val="24"/>
      <w:lang w:val="en-US" w:eastAsia="zh-CN" w:bidi="ar-SA"/>
    </w:rPr>
  </w:style>
  <w:style w:type="paragraph" w:styleId="927" w:customStyle="1">
    <w:name w:val="正文首行缩进1"/>
    <w:basedOn w:val="928"/>
    <w:next w:val="929"/>
    <w:uiPriority w:val="0"/>
    <w:qFormat/>
    <w:pPr>
      <w:ind w:firstLine="420"/>
    </w:pPr>
  </w:style>
  <w:style w:type="paragraph" w:styleId="928" w:customStyle="1">
    <w:name w:val="正文文本11"/>
    <w:basedOn w:val="821"/>
    <w:next w:val="826"/>
    <w:uiPriority w:val="0"/>
    <w:qFormat/>
    <w:pPr>
      <w:spacing w:after="120"/>
    </w:pPr>
  </w:style>
  <w:style w:type="paragraph" w:styleId="929" w:customStyle="1">
    <w:name w:val="正文首行缩进 211"/>
    <w:basedOn w:val="930"/>
    <w:next w:val="926"/>
    <w:uiPriority w:val="99"/>
    <w:qFormat/>
    <w:pPr>
      <w:ind w:left="0" w:firstLine="420"/>
      <w:spacing w:after="0" w:line="360" w:lineRule="auto"/>
    </w:pPr>
    <w:rPr>
      <w:rFonts w:ascii="宋体" w:hAnsi="宋体"/>
    </w:rPr>
  </w:style>
  <w:style w:type="paragraph" w:styleId="930" w:customStyle="1">
    <w:name w:val="正文文本缩进11"/>
    <w:basedOn w:val="821"/>
    <w:next w:val="931"/>
    <w:uiPriority w:val="99"/>
    <w:qFormat/>
    <w:pPr>
      <w:ind w:left="420"/>
      <w:spacing w:after="120"/>
    </w:pPr>
  </w:style>
  <w:style w:type="paragraph" w:styleId="931" w:customStyle="1">
    <w:name w:val="寄信人地址11"/>
    <w:basedOn w:val="775"/>
    <w:uiPriority w:val="0"/>
    <w:qFormat/>
    <w:rPr>
      <w:rFonts w:ascii="Arial" w:hAnsi="Arial"/>
    </w:rPr>
  </w:style>
  <w:style w:type="paragraph" w:styleId="932" w:customStyle="1">
    <w:name w:val="脚注文本1"/>
    <w:basedOn w:val="925"/>
    <w:next w:val="924"/>
    <w:uiPriority w:val="0"/>
    <w:qFormat/>
    <w:rPr>
      <w:rFonts w:eastAsia="Times New Roman"/>
      <w:sz w:val="18"/>
      <w:szCs w:val="18"/>
    </w:rPr>
  </w:style>
  <w:style w:type="paragraph" w:styleId="933" w:customStyle="1">
    <w:name w:val="正文文本1"/>
    <w:basedOn w:val="775"/>
    <w:next w:val="821"/>
    <w:uiPriority w:val="99"/>
    <w:qFormat/>
    <w:pPr>
      <w:spacing w:after="120"/>
    </w:pPr>
    <w:rPr>
      <w:rFonts w:ascii="Calibri" w:hAnsi="Calibri"/>
    </w:rPr>
  </w:style>
  <w:style w:type="paragraph" w:styleId="934" w:customStyle="1">
    <w:name w:val="页眉1"/>
    <w:basedOn w:val="775"/>
    <w:uiPriority w:val="99"/>
    <w:qFormat/>
    <w:pPr>
      <w:jc w:val="center"/>
      <w:tabs>
        <w:tab w:val="center" w:pos="4153" w:leader="none"/>
        <w:tab w:val="right" w:pos="8306" w:leader="none"/>
      </w:tabs>
      <w:pBdr>
        <w:bottom w:val="single" w:color="000000" w:sz="6" w:space="1"/>
      </w:pBdr>
    </w:pPr>
    <w:rPr>
      <w:sz w:val="18"/>
      <w:szCs w:val="18"/>
    </w:rPr>
  </w:style>
  <w:style w:type="paragraph" w:styleId="935" w:customStyle="1">
    <w:name w:val="无间隔2"/>
    <w:uiPriority w:val="1"/>
    <w:qFormat/>
    <w:rPr>
      <w:rFonts w:ascii="Calibri" w:hAnsi="Calibri" w:eastAsia="宋体" w:cs="Times New Roman"/>
      <w:lang w:val="en-US" w:eastAsia="zh-CN" w:bidi="ar-SA"/>
    </w:rPr>
  </w:style>
  <w:style w:type="paragraph" w:styleId="936" w:customStyle="1">
    <w:name w:val="EnvelopeReturn1"/>
    <w:basedOn w:val="775"/>
    <w:uiPriority w:val="0"/>
    <w:qFormat/>
    <w:rPr>
      <w:rFonts w:ascii="Arial" w:hAnsi="Arial"/>
    </w:rPr>
  </w:style>
  <w:style w:type="paragraph" w:styleId="937" w:customStyle="1">
    <w:name w:val="EnvelopeReturn11"/>
    <w:basedOn w:val="775"/>
    <w:uiPriority w:val="0"/>
    <w:qFormat/>
    <w:rPr>
      <w:rFonts w:ascii="Arial" w:hAnsi="Arial"/>
    </w:rPr>
  </w:style>
  <w:style w:type="paragraph" w:styleId="938" w:customStyle="1">
    <w:name w:val="标题 11"/>
    <w:basedOn w:val="775"/>
    <w:next w:val="775"/>
    <w:uiPriority w:val="0"/>
    <w:qFormat/>
    <w:pPr>
      <w:jc w:val="center"/>
      <w:keepLines/>
      <w:keepNext/>
      <w:spacing w:line="578" w:lineRule="auto"/>
      <w:outlineLvl w:val="0"/>
    </w:pPr>
    <w:rPr>
      <w:rFonts w:eastAsia="新宋体"/>
      <w:b/>
      <w:bCs/>
      <w:sz w:val="30"/>
      <w:szCs w:val="44"/>
    </w:rPr>
  </w:style>
  <w:style w:type="paragraph" w:styleId="939" w:customStyle="1">
    <w:name w:val="BodyTextIndent1"/>
    <w:basedOn w:val="775"/>
    <w:next w:val="936"/>
    <w:uiPriority w:val="0"/>
    <w:qFormat/>
    <w:pPr>
      <w:ind w:left="420"/>
      <w:spacing w:after="120"/>
    </w:pPr>
  </w:style>
  <w:style w:type="paragraph" w:styleId="940" w:customStyle="1">
    <w:name w:val="页脚1"/>
    <w:basedOn w:val="775"/>
    <w:uiPriority w:val="99"/>
    <w:qFormat/>
    <w:pPr>
      <w:jc w:val="left"/>
      <w:tabs>
        <w:tab w:val="center" w:pos="4153" w:leader="none"/>
        <w:tab w:val="right" w:pos="8306" w:leader="none"/>
      </w:tabs>
    </w:pPr>
    <w:rPr>
      <w:sz w:val="18"/>
      <w:szCs w:val="18"/>
    </w:rPr>
  </w:style>
  <w:style w:type="paragraph" w:styleId="941" w:customStyle="1">
    <w:name w:val="正文缩进2"/>
    <w:basedOn w:val="775"/>
    <w:uiPriority w:val="0"/>
    <w:qFormat/>
    <w:pPr>
      <w:ind w:firstLine="420"/>
    </w:pPr>
  </w:style>
  <w:style w:type="paragraph" w:styleId="942" w:customStyle="1">
    <w:name w:val="BodyTextIndent11"/>
    <w:basedOn w:val="775"/>
    <w:next w:val="937"/>
    <w:uiPriority w:val="0"/>
    <w:qFormat/>
    <w:pPr>
      <w:ind w:left="420"/>
      <w:spacing w:after="120"/>
    </w:pPr>
  </w:style>
  <w:style w:type="paragraph" w:styleId="943" w:customStyle="1">
    <w:name w:val="Body text|21"/>
    <w:basedOn w:val="775"/>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944" w:customStyle="1">
    <w:name w:val="Grid Table 4 - Accent 2"/>
    <w:uiPriority w:val="59"/>
    <w:qFormat/>
    <w:tblPr>
      <w:tblLayout w:type="fixed"/>
      <w:tblCellMar>
        <w:left w:w="0" w:type="dxa"/>
        <w:top w:w="0" w:type="dxa"/>
        <w:right w:w="0" w:type="dxa"/>
        <w:bottom w:w="0" w:type="dxa"/>
      </w:tblCellMar>
    </w:tblPr>
  </w:style>
  <w:style w:type="table" w:styleId="945" w:customStyle="1">
    <w:name w:val="Lined - Accent 3"/>
    <w:uiPriority w:val="99"/>
    <w:qFormat/>
    <w:rPr>
      <w:color w:val="404040"/>
    </w:rPr>
    <w:tblPr>
      <w:tblLayout w:type="fixed"/>
      <w:tblCellMar>
        <w:left w:w="0" w:type="dxa"/>
        <w:top w:w="0" w:type="dxa"/>
        <w:right w:w="0" w:type="dxa"/>
        <w:bottom w:w="0" w:type="dxa"/>
      </w:tblCellMar>
    </w:tblPr>
  </w:style>
  <w:style w:type="table" w:styleId="946" w:customStyle="1">
    <w:name w:val="网格型11"/>
    <w:uiPriority w:val="59"/>
    <w:qFormat/>
    <w:tblPr>
      <w:tblLayout w:type="fixed"/>
      <w:tblCellMar>
        <w:left w:w="0" w:type="dxa"/>
        <w:top w:w="0" w:type="dxa"/>
        <w:right w:w="0" w:type="dxa"/>
        <w:bottom w:w="0" w:type="dxa"/>
      </w:tblCellMar>
    </w:tblPr>
  </w:style>
  <w:style w:type="table" w:styleId="947" w:customStyle="1">
    <w:name w:val="List Table 6 Colorful - Accent 1"/>
    <w:uiPriority w:val="99"/>
    <w:qFormat/>
    <w:tblPr>
      <w:tblLayout w:type="fixed"/>
      <w:tblCellMar>
        <w:left w:w="0" w:type="dxa"/>
        <w:top w:w="0" w:type="dxa"/>
        <w:right w:w="0" w:type="dxa"/>
        <w:bottom w:w="0" w:type="dxa"/>
      </w:tblCellMar>
    </w:tblPr>
  </w:style>
  <w:style w:type="table" w:styleId="948" w:customStyle="1">
    <w:name w:val="Grid Table 2 - Accent 4"/>
    <w:uiPriority w:val="99"/>
    <w:qFormat/>
    <w:tblPr>
      <w:tblLayout w:type="fixed"/>
      <w:tblCellMar>
        <w:left w:w="0" w:type="dxa"/>
        <w:top w:w="0" w:type="dxa"/>
        <w:right w:w="0" w:type="dxa"/>
        <w:bottom w:w="0" w:type="dxa"/>
      </w:tblCellMar>
    </w:tblPr>
  </w:style>
  <w:style w:type="table" w:styleId="949" w:customStyle="1">
    <w:name w:val="List Table 3 - Accent 5"/>
    <w:uiPriority w:val="99"/>
    <w:qFormat/>
    <w:tblPr>
      <w:tblLayout w:type="fixed"/>
      <w:tblCellMar>
        <w:left w:w="0" w:type="dxa"/>
        <w:top w:w="0" w:type="dxa"/>
        <w:right w:w="0" w:type="dxa"/>
        <w:bottom w:w="0" w:type="dxa"/>
      </w:tblCellMar>
    </w:tblPr>
  </w:style>
  <w:style w:type="table" w:styleId="950" w:customStyle="1">
    <w:name w:val="普通表格1"/>
    <w:uiPriority w:val="99"/>
    <w:unhideWhenUsed/>
    <w:qFormat/>
    <w:tblPr>
      <w:tblLayout w:type="fixed"/>
      <w:tblCellMar>
        <w:left w:w="0" w:type="dxa"/>
        <w:top w:w="0" w:type="dxa"/>
        <w:right w:w="0" w:type="dxa"/>
        <w:bottom w:w="0" w:type="dxa"/>
      </w:tblCellMar>
    </w:tblPr>
  </w:style>
  <w:style w:type="table" w:styleId="951" w:customStyle="1">
    <w:name w:val="List Table 3 - Accent 3"/>
    <w:uiPriority w:val="99"/>
    <w:qFormat/>
    <w:tblPr>
      <w:tblLayout w:type="fixed"/>
      <w:tblCellMar>
        <w:left w:w="0" w:type="dxa"/>
        <w:top w:w="0" w:type="dxa"/>
        <w:right w:w="0" w:type="dxa"/>
        <w:bottom w:w="0" w:type="dxa"/>
      </w:tblCellMar>
    </w:tblPr>
  </w:style>
  <w:style w:type="table" w:styleId="952" w:customStyle="1">
    <w:name w:val="List Table 4 - Accent 2"/>
    <w:uiPriority w:val="99"/>
    <w:qFormat/>
    <w:tblPr>
      <w:tblLayout w:type="fixed"/>
      <w:tblCellMar>
        <w:left w:w="0" w:type="dxa"/>
        <w:top w:w="0" w:type="dxa"/>
        <w:right w:w="0" w:type="dxa"/>
        <w:bottom w:w="0" w:type="dxa"/>
      </w:tblCellMar>
    </w:tblPr>
  </w:style>
  <w:style w:type="table" w:styleId="953" w:customStyle="1">
    <w:name w:val="List Table 6 Colorful - Accent 2"/>
    <w:uiPriority w:val="99"/>
    <w:qFormat/>
    <w:tblPr>
      <w:tblLayout w:type="fixed"/>
      <w:tblCellMar>
        <w:left w:w="0" w:type="dxa"/>
        <w:top w:w="0" w:type="dxa"/>
        <w:right w:w="0" w:type="dxa"/>
        <w:bottom w:w="0" w:type="dxa"/>
      </w:tblCellMar>
    </w:tblPr>
  </w:style>
  <w:style w:type="table" w:styleId="954" w:customStyle="1">
    <w:name w:val="List Table 4 - Accent 4"/>
    <w:uiPriority w:val="99"/>
    <w:qFormat/>
    <w:tblPr>
      <w:tblLayout w:type="fixed"/>
      <w:tblCellMar>
        <w:left w:w="0" w:type="dxa"/>
        <w:top w:w="0" w:type="dxa"/>
        <w:right w:w="0" w:type="dxa"/>
        <w:bottom w:w="0" w:type="dxa"/>
      </w:tblCellMar>
    </w:tblPr>
  </w:style>
  <w:style w:type="table" w:styleId="955" w:customStyle="1">
    <w:name w:val="List Table 5 Dark - Accent 3"/>
    <w:uiPriority w:val="99"/>
    <w:qFormat/>
    <w:tblPr>
      <w:tblLayout w:type="fixed"/>
      <w:tblCellMar>
        <w:left w:w="0" w:type="dxa"/>
        <w:top w:w="0" w:type="dxa"/>
        <w:right w:w="0" w:type="dxa"/>
        <w:bottom w:w="0" w:type="dxa"/>
      </w:tblCellMar>
    </w:tblPr>
  </w:style>
  <w:style w:type="table" w:styleId="956" w:customStyle="1">
    <w:name w:val="清单表 21"/>
    <w:uiPriority w:val="99"/>
    <w:qFormat/>
    <w:tblPr>
      <w:tblLayout w:type="fixed"/>
      <w:tblCellMar>
        <w:left w:w="0" w:type="dxa"/>
        <w:top w:w="0" w:type="dxa"/>
        <w:right w:w="0" w:type="dxa"/>
        <w:bottom w:w="0" w:type="dxa"/>
      </w:tblCellMar>
    </w:tblPr>
  </w:style>
  <w:style w:type="table" w:styleId="957" w:customStyle="1">
    <w:name w:val="List Table 5 Dark - Accent 1"/>
    <w:uiPriority w:val="99"/>
    <w:qFormat/>
    <w:tblPr>
      <w:tblLayout w:type="fixed"/>
      <w:tblCellMar>
        <w:left w:w="0" w:type="dxa"/>
        <w:top w:w="0" w:type="dxa"/>
        <w:right w:w="0" w:type="dxa"/>
        <w:bottom w:w="0" w:type="dxa"/>
      </w:tblCellMar>
    </w:tblPr>
  </w:style>
  <w:style w:type="table" w:styleId="958" w:customStyle="1">
    <w:name w:val="Grid Table 7 Colorful - Accent 5"/>
    <w:uiPriority w:val="99"/>
    <w:qFormat/>
    <w:tblPr>
      <w:tblLayout w:type="fixed"/>
      <w:tblCellMar>
        <w:left w:w="0" w:type="dxa"/>
        <w:top w:w="0" w:type="dxa"/>
        <w:right w:w="0" w:type="dxa"/>
        <w:bottom w:w="0" w:type="dxa"/>
      </w:tblCellMar>
    </w:tblPr>
  </w:style>
  <w:style w:type="table" w:styleId="959" w:customStyle="1">
    <w:name w:val="List Table 2 - Accent 5"/>
    <w:uiPriority w:val="99"/>
    <w:qFormat/>
    <w:tblPr>
      <w:tblLayout w:type="fixed"/>
      <w:tblCellMar>
        <w:left w:w="0" w:type="dxa"/>
        <w:top w:w="0" w:type="dxa"/>
        <w:right w:w="0" w:type="dxa"/>
        <w:bottom w:w="0" w:type="dxa"/>
      </w:tblCellMar>
    </w:tblPr>
  </w:style>
  <w:style w:type="table" w:styleId="960" w:customStyle="1">
    <w:name w:val="清单表 5 深色1"/>
    <w:uiPriority w:val="99"/>
    <w:qFormat/>
    <w:tblPr>
      <w:tblLayout w:type="fixed"/>
      <w:tblCellMar>
        <w:left w:w="0" w:type="dxa"/>
        <w:top w:w="0" w:type="dxa"/>
        <w:right w:w="0" w:type="dxa"/>
        <w:bottom w:w="0" w:type="dxa"/>
      </w:tblCellMar>
    </w:tblPr>
  </w:style>
  <w:style w:type="table" w:styleId="961" w:customStyle="1">
    <w:name w:val="List Table 1 Light - Accent 5"/>
    <w:uiPriority w:val="99"/>
    <w:qFormat/>
    <w:tblPr>
      <w:tblLayout w:type="fixed"/>
      <w:tblCellMar>
        <w:left w:w="0" w:type="dxa"/>
        <w:top w:w="0" w:type="dxa"/>
        <w:right w:w="0" w:type="dxa"/>
        <w:bottom w:w="0" w:type="dxa"/>
      </w:tblCellMar>
    </w:tblPr>
  </w:style>
  <w:style w:type="table" w:styleId="962" w:customStyle="1">
    <w:name w:val="Grid Table 7 Colorful - Accent 3"/>
    <w:uiPriority w:val="99"/>
    <w:qFormat/>
    <w:tblPr>
      <w:tblLayout w:type="fixed"/>
      <w:tblCellMar>
        <w:left w:w="0" w:type="dxa"/>
        <w:top w:w="0" w:type="dxa"/>
        <w:right w:w="0" w:type="dxa"/>
        <w:bottom w:w="0" w:type="dxa"/>
      </w:tblCellMar>
    </w:tblPr>
  </w:style>
  <w:style w:type="table" w:styleId="963" w:customStyle="1">
    <w:name w:val="List Table 3 - Accent 6"/>
    <w:uiPriority w:val="99"/>
    <w:qFormat/>
    <w:tblPr>
      <w:tblLayout w:type="fixed"/>
      <w:tblCellMar>
        <w:left w:w="0" w:type="dxa"/>
        <w:top w:w="0" w:type="dxa"/>
        <w:right w:w="0" w:type="dxa"/>
        <w:bottom w:w="0" w:type="dxa"/>
      </w:tblCellMar>
    </w:tblPr>
  </w:style>
  <w:style w:type="table" w:styleId="964" w:customStyle="1">
    <w:name w:val="List Table 5 Dark - Accent 6"/>
    <w:uiPriority w:val="99"/>
    <w:qFormat/>
    <w:tblPr>
      <w:tblLayout w:type="fixed"/>
      <w:tblCellMar>
        <w:left w:w="0" w:type="dxa"/>
        <w:top w:w="0" w:type="dxa"/>
        <w:right w:w="0" w:type="dxa"/>
        <w:bottom w:w="0" w:type="dxa"/>
      </w:tblCellMar>
    </w:tblPr>
  </w:style>
  <w:style w:type="table" w:styleId="965" w:customStyle="1">
    <w:name w:val="List Table 4 - Accent 3"/>
    <w:uiPriority w:val="99"/>
    <w:qFormat/>
    <w:tblPr>
      <w:tblLayout w:type="fixed"/>
      <w:tblCellMar>
        <w:left w:w="0" w:type="dxa"/>
        <w:top w:w="0" w:type="dxa"/>
        <w:right w:w="0" w:type="dxa"/>
        <w:bottom w:w="0" w:type="dxa"/>
      </w:tblCellMar>
    </w:tblPr>
  </w:style>
  <w:style w:type="table" w:styleId="966" w:customStyle="1">
    <w:name w:val="List Table 5 Dark - Accent 2"/>
    <w:uiPriority w:val="99"/>
    <w:qFormat/>
    <w:tblPr>
      <w:tblLayout w:type="fixed"/>
      <w:tblCellMar>
        <w:left w:w="0" w:type="dxa"/>
        <w:top w:w="0" w:type="dxa"/>
        <w:right w:w="0" w:type="dxa"/>
        <w:bottom w:w="0" w:type="dxa"/>
      </w:tblCellMar>
    </w:tblPr>
  </w:style>
  <w:style w:type="table" w:styleId="967" w:customStyle="1">
    <w:name w:val="List Table 2 - Accent 3"/>
    <w:uiPriority w:val="99"/>
    <w:qFormat/>
    <w:tblPr>
      <w:tblLayout w:type="fixed"/>
      <w:tblCellMar>
        <w:left w:w="0" w:type="dxa"/>
        <w:top w:w="0" w:type="dxa"/>
        <w:right w:w="0" w:type="dxa"/>
        <w:bottom w:w="0" w:type="dxa"/>
      </w:tblCellMar>
    </w:tblPr>
  </w:style>
  <w:style w:type="table" w:styleId="968" w:customStyle="1">
    <w:name w:val="网格表 7 彩色1"/>
    <w:uiPriority w:val="99"/>
    <w:qFormat/>
    <w:tblPr>
      <w:tblLayout w:type="fixed"/>
      <w:tblCellMar>
        <w:left w:w="0" w:type="dxa"/>
        <w:top w:w="0" w:type="dxa"/>
        <w:right w:w="0" w:type="dxa"/>
        <w:bottom w:w="0" w:type="dxa"/>
      </w:tblCellMar>
    </w:tblPr>
  </w:style>
  <w:style w:type="table" w:styleId="969" w:customStyle="1">
    <w:name w:val="List Table 4 - Accent 5"/>
    <w:uiPriority w:val="99"/>
    <w:qFormat/>
    <w:tblPr>
      <w:tblLayout w:type="fixed"/>
      <w:tblCellMar>
        <w:left w:w="0" w:type="dxa"/>
        <w:top w:w="0" w:type="dxa"/>
        <w:right w:w="0" w:type="dxa"/>
        <w:bottom w:w="0" w:type="dxa"/>
      </w:tblCellMar>
    </w:tblPr>
  </w:style>
  <w:style w:type="table" w:styleId="970" w:customStyle="1">
    <w:name w:val="网格型1"/>
    <w:basedOn w:val="950"/>
    <w:uiPriority w:val="39"/>
    <w:qFormat/>
    <w:tblPr/>
  </w:style>
  <w:style w:type="table" w:styleId="971" w:customStyle="1">
    <w:name w:val="List Table 1 Light - Accent 4"/>
    <w:uiPriority w:val="99"/>
    <w:qFormat/>
    <w:tblPr>
      <w:tblLayout w:type="fixed"/>
      <w:tblCellMar>
        <w:left w:w="0" w:type="dxa"/>
        <w:top w:w="0" w:type="dxa"/>
        <w:right w:w="0" w:type="dxa"/>
        <w:bottom w:w="0" w:type="dxa"/>
      </w:tblCellMar>
    </w:tblPr>
  </w:style>
  <w:style w:type="table" w:styleId="972" w:customStyle="1">
    <w:name w:val="List Table 6 Colorful - Accent 3"/>
    <w:uiPriority w:val="99"/>
    <w:qFormat/>
    <w:tblPr>
      <w:tblLayout w:type="fixed"/>
      <w:tblCellMar>
        <w:left w:w="0" w:type="dxa"/>
        <w:top w:w="0" w:type="dxa"/>
        <w:right w:w="0" w:type="dxa"/>
        <w:bottom w:w="0" w:type="dxa"/>
      </w:tblCellMar>
    </w:tblPr>
  </w:style>
  <w:style w:type="table" w:styleId="973" w:customStyle="1">
    <w:name w:val="List Table 3 - Accent 2"/>
    <w:uiPriority w:val="99"/>
    <w:qFormat/>
    <w:tblPr>
      <w:tblLayout w:type="fixed"/>
      <w:tblCellMar>
        <w:left w:w="0" w:type="dxa"/>
        <w:top w:w="0" w:type="dxa"/>
        <w:right w:w="0" w:type="dxa"/>
        <w:bottom w:w="0" w:type="dxa"/>
      </w:tblCellMar>
    </w:tblPr>
  </w:style>
  <w:style w:type="table" w:styleId="974" w:customStyle="1">
    <w:name w:val="清单表 1 浅色1"/>
    <w:uiPriority w:val="99"/>
    <w:qFormat/>
    <w:tblPr>
      <w:tblLayout w:type="fixed"/>
      <w:tblCellMar>
        <w:left w:w="0" w:type="dxa"/>
        <w:top w:w="0" w:type="dxa"/>
        <w:right w:w="0" w:type="dxa"/>
        <w:bottom w:w="0" w:type="dxa"/>
      </w:tblCellMar>
    </w:tblPr>
  </w:style>
  <w:style w:type="table" w:styleId="975" w:customStyle="1">
    <w:name w:val="清单表 6 彩色1"/>
    <w:uiPriority w:val="99"/>
    <w:qFormat/>
    <w:tblPr>
      <w:tblLayout w:type="fixed"/>
      <w:tblCellMar>
        <w:left w:w="0" w:type="dxa"/>
        <w:top w:w="0" w:type="dxa"/>
        <w:right w:w="0" w:type="dxa"/>
        <w:bottom w:w="0" w:type="dxa"/>
      </w:tblCellMar>
    </w:tblPr>
  </w:style>
  <w:style w:type="table" w:styleId="976" w:customStyle="1">
    <w:name w:val="Grid Table 7 Colorful - Accent 2"/>
    <w:uiPriority w:val="99"/>
    <w:qFormat/>
    <w:tblPr>
      <w:tblLayout w:type="fixed"/>
      <w:tblCellMar>
        <w:left w:w="0" w:type="dxa"/>
        <w:top w:w="0" w:type="dxa"/>
        <w:right w:w="0" w:type="dxa"/>
        <w:bottom w:w="0" w:type="dxa"/>
      </w:tblCellMar>
    </w:tblPr>
  </w:style>
  <w:style w:type="table" w:styleId="977" w:customStyle="1">
    <w:name w:val="List Table 2 - Accent 4"/>
    <w:uiPriority w:val="99"/>
    <w:qFormat/>
    <w:tblPr>
      <w:tblLayout w:type="fixed"/>
      <w:tblCellMar>
        <w:left w:w="0" w:type="dxa"/>
        <w:top w:w="0" w:type="dxa"/>
        <w:right w:w="0" w:type="dxa"/>
        <w:bottom w:w="0" w:type="dxa"/>
      </w:tblCellMar>
    </w:tblPr>
  </w:style>
  <w:style w:type="table" w:styleId="978" w:customStyle="1">
    <w:name w:val="Grid Table 6 Colorful - Accent 1"/>
    <w:uiPriority w:val="99"/>
    <w:qFormat/>
    <w:tblPr>
      <w:tblLayout w:type="fixed"/>
      <w:tblCellMar>
        <w:left w:w="0" w:type="dxa"/>
        <w:top w:w="0" w:type="dxa"/>
        <w:right w:w="0" w:type="dxa"/>
        <w:bottom w:w="0" w:type="dxa"/>
      </w:tblCellMar>
    </w:tblPr>
  </w:style>
  <w:style w:type="table" w:styleId="979" w:customStyle="1">
    <w:name w:val="Grid Table 3 - Accent 2"/>
    <w:uiPriority w:val="99"/>
    <w:qFormat/>
    <w:tblPr>
      <w:tblLayout w:type="fixed"/>
      <w:tblCellMar>
        <w:left w:w="0" w:type="dxa"/>
        <w:top w:w="0" w:type="dxa"/>
        <w:right w:w="0" w:type="dxa"/>
        <w:bottom w:w="0" w:type="dxa"/>
      </w:tblCellMar>
    </w:tblPr>
  </w:style>
  <w:style w:type="table" w:styleId="980" w:customStyle="1">
    <w:name w:val="Grid Table 5 Dark- Accent 4"/>
    <w:uiPriority w:val="99"/>
    <w:qFormat/>
    <w:tblPr>
      <w:tblLayout w:type="fixed"/>
      <w:tblCellMar>
        <w:left w:w="0" w:type="dxa"/>
        <w:top w:w="0" w:type="dxa"/>
        <w:right w:w="0" w:type="dxa"/>
        <w:bottom w:w="0" w:type="dxa"/>
      </w:tblCellMar>
    </w:tblPr>
  </w:style>
  <w:style w:type="table" w:styleId="981" w:customStyle="1">
    <w:name w:val="List Table 7 Colorful - Accent 2"/>
    <w:uiPriority w:val="99"/>
    <w:qFormat/>
    <w:tblPr>
      <w:tblLayout w:type="fixed"/>
      <w:tblCellMar>
        <w:left w:w="0" w:type="dxa"/>
        <w:top w:w="0" w:type="dxa"/>
        <w:right w:w="0" w:type="dxa"/>
        <w:bottom w:w="0" w:type="dxa"/>
      </w:tblCellMar>
    </w:tblPr>
  </w:style>
  <w:style w:type="table" w:styleId="982" w:customStyle="1">
    <w:name w:val="Grid Table 6 Colorful - Accent 4"/>
    <w:uiPriority w:val="99"/>
    <w:qFormat/>
    <w:tblPr>
      <w:tblLayout w:type="fixed"/>
      <w:tblCellMar>
        <w:left w:w="0" w:type="dxa"/>
        <w:top w:w="0" w:type="dxa"/>
        <w:right w:w="0" w:type="dxa"/>
        <w:bottom w:w="0" w:type="dxa"/>
      </w:tblCellMar>
    </w:tblPr>
  </w:style>
  <w:style w:type="table" w:styleId="983" w:customStyle="1">
    <w:name w:val="清单表 31"/>
    <w:uiPriority w:val="99"/>
    <w:qFormat/>
    <w:tblPr>
      <w:tblLayout w:type="fixed"/>
      <w:tblCellMar>
        <w:left w:w="0" w:type="dxa"/>
        <w:top w:w="0" w:type="dxa"/>
        <w:right w:w="0" w:type="dxa"/>
        <w:bottom w:w="0" w:type="dxa"/>
      </w:tblCellMar>
    </w:tblPr>
  </w:style>
  <w:style w:type="table" w:styleId="984" w:customStyle="1">
    <w:name w:val="Grid Table 2 - Accent 5"/>
    <w:uiPriority w:val="99"/>
    <w:qFormat/>
    <w:tblPr>
      <w:tblLayout w:type="fixed"/>
      <w:tblCellMar>
        <w:left w:w="0" w:type="dxa"/>
        <w:top w:w="0" w:type="dxa"/>
        <w:right w:w="0" w:type="dxa"/>
        <w:bottom w:w="0" w:type="dxa"/>
      </w:tblCellMar>
    </w:tblPr>
  </w:style>
  <w:style w:type="table" w:styleId="985" w:customStyle="1">
    <w:name w:val="Grid Table 5 Dark - Accent 3"/>
    <w:uiPriority w:val="99"/>
    <w:qFormat/>
    <w:tblPr>
      <w:tblLayout w:type="fixed"/>
      <w:tblCellMar>
        <w:left w:w="0" w:type="dxa"/>
        <w:top w:w="0" w:type="dxa"/>
        <w:right w:w="0" w:type="dxa"/>
        <w:bottom w:w="0" w:type="dxa"/>
      </w:tblCellMar>
    </w:tblPr>
  </w:style>
  <w:style w:type="table" w:styleId="986" w:customStyle="1">
    <w:name w:val="网格表 21"/>
    <w:uiPriority w:val="99"/>
    <w:qFormat/>
    <w:tblPr>
      <w:tblLayout w:type="fixed"/>
      <w:tblCellMar>
        <w:left w:w="0" w:type="dxa"/>
        <w:top w:w="0" w:type="dxa"/>
        <w:right w:w="0" w:type="dxa"/>
        <w:bottom w:w="0" w:type="dxa"/>
      </w:tblCellMar>
    </w:tblPr>
  </w:style>
  <w:style w:type="table" w:styleId="987" w:customStyle="1">
    <w:name w:val="Lined - Accent 5"/>
    <w:uiPriority w:val="99"/>
    <w:qFormat/>
    <w:rPr>
      <w:color w:val="404040"/>
    </w:rPr>
    <w:tblPr>
      <w:tblLayout w:type="fixed"/>
      <w:tblCellMar>
        <w:left w:w="0" w:type="dxa"/>
        <w:top w:w="0" w:type="dxa"/>
        <w:right w:w="0" w:type="dxa"/>
        <w:bottom w:w="0" w:type="dxa"/>
      </w:tblCellMar>
    </w:tblPr>
  </w:style>
  <w:style w:type="table" w:styleId="988" w:customStyle="1">
    <w:name w:val="Lined - Accent 4"/>
    <w:uiPriority w:val="99"/>
    <w:qFormat/>
    <w:rPr>
      <w:color w:val="404040"/>
    </w:rPr>
    <w:tblPr>
      <w:tblLayout w:type="fixed"/>
      <w:tblCellMar>
        <w:left w:w="0" w:type="dxa"/>
        <w:top w:w="0" w:type="dxa"/>
        <w:right w:w="0" w:type="dxa"/>
        <w:bottom w:w="0" w:type="dxa"/>
      </w:tblCellMar>
    </w:tblPr>
  </w:style>
  <w:style w:type="table" w:styleId="989" w:customStyle="1">
    <w:name w:val="无格式表格 21"/>
    <w:uiPriority w:val="59"/>
    <w:qFormat/>
    <w:tblPr>
      <w:tblLayout w:type="fixed"/>
      <w:tblCellMar>
        <w:left w:w="0" w:type="dxa"/>
        <w:top w:w="0" w:type="dxa"/>
        <w:right w:w="0" w:type="dxa"/>
        <w:bottom w:w="0" w:type="dxa"/>
      </w:tblCellMar>
    </w:tblPr>
  </w:style>
  <w:style w:type="table" w:styleId="990" w:customStyle="1">
    <w:name w:val="Bordered - Accent 6"/>
    <w:uiPriority w:val="99"/>
    <w:qFormat/>
    <w:tblPr>
      <w:tblLayout w:type="fixed"/>
      <w:tblCellMar>
        <w:left w:w="0" w:type="dxa"/>
        <w:top w:w="0" w:type="dxa"/>
        <w:right w:w="0" w:type="dxa"/>
        <w:bottom w:w="0" w:type="dxa"/>
      </w:tblCellMar>
    </w:tblPr>
  </w:style>
  <w:style w:type="table" w:styleId="991" w:customStyle="1">
    <w:name w:val="Grid Table 3 - Accent 3"/>
    <w:uiPriority w:val="99"/>
    <w:qFormat/>
    <w:tblPr>
      <w:tblLayout w:type="fixed"/>
      <w:tblCellMar>
        <w:left w:w="0" w:type="dxa"/>
        <w:top w:w="0" w:type="dxa"/>
        <w:right w:w="0" w:type="dxa"/>
        <w:bottom w:w="0" w:type="dxa"/>
      </w:tblCellMar>
    </w:tblPr>
  </w:style>
  <w:style w:type="table" w:styleId="992" w:customStyle="1">
    <w:name w:val="Table Grid Light"/>
    <w:uiPriority w:val="59"/>
    <w:qFormat/>
    <w:tblPr>
      <w:tblLayout w:type="fixed"/>
      <w:tblCellMar>
        <w:left w:w="0" w:type="dxa"/>
        <w:top w:w="0" w:type="dxa"/>
        <w:right w:w="0" w:type="dxa"/>
        <w:bottom w:w="0" w:type="dxa"/>
      </w:tblCellMar>
    </w:tblPr>
  </w:style>
  <w:style w:type="table" w:styleId="993" w:customStyle="1">
    <w:name w:val="List Table 3 - Accent 4"/>
    <w:uiPriority w:val="99"/>
    <w:qFormat/>
    <w:tblPr>
      <w:tblLayout w:type="fixed"/>
      <w:tblCellMar>
        <w:left w:w="0" w:type="dxa"/>
        <w:top w:w="0" w:type="dxa"/>
        <w:right w:w="0" w:type="dxa"/>
        <w:bottom w:w="0" w:type="dxa"/>
      </w:tblCellMar>
    </w:tblPr>
  </w:style>
  <w:style w:type="table" w:styleId="994" w:customStyle="1">
    <w:name w:val="List Table 7 Colorful - Accent 1"/>
    <w:uiPriority w:val="99"/>
    <w:qFormat/>
    <w:tblPr>
      <w:tblLayout w:type="fixed"/>
      <w:tblCellMar>
        <w:left w:w="0" w:type="dxa"/>
        <w:top w:w="0" w:type="dxa"/>
        <w:right w:w="0" w:type="dxa"/>
        <w:bottom w:w="0" w:type="dxa"/>
      </w:tblCellMar>
    </w:tblPr>
  </w:style>
  <w:style w:type="table" w:styleId="995" w:customStyle="1">
    <w:name w:val="Grid Table 1 Light - Accent 1"/>
    <w:uiPriority w:val="99"/>
    <w:qFormat/>
    <w:tblPr>
      <w:tblLayout w:type="fixed"/>
      <w:tblCellMar>
        <w:left w:w="0" w:type="dxa"/>
        <w:top w:w="0" w:type="dxa"/>
        <w:right w:w="0" w:type="dxa"/>
        <w:bottom w:w="0" w:type="dxa"/>
      </w:tblCellMar>
    </w:tblPr>
  </w:style>
  <w:style w:type="table" w:styleId="996" w:customStyle="1">
    <w:name w:val="Lined - Accent 1"/>
    <w:uiPriority w:val="99"/>
    <w:qFormat/>
    <w:rPr>
      <w:color w:val="404040"/>
    </w:rPr>
    <w:tblPr>
      <w:tblLayout w:type="fixed"/>
      <w:tblCellMar>
        <w:left w:w="0" w:type="dxa"/>
        <w:top w:w="0" w:type="dxa"/>
        <w:right w:w="0" w:type="dxa"/>
        <w:bottom w:w="0" w:type="dxa"/>
      </w:tblCellMar>
    </w:tblPr>
  </w:style>
  <w:style w:type="table" w:styleId="997" w:customStyle="1">
    <w:name w:val="Grid Table 3 - Accent 6"/>
    <w:uiPriority w:val="99"/>
    <w:qFormat/>
    <w:tblPr>
      <w:tblLayout w:type="fixed"/>
      <w:tblCellMar>
        <w:left w:w="0" w:type="dxa"/>
        <w:top w:w="0" w:type="dxa"/>
        <w:right w:w="0" w:type="dxa"/>
        <w:bottom w:w="0" w:type="dxa"/>
      </w:tblCellMar>
    </w:tblPr>
  </w:style>
  <w:style w:type="table" w:styleId="998" w:customStyle="1">
    <w:name w:val="无格式表格 31"/>
    <w:uiPriority w:val="99"/>
    <w:qFormat/>
    <w:tblPr>
      <w:tblLayout w:type="fixed"/>
      <w:tblCellMar>
        <w:left w:w="0" w:type="dxa"/>
        <w:top w:w="0" w:type="dxa"/>
        <w:right w:w="0" w:type="dxa"/>
        <w:bottom w:w="0" w:type="dxa"/>
      </w:tblCellMar>
    </w:tblPr>
  </w:style>
  <w:style w:type="table" w:styleId="999" w:customStyle="1">
    <w:name w:val="Grid Table 4 - Accent 4"/>
    <w:uiPriority w:val="59"/>
    <w:qFormat/>
    <w:tblPr>
      <w:tblLayout w:type="fixed"/>
      <w:tblCellMar>
        <w:left w:w="0" w:type="dxa"/>
        <w:top w:w="0" w:type="dxa"/>
        <w:right w:w="0" w:type="dxa"/>
        <w:bottom w:w="0" w:type="dxa"/>
      </w:tblCellMar>
    </w:tblPr>
  </w:style>
  <w:style w:type="table" w:styleId="1000" w:customStyle="1">
    <w:name w:val="Grid Table 3 - Accent 5"/>
    <w:uiPriority w:val="99"/>
    <w:qFormat/>
    <w:tblPr>
      <w:tblLayout w:type="fixed"/>
      <w:tblCellMar>
        <w:left w:w="0" w:type="dxa"/>
        <w:top w:w="0" w:type="dxa"/>
        <w:right w:w="0" w:type="dxa"/>
        <w:bottom w:w="0" w:type="dxa"/>
      </w:tblCellMar>
    </w:tblPr>
  </w:style>
  <w:style w:type="table" w:styleId="1001" w:customStyle="1">
    <w:name w:val="无格式表格 11"/>
    <w:uiPriority w:val="59"/>
    <w:qFormat/>
    <w:tblPr>
      <w:tblLayout w:type="fixed"/>
      <w:tblCellMar>
        <w:left w:w="0" w:type="dxa"/>
        <w:top w:w="0" w:type="dxa"/>
        <w:right w:w="0" w:type="dxa"/>
        <w:bottom w:w="0" w:type="dxa"/>
      </w:tblCellMar>
    </w:tblPr>
  </w:style>
  <w:style w:type="table" w:styleId="1002" w:customStyle="1">
    <w:name w:val="Bordered - Accent 5"/>
    <w:uiPriority w:val="99"/>
    <w:qFormat/>
    <w:tblPr>
      <w:tblLayout w:type="fixed"/>
      <w:tblCellMar>
        <w:left w:w="0" w:type="dxa"/>
        <w:top w:w="0" w:type="dxa"/>
        <w:right w:w="0" w:type="dxa"/>
        <w:bottom w:w="0" w:type="dxa"/>
      </w:tblCellMar>
    </w:tblPr>
  </w:style>
  <w:style w:type="table" w:styleId="1003" w:customStyle="1">
    <w:name w:val="网格表 1 浅色1"/>
    <w:uiPriority w:val="99"/>
    <w:qFormat/>
    <w:tblPr>
      <w:tblLayout w:type="fixed"/>
      <w:tblCellMar>
        <w:left w:w="0" w:type="dxa"/>
        <w:top w:w="0" w:type="dxa"/>
        <w:right w:w="0" w:type="dxa"/>
        <w:bottom w:w="0" w:type="dxa"/>
      </w:tblCellMar>
    </w:tblPr>
  </w:style>
  <w:style w:type="table" w:styleId="1004" w:customStyle="1">
    <w:name w:val="Grid Table 6 Colorful - Accent 2"/>
    <w:uiPriority w:val="99"/>
    <w:qFormat/>
    <w:tblPr>
      <w:tblLayout w:type="fixed"/>
      <w:tblCellMar>
        <w:left w:w="0" w:type="dxa"/>
        <w:top w:w="0" w:type="dxa"/>
        <w:right w:w="0" w:type="dxa"/>
        <w:bottom w:w="0" w:type="dxa"/>
      </w:tblCellMar>
    </w:tblPr>
  </w:style>
  <w:style w:type="table" w:styleId="1005" w:customStyle="1">
    <w:name w:val="Grid Table 1 Light - Accent 4"/>
    <w:uiPriority w:val="99"/>
    <w:qFormat/>
    <w:tblPr>
      <w:tblLayout w:type="fixed"/>
      <w:tblCellMar>
        <w:left w:w="0" w:type="dxa"/>
        <w:top w:w="0" w:type="dxa"/>
        <w:right w:w="0" w:type="dxa"/>
        <w:bottom w:w="0" w:type="dxa"/>
      </w:tblCellMar>
    </w:tblPr>
  </w:style>
  <w:style w:type="table" w:styleId="1006" w:customStyle="1">
    <w:name w:val="无格式表格 41"/>
    <w:uiPriority w:val="99"/>
    <w:qFormat/>
    <w:tblPr>
      <w:tblLayout w:type="fixed"/>
      <w:tblCellMar>
        <w:left w:w="0" w:type="dxa"/>
        <w:top w:w="0" w:type="dxa"/>
        <w:right w:w="0" w:type="dxa"/>
        <w:bottom w:w="0" w:type="dxa"/>
      </w:tblCellMar>
    </w:tblPr>
  </w:style>
  <w:style w:type="table" w:styleId="1007" w:customStyle="1">
    <w:name w:val="Grid Table 4 - Accent 6"/>
    <w:uiPriority w:val="59"/>
    <w:qFormat/>
    <w:tblPr>
      <w:tblLayout w:type="fixed"/>
      <w:tblCellMar>
        <w:left w:w="0" w:type="dxa"/>
        <w:top w:w="0" w:type="dxa"/>
        <w:right w:w="0" w:type="dxa"/>
        <w:bottom w:w="0" w:type="dxa"/>
      </w:tblCellMar>
    </w:tblPr>
  </w:style>
  <w:style w:type="table" w:styleId="1008" w:customStyle="1">
    <w:name w:val="Grid Table 1 Light - Accent 3"/>
    <w:uiPriority w:val="99"/>
    <w:qFormat/>
    <w:tblPr>
      <w:tblLayout w:type="fixed"/>
      <w:tblCellMar>
        <w:left w:w="0" w:type="dxa"/>
        <w:top w:w="0" w:type="dxa"/>
        <w:right w:w="0" w:type="dxa"/>
        <w:bottom w:w="0" w:type="dxa"/>
      </w:tblCellMar>
    </w:tblPr>
  </w:style>
  <w:style w:type="table" w:styleId="1009" w:customStyle="1">
    <w:name w:val="Grid Table 1 Light - Accent 2"/>
    <w:uiPriority w:val="99"/>
    <w:qFormat/>
    <w:tblPr>
      <w:tblLayout w:type="fixed"/>
      <w:tblCellMar>
        <w:left w:w="0" w:type="dxa"/>
        <w:top w:w="0" w:type="dxa"/>
        <w:right w:w="0" w:type="dxa"/>
        <w:bottom w:w="0" w:type="dxa"/>
      </w:tblCellMar>
    </w:tblPr>
  </w:style>
  <w:style w:type="table" w:styleId="1010" w:customStyle="1">
    <w:name w:val="Grid Table 5 Dark- Accent 1"/>
    <w:uiPriority w:val="99"/>
    <w:qFormat/>
    <w:tblPr>
      <w:tblLayout w:type="fixed"/>
      <w:tblCellMar>
        <w:left w:w="0" w:type="dxa"/>
        <w:top w:w="0" w:type="dxa"/>
        <w:right w:w="0" w:type="dxa"/>
        <w:bottom w:w="0" w:type="dxa"/>
      </w:tblCellMar>
    </w:tblPr>
  </w:style>
  <w:style w:type="table" w:styleId="1011" w:customStyle="1">
    <w:name w:val="Grid Table 3 - Accent 1"/>
    <w:uiPriority w:val="99"/>
    <w:qFormat/>
    <w:tblPr>
      <w:tblLayout w:type="fixed"/>
      <w:tblCellMar>
        <w:left w:w="0" w:type="dxa"/>
        <w:top w:w="0" w:type="dxa"/>
        <w:right w:w="0" w:type="dxa"/>
        <w:bottom w:w="0" w:type="dxa"/>
      </w:tblCellMar>
    </w:tblPr>
  </w:style>
  <w:style w:type="table" w:styleId="1012" w:customStyle="1">
    <w:name w:val="无格式表格 51"/>
    <w:uiPriority w:val="99"/>
    <w:qFormat/>
    <w:tblPr>
      <w:tblLayout w:type="fixed"/>
      <w:tblCellMar>
        <w:left w:w="0" w:type="dxa"/>
        <w:top w:w="0" w:type="dxa"/>
        <w:right w:w="0" w:type="dxa"/>
        <w:bottom w:w="0" w:type="dxa"/>
      </w:tblCellMar>
    </w:tblPr>
  </w:style>
  <w:style w:type="table" w:styleId="1013" w:customStyle="1">
    <w:name w:val="Grid Table 4 - Accent 5"/>
    <w:uiPriority w:val="59"/>
    <w:qFormat/>
    <w:tblPr>
      <w:tblLayout w:type="fixed"/>
      <w:tblCellMar>
        <w:left w:w="0" w:type="dxa"/>
        <w:top w:w="0" w:type="dxa"/>
        <w:right w:w="0" w:type="dxa"/>
        <w:bottom w:w="0" w:type="dxa"/>
      </w:tblCellMar>
    </w:tblPr>
  </w:style>
  <w:style w:type="table" w:styleId="1014" w:customStyle="1">
    <w:name w:val="Grid Table 1 Light - Accent 5"/>
    <w:uiPriority w:val="99"/>
    <w:qFormat/>
    <w:tblPr>
      <w:tblLayout w:type="fixed"/>
      <w:tblCellMar>
        <w:left w:w="0" w:type="dxa"/>
        <w:top w:w="0" w:type="dxa"/>
        <w:right w:w="0" w:type="dxa"/>
        <w:bottom w:w="0" w:type="dxa"/>
      </w:tblCellMar>
    </w:tblPr>
  </w:style>
  <w:style w:type="table" w:styleId="1015" w:customStyle="1">
    <w:name w:val="List Table 7 Colorful - Accent 5"/>
    <w:uiPriority w:val="99"/>
    <w:qFormat/>
    <w:tblPr>
      <w:tblLayout w:type="fixed"/>
      <w:tblCellMar>
        <w:left w:w="0" w:type="dxa"/>
        <w:top w:w="0" w:type="dxa"/>
        <w:right w:w="0" w:type="dxa"/>
        <w:bottom w:w="0" w:type="dxa"/>
      </w:tblCellMar>
    </w:tblPr>
  </w:style>
  <w:style w:type="table" w:styleId="1016" w:customStyle="1">
    <w:name w:val="Grid Table 1 Light - Accent 6"/>
    <w:uiPriority w:val="99"/>
    <w:qFormat/>
    <w:tblPr>
      <w:tblLayout w:type="fixed"/>
      <w:tblCellMar>
        <w:left w:w="0" w:type="dxa"/>
        <w:top w:w="0" w:type="dxa"/>
        <w:right w:w="0" w:type="dxa"/>
        <w:bottom w:w="0" w:type="dxa"/>
      </w:tblCellMar>
    </w:tblPr>
  </w:style>
  <w:style w:type="table" w:styleId="1017" w:customStyle="1">
    <w:name w:val="Bordered &amp; Lined - Accent 5"/>
    <w:uiPriority w:val="99"/>
    <w:qFormat/>
    <w:rPr>
      <w:color w:val="404040"/>
    </w:rPr>
    <w:tblPr>
      <w:tblLayout w:type="fixed"/>
      <w:tblCellMar>
        <w:left w:w="0" w:type="dxa"/>
        <w:top w:w="0" w:type="dxa"/>
        <w:right w:w="0" w:type="dxa"/>
        <w:bottom w:w="0" w:type="dxa"/>
      </w:tblCellMar>
    </w:tblPr>
  </w:style>
  <w:style w:type="table" w:styleId="1018" w:customStyle="1">
    <w:name w:val="Lined - Accent"/>
    <w:uiPriority w:val="99"/>
    <w:qFormat/>
    <w:rPr>
      <w:color w:val="404040"/>
    </w:rPr>
    <w:tblPr>
      <w:tblLayout w:type="fixed"/>
      <w:tblCellMar>
        <w:left w:w="0" w:type="dxa"/>
        <w:top w:w="0" w:type="dxa"/>
        <w:right w:w="0" w:type="dxa"/>
        <w:bottom w:w="0" w:type="dxa"/>
      </w:tblCellMar>
    </w:tblPr>
  </w:style>
  <w:style w:type="table" w:styleId="1019" w:customStyle="1">
    <w:name w:val="Bordered &amp; Lined - Accent 4"/>
    <w:uiPriority w:val="99"/>
    <w:qFormat/>
    <w:rPr>
      <w:color w:val="404040"/>
    </w:rPr>
    <w:tblPr>
      <w:tblLayout w:type="fixed"/>
      <w:tblCellMar>
        <w:left w:w="0" w:type="dxa"/>
        <w:top w:w="0" w:type="dxa"/>
        <w:right w:w="0" w:type="dxa"/>
        <w:bottom w:w="0" w:type="dxa"/>
      </w:tblCellMar>
    </w:tblPr>
  </w:style>
  <w:style w:type="table" w:styleId="1020" w:customStyle="1">
    <w:name w:val="Grid Table 2 - Accent 1"/>
    <w:uiPriority w:val="99"/>
    <w:qFormat/>
    <w:tblPr>
      <w:tblLayout w:type="fixed"/>
      <w:tblCellMar>
        <w:left w:w="0" w:type="dxa"/>
        <w:top w:w="0" w:type="dxa"/>
        <w:right w:w="0" w:type="dxa"/>
        <w:bottom w:w="0" w:type="dxa"/>
      </w:tblCellMar>
    </w:tblPr>
  </w:style>
  <w:style w:type="table" w:styleId="1021" w:customStyle="1">
    <w:name w:val="List Table 5 Dark - Accent 5"/>
    <w:uiPriority w:val="99"/>
    <w:qFormat/>
    <w:tblPr>
      <w:tblLayout w:type="fixed"/>
      <w:tblCellMar>
        <w:left w:w="0" w:type="dxa"/>
        <w:top w:w="0" w:type="dxa"/>
        <w:right w:w="0" w:type="dxa"/>
        <w:bottom w:w="0" w:type="dxa"/>
      </w:tblCellMar>
    </w:tblPr>
  </w:style>
  <w:style w:type="table" w:styleId="1022" w:customStyle="1">
    <w:name w:val="List Table 7 Colorful - Accent 3"/>
    <w:uiPriority w:val="99"/>
    <w:qFormat/>
    <w:tblPr>
      <w:tblLayout w:type="fixed"/>
      <w:tblCellMar>
        <w:left w:w="0" w:type="dxa"/>
        <w:top w:w="0" w:type="dxa"/>
        <w:right w:w="0" w:type="dxa"/>
        <w:bottom w:w="0" w:type="dxa"/>
      </w:tblCellMar>
    </w:tblPr>
  </w:style>
  <w:style w:type="table" w:styleId="1023" w:customStyle="1">
    <w:name w:val="Bordered &amp; Lined - Accent 2"/>
    <w:uiPriority w:val="99"/>
    <w:qFormat/>
    <w:rPr>
      <w:color w:val="404040"/>
    </w:rPr>
    <w:tblPr>
      <w:tblLayout w:type="fixed"/>
      <w:tblCellMar>
        <w:left w:w="0" w:type="dxa"/>
        <w:top w:w="0" w:type="dxa"/>
        <w:right w:w="0" w:type="dxa"/>
        <w:bottom w:w="0" w:type="dxa"/>
      </w:tblCellMar>
    </w:tblPr>
  </w:style>
  <w:style w:type="table" w:styleId="1024" w:customStyle="1">
    <w:name w:val="Bordered &amp; Lined - Accent 6"/>
    <w:uiPriority w:val="99"/>
    <w:qFormat/>
    <w:rPr>
      <w:color w:val="404040"/>
    </w:rPr>
    <w:tblPr>
      <w:tblLayout w:type="fixed"/>
      <w:tblCellMar>
        <w:left w:w="0" w:type="dxa"/>
        <w:top w:w="0" w:type="dxa"/>
        <w:right w:w="0" w:type="dxa"/>
        <w:bottom w:w="0" w:type="dxa"/>
      </w:tblCellMar>
    </w:tblPr>
  </w:style>
  <w:style w:type="table" w:styleId="1025" w:customStyle="1">
    <w:name w:val="Grid Table 2 - Accent 2"/>
    <w:uiPriority w:val="99"/>
    <w:qFormat/>
    <w:tblPr>
      <w:tblLayout w:type="fixed"/>
      <w:tblCellMar>
        <w:left w:w="0" w:type="dxa"/>
        <w:top w:w="0" w:type="dxa"/>
        <w:right w:w="0" w:type="dxa"/>
        <w:bottom w:w="0" w:type="dxa"/>
      </w:tblCellMar>
    </w:tblPr>
  </w:style>
  <w:style w:type="table" w:styleId="1026" w:customStyle="1">
    <w:name w:val="Grid Table 6 Colorful - Accent 3"/>
    <w:uiPriority w:val="99"/>
    <w:qFormat/>
    <w:tblPr>
      <w:tblLayout w:type="fixed"/>
      <w:tblCellMar>
        <w:left w:w="0" w:type="dxa"/>
        <w:top w:w="0" w:type="dxa"/>
        <w:right w:w="0" w:type="dxa"/>
        <w:bottom w:w="0" w:type="dxa"/>
      </w:tblCellMar>
    </w:tblPr>
  </w:style>
  <w:style w:type="table" w:styleId="1027" w:customStyle="1">
    <w:name w:val="Grid Table 5 Dark - Accent 6"/>
    <w:uiPriority w:val="99"/>
    <w:qFormat/>
    <w:tblPr>
      <w:tblLayout w:type="fixed"/>
      <w:tblCellMar>
        <w:left w:w="0" w:type="dxa"/>
        <w:top w:w="0" w:type="dxa"/>
        <w:right w:w="0" w:type="dxa"/>
        <w:bottom w:w="0" w:type="dxa"/>
      </w:tblCellMar>
    </w:tblPr>
  </w:style>
  <w:style w:type="table" w:styleId="1028" w:customStyle="1">
    <w:name w:val="Grid Table 2 - Accent 3"/>
    <w:uiPriority w:val="99"/>
    <w:qFormat/>
    <w:tblPr>
      <w:tblLayout w:type="fixed"/>
      <w:tblCellMar>
        <w:left w:w="0" w:type="dxa"/>
        <w:top w:w="0" w:type="dxa"/>
        <w:right w:w="0" w:type="dxa"/>
        <w:bottom w:w="0" w:type="dxa"/>
      </w:tblCellMar>
    </w:tblPr>
  </w:style>
  <w:style w:type="table" w:styleId="1029" w:customStyle="1">
    <w:name w:val="Grid Table 5 Dark - Accent 2"/>
    <w:uiPriority w:val="99"/>
    <w:qFormat/>
    <w:tblPr>
      <w:tblLayout w:type="fixed"/>
      <w:tblCellMar>
        <w:left w:w="0" w:type="dxa"/>
        <w:top w:w="0" w:type="dxa"/>
        <w:right w:w="0" w:type="dxa"/>
        <w:bottom w:w="0" w:type="dxa"/>
      </w:tblCellMar>
    </w:tblPr>
  </w:style>
  <w:style w:type="table" w:styleId="1030" w:customStyle="1">
    <w:name w:val="Bordered &amp; Lined - Accent 3"/>
    <w:uiPriority w:val="99"/>
    <w:qFormat/>
    <w:rPr>
      <w:color w:val="404040"/>
    </w:rPr>
    <w:tblPr>
      <w:tblLayout w:type="fixed"/>
      <w:tblCellMar>
        <w:left w:w="0" w:type="dxa"/>
        <w:top w:w="0" w:type="dxa"/>
        <w:right w:w="0" w:type="dxa"/>
        <w:bottom w:w="0" w:type="dxa"/>
      </w:tblCellMar>
    </w:tblPr>
  </w:style>
  <w:style w:type="table" w:styleId="1031" w:customStyle="1">
    <w:name w:val="Grid Table 5 Dark - Accent 5"/>
    <w:uiPriority w:val="99"/>
    <w:qFormat/>
    <w:tblPr>
      <w:tblLayout w:type="fixed"/>
      <w:tblCellMar>
        <w:left w:w="0" w:type="dxa"/>
        <w:top w:w="0" w:type="dxa"/>
        <w:right w:w="0" w:type="dxa"/>
        <w:bottom w:w="0" w:type="dxa"/>
      </w:tblCellMar>
    </w:tblPr>
  </w:style>
  <w:style w:type="table" w:styleId="1032" w:customStyle="1">
    <w:name w:val="Grid Table 2 - Accent 6"/>
    <w:uiPriority w:val="99"/>
    <w:qFormat/>
    <w:tblPr>
      <w:tblLayout w:type="fixed"/>
      <w:tblCellMar>
        <w:left w:w="0" w:type="dxa"/>
        <w:top w:w="0" w:type="dxa"/>
        <w:right w:w="0" w:type="dxa"/>
        <w:bottom w:w="0" w:type="dxa"/>
      </w:tblCellMar>
    </w:tblPr>
  </w:style>
  <w:style w:type="table" w:styleId="1033" w:customStyle="1">
    <w:name w:val="Bordered &amp; Lined - Accent 1"/>
    <w:uiPriority w:val="99"/>
    <w:qFormat/>
    <w:rPr>
      <w:color w:val="404040"/>
    </w:rPr>
    <w:tblPr>
      <w:tblLayout w:type="fixed"/>
      <w:tblCellMar>
        <w:left w:w="0" w:type="dxa"/>
        <w:top w:w="0" w:type="dxa"/>
        <w:right w:w="0" w:type="dxa"/>
        <w:bottom w:w="0" w:type="dxa"/>
      </w:tblCellMar>
    </w:tblPr>
  </w:style>
  <w:style w:type="table" w:styleId="1034" w:customStyle="1">
    <w:name w:val="Bordered - Accent 3"/>
    <w:uiPriority w:val="99"/>
    <w:qFormat/>
    <w:tblPr>
      <w:tblLayout w:type="fixed"/>
      <w:tblCellMar>
        <w:left w:w="0" w:type="dxa"/>
        <w:top w:w="0" w:type="dxa"/>
        <w:right w:w="0" w:type="dxa"/>
        <w:bottom w:w="0" w:type="dxa"/>
      </w:tblCellMar>
    </w:tblPr>
  </w:style>
  <w:style w:type="table" w:styleId="1035" w:customStyle="1">
    <w:name w:val="网格表 41"/>
    <w:uiPriority w:val="59"/>
    <w:qFormat/>
    <w:tblPr>
      <w:tblLayout w:type="fixed"/>
      <w:tblCellMar>
        <w:left w:w="0" w:type="dxa"/>
        <w:top w:w="0" w:type="dxa"/>
        <w:right w:w="0" w:type="dxa"/>
        <w:bottom w:w="0" w:type="dxa"/>
      </w:tblCellMar>
    </w:tblPr>
  </w:style>
  <w:style w:type="table" w:styleId="1036" w:customStyle="1">
    <w:name w:val="网格表 31"/>
    <w:uiPriority w:val="99"/>
    <w:qFormat/>
    <w:tblPr>
      <w:tblLayout w:type="fixed"/>
      <w:tblCellMar>
        <w:left w:w="0" w:type="dxa"/>
        <w:top w:w="0" w:type="dxa"/>
        <w:right w:w="0" w:type="dxa"/>
        <w:bottom w:w="0" w:type="dxa"/>
      </w:tblCellMar>
    </w:tblPr>
  </w:style>
  <w:style w:type="table" w:styleId="1037" w:customStyle="1">
    <w:name w:val="Bordered &amp; Lined - Accent"/>
    <w:uiPriority w:val="99"/>
    <w:qFormat/>
    <w:rPr>
      <w:color w:val="404040"/>
    </w:rPr>
    <w:tblPr>
      <w:tblLayout w:type="fixed"/>
      <w:tblCellMar>
        <w:left w:w="0" w:type="dxa"/>
        <w:top w:w="0" w:type="dxa"/>
        <w:right w:w="0" w:type="dxa"/>
        <w:bottom w:w="0" w:type="dxa"/>
      </w:tblCellMar>
    </w:tblPr>
  </w:style>
  <w:style w:type="table" w:styleId="1038" w:customStyle="1">
    <w:name w:val="清单表 7 彩色1"/>
    <w:uiPriority w:val="99"/>
    <w:qFormat/>
    <w:tblPr>
      <w:tblLayout w:type="fixed"/>
      <w:tblCellMar>
        <w:left w:w="0" w:type="dxa"/>
        <w:top w:w="0" w:type="dxa"/>
        <w:right w:w="0" w:type="dxa"/>
        <w:bottom w:w="0" w:type="dxa"/>
      </w:tblCellMar>
    </w:tblPr>
  </w:style>
  <w:style w:type="table" w:styleId="1039" w:customStyle="1">
    <w:name w:val="网格表 6 彩色1"/>
    <w:uiPriority w:val="99"/>
    <w:qFormat/>
    <w:tblPr>
      <w:tblLayout w:type="fixed"/>
      <w:tblCellMar>
        <w:left w:w="0" w:type="dxa"/>
        <w:top w:w="0" w:type="dxa"/>
        <w:right w:w="0" w:type="dxa"/>
        <w:bottom w:w="0" w:type="dxa"/>
      </w:tblCellMar>
    </w:tblPr>
  </w:style>
  <w:style w:type="table" w:styleId="1040" w:customStyle="1">
    <w:name w:val="List Table 7 Colorful - Accent 6"/>
    <w:uiPriority w:val="99"/>
    <w:qFormat/>
    <w:tblPr>
      <w:tblLayout w:type="fixed"/>
      <w:tblCellMar>
        <w:left w:w="0" w:type="dxa"/>
        <w:top w:w="0" w:type="dxa"/>
        <w:right w:w="0" w:type="dxa"/>
        <w:bottom w:w="0" w:type="dxa"/>
      </w:tblCellMar>
    </w:tblPr>
  </w:style>
  <w:style w:type="table" w:styleId="1041" w:customStyle="1">
    <w:name w:val="Grid Table 4 - Accent 1"/>
    <w:uiPriority w:val="59"/>
    <w:qFormat/>
    <w:tblPr>
      <w:tblLayout w:type="fixed"/>
      <w:tblCellMar>
        <w:left w:w="0" w:type="dxa"/>
        <w:top w:w="0" w:type="dxa"/>
        <w:right w:w="0" w:type="dxa"/>
        <w:bottom w:w="0" w:type="dxa"/>
      </w:tblCellMar>
    </w:tblPr>
  </w:style>
  <w:style w:type="table" w:styleId="1042" w:customStyle="1">
    <w:name w:val="Bordered - Accent 1"/>
    <w:uiPriority w:val="99"/>
    <w:qFormat/>
    <w:tblPr>
      <w:tblLayout w:type="fixed"/>
      <w:tblCellMar>
        <w:left w:w="0" w:type="dxa"/>
        <w:top w:w="0" w:type="dxa"/>
        <w:right w:w="0" w:type="dxa"/>
        <w:bottom w:w="0" w:type="dxa"/>
      </w:tblCellMar>
    </w:tblPr>
  </w:style>
  <w:style w:type="table" w:styleId="1043" w:customStyle="1">
    <w:name w:val="网格表 5 深色1"/>
    <w:uiPriority w:val="99"/>
    <w:qFormat/>
    <w:tblPr>
      <w:tblLayout w:type="fixed"/>
      <w:tblCellMar>
        <w:left w:w="0" w:type="dxa"/>
        <w:top w:w="0" w:type="dxa"/>
        <w:right w:w="0" w:type="dxa"/>
        <w:bottom w:w="0" w:type="dxa"/>
      </w:tblCellMar>
    </w:tblPr>
  </w:style>
  <w:style w:type="table" w:styleId="1044" w:customStyle="1">
    <w:name w:val="Bordered - Accent 4"/>
    <w:uiPriority w:val="99"/>
    <w:qFormat/>
    <w:tblPr>
      <w:tblLayout w:type="fixed"/>
      <w:tblCellMar>
        <w:left w:w="0" w:type="dxa"/>
        <w:top w:w="0" w:type="dxa"/>
        <w:right w:w="0" w:type="dxa"/>
        <w:bottom w:w="0" w:type="dxa"/>
      </w:tblCellMar>
    </w:tblPr>
  </w:style>
  <w:style w:type="table" w:styleId="1045" w:customStyle="1">
    <w:name w:val="Grid Table 4 - Accent 3"/>
    <w:uiPriority w:val="59"/>
    <w:qFormat/>
    <w:tblPr>
      <w:tblLayout w:type="fixed"/>
      <w:tblCellMar>
        <w:left w:w="0" w:type="dxa"/>
        <w:top w:w="0" w:type="dxa"/>
        <w:right w:w="0" w:type="dxa"/>
        <w:bottom w:w="0" w:type="dxa"/>
      </w:tblCellMar>
    </w:tblPr>
  </w:style>
  <w:style w:type="table" w:styleId="1046" w:customStyle="1">
    <w:name w:val="Grid Table 3 - Accent 4"/>
    <w:uiPriority w:val="99"/>
    <w:qFormat/>
    <w:tblPr>
      <w:tblLayout w:type="fixed"/>
      <w:tblCellMar>
        <w:left w:w="0" w:type="dxa"/>
        <w:top w:w="0" w:type="dxa"/>
        <w:right w:w="0" w:type="dxa"/>
        <w:bottom w:w="0" w:type="dxa"/>
      </w:tblCellMar>
    </w:tblPr>
  </w:style>
  <w:style w:type="table" w:styleId="1047" w:customStyle="1">
    <w:name w:val="List Table 4 - Accent 6"/>
    <w:uiPriority w:val="99"/>
    <w:qFormat/>
    <w:tblPr>
      <w:tblLayout w:type="fixed"/>
      <w:tblCellMar>
        <w:left w:w="0" w:type="dxa"/>
        <w:top w:w="0" w:type="dxa"/>
        <w:right w:w="0" w:type="dxa"/>
        <w:bottom w:w="0" w:type="dxa"/>
      </w:tblCellMar>
    </w:tblPr>
  </w:style>
  <w:style w:type="table" w:styleId="1048" w:customStyle="1">
    <w:name w:val="Lined - Accent 2"/>
    <w:uiPriority w:val="99"/>
    <w:qFormat/>
    <w:rPr>
      <w:color w:val="404040"/>
    </w:rPr>
    <w:tblPr>
      <w:tblLayout w:type="fixed"/>
      <w:tblCellMar>
        <w:left w:w="0" w:type="dxa"/>
        <w:top w:w="0" w:type="dxa"/>
        <w:right w:w="0" w:type="dxa"/>
        <w:bottom w:w="0" w:type="dxa"/>
      </w:tblCellMar>
    </w:tblPr>
  </w:style>
  <w:style w:type="table" w:styleId="1049" w:customStyle="1">
    <w:name w:val="Grid Table 6 Colorful - Accent 5"/>
    <w:uiPriority w:val="99"/>
    <w:qFormat/>
    <w:tblPr>
      <w:tblLayout w:type="fixed"/>
      <w:tblCellMar>
        <w:left w:w="0" w:type="dxa"/>
        <w:top w:w="0" w:type="dxa"/>
        <w:right w:w="0" w:type="dxa"/>
        <w:bottom w:w="0" w:type="dxa"/>
      </w:tblCellMar>
    </w:tblPr>
  </w:style>
  <w:style w:type="table" w:styleId="1050" w:customStyle="1">
    <w:name w:val="List Table 5 Dark - Accent 4"/>
    <w:uiPriority w:val="99"/>
    <w:qFormat/>
    <w:tblPr>
      <w:tblLayout w:type="fixed"/>
      <w:tblCellMar>
        <w:left w:w="0" w:type="dxa"/>
        <w:top w:w="0" w:type="dxa"/>
        <w:right w:w="0" w:type="dxa"/>
        <w:bottom w:w="0" w:type="dxa"/>
      </w:tblCellMar>
    </w:tblPr>
  </w:style>
  <w:style w:type="table" w:styleId="1051" w:customStyle="1">
    <w:name w:val="Grid Table 6 Colorful - Accent 6"/>
    <w:uiPriority w:val="99"/>
    <w:qFormat/>
    <w:tblPr>
      <w:tblLayout w:type="fixed"/>
      <w:tblCellMar>
        <w:left w:w="0" w:type="dxa"/>
        <w:top w:w="0" w:type="dxa"/>
        <w:right w:w="0" w:type="dxa"/>
        <w:bottom w:w="0" w:type="dxa"/>
      </w:tblCellMar>
    </w:tblPr>
  </w:style>
  <w:style w:type="table" w:styleId="1052" w:customStyle="1">
    <w:name w:val="Bordered"/>
    <w:uiPriority w:val="99"/>
    <w:qFormat/>
    <w:tblPr>
      <w:tblLayout w:type="fixed"/>
      <w:tblCellMar>
        <w:left w:w="0" w:type="dxa"/>
        <w:top w:w="0" w:type="dxa"/>
        <w:right w:w="0" w:type="dxa"/>
        <w:bottom w:w="0" w:type="dxa"/>
      </w:tblCellMar>
    </w:tblPr>
  </w:style>
  <w:style w:type="table" w:styleId="1053" w:customStyle="1">
    <w:name w:val="Grid Table 7 Colorful - Accent 1"/>
    <w:uiPriority w:val="99"/>
    <w:qFormat/>
    <w:tblPr>
      <w:tblLayout w:type="fixed"/>
      <w:tblCellMar>
        <w:left w:w="0" w:type="dxa"/>
        <w:top w:w="0" w:type="dxa"/>
        <w:right w:w="0" w:type="dxa"/>
        <w:bottom w:w="0" w:type="dxa"/>
      </w:tblCellMar>
    </w:tblPr>
  </w:style>
  <w:style w:type="table" w:styleId="1054" w:customStyle="1">
    <w:name w:val="Bordered - Accent 2"/>
    <w:uiPriority w:val="99"/>
    <w:qFormat/>
    <w:tblPr>
      <w:tblLayout w:type="fixed"/>
      <w:tblCellMar>
        <w:left w:w="0" w:type="dxa"/>
        <w:top w:w="0" w:type="dxa"/>
        <w:right w:w="0" w:type="dxa"/>
        <w:bottom w:w="0" w:type="dxa"/>
      </w:tblCellMar>
    </w:tblPr>
  </w:style>
  <w:style w:type="table" w:styleId="1055" w:customStyle="1">
    <w:name w:val="List Table 6 Colorful - Accent 6"/>
    <w:uiPriority w:val="99"/>
    <w:qFormat/>
    <w:tblPr>
      <w:tblLayout w:type="fixed"/>
      <w:tblCellMar>
        <w:left w:w="0" w:type="dxa"/>
        <w:top w:w="0" w:type="dxa"/>
        <w:right w:w="0" w:type="dxa"/>
        <w:bottom w:w="0" w:type="dxa"/>
      </w:tblCellMar>
    </w:tblPr>
  </w:style>
  <w:style w:type="table" w:styleId="1056" w:customStyle="1">
    <w:name w:val="清单表 41"/>
    <w:uiPriority w:val="99"/>
    <w:qFormat/>
    <w:tblPr>
      <w:tblLayout w:type="fixed"/>
      <w:tblCellMar>
        <w:left w:w="0" w:type="dxa"/>
        <w:top w:w="0" w:type="dxa"/>
        <w:right w:w="0" w:type="dxa"/>
        <w:bottom w:w="0" w:type="dxa"/>
      </w:tblCellMar>
    </w:tblPr>
  </w:style>
  <w:style w:type="table" w:styleId="1057" w:customStyle="1">
    <w:name w:val="List Table 6 Colorful - Accent 5"/>
    <w:uiPriority w:val="99"/>
    <w:qFormat/>
    <w:tblPr>
      <w:tblLayout w:type="fixed"/>
      <w:tblCellMar>
        <w:left w:w="0" w:type="dxa"/>
        <w:top w:w="0" w:type="dxa"/>
        <w:right w:w="0" w:type="dxa"/>
        <w:bottom w:w="0" w:type="dxa"/>
      </w:tblCellMar>
    </w:tblPr>
  </w:style>
  <w:style w:type="table" w:styleId="1058" w:customStyle="1">
    <w:name w:val="List Table 2 - Accent 2"/>
    <w:uiPriority w:val="99"/>
    <w:qFormat/>
    <w:tblPr>
      <w:tblLayout w:type="fixed"/>
      <w:tblCellMar>
        <w:left w:w="0" w:type="dxa"/>
        <w:top w:w="0" w:type="dxa"/>
        <w:right w:w="0" w:type="dxa"/>
        <w:bottom w:w="0" w:type="dxa"/>
      </w:tblCellMar>
    </w:tblPr>
  </w:style>
  <w:style w:type="table" w:styleId="1059" w:customStyle="1">
    <w:name w:val="Grid Table 7 Colorful - Accent 4"/>
    <w:uiPriority w:val="99"/>
    <w:qFormat/>
    <w:tblPr>
      <w:tblLayout w:type="fixed"/>
      <w:tblCellMar>
        <w:left w:w="0" w:type="dxa"/>
        <w:top w:w="0" w:type="dxa"/>
        <w:right w:w="0" w:type="dxa"/>
        <w:bottom w:w="0" w:type="dxa"/>
      </w:tblCellMar>
    </w:tblPr>
  </w:style>
  <w:style w:type="table" w:styleId="1060" w:customStyle="1">
    <w:name w:val="List Table 1 Light - Accent 6"/>
    <w:uiPriority w:val="99"/>
    <w:qFormat/>
    <w:tblPr>
      <w:tblLayout w:type="fixed"/>
      <w:tblCellMar>
        <w:left w:w="0" w:type="dxa"/>
        <w:top w:w="0" w:type="dxa"/>
        <w:right w:w="0" w:type="dxa"/>
        <w:bottom w:w="0" w:type="dxa"/>
      </w:tblCellMar>
    </w:tblPr>
  </w:style>
  <w:style w:type="table" w:styleId="1061" w:customStyle="1">
    <w:name w:val="List Table 3 - Accent 1"/>
    <w:uiPriority w:val="99"/>
    <w:qFormat/>
    <w:tblPr>
      <w:tblLayout w:type="fixed"/>
      <w:tblCellMar>
        <w:left w:w="0" w:type="dxa"/>
        <w:top w:w="0" w:type="dxa"/>
        <w:right w:w="0" w:type="dxa"/>
        <w:bottom w:w="0" w:type="dxa"/>
      </w:tblCellMar>
    </w:tblPr>
  </w:style>
  <w:style w:type="table" w:styleId="1062" w:customStyle="1">
    <w:name w:val="List Table 2 - Accent 1"/>
    <w:uiPriority w:val="99"/>
    <w:qFormat/>
    <w:tblPr>
      <w:tblLayout w:type="fixed"/>
      <w:tblCellMar>
        <w:left w:w="0" w:type="dxa"/>
        <w:top w:w="0" w:type="dxa"/>
        <w:right w:w="0" w:type="dxa"/>
        <w:bottom w:w="0" w:type="dxa"/>
      </w:tblCellMar>
    </w:tblPr>
  </w:style>
  <w:style w:type="table" w:styleId="1063" w:customStyle="1">
    <w:name w:val="Grid Table 7 Colorful - Accent 6"/>
    <w:uiPriority w:val="99"/>
    <w:qFormat/>
    <w:tblPr>
      <w:tblLayout w:type="fixed"/>
      <w:tblCellMar>
        <w:left w:w="0" w:type="dxa"/>
        <w:top w:w="0" w:type="dxa"/>
        <w:right w:w="0" w:type="dxa"/>
        <w:bottom w:w="0" w:type="dxa"/>
      </w:tblCellMar>
    </w:tblPr>
  </w:style>
  <w:style w:type="table" w:styleId="1064" w:customStyle="1">
    <w:name w:val="List Table 2 - Accent 6"/>
    <w:uiPriority w:val="99"/>
    <w:qFormat/>
    <w:tblPr>
      <w:tblLayout w:type="fixed"/>
      <w:tblCellMar>
        <w:left w:w="0" w:type="dxa"/>
        <w:top w:w="0" w:type="dxa"/>
        <w:right w:w="0" w:type="dxa"/>
        <w:bottom w:w="0" w:type="dxa"/>
      </w:tblCellMar>
    </w:tblPr>
  </w:style>
  <w:style w:type="table" w:styleId="1065" w:customStyle="1">
    <w:name w:val="List Table 1 Light - Accent 1"/>
    <w:uiPriority w:val="99"/>
    <w:qFormat/>
    <w:tblPr>
      <w:tblLayout w:type="fixed"/>
      <w:tblCellMar>
        <w:left w:w="0" w:type="dxa"/>
        <w:top w:w="0" w:type="dxa"/>
        <w:right w:w="0" w:type="dxa"/>
        <w:bottom w:w="0" w:type="dxa"/>
      </w:tblCellMar>
    </w:tblPr>
  </w:style>
  <w:style w:type="table" w:styleId="1066" w:customStyle="1">
    <w:name w:val="List Table 6 Colorful - Accent 4"/>
    <w:uiPriority w:val="99"/>
    <w:qFormat/>
    <w:tblPr>
      <w:tblLayout w:type="fixed"/>
      <w:tblCellMar>
        <w:left w:w="0" w:type="dxa"/>
        <w:top w:w="0" w:type="dxa"/>
        <w:right w:w="0" w:type="dxa"/>
        <w:bottom w:w="0" w:type="dxa"/>
      </w:tblCellMar>
    </w:tblPr>
  </w:style>
  <w:style w:type="table" w:styleId="1067" w:customStyle="1">
    <w:name w:val="List Table 1 Light - Accent 2"/>
    <w:uiPriority w:val="99"/>
    <w:qFormat/>
    <w:tblPr>
      <w:tblLayout w:type="fixed"/>
      <w:tblCellMar>
        <w:left w:w="0" w:type="dxa"/>
        <w:top w:w="0" w:type="dxa"/>
        <w:right w:w="0" w:type="dxa"/>
        <w:bottom w:w="0" w:type="dxa"/>
      </w:tblCellMar>
    </w:tblPr>
  </w:style>
  <w:style w:type="table" w:styleId="1068" w:customStyle="1">
    <w:name w:val="List Table 7 Colorful - Accent 4"/>
    <w:uiPriority w:val="99"/>
    <w:qFormat/>
    <w:tblPr>
      <w:tblLayout w:type="fixed"/>
      <w:tblCellMar>
        <w:left w:w="0" w:type="dxa"/>
        <w:top w:w="0" w:type="dxa"/>
        <w:right w:w="0" w:type="dxa"/>
        <w:bottom w:w="0" w:type="dxa"/>
      </w:tblCellMar>
    </w:tblPr>
  </w:style>
  <w:style w:type="table" w:styleId="1069" w:customStyle="1">
    <w:name w:val="List Table 1 Light - Accent 3"/>
    <w:uiPriority w:val="99"/>
    <w:qFormat/>
    <w:tblPr>
      <w:tblLayout w:type="fixed"/>
      <w:tblCellMar>
        <w:left w:w="0" w:type="dxa"/>
        <w:top w:w="0" w:type="dxa"/>
        <w:right w:w="0" w:type="dxa"/>
        <w:bottom w:w="0" w:type="dxa"/>
      </w:tblCellMar>
    </w:tblPr>
  </w:style>
  <w:style w:type="table" w:styleId="1070" w:customStyle="1">
    <w:name w:val="List Table 4 - Accent 1"/>
    <w:uiPriority w:val="99"/>
    <w:qFormat/>
    <w:tblPr>
      <w:tblLayout w:type="fixed"/>
      <w:tblCellMar>
        <w:left w:w="0" w:type="dxa"/>
        <w:top w:w="0" w:type="dxa"/>
        <w:right w:w="0" w:type="dxa"/>
        <w:bottom w:w="0" w:type="dxa"/>
      </w:tblCellMar>
    </w:tblPr>
  </w:style>
  <w:style w:type="table" w:styleId="1071" w:customStyle="1">
    <w:name w:val="Lined - Accent 6"/>
    <w:uiPriority w:val="99"/>
    <w:qFormat/>
    <w:rPr>
      <w:color w:val="404040"/>
    </w:rPr>
    <w:tblPr>
      <w:tblLayout w:type="fixed"/>
      <w:tblCellMar>
        <w:left w:w="0" w:type="dxa"/>
        <w:top w:w="0" w:type="dxa"/>
        <w:right w:w="0" w:type="dxa"/>
        <w:bottom w:w="0" w:type="dxa"/>
      </w:tblCellMar>
    </w:tblPr>
  </w:style>
  <w:style w:type="character" w:styleId="1072" w:customStyle="1">
    <w:name w:val="NormalCharacter"/>
    <w:link w:val="821"/>
    <w:uiPriority w:val="0"/>
    <w:semiHidden/>
    <w:qFormat/>
    <w:rPr>
      <w:rFonts w:ascii="Times New Roman" w:hAnsi="Times New Roman" w:eastAsia="宋体" w:cs="Times New Roman"/>
      <w:sz w:val="21"/>
      <w:szCs w:val="24"/>
      <w:lang w:val="en-US" w:eastAsia="zh-CN" w:bidi="ar-SA"/>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仝曼</cp:lastModifiedBy>
  <cp:revision>10</cp:revision>
  <dcterms:created xsi:type="dcterms:W3CDTF">2025-11-24T01:47:00Z</dcterms:created>
  <dcterms:modified xsi:type="dcterms:W3CDTF">2025-11-24T08:33:59Z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D1156A997E9E468AAEF375E7812075CF_13</vt:lpwstr>
  </property>
  <property fmtid="{D5CDD505-2E9C-101B-9397-08002B2CF9AE}" pid="4" name="KSOTemplateDocerSaveRecord">
    <vt:lpwstr>eyJoZGlkIjoiNzMzMGYyMmJjNzhiNGIxYmEwYTlkNDdmYmUxMjgwODQiLCJ1c2VySWQiOiIzODU4NDAyNzcifQ==</vt:lpwstr>
  </property>
</Properties>
</file>