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44"/>
        </w:rPr>
        <w:t xml:space="preserve">招标文件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24"/>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6" w:right="6" w:firstLine="624"/>
        <w:spacing w:before="28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3"/>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项目名称：新沂市宜居宜业和美乡村骆马湖片区规划设计</w:t>
      </w:r>
      <w:r/>
    </w:p>
    <w:p>
      <w:pPr>
        <w:pStyle w:val="686"/>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项目编号：JSZC-320382-RJJS-G2024-0008</w:t>
      </w:r>
      <w:r/>
    </w:p>
    <w:p>
      <w:pPr>
        <w:ind w:left="0" w:right="0" w:firstLine="643"/>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采购单位：新沂市农业农村局</w:t>
      </w:r>
      <w:r/>
    </w:p>
    <w:p>
      <w:pPr>
        <w:ind w:left="0" w:right="0" w:firstLine="0"/>
        <w:spacing w:before="2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92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代理机构：江苏人间建设项目管理有限公司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二〇二四年九月</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w:t>
      </w:r>
      <w:r>
        <w:rPr>
          <w:rFonts w:ascii="Arial" w:hAnsi="Arial" w:eastAsia="Arial" w:cs="Arial"/>
          <w:color w:val="000000"/>
          <w:sz w:val="28"/>
        </w:rPr>
        <w:t xml:space="preserve">  </w:t>
      </w:r>
      <w:r>
        <w:rPr>
          <w:rFonts w:ascii="SimSun" w:hAnsi="SimSun" w:eastAsia="SimSun" w:cs="SimSun"/>
          <w:color w:val="000000"/>
          <w:sz w:val="28"/>
        </w:rPr>
        <w:t xml:space="preserve">录</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2" w:tooltip="#_Toc523404695" w:history="1">
        <w:r>
          <w:rPr>
            <w:rStyle w:val="726"/>
            <w:rFonts w:ascii="SimSun" w:hAnsi="SimSun" w:eastAsia="SimSun" w:cs="SimSun"/>
            <w:color w:val="0000ee"/>
            <w:sz w:val="28"/>
            <w:u w:val="single"/>
          </w:rPr>
          <w:t xml:space="preserve">第一章投标邀请</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3" w:tooltip="#_Toc523404696" w:history="1">
        <w:r>
          <w:rPr>
            <w:rStyle w:val="726"/>
            <w:rFonts w:ascii="SimSun" w:hAnsi="SimSun" w:eastAsia="SimSun" w:cs="SimSun"/>
            <w:color w:val="0000ee"/>
            <w:sz w:val="28"/>
            <w:u w:val="single"/>
          </w:rPr>
          <w:t xml:space="preserve">第二章投标人须知</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4" w:tooltip="#_Toc523404697" w:history="1">
        <w:r>
          <w:rPr>
            <w:rStyle w:val="726"/>
            <w:rFonts w:ascii="SimSun" w:hAnsi="SimSun" w:eastAsia="SimSun" w:cs="SimSun"/>
            <w:color w:val="0000ee"/>
            <w:sz w:val="28"/>
            <w:u w:val="single"/>
          </w:rPr>
          <w:t xml:space="preserve">第三章投标资料表</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5" w:tooltip="#_Toc523404698" w:history="1">
        <w:r>
          <w:rPr>
            <w:rStyle w:val="726"/>
            <w:rFonts w:ascii="SimSun" w:hAnsi="SimSun" w:eastAsia="SimSun" w:cs="SimSun"/>
            <w:color w:val="0000ee"/>
            <w:sz w:val="28"/>
            <w:u w:val="single"/>
          </w:rPr>
          <w:t xml:space="preserve">第四章评标标准</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6" w:tooltip="#_Toc523404699" w:history="1">
        <w:r>
          <w:rPr>
            <w:rStyle w:val="726"/>
            <w:rFonts w:ascii="SimSun" w:hAnsi="SimSun" w:eastAsia="SimSun" w:cs="SimSun"/>
            <w:color w:val="0000ee"/>
            <w:sz w:val="28"/>
            <w:u w:val="single"/>
          </w:rPr>
          <w:t xml:space="preserve">第五章拟签订的合同文本</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7" w:tooltip="#_Toc523404700" w:history="1">
        <w:r>
          <w:rPr>
            <w:rStyle w:val="726"/>
            <w:rFonts w:ascii="SimSun" w:hAnsi="SimSun" w:eastAsia="SimSun" w:cs="SimSun"/>
            <w:color w:val="0000ee"/>
            <w:sz w:val="28"/>
            <w:u w:val="single"/>
          </w:rPr>
          <w:t xml:space="preserve">第六章采购需求</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8" w:tooltip="#_Toc523404701" w:history="1">
        <w:r>
          <w:rPr>
            <w:rStyle w:val="726"/>
            <w:rFonts w:ascii="SimSun" w:hAnsi="SimSun" w:eastAsia="SimSun" w:cs="SimSun"/>
            <w:color w:val="0000ee"/>
            <w:sz w:val="28"/>
            <w:u w:val="single"/>
          </w:rPr>
          <w:t xml:space="preserve">第七章投标文件相关格式</w:t>
        </w:r>
      </w:hyperlink>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新沂市农业农村局</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《新沂市宜居宜业和美乡村骆马湖片区规划设计》招标文件</w:t>
      </w:r>
      <w:r>
        <w:rPr>
          <w:rFonts w:ascii="SimSun" w:hAnsi="SimSun" w:eastAsia="SimSun" w:cs="SimSun"/>
          <w:color w:val="000000"/>
          <w:sz w:val="32"/>
        </w:rPr>
        <w:t xml:space="preserve">     </w:t>
      </w:r>
      <w:r/>
    </w:p>
    <w:p>
      <w:pPr>
        <w:ind w:left="0" w:right="0" w:firstLine="56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江苏人间建设项目管理有限公司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新沂市农业农村局“新沂市宜居宜业和美乡村骆马湖片区规划设计”</w:t>
      </w:r>
      <w:r>
        <w:rPr>
          <w:rFonts w:ascii="SimSun" w:hAnsi="SimSun" w:eastAsia="SimSun" w:cs="SimSun"/>
          <w:color w:val="000000"/>
          <w:sz w:val="24"/>
        </w:rPr>
        <w:t xml:space="preserve">进行公开招标采购，现邀请符合相关条件的潜在投标人投标。</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一、项目名称和项目编号：</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二、对投标人的资格要求</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详见本项目公开招标公告。</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（一）时间（时间期限）、地点、方式：</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招标文件提供期限：</w:t>
      </w:r>
      <w:r>
        <w:rPr>
          <w:rFonts w:ascii="SimSun" w:hAnsi="SimSun" w:eastAsia="SimSun" w:cs="SimSun"/>
          <w:color w:val="000000"/>
          <w:sz w:val="24"/>
        </w:rPr>
        <w:t xml:space="preserve">2024年9月5日至2024年9月11日，每天9:00至12:00，14:00至17:00（北京时间，法定节假日除外），2024年9月11日后仍可以下载招标文件，2024年9月11日后下载的招标文件，视为非有效方式且不作为供应商权益受到损害的证明材料和依据。</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（二）获取方式：</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1.本项目采用网上注册登记方式。 </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潜在投标人访问电子招标投标交易平台的网络地址和方法：</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2.潜在投标人访问“苏采云”系统的网络地址和方法：</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“苏采云”系统的网址：http://jszfcg.jsczt.cn/；或进入徐州政府采购网（网址：http://czj.xz.gov.cn/Home/HomeIndex）--业务工作--用户登录，点击“苏采云”进入系统。</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5.招标代理机构（采购代理机构）将数据电文形式的招标文件加载至“苏采云”系统，供潜在投标人下载或者查阅。</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6.苏采云系统使用谷歌浏览器参与不见面开标。</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7.采购代理机构将数据电文形式的招标文件加载至电子招标投标交易平台，供潜在投标人下载或者查阅。</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（三）招标文件售价：免费。</w:t>
      </w:r>
      <w:r/>
    </w:p>
    <w:p>
      <w:pPr>
        <w:ind w:left="0" w:right="0" w:firstLine="621"/>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四、投标有关信息</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（一）投标截止时间：2024年9月26日北京时间09：30。</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（二）开标时间：2024年9月26日北京时间09：30。</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（三）开标地点：“苏采云”系统（网址： http://jszfcg.jsczt.cn/）“开标大厅”或进入徐州政府采购网（网址：http://czj.xz.gov.cn/Home/HomeIndex）-业务工作 -用户登录，点击“苏采云”进入系统“开标大厅”。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（一）名称：新沂市农业农村局</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（二）地址：新沂市新东路101号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（三）联系人：余德鸿</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（四）联系方式：15162085578</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六、采购代理机构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（一）名称：江苏人间建设项目管理有限公司</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（二）地址：徐州市淮海文博园3号楼3楼</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（三）联系方法：13775843268</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（四）采购项目联系人：高娜联系电话：13775843268</w:t>
      </w:r>
      <w:r/>
    </w:p>
    <w:p>
      <w:pPr>
        <w:ind w:left="0" w:right="0" w:firstLine="600"/>
        <w:jc w:val="center"/>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七、政府采购合同</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八、询问和质疑</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1.1采购人是指依法进行政府采购的国家机关、事业单位、团体组织。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政府采购方式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2.1政府采购货物或者服务（以下简称“货物服务”）招标分为公开招标和邀请招标。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采购人应当在货物服务招标投标活动中落实节约能源、保护环境、扶持不发达地区和少数民族地区、促进中小企业发展等政府采购政策。</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采购人应当按照财政部制定的《政府采购品目分类目录》确定采购项目属性。按照《政府采购品目分类目录》无法确定的，按照有利于采购项目实施的原则确定。</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5.采购人委托采购代理机构代理招标的，采购代理机构应当在采购人委托的范围内依法开展采购活动。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投标人的资格条件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6.1参加政府采购货物服务投标活动的供应商（以下简称“投标人”），应当是提供本国货物服务的本国供应商，但法律、行政法规规定外国供应商可以参加货物服务招标投标活动的除外。</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投标人，是指响应招标、参加投标竞争的法人、其他组织或者自然人。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投标人授权代表系指法定代表人或受法人委托的受托人。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投标费用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投标人应承担所有与准备和参加投标有关的费用。无论投标的结果如何，采购代理机构对上述费用不承担任何责任和义务。</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招标文件的内容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8.1招标文件包括以下内容：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投标邀请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投标人须知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投标资料表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评标标准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拟签订的合同文本</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采购需求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 投标文件相关格式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招标文件澄清或者修改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9.2现场考察以招标文件第三章《投标资料表》中的要求为准。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9.3开标前答疑会以招标文件第三章《投标资料表》中的要求为准。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投标人应当按照招标文件的要求编制投标文件。投标文件应对招标文件提出的要求和条件作出实质性响应。</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投标文件的语言</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投标文件以及投标人与采购代理机构就有关投标的往来函电均应使用招标文件第三章《投标资料表》规定的语言书写，否则无效。</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投标文件的构成</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投标文件的构成以招标文件第三章《投标资料表》中的要求为准。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12.2投标人应当提交的资格、资信证明文件：以招标文件第三章《投标资料表》中的要求为准。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12.3投标文件中提供的证明材料存在无效、不清晰、不完整等情形的，视为无效响应。</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投标函和价格表、商务条件、交货和提供服务的时间</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投标函和价格表：要求见本章12、13，格式见招标文件第七章《投标文件相关格式》中《投标函》和《开标一览表》。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13.2商务条件：以招标文件第三章《投标资料表》中的要求为准。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13.3交货和提供服务的时间：以招标文件第三章《投标资料表》中的要求为准。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14.投标报价要求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投标人应按照招标文件的要求报出分项价格和总价。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投标人应按照招标文件的要求进行报价，如投标人作出偏离，应在《偏离表》中列出。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采购人不支付报价以外的任何费用。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投标人所报的价格在合同执行过程中是固定的，不得以任何理由予以变更。投标人提交滑动价格的投标文件在资格性、符合性检查时按照无效投标处理。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14.5投标人只能提交一个投标价格，投标人提交多个价格的投标文件在资格性、符合性检查时按照无效投标处理。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投标货币</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投标保证金：本项目不需要交纳投标保证金。</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投标有效期</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17.1投标有效期为开标之日后90天。采购人可以要求对投标有效期延长一次，但该延长期最长不超过30天。</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17.3如果采购人发出要求投标有效期延长的通知并在投标有效期届满前没有收到投标人同意其投标有效期延长的书面通知，则视为该投标人不接受上述延期的要求。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投标文件的编制要求和签署要求：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投标人应由其法定代表人或法定代表人授权代表在规定的网上投标时间，凭 CA 证书登陆徐州市公共资源交易平台在线编制投标文件（电子数据），并在投标截止时间之前上传投标文件。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投标人应对 CA 证书妥善保管，如被他人盗用投标，因此带来的结果均由投标人自行承担。</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投标人在投标现场应带好 CA 证书进行现场解密，因此带来的结果均由投标人自行承担。</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投标人应当对招标文件提出的要求和条件作出实质性响应，并在电子投标系统逐条应答。</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投标人应对要求提供的资格证明文件（如资质证书、资格证书）、技术资料（如白皮书、彩页、手册、检测报告等）扫描上传至投标系统。</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投标文件的盖章要求以招标文件第三章《投标资料表》中的要求为准。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提交投标文件的截止时间</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投标人应当在招标文件要求提交投标文件的截止时间前，提交加密的电子文件。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21.在规定时间内各投标人携带CA锁进行网上解密。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投标人应当遵循公平竞争的原则，不得恶意串通，不得妨碍其他投标人的竞争行为，不得损害采购人或者其他投标人的合法权益。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24.在评标过程中发现投标人有上述情形的，评标委员会应当认定其投标无效，并书面报告本级财政部门。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有下列情形之一的，视为投标人串通投标，其投标无效：</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（二）不同投标人的投标文件载明的项目管理成员或者联系人员为同一人；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（三）不同投标人的投标文件异常一致或者投标报价呈规律性差异；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（四）电子投标文件未按规定期限投标的，纸质投标文件未按规定的期限、地点送达的；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（五）电子投标文件未按招标文件要求签章的；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（六）投标人未在规定时间内解密电子投标文件的；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（七）投标文件未按招标文件规定的内容和要求填写的；没有在投标系统指定位置上传对应文件、材料的；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（八）不同投标人投标文件内容存在非正常一致、项目组成员出现同一人、投标文件中错误或异常）一致或雷同、电子文档信息一致或雷同的、投标报价呈规律性差异的；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（九）投标人的法定代表人授权代表，无法定代表人授权委托书的；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（十）不具备招标文件中规定的资格要求或未按招标文件规定的要求提供资格、资信证明文件的；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（十一）被列入“信用中国”网站（www.creditchina.gov.cn）失信被执行人、重大税收违法案件 当事人名单、政府采购严重违法失信行为记录名单的；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（十二）投标文件中有招标文件未允许提供的选择性内容；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（十三）不同投标人委托同一单位或者个人办理投标事宜的；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（十四）不同投标人的单位负责人为同一人或者存在直接控股、管理关系的；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（十六）项目（标段）投标总价超过本项目（标段）预算或最高限价的；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（十七）提供虚假材料的（包括工商营业执照、财务报表、资格证明文件等）；</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（十八）投标文件含有采购人不能接受的附加条件的；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（二十）除单一来源采购项目外，为采购项目提供整体设计、规范编制或者项目管理、监理、检测等服务的；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（二十一）投标文件内容不全或不符合招标文件中规定的其它实质性要求的；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（二十二）法律法规和招标文件规定的其它无效情形。</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开标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26.2开标由采购代理机构主持，邀请投标人参加。</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26.3开标时，宣布投标人名称、投标价格和招标文件规定的需要宣布的其他内容。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投标人不足3家的，不得开标。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投标人未参加开标的，视同认可开标结果。</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27.公开招标采购项目开标结束后，采购人依法对投标人的资格进行审查。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合格投标人不足3家的，不得评标。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评标工作由采购代理机构负责组织，并履行下列职责：</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（一）核对评审专家身份和采购人代表授权函，对评审专家在政府采购活动中的职责履行情况予以记录，并及时将有关违法违规行为向财政部门报告；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（二）宣布评标纪律；</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（三）公布投标人名单，告知评审专家应当回避的情形；</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（四）组织评标委员会推选评标组长，采购人代表不得担任组长；</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（五）在评标期间采取必要的通讯管理措施，保证评标活动不受外界干扰；</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（六）根据评标委员会的要求介绍政府采购相关政策法规、招标文件；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（七）维护评标秩序，监督评标委员会依照招标文件规定的评标程序、方法和标准进行独立评审，及时制止和纠正采购人代表、评审专家的倾向性言论或者违法违规行为；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（八）核对评标结果，有《政府采购货物和服务招标投标管理办法》第六十四条规定情形的，要求评标委员会复核或者书面说明理由，评标委员会拒绝的，应予记录并向本级财政部门报告；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（九）评审工作完成后，按照规定向评审专家支付劳务报酬和异地评审差旅费，不得向评审专家以外的其他人员支付评审劳务报酬；</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（十）处理与评标有关的其他事项。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采购人可以在评标前说明项目背景和采购需求，说明内容不得含有歧视性、倾向性意见，不得超出招标文件所述范围。说明应当提交书面材料，并随采购文件一并存档。</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评标委员会负责具体评标事务，并独立履行下列职责：</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（一）审查、评价投标文件是否符合招标文件的商务、技术等实质性要求；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（二）要求投标人对投标文件有关事项作出澄清或者说明；</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（三）对投标文件进行比较和评价；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（四）确定中标候选人名单，以及根据采购人委托直接确定中标人；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（五）向采购人、采购代理机构或者有关部门报告评标中发现的违法行为。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评标委员会由采购人代表和评审专家组成，成员人数应当为5人（含）以上单数，其中评审专家不得少于成员总数的三分之二。</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本项目评标方法为综合评分法。</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29.评标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29.1评标工作程序：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（一）投标文件初审。</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1、资格性检查。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2、符合性检查。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（二）澄清有关问题。</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（三）比较与评价。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（四）推荐中标候选供应商名单。</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（五）编写评审报告（评标报告）。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29.2在评标中，不得改变招标文件中规定的评标标准、方法和中标条件。评标委员会对投标文件响应性的判定基于投标文件本身的内容，而不寻求外部的证据。</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非单一产品采购项目，多家投标人提供的核心产品品牌相同的，按前两款规定处理。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投标文件报价出现前后不一致的，按照下列规定修正：</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同时出现两种以上不一致的，按照前款规定的顺序修正。修正后的报价按照投标人的澄清、说明或者补正，经投标人确认后产生约束力，投标人不确认的，其投标无效。</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投标人存在下列情况之一的，投标无效:</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（五）法律、法规和招标文件规定的其他无效情形。</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废标条款。</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（一）符合专业条件的供应商或者对招标文件作实质响应的供应商不足三家的；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采购代理机构应当在评标结束后2个工作日内将评标报告送采购人。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采购人应当自收到评标报告之日起5个工作日内，在评标报告确定的中标候选人名单中按顺序确定中标人。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七、政府采购合同</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签订政府采购合同（合同签订方式）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采购人不得向中标人提出任何不合理的要求作为签订合同的条件。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采购人与中标人应当根据合同的约定依法履行合同义务。</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政府采购合同的履行、违约责任和解决争议的方法等适用根据相关法律法规的规定。</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40.履约保证金</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40.1中标人应在政府采购合同签订后，向采购人或采购代理机构提交《投标资料表》规定金额的履约保证金。</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如果中标人没有遵守本章38.1 的规定，采购代理机构有权取消该中标决定。在此情况下，采购人可以与排位在中标人之后第一位的中标候选人签订政府采购合同，以此类推。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40.3中标人凭采购人出具验收书的复印件及收款收据办理履约保证金退付手续。履约保证金在采购代理机构存放期间，不计利息。</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腐败和欺诈行为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采购代理机构、采购人、投标人等参与招投标的各方，均应在招标、采购、合同执行等过程中保持廉洁和最高的道德水准。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1、腐败和欺诈行为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“腐败行为”系指在招标、采购和合同执行等过程中，为谋求利益，影响相关人员而提供、给予、接受或索取任何有价物，并导致损害买方和/或采购代理机构及他人的行为。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“欺诈行为”系指为了影响招标、采购和合同执行等过程而隐瞒事实，从而给买方和/或采购代理机构及他人造成损害的行为，其中包括投标人之间的串通行为。</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2、如果被推荐的中标人有腐败和欺诈行为，将取消其中标。</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3、如果投标人在任何时候，被法院及政府有关管理部门认定为有腐败和欺诈行为，采购代理机构有权拒绝其投标、取消其中标资格、撤消已签署的合同。</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投标人应注意《合同通用条款》关于腐败和欺诈行为的相关规定。</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八、询问和质疑</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42.以招标文件第三章《投标资料表》中的要求为准。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九、电子招标投标交易平台</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Arial" w:hAnsi="Arial" w:eastAsia="Arial" w:cs="Arial"/>
          <w:color w:val="000000"/>
          <w:sz w:val="24"/>
        </w:rPr>
        <w:t xml:space="preserve">评标中需要投标人对投标文件澄清或者说明的，应当通过“苏采云”系统交换数据电文。在评标期间，请投标人保持在线。</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Arial" w:hAnsi="Arial" w:eastAsia="Arial" w:cs="Arial"/>
          <w:color w:val="000000"/>
          <w:sz w:val="24"/>
        </w:rPr>
        <w:t xml:space="preserve">对于投标文件中含义不明确、同类问题表述不一致或者有明显文字和计算错误的内容，评标委员会通过“苏采云”系统要求投标人作出必要的澄清、说明或者补正，并规定回复时间。</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w:t>
      </w:r>
      <w:r>
        <w:rPr>
          <w:rFonts w:ascii="Arial" w:hAnsi="Arial" w:eastAsia="Arial" w:cs="Arial"/>
          <w:color w:val="000000"/>
          <w:sz w:val="24"/>
        </w:rPr>
        <w:t xml:space="preserve">投标人的澄清、说明或者补正应当采用通过“苏采云”系统（使用“</w:t>
      </w:r>
      <w:r>
        <w:rPr>
          <w:rFonts w:ascii="SimSun" w:hAnsi="SimSun" w:eastAsia="SimSun" w:cs="SimSun"/>
          <w:color w:val="000000"/>
          <w:sz w:val="24"/>
        </w:rPr>
        <w:t xml:space="preserve">CA</w:t>
      </w:r>
      <w:r>
        <w:rPr>
          <w:rFonts w:ascii="Arial" w:hAnsi="Arial" w:eastAsia="Arial" w:cs="Arial"/>
          <w:color w:val="000000"/>
          <w:sz w:val="24"/>
        </w:rPr>
        <w:t xml:space="preserve">数字证书”</w:t>
      </w:r>
      <w:r>
        <w:rPr>
          <w:rFonts w:ascii="SimSun" w:hAnsi="SimSun" w:eastAsia="SimSun" w:cs="SimSun"/>
          <w:color w:val="000000"/>
          <w:sz w:val="24"/>
        </w:rPr>
        <w:t xml:space="preserve">,</w:t>
      </w:r>
      <w:r>
        <w:rPr>
          <w:rFonts w:ascii="Arial" w:hAnsi="Arial" w:eastAsia="Arial" w:cs="Arial"/>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特别说明：“苏采云”系统通过“江苏省政府采购一体化不见面开标大厅”提醒投标人。投标人自行查看，投标人因自身原因不及时查看导致没收到信息。“苏采云”系统不承担任何责任。</w:t>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投标资料表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1"/>
        <w:gridCol w:w="67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本项目采购人：新沂市农业农村局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本项目采购代理机构：江苏人间建设项目管理有限公司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投标人的资格条件：</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（一）符合《中华人民共和国政府采购法》第二十二条的规定；</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（二）落实政府采购政策需满足的资格要求：本项目属于专门面向中小微企业采购的项目，提供的服务全部由符合政策要求的中小微企业承接。</w:t>
            </w:r>
            <w:r/>
          </w:p>
          <w:p>
            <w:pPr>
              <w:ind w:left="0" w:right="0" w:firstLine="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本项目不接受联合体参与采购活动。</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单位负责人为同一人或者存在直接控股、管理关系的不同供应商，不得参加同一合同项下的政府采购活动。</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为本采购项目提供整体设计、规范编制或者项目管理、监理等服务的供应商，不得再参加本采购项目的采购活动。</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查询及使用供应商信用记录：</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⑴由采购人查询信用信息。</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⑵查询渠道包括：</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①“信用中国”网（</w:t>
            </w:r>
            <w:r>
              <w:rPr>
                <w:rFonts w:ascii="SimSun" w:hAnsi="SimSun" w:eastAsia="SimSun" w:cs="SimSun"/>
                <w:color w:val="000000"/>
                <w:sz w:val="24"/>
              </w:rPr>
              <w:t xml:space="preserve">www.creditchina.gov.cn</w:t>
            </w:r>
            <w:r>
              <w:rPr>
                <w:rFonts w:ascii="DengXian" w:hAnsi="DengXian" w:eastAsia="DengXian" w:cs="DengXian"/>
                <w:color w:val="000000"/>
                <w:sz w:val="24"/>
              </w:rPr>
              <w:t xml:space="preserve">）；</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②中国政府采购网（</w:t>
            </w:r>
            <w:r>
              <w:rPr>
                <w:rFonts w:ascii="SimSun" w:hAnsi="SimSun" w:eastAsia="SimSun" w:cs="SimSun"/>
                <w:color w:val="000000"/>
                <w:sz w:val="24"/>
              </w:rPr>
              <w:t xml:space="preserve">www.ccgp.gov.cn</w:t>
            </w:r>
            <w:r>
              <w:rPr>
                <w:rFonts w:ascii="DengXian" w:hAnsi="DengXian" w:eastAsia="DengXian" w:cs="DengXian"/>
                <w:color w:val="000000"/>
                <w:sz w:val="24"/>
              </w:rPr>
              <w:t xml:space="preserve">）；</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⑶截止时点（查询环节）：评标结束前。</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⑷信用信息查询记录和证据留存的具体方式：</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网页截屏打印，与其他采购文件一并保存。</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⑸信用信息的使用规则：</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投标人须具备在有效期内（或批准延长有效期）的城乡规划编制乙级及以上资质，并在人员、设备、资金各方面具有相应的设计能力。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招标文件售价：免费。</w:t>
            </w:r>
            <w:r/>
          </w:p>
        </w:tc>
      </w:tr>
      <w:tr>
        <w:trPr>
          <w:trHeight w:val="151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投标文件的语言为中文。</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特别说明：政府采购客户端工具需要导出加密的投标文件（后缀名为zip）。投标文件不得超过150M！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投标文件编制要求：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请按照以下要求（包括但不限于以下要求）制作：</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一、基本目录</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1.《开标一览表》（加盖电子签章，政府采购客户端工具输入报价自动生成，）；</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2.《分项价格表》（加盖公章，格式见招标文件第七章《投标文件相关格式》）；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3.《授权委托书》（提供原件的扫描件，格式见招标文件第七章《投标文件相关格式》）。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二、资格条件（1-6必须提供，否则投标无效）</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Arial" w:hAnsi="Arial" w:eastAsia="Arial" w:cs="Arial"/>
                <w:b/>
                <w:color w:val="000000"/>
                <w:sz w:val="24"/>
              </w:rPr>
              <w:t xml:space="preserve">投标人合法有效的法人或者其他组织的营业执照等证明文件，自然人的身份证明。以上证明文件提供原件的扫描件，加盖电子签章。</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Arial" w:hAnsi="Arial" w:eastAsia="Arial" w:cs="Arial"/>
                <w:b/>
                <w:color w:val="000000"/>
                <w:sz w:val="24"/>
              </w:rPr>
              <w:t xml:space="preserve">供应商财务状况证明材料（即提供投标人的本项目开标时间前</w:t>
            </w:r>
            <w:r>
              <w:rPr>
                <w:rFonts w:ascii="SimSun" w:hAnsi="SimSun" w:eastAsia="SimSun" w:cs="SimSun"/>
                <w:b/>
                <w:color w:val="000000"/>
                <w:sz w:val="24"/>
              </w:rPr>
              <w:t xml:space="preserve">6</w:t>
            </w:r>
            <w:r>
              <w:rPr>
                <w:rFonts w:ascii="Arial" w:hAnsi="Arial" w:eastAsia="Arial" w:cs="Arial"/>
                <w:b/>
                <w:color w:val="000000"/>
                <w:sz w:val="24"/>
              </w:rPr>
              <w:t xml:space="preserve">个月内任何时间的资产负债表、利润表扫描件各一份；或提供投标人上年度财务报告扫描件一份；或投标人的本项目开标时间前</w:t>
            </w:r>
            <w:r>
              <w:rPr>
                <w:rFonts w:ascii="SimSun" w:hAnsi="SimSun" w:eastAsia="SimSun" w:cs="SimSun"/>
                <w:b/>
                <w:color w:val="000000"/>
                <w:sz w:val="24"/>
              </w:rPr>
              <w:t xml:space="preserve">6</w:t>
            </w:r>
            <w:r>
              <w:rPr>
                <w:rFonts w:ascii="Arial" w:hAnsi="Arial" w:eastAsia="Arial" w:cs="Arial"/>
                <w:b/>
                <w:color w:val="000000"/>
                <w:sz w:val="24"/>
              </w:rPr>
              <w:t xml:space="preserve">个月内银行出具的资信证明扫描件一份）</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Arial" w:hAnsi="Arial" w:eastAsia="Arial" w:cs="Arial"/>
                <w:b/>
                <w:color w:val="000000"/>
                <w:sz w:val="24"/>
              </w:rPr>
              <w:t xml:space="preserve">投标人的本项目开标时间前</w:t>
            </w:r>
            <w:r>
              <w:rPr>
                <w:rFonts w:ascii="SimSun" w:hAnsi="SimSun" w:eastAsia="SimSun" w:cs="SimSun"/>
                <w:b/>
                <w:color w:val="000000"/>
                <w:sz w:val="24"/>
              </w:rPr>
              <w:t xml:space="preserve">6</w:t>
            </w:r>
            <w:r>
              <w:rPr>
                <w:rFonts w:ascii="Arial" w:hAnsi="Arial" w:eastAsia="Arial" w:cs="Arial"/>
                <w:b/>
                <w:color w:val="000000"/>
                <w:sz w:val="24"/>
              </w:rPr>
              <w:t xml:space="preserve">个月内（不含开标当月）任何</w:t>
            </w:r>
            <w:r>
              <w:rPr>
                <w:rFonts w:ascii="SimSun" w:hAnsi="SimSun" w:eastAsia="SimSun" w:cs="SimSun"/>
                <w:b/>
                <w:color w:val="000000"/>
                <w:sz w:val="24"/>
              </w:rPr>
              <w:t xml:space="preserve">1</w:t>
            </w:r>
            <w:r>
              <w:rPr>
                <w:rFonts w:ascii="Arial" w:hAnsi="Arial" w:eastAsia="Arial" w:cs="Arial"/>
                <w:b/>
                <w:color w:val="000000"/>
                <w:sz w:val="24"/>
              </w:rPr>
              <w:t xml:space="preserve">个月的依法缴纳税收和社会保障资金的相关材料扫描件（依法免税或不需要缴纳社会保障资金的供应商</w:t>
            </w:r>
            <w:r>
              <w:rPr>
                <w:rFonts w:ascii="SimSun" w:hAnsi="SimSun" w:eastAsia="SimSun" w:cs="SimSun"/>
                <w:b/>
                <w:color w:val="000000"/>
                <w:sz w:val="24"/>
              </w:rPr>
              <w:t xml:space="preserve">,</w:t>
            </w:r>
            <w:r>
              <w:rPr>
                <w:rFonts w:ascii="Arial" w:hAnsi="Arial" w:eastAsia="Arial" w:cs="Arial"/>
                <w:b/>
                <w:color w:val="000000"/>
                <w:sz w:val="24"/>
              </w:rPr>
              <w:t xml:space="preserve">提供相应文件证明其依法免税或不需要缴纳社会保障资金</w:t>
            </w:r>
            <w:r>
              <w:rPr>
                <w:rFonts w:ascii="SimSun" w:hAnsi="SimSun" w:eastAsia="SimSun" w:cs="SimSun"/>
                <w:b/>
                <w:color w:val="000000"/>
                <w:sz w:val="24"/>
              </w:rPr>
              <w:t xml:space="preserve">)</w:t>
            </w:r>
            <w:r>
              <w:rPr>
                <w:rFonts w:ascii="Arial" w:hAnsi="Arial" w:eastAsia="Arial" w:cs="Arial"/>
                <w:b/>
                <w:color w:val="000000"/>
                <w:sz w:val="24"/>
              </w:rPr>
              <w:t xml:space="preserve">，加盖电子签章；</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Arial" w:hAnsi="Arial" w:eastAsia="Arial" w:cs="Arial"/>
                <w:b/>
                <w:color w:val="000000"/>
                <w:sz w:val="24"/>
              </w:rPr>
              <w:t xml:space="preserve">具备履行合同所必需的设备和专业技术能力的证明材料（加盖电子签章，格式见招标文件第七章《投标文件相关格式》）；</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Arial" w:hAnsi="Arial" w:eastAsia="Arial" w:cs="Arial"/>
                <w:b/>
                <w:color w:val="000000"/>
                <w:sz w:val="24"/>
              </w:rPr>
              <w:t xml:space="preserve">投标人参加政府采购活动前</w:t>
            </w:r>
            <w:r>
              <w:rPr>
                <w:rFonts w:ascii="SimSun" w:hAnsi="SimSun" w:eastAsia="SimSun" w:cs="SimSun"/>
                <w:b/>
                <w:color w:val="000000"/>
                <w:sz w:val="24"/>
              </w:rPr>
              <w:t xml:space="preserve">3</w:t>
            </w:r>
            <w:r>
              <w:rPr>
                <w:rFonts w:ascii="Arial" w:hAnsi="Arial" w:eastAsia="Arial" w:cs="Arial"/>
                <w:b/>
                <w:color w:val="000000"/>
                <w:sz w:val="24"/>
              </w:rPr>
              <w:t xml:space="preserve">年内在经营活动中没有重大违法记录的书面声明（加盖电子签章，格式见招标文件第七章《投标文件相关格式》）。</w:t>
            </w:r>
            <w:r/>
          </w:p>
          <w:p>
            <w:pPr>
              <w:ind w:left="0" w:right="26" w:firstLine="482"/>
              <w:spacing w:before="22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Arial" w:hAnsi="Arial" w:eastAsia="Arial" w:cs="Arial"/>
                <w:b/>
                <w:color w:val="000000"/>
                <w:sz w:val="24"/>
              </w:rPr>
              <w:t xml:space="preserve">本项目专门面向中小微企业，投标人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注：具体以《政府采购促进中小企业发展管理办法》（财库</w:t>
            </w:r>
            <w:r>
              <w:rPr>
                <w:rFonts w:ascii="SimSun" w:hAnsi="SimSun" w:eastAsia="SimSun" w:cs="SimSun"/>
                <w:color w:val="000000"/>
                <w:sz w:val="24"/>
              </w:rPr>
              <w:t xml:space="preserve">[2020]46</w:t>
            </w:r>
            <w:r>
              <w:rPr>
                <w:rFonts w:ascii="Arial" w:hAnsi="Arial" w:eastAsia="Arial" w:cs="Arial"/>
                <w:color w:val="000000"/>
                <w:sz w:val="24"/>
              </w:rPr>
              <w:t xml:space="preserve">号）和《关于印发中小企业划型标准规定的通知》（工信部联企业</w:t>
            </w:r>
            <w:r>
              <w:rPr>
                <w:rFonts w:ascii="SimSun" w:hAnsi="SimSun" w:eastAsia="SimSun" w:cs="SimSun"/>
                <w:color w:val="000000"/>
                <w:sz w:val="24"/>
              </w:rPr>
              <w:t xml:space="preserve">[2011]300</w:t>
            </w:r>
            <w:r>
              <w:rPr>
                <w:rFonts w:ascii="Arial" w:hAnsi="Arial" w:eastAsia="Arial" w:cs="Arial"/>
                <w:color w:val="000000"/>
                <w:sz w:val="24"/>
              </w:rPr>
              <w:t xml:space="preserve">号）的规定为准。</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注：监狱企业和残疾人福利性单位等同于小微企业。</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w:t>
            </w:r>
            <w:r>
              <w:rPr>
                <w:rFonts w:ascii="SimSun" w:hAnsi="SimSun" w:eastAsia="SimSun" w:cs="SimSun"/>
                <w:color w:val="000000"/>
                <w:sz w:val="24"/>
              </w:rPr>
              <w:t xml:space="preserve">2014</w:t>
            </w:r>
            <w:r>
              <w:rPr>
                <w:rFonts w:ascii="Arial" w:hAnsi="Arial" w:eastAsia="Arial" w:cs="Arial"/>
                <w:color w:val="000000"/>
                <w:sz w:val="24"/>
              </w:rPr>
              <w:t xml:space="preserve">〕</w:t>
            </w:r>
            <w:r>
              <w:rPr>
                <w:rFonts w:ascii="SimSun" w:hAnsi="SimSun" w:eastAsia="SimSun" w:cs="SimSun"/>
                <w:color w:val="000000"/>
                <w:sz w:val="24"/>
              </w:rPr>
              <w:t xml:space="preserve">68</w:t>
            </w:r>
            <w:r>
              <w:rPr>
                <w:rFonts w:ascii="Arial" w:hAnsi="Arial" w:eastAsia="Arial" w:cs="Arial"/>
                <w:color w:val="000000"/>
                <w:sz w:val="24"/>
              </w:rPr>
              <w:t xml:space="preserve">号）的规定为准。</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投标人为享受政府采购支持政策的残疾人福利性单位的，提供《残疾人福利性单位声明函》（加盖电子签章，格式见本文件第七章《投标文件相关格式》）。</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享受政府采购支持政策的残疾人福利性单位应当同时满足以下条件：</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①安置的残疾人占本单位在职职工人数的比例不低于</w:t>
            </w:r>
            <w:r>
              <w:rPr>
                <w:rFonts w:ascii="SimSun" w:hAnsi="SimSun" w:eastAsia="SimSun" w:cs="SimSun"/>
                <w:color w:val="000000"/>
                <w:sz w:val="24"/>
              </w:rPr>
              <w:t xml:space="preserve">25%</w:t>
            </w:r>
            <w:r>
              <w:rPr>
                <w:rFonts w:ascii="Arial" w:hAnsi="Arial" w:eastAsia="Arial" w:cs="Arial"/>
                <w:color w:val="000000"/>
                <w:sz w:val="24"/>
              </w:rPr>
              <w:t xml:space="preserve">（含</w:t>
            </w:r>
            <w:r>
              <w:rPr>
                <w:rFonts w:ascii="SimSun" w:hAnsi="SimSun" w:eastAsia="SimSun" w:cs="SimSun"/>
                <w:color w:val="000000"/>
                <w:sz w:val="24"/>
              </w:rPr>
              <w:t xml:space="preserve">25%</w:t>
            </w:r>
            <w:r>
              <w:rPr>
                <w:rFonts w:ascii="Arial" w:hAnsi="Arial" w:eastAsia="Arial" w:cs="Arial"/>
                <w:color w:val="000000"/>
                <w:sz w:val="24"/>
              </w:rPr>
              <w:t xml:space="preserve">），并且安置的残疾人人数不少于</w:t>
            </w:r>
            <w:r>
              <w:rPr>
                <w:rFonts w:ascii="SimSun" w:hAnsi="SimSun" w:eastAsia="SimSun" w:cs="SimSun"/>
                <w:color w:val="000000"/>
                <w:sz w:val="24"/>
              </w:rPr>
              <w:t xml:space="preserve">10</w:t>
            </w:r>
            <w:r>
              <w:rPr>
                <w:rFonts w:ascii="Arial" w:hAnsi="Arial" w:eastAsia="Arial" w:cs="Arial"/>
                <w:color w:val="000000"/>
                <w:sz w:val="24"/>
              </w:rPr>
              <w:t xml:space="preserve">人（含</w:t>
            </w:r>
            <w:r>
              <w:rPr>
                <w:rFonts w:ascii="SimSun" w:hAnsi="SimSun" w:eastAsia="SimSun" w:cs="SimSun"/>
                <w:color w:val="000000"/>
                <w:sz w:val="24"/>
              </w:rPr>
              <w:t xml:space="preserve">10</w:t>
            </w:r>
            <w:r>
              <w:rPr>
                <w:rFonts w:ascii="Arial" w:hAnsi="Arial" w:eastAsia="Arial" w:cs="Arial"/>
                <w:color w:val="000000"/>
                <w:sz w:val="24"/>
              </w:rPr>
              <w:t xml:space="preserve">人）；</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②依法与安置的每位残疾人签订了一年以上（含一年）的劳动合同或服务协议；</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③为安置的每位残疾人按月足额缴纳了基本养老保险、基本医疗保险、失业保险、工伤保险和生育保险等社会保险费；</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④通过银行等金融机构向安置的每位残疾人，按月支付了不低于单位所在区县适用的经省级人民政府批准的月最低工资标准的工资；</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26" w:firstLine="480"/>
              <w:spacing w:before="220" w:after="20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前款所称残疾人是指法定劳动年龄内，持有《中华人民共和国残疾人证》或者《中华人民共和国残疾军人证（</w:t>
            </w:r>
            <w:r>
              <w:rPr>
                <w:rFonts w:ascii="SimSun" w:hAnsi="SimSun" w:eastAsia="SimSun" w:cs="SimSun"/>
                <w:color w:val="000000"/>
                <w:sz w:val="24"/>
              </w:rPr>
              <w:t xml:space="preserve">1</w:t>
            </w:r>
            <w:r>
              <w:rPr>
                <w:rFonts w:ascii="Arial" w:hAnsi="Arial" w:eastAsia="Arial" w:cs="Arial"/>
                <w:color w:val="000000"/>
                <w:sz w:val="24"/>
              </w:rPr>
              <w:t xml:space="preserve">至</w:t>
            </w:r>
            <w:r>
              <w:rPr>
                <w:rFonts w:ascii="SimSun" w:hAnsi="SimSun" w:eastAsia="SimSun" w:cs="SimSun"/>
                <w:color w:val="000000"/>
                <w:sz w:val="24"/>
              </w:rPr>
              <w:t xml:space="preserve">8</w:t>
            </w:r>
            <w:r>
              <w:rPr>
                <w:rFonts w:ascii="Arial" w:hAnsi="Arial" w:eastAsia="Arial" w:cs="Arial"/>
                <w:color w:val="000000"/>
                <w:sz w:val="24"/>
              </w:rPr>
              <w:t xml:space="preserve">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号）规定为准。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三、符合条件（必须提供，否则投标无效）</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2.《分项价格表》（加盖电子签章，格式见招标文件第七章《投标文件相关格式》）。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（二）商务资信</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1.《投标函》（加盖电子签章，格式见招标文件第七章《投标文件相关格式》）。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2.《法定代表人授权书》（加盖电子签章，格式见招标文件第七章《投标文件相关格式》）。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（三）技术响应</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1.《偏离表》（加盖电子签章，格式见招标文件第七章《投标文件相关格式》。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（一）技术部分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项目需求理解及分析（要求见招标文件第四章《评分标准》）；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项目现状分析（要求见招标文件第四章《评分标准》）；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规划设计技术路线（要求见招标文件第四章《评分标准》）；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项目相关规划的解读及发展定位准确性（要求见招标文件第四章《评分标准》）；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规划方案内容是否全面（要求见招标文件第四章《评分标准》）；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提出的建设行动方案及实施保障措施的合理性（要求见招标文件第四章《评分标准》）；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项目进度计划和保证措施（要求见招标文件第四章《评分标准》）；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项目质量保证措施（要求见招标文件第四章《评分标准》）</w:t>
            </w:r>
            <w:r>
              <w:rPr>
                <w:rFonts w:ascii="SimSun" w:hAnsi="SimSun" w:eastAsia="SimSun" w:cs="SimSun"/>
                <w:color w:val="000000"/>
                <w:sz w:val="24"/>
              </w:rPr>
              <w:t xml:space="preserve">。</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（二）商务部分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1.投标人业绩（要求见招标文件第四章《评分标准》）；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3.项目组成员（要求见招标文件第四章《评分标准》）；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1.投标人认为需提供的其它证明文件扫描件。</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2.价格折扣文件格式：无</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注：</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1.投标人应对以上文件的合法性、真实性负责。</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商务条件见：</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一、本文件第四章《评标标准》中《评分细则》。</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二、本文件第三章《投标资料表》中(十)1和(十)2。</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本项目不接受超过150万元（最高限价）的报价。</w:t>
            </w:r>
            <w:r>
              <w:rPr>
                <w:rFonts w:ascii="SimSun" w:hAnsi="SimSun" w:eastAsia="SimSun" w:cs="SimSun"/>
                <w:color w:val="000000"/>
                <w:sz w:val="24"/>
              </w:rPr>
              <w:t xml:space="preserve">报价包括产品价、调研、汇报、刻盘、文本制作、打印、税金、运费、安装调试、检验、保险、培训、售后服务、投标人的利润等全部费用，采购人不再支付报价以外的任何费用。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投标保证金：本项目不需要交纳投标保证金。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投标人应当通过“苏采云”系统提交数据电文形式的投标文件（即电子投标）。</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电子投标文件应由其法定代表人或法定代表人授权代表在规定的网上投标时间内，在线编制投标文件（电子数据），并在投标截止时间之前上传投标文件。并于开标现场携带CA锁当场进行解密。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线上投标文件的密封、签署、盖章要求：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一、投标文件的密封（加密）要求：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二、投标文件的签署要求：见招标文件第七章《投标文件相关格式》。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1.线上提交与接收时间：</w:t>
            </w:r>
            <w:r>
              <w:rPr>
                <w:rFonts w:ascii="SimSun" w:hAnsi="SimSun" w:eastAsia="SimSun" w:cs="SimSun"/>
                <w:b/>
                <w:color w:val="000000"/>
                <w:sz w:val="24"/>
              </w:rPr>
              <w:t xml:space="preserve">提交投标文件截止时间（2024年9月26日09:30）前。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投标人应当在投标截止时间前完成投标文件的传输提交，并可以补充、修改或者撤回投标文件。</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补充、修改投标文件的，须先撤回投标文件，重新编制（即补充、修改）投标文件，在投标截止时间前完成投标文件的传输提交。</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投标截止时间前未完成投标文件传输的，视为撤回投标文件。投标截止时间后送达的投标文件，“苏采云”系统应当拒收。</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开标时间及地点：</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开标时间：2024年9月26日北京时间09：30</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所有投标人解密结束后或解密时间结束后，应当向所有投标人公布投标人名称、投标价格和招标文件规定的其他内容。本项目招标文件规定的需要宣布的内容：投标人名称和投标价格。</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投标文件解密失败的补救方案:无。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1.评标中需要投标人对投标文件澄清或者说明的，应当通过“苏采云”系统交换数据电文。在评标期间，请投标人保持在线。</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推荐中标候选人名单。中标候选人数量应当根据采购需要确定，但必须按顺序排列中标候选供应商。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采用综合评分法的，按评审后得分由高到低顺序排列。得分相同的，按投标报价由低到高顺序排列。得分且投标报价相同的，按技术方案优劣顺序排列。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确定中标人后，通过“苏采云”系统以数据电文形式向未中标人发出中标结果通知书或通过其他必要的方式以其他形式告知未中标人其评审结果。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在公告中标结果的同时，依法必须进行招标的项目中标结果在“苏采云”系统进行公示和公布。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采购人与中标、成交供应商应当在中标、成交通知书发出之日起30日内，按照采购文件确定的事项签订政府采购合同。</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二、供应商在法定质疑期内一次性提出针对同一采购程序环节的质疑。</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质疑接收人：高娜;  联系电话：13775843268;</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办公地址：徐州市淮海文博园3号楼3楼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附加说明1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中标人在收到中标通知书时，须向采购代理机构提交《开标一览表》和《分项价格表》的数据文件（WORD格式）。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附加说明2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本章附件：徐州市政府采购代理服务费行业指导价格</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1"/>
        <w:gridCol w:w="1311"/>
        <w:gridCol w:w="1257"/>
        <w:gridCol w:w="1303"/>
        <w:gridCol w:w="1778"/>
      </w:tblGrid>
      <w:tr>
        <w:trPr>
          <w:trHeight w:val="7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收费上下限</w:t>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vMerge w:val="restart"/>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最低5千元</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最高15万元</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100万~500万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500万~1000万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l000万~5000万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5000万~l亿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0.20%</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1亿~5亿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5亿~10亿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vMerge w:val="continue"/>
            <w:textDirection w:val="lrTb"/>
            <w:noWrap w:val="false"/>
          </w:tcPr>
          <w:p>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10亿~50亿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vMerge w:val="continue"/>
            <w:textDirection w:val="lrTb"/>
            <w:noWrap w:val="false"/>
          </w:tcPr>
          <w:p>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vMerge w:val="continue"/>
            <w:textDirection w:val="lrTb"/>
            <w:noWrap w:val="false"/>
          </w:tcPr>
          <w:p>
            <w:r/>
            <w:r/>
          </w:p>
        </w:tc>
      </w:tr>
    </w:tbl>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 * 费率（%）</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5.计算出的代理服务费应收取金额如低于5千元，按5千元收取；如高于15万元，按15万元收取。</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6.定点类等无金额或事先不能计算出价格总额的项目，按中标（成交）金额100万元计算服务费。</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7.多个采购包（标段）项目按总项目中标（成交）金额收费，最高不超过15万元。</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8.以上价格为协会指导价，具体价格双方可协商确定。</w:t>
      </w:r>
      <w:r/>
    </w:p>
    <w:p>
      <w:pPr>
        <w:ind w:left="0" w:right="0" w:firstLine="420"/>
        <w:jc w:val="center"/>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评分标准</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6"/>
        <w:gridCol w:w="1515"/>
        <w:gridCol w:w="6883"/>
      </w:tblGrid>
      <w:tr>
        <w:trPr>
          <w:trHeight w:val="467"/>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21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评分标准</w:t>
            </w:r>
            <w:r/>
          </w:p>
        </w:tc>
      </w:tr>
      <w:tr>
        <w:trPr>
          <w:trHeight w:val="90"/>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w:t>
            </w:r>
            <w:r>
              <w:rPr>
                <w:rFonts w:ascii="SimSun" w:hAnsi="SimSun" w:eastAsia="SimSun" w:cs="SimSun"/>
                <w:color w:val="000000"/>
                <w:sz w:val="24"/>
              </w:rPr>
              <w:t xml:space="preserve">10</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top"/>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价格分统一采用低价优先法计算，即满足招标文件要求且报价最低的供应商的价格为基准价，其价格分为满分。其他供应商的价格分统一按照下列公式计算：报价得分=（基准价/报价）×10</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注：四舍五入法，保留小数点后两位</w:t>
            </w:r>
            <w:r/>
          </w:p>
        </w:tc>
      </w:tr>
      <w:tr>
        <w:trPr>
          <w:trHeight w:val="159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技术方案（</w:t>
            </w:r>
            <w:r>
              <w:rPr>
                <w:rFonts w:ascii="SimSun" w:hAnsi="SimSun" w:eastAsia="SimSun" w:cs="SimSun"/>
                <w:color w:val="000000"/>
                <w:sz w:val="24"/>
              </w:rPr>
              <w:t xml:space="preserve">69</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项目需求理解及分析（</w:t>
            </w:r>
            <w:r>
              <w:rPr>
                <w:rFonts w:ascii="SimSun" w:hAnsi="SimSun" w:eastAsia="SimSun" w:cs="SimSun"/>
                <w:color w:val="000000"/>
                <w:sz w:val="24"/>
              </w:rPr>
              <w:t xml:space="preserve">8</w:t>
            </w:r>
            <w:r>
              <w:rPr>
                <w:rFonts w:ascii="Arial" w:hAnsi="Arial" w:eastAsia="Arial" w:cs="Arial"/>
                <w:color w:val="000000"/>
                <w:sz w:val="24"/>
              </w:rPr>
              <w:t xml:space="preserve">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对本项目的需求理解及分析（包括但不限于任务理解、总体规划思路等内容）进行综合评定：</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(5)未提供方案或不满足要求或内容存在4处及以上瑕疵：0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91"/>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项目现状分析（</w:t>
            </w:r>
            <w:r>
              <w:rPr>
                <w:rFonts w:ascii="SimSun" w:hAnsi="SimSun" w:eastAsia="SimSun" w:cs="SimSun"/>
                <w:color w:val="000000"/>
                <w:sz w:val="24"/>
              </w:rPr>
              <w:t xml:space="preserve">8</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对本项目的现状分析（包括区位交通、社会经济、土地利用现状、道路交通现状、公共基础设施现状、村庄风貌现状等内容）进行综合评定：</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(5)未提供方案或不满足要求或内容存在4处及以上瑕疵：0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6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规划设计技术路线（</w:t>
            </w:r>
            <w:r>
              <w:rPr>
                <w:rFonts w:ascii="SimSun" w:hAnsi="SimSun" w:eastAsia="SimSun" w:cs="SimSun"/>
                <w:color w:val="000000"/>
                <w:sz w:val="24"/>
              </w:rPr>
              <w:t xml:space="preserve">8</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对本项目的技术路线（村庄现状基础分析、村庄发展限制条件、村庄发展潜力、上位及相关规划要求）进行综合评定：</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(5)未提供方案或不满足要求或内容存在4处及以上瑕疵：0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9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项目相关规划的解读及发展定位准确性（</w:t>
            </w:r>
            <w:r>
              <w:rPr>
                <w:rFonts w:ascii="SimSun" w:hAnsi="SimSun" w:eastAsia="SimSun" w:cs="SimSun"/>
                <w:color w:val="000000"/>
                <w:sz w:val="24"/>
              </w:rPr>
              <w:t xml:space="preserve">8</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对本项目的村庄发展思路、规划定位、规划策略和规划目标等内容进行综合评定：</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(5)未提供方案或不满足要求或内容存在4处及以上瑕疵：0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9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规划方案内容是否全面（</w:t>
            </w:r>
            <w:r>
              <w:rPr>
                <w:rFonts w:ascii="SimSun" w:hAnsi="SimSun" w:eastAsia="SimSun" w:cs="SimSun"/>
                <w:color w:val="000000"/>
                <w:sz w:val="24"/>
              </w:rPr>
              <w:t xml:space="preserve">10</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对规划方案涉及的规划设计、乡村建设、产业发展、富民增收、乡村治理五大内容进行规划是否完善到位进行评审。</w:t>
              <w:br/>
              <w:t xml:space="preserve">(1)以上内容不存在瑕疵：10分；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49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6.提出的建设行动方案及实施保障措施的合理性（10分）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对提出的建设行动方案以及实施保障措施是否合理可靠进行评审。</w:t>
              <w:br/>
              <w:t xml:space="preserve">(1)以上内容不存在瑕疵：10分；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07"/>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7.项目进度计划和保证措施（8分）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围绕确保村庄规划工作在规定时间内上报的进度目标，进度安排合理、进度控制措施是否得当等内容制定相关的措施方案进行打分以及对本项目提供的日常技术服务支持承诺情况比较、服务响应速度、成果审查的保障措施、后续服务承诺及服务条款等进行打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(1)以上内容不存在瑕疵：8分；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(2)以上内容存在1处瑕疵：6分；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(3)以上内容存在2处瑕疵：4分；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以上内容存在3处瑕疵：2分；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(5)未提供方案或不满足要求或内容存在4处及以上瑕疵：0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549"/>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8.项目质量保证措施（9分）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质量保障措施方案具有可行性、先进性、合理性，各项措施方案详细，安排合理。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(1)以上内容不存在瑕疵：9分；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(2)以上内容存在1处瑕疵：7分；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(3)以上内容存在2处瑕疵：5分；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(4)以上内容存在3处瑕疵：3分；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(5)以上内容存在4处瑕疵：1分；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洞、科学原理或常识错误；不利于本项目目标的实现、现有技术条件下不可能出现的情形等任意一种情形)。</w:t>
            </w:r>
            <w:r/>
          </w:p>
        </w:tc>
      </w:tr>
      <w:tr>
        <w:trPr>
          <w:trHeight w:val="13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rPr>
                <w:rFonts w:ascii="Arial" w:hAnsi="Arial" w:eastAsia="Arial" w:cs="Arial"/>
                <w:color w:val="000000"/>
                <w:sz w:val="24"/>
              </w:rPr>
              <w:t xml:space="preserve">（</w:t>
            </w:r>
            <w:r>
              <w:rPr>
                <w:rFonts w:ascii="SimSun" w:hAnsi="SimSun" w:eastAsia="SimSun" w:cs="SimSun"/>
                <w:color w:val="000000"/>
                <w:sz w:val="24"/>
              </w:rPr>
              <w:t xml:space="preserve">21</w:t>
            </w:r>
            <w:r>
              <w:rPr>
                <w:rFonts w:ascii="Arial" w:hAnsi="Arial" w:eastAsia="Arial" w:cs="Arial"/>
                <w:color w:val="000000"/>
                <w:sz w:val="24"/>
              </w:rPr>
              <w:t xml:space="preserve">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投标人业绩（4分）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供应商自2019年1月1日（含）以来，承接过类似项目的（以合同签订时间为准），每有一个得0.5分，本项最高得4分。未提供，不得分。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注：需提供合同扫描件。</w:t>
            </w:r>
            <w:r/>
          </w:p>
        </w:tc>
      </w:tr>
      <w:tr>
        <w:trPr>
          <w:trHeight w:val="174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（1）项目负责人具有高级职称，得3分；具有中级职称，得2分。本项最高得3分。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（2）项目负责人具有注册城乡规划师执业职格证书的，得2分。</w:t>
              <w:br/>
              <w:t xml:space="preserve">注：需提供职称证明文件扫描件及在职证明扫描件。</w:t>
            </w:r>
            <w:r/>
          </w:p>
        </w:tc>
      </w:tr>
      <w:tr>
        <w:trPr>
          <w:trHeight w:val="236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项目组成员（12分）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3"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项目负责人除外，配有城市规划、城乡规划、建筑学专业人员。其中每个专业人员具有高级职称的，每有1人得2分；具有中级职称的，每有1人得1分；本项最高得12分。</w:t>
              <w:br/>
              <w:t xml:space="preserve">注：以上人员专业以毕业证书扫描件为准，需提供职称证明文件扫描件及在职证明扫描件。</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府</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同</w:t>
      </w:r>
      <w:r/>
    </w:p>
    <w:p>
      <w:pPr>
        <w:ind w:left="2397" w:right="0" w:hanging="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w:t>
      </w:r>
      <w:r/>
    </w:p>
    <w:p>
      <w:pPr>
        <w:ind w:left="0" w:right="0" w:firstLine="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 </w:t>
      </w:r>
      <w:r/>
    </w:p>
    <w:p>
      <w:pPr>
        <w:ind w:left="0" w:right="0" w:firstLine="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 应 商：</w:t>
      </w:r>
      <w:r/>
    </w:p>
    <w:p>
      <w:pPr>
        <w:ind w:left="0" w:right="0" w:firstLine="0"/>
        <w:jc w:val="center"/>
        <w:spacing w:before="24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友情提醒：采购人与中标、中标供应商应当在中标、成交通知书发出之日起三十日内，按照采购文件确定的事项签订政府采购合同。</w:t>
      </w:r>
      <w:r/>
    </w:p>
    <w:p>
      <w:pPr>
        <w:ind w:left="0" w:right="0" w:firstLine="482"/>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br w:type="page" w:clear="all"/>
      </w:r>
      <w:r/>
    </w:p>
    <w:p>
      <w:pPr>
        <w:ind w:left="0" w:right="0" w:firstLine="72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本合同模板仅供参考，具体以甲乙双方实际签订的为准</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根据《中华人民共和国政府采购法》、《中华人民共和国民法典》等法律法规的规定，甲乙双方按照采购结果签订本合同，合同条款应不少于并不限于以下内容。</w:t>
      </w:r>
      <w:r/>
    </w:p>
    <w:p>
      <w:pPr>
        <w:ind w:left="0" w:right="0" w:firstLine="537"/>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合同编号（政府采购项目编号）：</w:t>
      </w:r>
      <w:r>
        <w:rPr>
          <w:rFonts w:ascii="SimSun" w:hAnsi="SimSun" w:eastAsia="SimSun" w:cs="SimSun"/>
          <w:color w:val="000000"/>
          <w:sz w:val="24"/>
          <w:u w:val="single"/>
        </w:rPr>
        <w:t xml:space="preserve">                     </w:t>
      </w:r>
      <w:r/>
    </w:p>
    <w:p>
      <w:pPr>
        <w:ind w:left="0" w:right="0" w:firstLine="560"/>
        <w:spacing w:before="22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采购人（以下称甲方）：_________</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560"/>
        <w:spacing w:before="22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供应商（以下称乙方）：_________</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一、服务内容</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rPr>
          <w:rFonts w:ascii="SimSun" w:hAnsi="SimSun" w:eastAsia="SimSun" w:cs="SimSun"/>
          <w:color w:val="000000"/>
          <w:sz w:val="24"/>
          <w:u w:val="single"/>
        </w:rPr>
        <w:t xml:space="preserve">新沂市宜居宜业和美乡村骆马湖片区规划设计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2、本项目工作内容包括（但不限于）：</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（1）前期准备：对本项目进行全面的现状调查，制定设计工作方案，明确设计时间节点和主要工作任务考察，分析评价必须客观、公正、准确，符合实际。</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（2）初步设计及概算编制、施工图设计、咨询成果设计(若有)、相关专项设计(如深基坑设计等)及报审报批、设计技术交底、施工服务以及竣工验收服务。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（3）设备采购文件（设备采购技术规格书及技术协议）的编制。</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（4）承担后续工程招标过程中的配合服务（包括按照各施工招标标段分别编制招标图纸、配合招标答疑、现场踏勘、现场设计方面展板的编制）。</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（5）项目建设施工过程中的现场设计变更修改。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（6）配合甲方相关建设管理软件的使用，如上传图纸等工作。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3、设计时间要求：</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签订合同后，30日历天完成初步设计及施工图设计。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4、成果要求：</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（1）设计成果内容须符合现行国家、地方及行业相关设计规范要求，施工图设计质量必须达到国家关于建设工程或相关工程设计深度的要求，以及采购需求的有关要求。</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向甲方提供各阶段设计成果纸质文件和相应电子文件，包括盖章版设计说明、设计施工图（蓝图不少于8份）及其他文件。其中，图纸提供非加密版可编辑CAD图纸，设计说明书等需提供可编辑word版，概算书需提供可编辑excel版及软件版。</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（3）开展限额设计，施工图预算价格不应超过批复的可研（实施方案）投资，设计单位应在规范标准合理范围内，对图纸进行优化设计，满足工程要求。</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5、其他要求：</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（1）如有上级部门检查，设计单位应及时配合业主单位工作。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提供施工期间现场服务工作，施工服务应满足以下要求：设计单位派驻施工现场服务人员3人，驻场服务时间不少于22天/月。其中驻场服务的设计负责人应至少为中级工程师且工作年限不低于8年。当设计人员不在现场时，应于甲方提出需求后24小时内提供施工现场配合服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（3）乙方需承担各阶段设计成果评审费用。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本项目合同总金额为人民币大写金额：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元（小写金额：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1、乙方应按采购文件约定的时间向甲方提供项目技术成果。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2、没有甲方事先书面同意，乙方不得将由甲方提供的有关项目资料提供给与履行本合同无关人员。即使向履行本合同有关的人员提供，也应注意保密并限于履行合同的必需范围。</w:t>
      </w:r>
      <w:r/>
    </w:p>
    <w:p>
      <w:pPr>
        <w:ind w:left="481" w:right="0" w:hanging="4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27"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乙方应保证提供服务过程中不会侵犯任何第三方的知识产权。</w:t>
      </w:r>
      <w:r/>
    </w:p>
    <w:p>
      <w:pPr>
        <w:ind w:left="478" w:right="0" w:hanging="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五、履约保证金</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本项目不需要缴纳履约保证金。</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六、转包或分包</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1、本合同范围的服务，应由乙方直接供应，不得转包他人供应；</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2、乙方可以将本合同范围内的非关键性服务部分分包给他人；</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3、如有转包，甲方有权解除合同，没收履约保证金并追究乙方的违约责任。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七、合同履行时间、履行方式及履行地点等</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1、履行期限：签订合同后30日历天完成设计。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2、履行方式：按照国家标准、行业相关标准履行。</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3、履行地点：江苏省徐州市新沂市。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八、款项支付</w:t>
      </w:r>
      <w:r/>
    </w:p>
    <w:p>
      <w:pPr>
        <w:ind w:left="0" w:right="0" w:firstLine="48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经双方协商一致，选择以下第</w:t>
      </w:r>
      <w:r>
        <w:rPr>
          <w:rFonts w:ascii="SimSun" w:hAnsi="SimSun" w:eastAsia="SimSun" w:cs="SimSun"/>
          <w:color w:val="000000"/>
          <w:sz w:val="24"/>
          <w:u w:val="single"/>
        </w:rPr>
        <w:t xml:space="preserve">  二</w:t>
      </w:r>
      <w:r>
        <w:rPr>
          <w:rFonts w:ascii="SimSun" w:hAnsi="SimSun" w:eastAsia="SimSun" w:cs="SimSun"/>
          <w:color w:val="000000"/>
          <w:sz w:val="24"/>
        </w:rPr>
        <w:t xml:space="preserve">种付款方式：</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（一）付款方式一：提交预付款保函的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（1）本项目合同签订后7个工作日内，乙方向甲方出具等额预付款保函后，甲方向乙方支付合同总金额的百分之五十（50%），人民币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（2）乙方提交规划设计最终文件，并通过最终评审后7个工作日内，甲方向乙方支付合同总金额的百分之五十（50%），人民币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乙方需提供对应金额的增值税发票后7个工作日内，由甲方办理政府采购资金结算手续，经审核后支付给乙方。</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（二）付款方式二：不提交预付款保函的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（1）本项目合同签订后7个工作日内，甲方向乙方支付合同总金额的百分之三十（30%），人民币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（2）乙方提交设计初稿，经采购人审核通过后7个工作日内，甲方向乙方支付合同总金额的百分之四十（40%），人民币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（3）乙方提交规划设计最终文件，并通过采购人审核后7个工作日内，甲方向乙方支付合同总金额的百分之三十（30%），人民币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乙方需提供对应金额的增值税发票后7个工作日内，由甲方办理政府采购资金结算手续，经审核后支付给乙方。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rPr>
          <w:rFonts w:ascii="SimSun" w:hAnsi="SimSun" w:eastAsia="SimSun" w:cs="SimSun"/>
          <w:color w:val="000000"/>
          <w:sz w:val="24"/>
        </w:rPr>
        <w:t xml:space="preserve">本合同执行中相关的一切税费均由乙方负担。</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严格按照国家有关规程原则及标准进行设计。</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2．依据国家、省有关规定规范编制内业文字、表册和图纸，形成最终设计成果文件。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1、甲方无正当理由拒绝接受服务的，甲方向乙方支付已完成工作的项目报酬，并支付合同款项百分之五作为违约金。</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故逾期办理款项支付手续的,甲方应按逾期付款总额每日万分之一向乙方支付违约金。甲方超过约定日期10个工作日仍不能办理款项支付的，乙方可解除本合同。甲方因未能如期支付合同款项或因其他违约行为导致乙方解除合同的，甲方应向乙方支付合同款项百分之五的违约金，如造成乙方实际损失超过违约金的，超出部分由甲方继续承担赔偿责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因自身原因未能如期提供服务的，每日向甲方支付该阶段合同款项的万分之一作为违约金。乙方超过约定日期10个工作日仍不能提供服务的，甲方可解除本合同。乙方因自身原因未能如期提供服务或因其他违约行为导致甲方解除合同的，乙方应向甲方支付合同款项百分之五的违约金，如造成甲方实际损失超过违约金的，超出部分由乙方继续承担赔偿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4、乙方未按相关单位要求修改导致专项方案未通过审核的，两次以上起，甲方有权委托第三方进行设计，相关的设计费以第三方报价为准，从设计合同价款中扣除。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5、设计变更一律从甲方下发，乙方未经甲方许可出具设计变更的，处以10000元/次的违约金；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、乙方选派的设计代表驻工地时间为每月不少于</w:t>
      </w:r>
      <w:r>
        <w:rPr>
          <w:rFonts w:ascii="Arial" w:hAnsi="Arial" w:eastAsia="Arial" w:cs="Arial"/>
          <w:color w:val="000000"/>
          <w:sz w:val="24"/>
        </w:rPr>
        <w:t xml:space="preserve">22</w:t>
      </w:r>
      <w:r>
        <w:rPr>
          <w:rFonts w:ascii="SimSun" w:hAnsi="SimSun" w:eastAsia="SimSun" w:cs="SimSun"/>
          <w:color w:val="000000"/>
          <w:sz w:val="24"/>
        </w:rPr>
        <w:t xml:space="preserve">天，设计代表的驻场服务需满足项目建设需要，未经甲方同意不得无故缺勤，缺勤每人每天按</w:t>
      </w:r>
      <w:r>
        <w:rPr>
          <w:rFonts w:ascii="Arial" w:hAnsi="Arial" w:eastAsia="Arial" w:cs="Arial"/>
          <w:color w:val="000000"/>
          <w:sz w:val="24"/>
        </w:rPr>
        <w:t xml:space="preserve">2000</w:t>
      </w:r>
      <w:r>
        <w:rPr>
          <w:rFonts w:ascii="SimSun" w:hAnsi="SimSun" w:eastAsia="SimSun" w:cs="SimSun"/>
          <w:color w:val="000000"/>
          <w:sz w:val="24"/>
        </w:rPr>
        <w:t xml:space="preserve">元向甲方支付违约金。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上述违约金在支付款项时予以扣除。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3、不可抗力事件延续120天以上，双方应通过友好协商，确定是否继续履行合同。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十三、诉讼</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双方在执行合同中所发生的一切争议，应通过协商解决。如协商不成，可向甲方所在地法院起诉。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1、合同经双方法定代表人或授权委托代理人签字并加盖单位公章或合同专用章后生效。</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2、合同执行中涉及采购资金和采购内容修改或补充的，须经新沂市财政部门审批，并签书面补充协议报政府采购监督管理部门备案，方可作为主合同不可分割的一部分。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3、本合同与新沂市农业农村局签署，待项目公司成立后，设计合同转至项目公司；设计费计入项目总投资，并由项目公司承担。”项目公司是指投资平台公司</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4、本合同未尽事宜，遵照《中华人民共和国民法典》有关条文执行。</w:t>
      </w:r>
      <w:r/>
    </w:p>
    <w:p>
      <w:pPr>
        <w:ind w:left="0" w:right="0" w:firstLine="5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5、本合同正本一式肆份，具有同等法律效力，甲乙双方各执贰份。</w:t>
      </w:r>
      <w:r/>
    </w:p>
    <w:p>
      <w:pPr>
        <w:ind w:left="560" w:right="0" w:hanging="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法定（授权）代表人：法定（授权）代表人：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签字日期：年月日签字日期：年月日</w:t>
      </w:r>
      <w:r/>
    </w:p>
    <w:p>
      <w:pPr>
        <w:ind w:left="0" w:right="0" w:firstLine="64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采购需求</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一、规划背景</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深入贯彻落实习近平总书记关于学习浙江“千万工程”的重要指示批示精神，江苏省委省政府出台了《关于学习运用“千万工程”经验加快建设新时代鱼米之乡的意见》（2023年9月26日），把建设宜居宜业和美乡村作为全面推进乡村振兴、建设新时代鱼米之乡的重要抓手，并建立了党委农办牵头、农业农村、自然资源、生态环境、住房城乡建设等多部门统筹推进的工作机制，并把宜居宜业和美乡村建设纳入高质量发展综合考核和乡村振兴战略实绩考核。</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规划拟对新沂市骆马湖片区乡村、文化、产业、自然资源禀赋较好的乡村地区进行统筹规划，指导宜居宜业和美乡村片区建设发展，形成宜居宜业和美乡村片区规划成果，并提供相应创建申报和技术指导服务。</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二、规划范围</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范围为新沂市骆马湖片区15个行政村，涉及新店镇、棋盘镇、草桥镇和窑湾镇4个镇，片区面积约61.15平方公里，包括新店镇南涧村、埠湖村，棋盘镇张庙村、金李村、大墩村、筛子村，草桥镇芦圩村、林庄村、苗圩村，窑湾镇五墩村、刘宅村、杨场村、胜利村、臧许村等。</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三、项目重点任务</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1、协同推进规划设计</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明确发展定位。根据骆马湖片区区域特点和资源优势，科学合理确定和美乡村片区整体发展思路，与片区内自然地理、生产生活、历史文化、产业发展等资源要素相契合，放大特色资源优势，打造更有辨识度的片区特色。</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（2）完善发展规划。科学编制片区发展总体规划，优化生产、生活、生态“三生”空间布局，深挖资源禀赋，高标准高质量完成规划编制。</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2、协同推进乡村建设</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（1）完善基础设施。坚持片区化、标准化的思路，系统推进片区内水、电、路、气、管网等基础设施建设，补齐乡村建设短板。推进片区内美丽乡村、幸福河湖、道路交通等互联互通、全域提升。</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（2）改善人居环境。高标准整体推进片区内户厕改造、农村生活污水治理和资源化利用、农村生活垃圾分类处置和集中收运等农村人居环境整治提升重点任务落实，完善农村人居环境整治提升的工作机制。</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改善环境风貌。保护片区内乡村自然生态本底，擦亮生态底色。注重延续乡村脉络肌理，保留农村传统风貌。加强农房翻建管理和引导，推广传统民居风格。推进沿线风貌、田容田貌、村容村貌、农房风貌协同发展，打造和谐统一的乡村风貌。</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3、协同推进产业发展</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（1）统筹推进农业绿色发展。片区内高标准农田建设实现全域化推进、生态化建设。优化和美乡村片区农业生产条件和农业产业布局，改善农业生态环境，推进农业清洁生产，培育特色农产品和农业品牌。</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善农业生产经营体系。推进片区内农业生产社会化服务合理配置、健康发展，支持开展跨区域提供生产服务，促进共同利用、提高效益。培育壮大农业联盟（协会）、产业化联合体、联合创业中心等产业联合运营主体。</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推动一二三产业融合发展。立足片区内特色资源，做好“土特产”文章，挖掘特色优势，选准主导产业，统筹推进产业优化发展、抱团发展、全产业链发展，构建重点镇、村主导产业引领下的产业体系，实现优势特色产业集群发展，增强产业市场竞争力和可持续发展能力。</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4、协同推进富民增收</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（1）壮大集体经济。统筹集聚片区内资产资源，共同搭建富民载体、投资富民项目，拓宽集体经济发展渠道，促进集体经济抱团发展、联合发展，做大做强片区内集体经济。</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促进农民增收。依托和美乡村片区产业发展，带动农民实现就地就近就业增收。融入周边城镇产业创新集群，承接产业和功能溢出，推动强村富民。推出更多富民增收举措，建立紧密利益联结机制，引导农民全面发展。</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（3）推进服务共享。统筹推进、合理匹配片区内医疗、养老、文化、体育、教育、人才培训等设施规划布局、功能定位，促进设施服务统筹共享。</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5、协同推进乡村治理</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索协同治理机制。建强片区内基层党组织，鼓励引导乡贤和社会组织依法依规参与乡村治理。发挥农民主体作用，引导农民积极参与乡村规划、项目建设和设施管护。探索片区跨域工作会商、问题处理协同机制，消除 “治理盲区”。</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（2）推出协同治理举措。探索片区治理资源共享、人力配备统筹、社会化服务共用机制，推动治理融合、降低治理成本、提高治理效能。</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（3）协同推进文化建设。挖掘和共享片区内优秀传统文化资源，推进文明乡风共创，实现文明乡风、淳朴民风协调发展，努力展现片区特色文化元素，提升片区发展内涵。</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四、项目成果要求</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包括发展规划和建设方案两部分内容，按《江苏省宜居宜业和美乡村片区（带）培育建设和绩效评价办法（征求意见稿）》、《江苏省宜居宜业和美乡村片区（带）建设方案编制大纲》。</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五、现场踏勘</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投标人不统一组织投标人踏勘现场，投标人可自行踏勘现场，所发生费用由投标人自行承担。</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六、服务期限</w:t>
      </w:r>
      <w:r/>
    </w:p>
    <w:p>
      <w:pPr>
        <w:ind w:left="0" w:right="0" w:firstLine="56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本项目工作自双方签订合同、并取得基础资料后开展，服务期限为合同签订后450天内。合同签订后乙方在30天内完成关于规划编制服务项目编制工作并将成果提交给甲方并配合甲方做好与本项目相关任务的衔接工作。在服务期内，乙方有义务根据甲方要求对成果进行调整、修改。</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七、保密措施要求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该项目所产生的一切数据均需严格保密，供应商需制定保密措施，不得向除采购人外的第三方提供任何与本项目相关的数据信息。</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八、报价说明：</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报价为固定总价方式。投标单位报价时应根据现场踏勘情况及招标文件所提出的服务项目、服务要求、人员配备、人员工资等各类费用组成进行综合报价。报价中应包含市场价格风险和政策风险在内的一切费用，中标后，承包单位由于考虑不周，漏报、少报而要求追加报价将不会被采购单位所接受。</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九、其他要求:</w:t>
      </w:r>
      <w:r>
        <w:rPr>
          <w:rFonts w:ascii="Arial" w:hAnsi="Arial" w:eastAsia="Arial" w:cs="Arial"/>
          <w:color w:val="000000"/>
          <w:sz w:val="24"/>
        </w:rPr>
        <w:t xml:space="preserve">见招标文件第五章《拟签订的合同文本》。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第七章投标文件相关格式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投标函</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开标一览表</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 分项价格表</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 偏离表</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 授权委托书</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 中小企业声明函</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 残疾人福利性单位声明函</w:t>
      </w:r>
      <w:r/>
    </w:p>
    <w:p>
      <w:pPr>
        <w:ind w:left="672" w:right="0" w:hanging="67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 投标人参加政府采购活动前3年内在经营活动中没有重大违法记录的书面声明</w:t>
      </w:r>
      <w:r/>
    </w:p>
    <w:p>
      <w:pPr>
        <w:ind w:left="672" w:right="0" w:hanging="67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九、具备履行合同所必需的设备和专业技术能力的书面声明</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一、投标函格式</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江苏人间建设项目管理有限公司</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项目[项目编号：JSZC-320382-RJJS-G2024-0008]招标文件， </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w:t>
      </w:r>
      <w:r>
        <w:rPr>
          <w:rFonts w:ascii="SimSun" w:hAnsi="SimSun" w:eastAsia="SimSun" w:cs="SimSun"/>
          <w:color w:val="000000"/>
          <w:sz w:val="24"/>
          <w:u w:val="single"/>
        </w:rPr>
        <w:t xml:space="preserve">           </w:t>
      </w:r>
      <w:r>
        <w:rPr>
          <w:rFonts w:ascii="SimSun" w:hAnsi="SimSun" w:eastAsia="SimSun" w:cs="SimSun"/>
          <w:color w:val="000000"/>
          <w:sz w:val="24"/>
        </w:rPr>
        <w:t xml:space="preserve">（投标人的名称）全权处理本次投标的有关事宜。</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 </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1.投标人唯一投标报价见《开标一览表》。</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3.投标人已详细审查全部招标文件，包括第[插入编号] [补遗书][如果有的话]。投标人完全理解并同意放弃对这方面有不明及误解的权力。</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4.投标有效期为开标之日后90天。</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5.投标人同意提供按照贵方可能要求的与其投标有关的一切数据或资料，完全理解贵方不一定接受最低价的投标或收到的任何投标。</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6.投标人同意在授予合同后，按照有关规定支付公证费(如有)。</w:t>
      </w:r>
      <w:r/>
    </w:p>
    <w:p>
      <w:pPr>
        <w:ind w:left="0" w:right="29"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7.江苏人间建设项目管理有限公司有权将我单位本项目的《开标一览表》和《分项价格表》予以公示，公示的方式由江苏人间建设项目管理有限公司确定。</w:t>
      </w:r>
      <w:r/>
    </w:p>
    <w:p>
      <w:pPr>
        <w:ind w:left="0" w:right="29"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与本投标有关的一切正式往来信函请寄：</w:t>
      </w:r>
      <w:r/>
    </w:p>
    <w:p>
      <w:pPr>
        <w:ind w:left="0" w:right="0" w:firstLine="28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电话：传真：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34"/>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二、开标一览表格式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w:t>
      </w:r>
      <w:r/>
    </w:p>
    <w:p>
      <w:pPr>
        <w:ind w:left="0" w:right="0" w:firstLine="0"/>
        <w:jc w:val="right"/>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7"/>
        <w:gridCol w:w="2076"/>
        <w:gridCol w:w="254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7"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7"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新沂市宜居宜业和美乡村骆马湖片区规划设计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7"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6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6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三、分项价格表格式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（详细分项报价内容自制）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1．如果不提供详细分项报价将视为没有实质性响应招标文件。</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投标人对以上数据的真实性负责。</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江苏人间建设项目管理有限公司有权将以上内容进行公示。</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四、偏离表格式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4"/>
        <w:gridCol w:w="1171"/>
        <w:gridCol w:w="1229"/>
        <w:gridCol w:w="1344"/>
        <w:gridCol w:w="1130"/>
        <w:gridCol w:w="2065"/>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5"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6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：投标人的投标文件中的内容与招标文件（含招标文件的澄清或者修改的内容）的要求不同时，逐条列在偏离表中，否则将认为投标人接受招标文件的要求。</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五、法定代表人授权书格式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法定代表人（负责人）：职务：</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受托人：性别：男（女）</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年龄：岁民族：族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    ）全权代表我企业（公司）参与（新沂市宜居宜业和美乡村骆马湖片区规划设计）项目（项目编号：JSZC-320382-RJJS-G2024-0008）的招、投标活动及签订合同。（  ）以我企业（公司）名义所为的法律行为及签署的文件，我企业（公司）均予以认可。有关法律责任均由我企业（公司）承担。（  ）无转委托权。委托期限自  年  月 日起至 年 月  日止。</w:t>
      </w:r>
      <w:r/>
    </w:p>
    <w:p>
      <w:pPr>
        <w:ind w:left="0" w:right="0" w:firstLine="63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3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委托人（公章）：受托人（签字或盖章）：</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600" w:firstLine="615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00" w:firstLine="615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447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六、中小企业声明函格式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w:t>
      </w:r>
      <w:r>
        <w:rPr>
          <w:rFonts w:ascii="SimSun" w:hAnsi="SimSun" w:eastAsia="SimSun" w:cs="SimSun"/>
          <w:color w:val="000000"/>
          <w:sz w:val="24"/>
          <w:u w:val="single"/>
        </w:rPr>
        <w:t xml:space="preserve">                                </w:t>
      </w:r>
      <w:r/>
    </w:p>
    <w:p>
      <w:pPr>
        <w:ind w:left="0" w:right="0" w:firstLine="361"/>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郑重声明，根据《政府采购促进中小企业发展管理办法》（财库 (2020)46号）的规定，本公司参加</w:t>
      </w:r>
      <w:r>
        <w:rPr>
          <w:rFonts w:ascii="SimSun" w:hAnsi="SimSun" w:eastAsia="SimSun" w:cs="SimSun"/>
          <w:color w:val="000000"/>
          <w:sz w:val="24"/>
          <w:highlight w:val="white"/>
          <w:u w:val="single"/>
        </w:rPr>
        <w:t xml:space="preserve">（新沂市农业农村局）</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采购活动，服务全部由符合政策要求的中小企业承接。相关企业的具体情况如下：</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，属于（技术服务业）行业；承建（承接）企业为（企业名称），从业人员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企业名称（投标人名称）（盖单位电子签章）： </w:t>
      </w:r>
      <w:r/>
    </w:p>
    <w:p>
      <w:pPr>
        <w:ind w:left="0" w:right="48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60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60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60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2、《中小企业声明函》查询渠道参考工业和信息化部发布的中小企业规模自测小程序。</w:t>
      </w:r>
      <w:r/>
    </w:p>
    <w:p>
      <w:pPr>
        <w:ind w:left="0" w:right="0" w:firstLine="60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3、“中小企业声明涵”查询渠道用微信搜索“中小企业规模类型自测小程序”。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七、残疾人福利性单位声明函格式</w:t>
      </w:r>
      <w:r/>
    </w:p>
    <w:p>
      <w:pPr>
        <w:ind w:left="0" w:right="0" w:firstLine="62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项目名称：新沂市宜居宜业和美乡村骆马湖片区规划设计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z w:val="24"/>
        </w:rPr>
        <w:t xml:space="preserve">JSZC-320382-RJJS-G2024-0008</w:t>
      </w:r>
      <w:r>
        <w:rPr>
          <w:rFonts w:ascii="SimSun" w:hAnsi="SimSun" w:eastAsia="SimSun" w:cs="SimSun"/>
          <w:color w:val="000000"/>
          <w:sz w:val="24"/>
          <w:u w:val="single"/>
        </w:rPr>
        <w:t xml:space="preserve"> </w:t>
      </w:r>
      <w:r>
        <w:rPr>
          <w:rFonts w:ascii="SimSun" w:hAnsi="SimSun" w:eastAsia="SimSun" w:cs="SimSun"/>
          <w:color w:val="000000"/>
          <w:spacing w:val="6"/>
          <w:sz w:val="24"/>
        </w:rPr>
        <w:t xml:space="preserve"> </w:t>
      </w:r>
      <w:r/>
    </w:p>
    <w:p>
      <w:pPr>
        <w:ind w:left="0" w:right="0" w:firstLine="62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rPr>
        <w:t xml:space="preserve">______</w:t>
      </w:r>
      <w:r>
        <w:rPr>
          <w:rFonts w:ascii="SimSun" w:hAnsi="SimSun" w:eastAsia="SimSun" w:cs="SimSun"/>
          <w:color w:val="000000"/>
          <w:spacing w:val="6"/>
          <w:sz w:val="24"/>
        </w:rPr>
        <w:t xml:space="preserve">单位的</w:t>
      </w:r>
      <w:r>
        <w:rPr>
          <w:rFonts w:ascii="SimSun" w:hAnsi="SimSun" w:eastAsia="SimSun" w:cs="SimSun"/>
          <w:color w:val="000000"/>
          <w:sz w:val="24"/>
        </w:rPr>
        <w:t xml:space="preserve">______</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62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62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5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04"/>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1.具体以《关于促进残疾人就业政府采购政策的通知》（财库〔2017〕141号）的规定为准。</w:t>
      </w:r>
      <w:r/>
    </w:p>
    <w:p>
      <w:pPr>
        <w:ind w:left="0" w:right="0" w:firstLine="506"/>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pacing w:val="6"/>
          <w:sz w:val="24"/>
        </w:rPr>
        <w:t xml:space="preserve">2. 如供应商不属于残疾人福利性单位不需要提供此声明函。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八、投标人参加政府采购活动前3年内在经营活动中没有重大违法记录的书面声明格式</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新沂市宜居宜业和美乡村骆马湖片区规划设计</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JSZC-320382-RJJS-G2024-0008 </w:t>
      </w:r>
      <w:r>
        <w:rPr>
          <w:rFonts w:ascii="SimSun" w:hAnsi="SimSun" w:eastAsia="SimSun" w:cs="SimSun"/>
          <w:color w:val="000000"/>
          <w:sz w:val="24"/>
        </w:rPr>
        <w:t xml:space="preserve"> ）政府采购活动前3年内，在经营活动中没有重大违法记录。重大违法记录是指因违法经营受到刑事处罚或者责令停产停业、吊销许可证或者执照、较大数额罚款等行政处罚。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投标人法定代表人或其授权代表：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134"/>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项目名称：新沂市宜居宜业和美乡村骆马湖片区规划设计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项目编号：JSZC-320382-RJJS-G2024-0008</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投标人郑重声明：供应商具备履行合同（项目名称：新沂市宜居宜业和美乡村骆马湖片区规划设计，项目编号：JSZC-320382-RJJS-G2024-0008）所必需的设备和专业技术能力。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投标人对上述声明的真实性负责。如有虚假，将依法承担相应责任。</w:t>
      </w:r>
      <w:r/>
    </w:p>
    <w:p>
      <w:pPr>
        <w:ind w:left="0" w:right="29" w:firstLine="3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29" w:firstLine="3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type w:val="nextPage"/>
      <w:pgSz w:w="11906" w:h="16838" w:orient="portrait"/>
      <w:pgMar w:top="1134" w:right="1405"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Wingdings">
    <w:panose1 w:val="05000000000000000000"/>
  </w:font>
  <w:font w:name="仿宋v.萀">
    <w:panose1 w:val="02010609060101010101"/>
  </w:font>
  <w:font w:name="金山简魏碑">
    <w:panose1 w:val="020B0503020202020204"/>
  </w:font>
  <w:font w:name="PMingLiU">
    <w:panose1 w:val="02020500000000000000"/>
  </w:font>
  <w:font w:name="Calibri">
    <w:panose1 w:val="020F0502020204030204"/>
  </w:font>
  <w:font w:name="等线">
    <w:panose1 w:val="02010600030101010101"/>
  </w:font>
  <w:font w:name="仿宋">
    <w:panose1 w:val="02010609060101010101"/>
  </w:font>
  <w:font w:name="楷体_GB2312">
    <w:panose1 w:val="02010609060101010101"/>
  </w:font>
  <w:font w:name="Courier New">
    <w:panose1 w:val="02070309020205020404"/>
  </w:font>
  <w:font w:name="DengXian">
    <w:panose1 w:val="02010600030101010101"/>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3" w:default="1">
    <w:name w:val="Normal"/>
    <w:next w:val="695"/>
    <w:uiPriority w:val="0"/>
    <w:qFormat/>
    <w:pPr>
      <w:spacing w:after="200" w:line="276" w:lineRule="auto"/>
    </w:pPr>
    <w:rPr>
      <w:rFonts w:ascii="Arial" w:hAnsi="Arial" w:eastAsia="Arial" w:cs="Times New Roman"/>
      <w:sz w:val="22"/>
      <w:szCs w:val="22"/>
      <w:lang w:val="en-US" w:eastAsia="en-US" w:bidi="ar-SA"/>
    </w:rPr>
  </w:style>
  <w:style w:type="paragraph" w:styleId="684">
    <w:name w:val="Heading 1"/>
    <w:basedOn w:val="683"/>
    <w:next w:val="683"/>
    <w:uiPriority w:val="9"/>
    <w:qFormat/>
    <w:pPr>
      <w:keepLines/>
      <w:keepNext/>
      <w:spacing w:before="480"/>
      <w:outlineLvl w:val="0"/>
    </w:pPr>
    <w:rPr>
      <w:rFonts w:cs="Arial"/>
      <w:sz w:val="40"/>
      <w:szCs w:val="40"/>
    </w:rPr>
  </w:style>
  <w:style w:type="paragraph" w:styleId="685">
    <w:name w:val="Heading 2"/>
    <w:basedOn w:val="683"/>
    <w:next w:val="683"/>
    <w:uiPriority w:val="9"/>
    <w:unhideWhenUsed/>
    <w:qFormat/>
    <w:pPr>
      <w:keepLines/>
      <w:keepNext/>
      <w:spacing w:before="360"/>
      <w:outlineLvl w:val="1"/>
    </w:pPr>
    <w:rPr>
      <w:rFonts w:cs="Arial"/>
      <w:sz w:val="34"/>
    </w:rPr>
  </w:style>
  <w:style w:type="paragraph" w:styleId="686">
    <w:name w:val="Heading 3"/>
    <w:basedOn w:val="683"/>
    <w:next w:val="683"/>
    <w:uiPriority w:val="9"/>
    <w:unhideWhenUsed/>
    <w:qFormat/>
    <w:pPr>
      <w:keepLines/>
      <w:keepNext/>
      <w:spacing w:before="320"/>
      <w:outlineLvl w:val="2"/>
    </w:pPr>
    <w:rPr>
      <w:rFonts w:cs="Arial"/>
      <w:sz w:val="30"/>
      <w:szCs w:val="30"/>
    </w:rPr>
  </w:style>
  <w:style w:type="paragraph" w:styleId="687">
    <w:name w:val="Heading 4"/>
    <w:basedOn w:val="683"/>
    <w:next w:val="683"/>
    <w:uiPriority w:val="9"/>
    <w:unhideWhenUsed/>
    <w:qFormat/>
    <w:pPr>
      <w:keepLines/>
      <w:keepNext/>
      <w:spacing w:before="320"/>
      <w:outlineLvl w:val="3"/>
    </w:pPr>
    <w:rPr>
      <w:rFonts w:cs="Arial"/>
      <w:b/>
      <w:bCs/>
      <w:sz w:val="26"/>
      <w:szCs w:val="26"/>
    </w:rPr>
  </w:style>
  <w:style w:type="paragraph" w:styleId="688">
    <w:name w:val="Heading 5"/>
    <w:basedOn w:val="683"/>
    <w:next w:val="683"/>
    <w:uiPriority w:val="9"/>
    <w:unhideWhenUsed/>
    <w:qFormat/>
    <w:pPr>
      <w:keepLines/>
      <w:keepNext/>
      <w:spacing w:before="320"/>
      <w:outlineLvl w:val="4"/>
    </w:pPr>
    <w:rPr>
      <w:rFonts w:cs="Arial"/>
      <w:b/>
      <w:bCs/>
      <w:sz w:val="24"/>
      <w:szCs w:val="24"/>
    </w:rPr>
  </w:style>
  <w:style w:type="paragraph" w:styleId="689">
    <w:name w:val="Heading 6"/>
    <w:basedOn w:val="683"/>
    <w:next w:val="683"/>
    <w:uiPriority w:val="9"/>
    <w:unhideWhenUsed/>
    <w:qFormat/>
    <w:pPr>
      <w:keepLines/>
      <w:keepNext/>
      <w:spacing w:before="320"/>
      <w:outlineLvl w:val="5"/>
    </w:pPr>
    <w:rPr>
      <w:rFonts w:cs="Arial"/>
      <w:b/>
      <w:bCs/>
    </w:rPr>
  </w:style>
  <w:style w:type="paragraph" w:styleId="690">
    <w:name w:val="Heading 7"/>
    <w:basedOn w:val="683"/>
    <w:next w:val="683"/>
    <w:uiPriority w:val="9"/>
    <w:unhideWhenUsed/>
    <w:qFormat/>
    <w:pPr>
      <w:keepLines/>
      <w:keepNext/>
      <w:spacing w:before="320"/>
      <w:outlineLvl w:val="6"/>
    </w:pPr>
    <w:rPr>
      <w:rFonts w:cs="Arial"/>
      <w:b/>
      <w:bCs/>
      <w:i/>
      <w:iCs/>
    </w:rPr>
  </w:style>
  <w:style w:type="paragraph" w:styleId="691">
    <w:name w:val="Heading 8"/>
    <w:basedOn w:val="683"/>
    <w:next w:val="683"/>
    <w:uiPriority w:val="9"/>
    <w:unhideWhenUsed/>
    <w:qFormat/>
    <w:pPr>
      <w:keepLines/>
      <w:keepNext/>
      <w:spacing w:before="320"/>
      <w:outlineLvl w:val="7"/>
    </w:pPr>
    <w:rPr>
      <w:rFonts w:cs="Arial"/>
      <w:i/>
      <w:iCs/>
    </w:rPr>
  </w:style>
  <w:style w:type="paragraph" w:styleId="692">
    <w:name w:val="Heading 9"/>
    <w:basedOn w:val="683"/>
    <w:next w:val="683"/>
    <w:uiPriority w:val="9"/>
    <w:unhideWhenUsed/>
    <w:qFormat/>
    <w:pPr>
      <w:keepLines/>
      <w:keepNext/>
      <w:spacing w:before="320"/>
      <w:outlineLvl w:val="8"/>
    </w:pPr>
    <w:rPr>
      <w:rFonts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正文文本11"/>
    <w:basedOn w:val="696"/>
    <w:uiPriority w:val="0"/>
    <w:qFormat/>
    <w:pPr>
      <w:spacing w:after="120"/>
    </w:pPr>
  </w:style>
  <w:style w:type="paragraph" w:styleId="696" w:customStyle="1">
    <w:name w:val="正文112"/>
    <w:next w:val="695"/>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toc 7"/>
    <w:basedOn w:val="683"/>
    <w:next w:val="683"/>
    <w:uiPriority w:val="39"/>
    <w:unhideWhenUsed/>
    <w:qFormat/>
    <w:pPr>
      <w:ind w:left="1701"/>
      <w:spacing w:after="57"/>
    </w:pPr>
  </w:style>
  <w:style w:type="paragraph" w:styleId="698">
    <w:name w:val="Normal Indent"/>
    <w:basedOn w:val="683"/>
    <w:next w:val="699"/>
    <w:uiPriority w:val="0"/>
    <w:qFormat/>
    <w:pPr>
      <w:ind w:firstLine="420"/>
    </w:pPr>
  </w:style>
  <w:style w:type="paragraph" w:styleId="699">
    <w:name w:val="Body Text Indent"/>
    <w:basedOn w:val="683"/>
    <w:next w:val="700"/>
    <w:uiPriority w:val="0"/>
    <w:qFormat/>
    <w:pPr>
      <w:ind w:left="420"/>
      <w:spacing w:after="120"/>
    </w:pPr>
  </w:style>
  <w:style w:type="paragraph" w:styleId="700">
    <w:name w:val="envelope return"/>
    <w:basedOn w:val="683"/>
    <w:uiPriority w:val="99"/>
    <w:unhideWhenUsed/>
    <w:qFormat/>
    <w:rPr>
      <w:rFonts w:ascii="Cambria" w:hAnsi="Cambria"/>
    </w:rPr>
  </w:style>
  <w:style w:type="paragraph" w:styleId="701">
    <w:name w:val="Caption"/>
    <w:basedOn w:val="683"/>
    <w:next w:val="683"/>
    <w:uiPriority w:val="35"/>
    <w:semiHidden/>
    <w:unhideWhenUsed/>
    <w:qFormat/>
    <w:rPr>
      <w:b/>
      <w:bCs/>
      <w:color w:val="4f81bd" w:themeColor="accent1"/>
      <w:sz w:val="18"/>
      <w:szCs w:val="18"/>
      <w14:textFill>
        <w14:solidFill>
          <w14:schemeClr w14:val="accent1"/>
        </w14:solidFill>
      </w14:textFill>
    </w:rPr>
  </w:style>
  <w:style w:type="paragraph" w:styleId="702">
    <w:name w:val="annotation text"/>
    <w:basedOn w:val="683"/>
    <w:link w:val="989"/>
    <w:uiPriority w:val="99"/>
    <w:unhideWhenUsed/>
    <w:qFormat/>
  </w:style>
  <w:style w:type="paragraph" w:styleId="703">
    <w:name w:val="Body Text"/>
    <w:basedOn w:val="683"/>
    <w:next w:val="683"/>
    <w:uiPriority w:val="0"/>
    <w:qFormat/>
    <w:pPr>
      <w:spacing w:after="120"/>
    </w:pPr>
  </w:style>
  <w:style w:type="paragraph" w:styleId="704">
    <w:name w:val="Block Text"/>
    <w:basedOn w:val="683"/>
    <w:uiPriority w:val="0"/>
    <w:qFormat/>
    <w:pPr>
      <w:ind w:left="256" w:right="6" w:firstLine="624"/>
    </w:pPr>
    <w:rPr>
      <w:rFonts w:eastAsia="仿宋_GB2312"/>
      <w:sz w:val="28"/>
      <w:szCs w:val="20"/>
    </w:rPr>
  </w:style>
  <w:style w:type="paragraph" w:styleId="705">
    <w:name w:val="toc 5"/>
    <w:basedOn w:val="683"/>
    <w:next w:val="683"/>
    <w:uiPriority w:val="39"/>
    <w:unhideWhenUsed/>
    <w:qFormat/>
    <w:pPr>
      <w:ind w:left="1134"/>
      <w:spacing w:after="57"/>
    </w:pPr>
  </w:style>
  <w:style w:type="paragraph" w:styleId="706">
    <w:name w:val="toc 3"/>
    <w:basedOn w:val="683"/>
    <w:next w:val="683"/>
    <w:uiPriority w:val="39"/>
    <w:unhideWhenUsed/>
    <w:qFormat/>
    <w:pPr>
      <w:ind w:left="567"/>
      <w:spacing w:after="57"/>
    </w:pPr>
  </w:style>
  <w:style w:type="paragraph" w:styleId="707">
    <w:name w:val="Plain Text"/>
    <w:basedOn w:val="683"/>
    <w:link w:val="994"/>
    <w:uiPriority w:val="99"/>
    <w:unhideWhenUsed/>
    <w:qFormat/>
    <w:pPr>
      <w:jc w:val="both"/>
      <w:spacing w:after="0" w:line="240" w:lineRule="auto"/>
      <w:widowControl w:val="off"/>
    </w:pPr>
    <w:rPr>
      <w:rFonts w:ascii="宋体" w:hAnsi="Courier New" w:eastAsia="宋体"/>
      <w:sz w:val="21"/>
    </w:rPr>
  </w:style>
  <w:style w:type="paragraph" w:styleId="708">
    <w:name w:val="toc 8"/>
    <w:basedOn w:val="683"/>
    <w:next w:val="683"/>
    <w:uiPriority w:val="39"/>
    <w:unhideWhenUsed/>
    <w:qFormat/>
    <w:pPr>
      <w:ind w:left="1984"/>
      <w:spacing w:after="57"/>
    </w:pPr>
  </w:style>
  <w:style w:type="paragraph" w:styleId="709">
    <w:name w:val="endnote text"/>
    <w:basedOn w:val="683"/>
    <w:uiPriority w:val="99"/>
    <w:semiHidden/>
    <w:unhideWhenUsed/>
    <w:qFormat/>
    <w:pPr>
      <w:spacing w:after="0" w:line="240" w:lineRule="auto"/>
    </w:pPr>
    <w:rPr>
      <w:sz w:val="20"/>
    </w:rPr>
  </w:style>
  <w:style w:type="paragraph" w:styleId="710">
    <w:name w:val="Footer"/>
    <w:basedOn w:val="683"/>
    <w:uiPriority w:val="99"/>
    <w:unhideWhenUsed/>
    <w:qFormat/>
    <w:pPr>
      <w:spacing w:after="0" w:line="240" w:lineRule="auto"/>
      <w:tabs>
        <w:tab w:val="center" w:pos="7143" w:leader="none"/>
        <w:tab w:val="right" w:pos="14287" w:leader="none"/>
      </w:tabs>
    </w:pPr>
  </w:style>
  <w:style w:type="paragraph" w:styleId="711">
    <w:name w:val="Header"/>
    <w:basedOn w:val="683"/>
    <w:uiPriority w:val="99"/>
    <w:unhideWhenUsed/>
    <w:qFormat/>
    <w:pPr>
      <w:spacing w:after="0" w:line="240" w:lineRule="auto"/>
      <w:tabs>
        <w:tab w:val="center" w:pos="7143" w:leader="none"/>
        <w:tab w:val="right" w:pos="14287" w:leader="none"/>
      </w:tabs>
    </w:pPr>
  </w:style>
  <w:style w:type="paragraph" w:styleId="712">
    <w:name w:val="toc 1"/>
    <w:basedOn w:val="683"/>
    <w:next w:val="683"/>
    <w:uiPriority w:val="39"/>
    <w:unhideWhenUsed/>
    <w:qFormat/>
    <w:pPr>
      <w:spacing w:after="57"/>
    </w:pPr>
  </w:style>
  <w:style w:type="paragraph" w:styleId="713">
    <w:name w:val="toc 4"/>
    <w:basedOn w:val="683"/>
    <w:next w:val="683"/>
    <w:uiPriority w:val="39"/>
    <w:unhideWhenUsed/>
    <w:qFormat/>
    <w:pPr>
      <w:ind w:left="850"/>
      <w:spacing w:after="57"/>
    </w:pPr>
  </w:style>
  <w:style w:type="paragraph" w:styleId="714">
    <w:name w:val="Subtitle"/>
    <w:basedOn w:val="683"/>
    <w:next w:val="683"/>
    <w:uiPriority w:val="11"/>
    <w:qFormat/>
    <w:pPr>
      <w:spacing w:before="200"/>
    </w:pPr>
    <w:rPr>
      <w:sz w:val="24"/>
      <w:szCs w:val="24"/>
    </w:rPr>
  </w:style>
  <w:style w:type="paragraph" w:styleId="715">
    <w:name w:val="footnote text"/>
    <w:basedOn w:val="683"/>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spacing w:after="57"/>
    </w:pPr>
  </w:style>
  <w:style w:type="paragraph" w:styleId="717">
    <w:name w:val="table of figures"/>
    <w:basedOn w:val="683"/>
    <w:next w:val="683"/>
    <w:uiPriority w:val="99"/>
    <w:unhideWhenUsed/>
    <w:qFormat/>
    <w:pPr>
      <w:spacing w:after="0"/>
    </w:pPr>
  </w:style>
  <w:style w:type="paragraph" w:styleId="718">
    <w:name w:val="toc 2"/>
    <w:basedOn w:val="683"/>
    <w:next w:val="683"/>
    <w:uiPriority w:val="39"/>
    <w:unhideWhenUsed/>
    <w:qFormat/>
    <w:pPr>
      <w:ind w:left="283"/>
      <w:spacing w:after="57"/>
    </w:pPr>
  </w:style>
  <w:style w:type="paragraph" w:styleId="719">
    <w:name w:val="toc 9"/>
    <w:basedOn w:val="683"/>
    <w:next w:val="683"/>
    <w:uiPriority w:val="39"/>
    <w:unhideWhenUsed/>
    <w:qFormat/>
    <w:pPr>
      <w:ind w:left="2268"/>
      <w:spacing w:after="57"/>
    </w:pPr>
  </w:style>
  <w:style w:type="paragraph" w:styleId="720">
    <w:name w:val="Body Text 2"/>
    <w:basedOn w:val="683"/>
    <w:uiPriority w:val="0"/>
    <w:qFormat/>
    <w:pPr>
      <w:jc w:val="center"/>
    </w:pPr>
    <w:rPr>
      <w:rFonts w:ascii="楷体_GB2312" w:eastAsia="楷体_GB2312"/>
      <w:sz w:val="28"/>
      <w:szCs w:val="28"/>
    </w:rPr>
  </w:style>
  <w:style w:type="paragraph" w:styleId="721">
    <w:name w:val="Title"/>
    <w:basedOn w:val="683"/>
    <w:next w:val="683"/>
    <w:uiPriority w:val="10"/>
    <w:qFormat/>
    <w:pPr>
      <w:contextualSpacing/>
      <w:spacing w:before="300"/>
    </w:pPr>
    <w:rPr>
      <w:sz w:val="48"/>
      <w:szCs w:val="48"/>
    </w:rPr>
  </w:style>
  <w:style w:type="paragraph" w:styleId="722">
    <w:name w:val="annotation subject"/>
    <w:basedOn w:val="702"/>
    <w:next w:val="702"/>
    <w:link w:val="990"/>
    <w:uiPriority w:val="99"/>
    <w:semiHidden/>
    <w:unhideWhenUsed/>
    <w:qFormat/>
    <w:rPr>
      <w:b/>
      <w:bCs/>
    </w:rPr>
  </w:style>
  <w:style w:type="paragraph" w:styleId="723">
    <w:name w:val="Body Text First Indent"/>
    <w:basedOn w:val="683"/>
    <w:next w:val="683"/>
    <w:uiPriority w:val="0"/>
    <w:qFormat/>
    <w:pPr>
      <w:ind w:firstLine="200"/>
      <w:spacing w:line="360" w:lineRule="auto"/>
    </w:pPr>
    <w:rPr>
      <w:rFonts w:ascii="仿宋_GB2312" w:eastAsia="仿宋_GB2312"/>
      <w:sz w:val="30"/>
      <w:szCs w:val="30"/>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annotation reference"/>
    <w:basedOn w:val="693"/>
    <w:uiPriority w:val="99"/>
    <w:semiHidden/>
    <w:unhideWhenUsed/>
    <w:qFormat/>
    <w:rPr>
      <w:sz w:val="21"/>
      <w:szCs w:val="21"/>
    </w:rPr>
  </w:style>
  <w:style w:type="character" w:styleId="728">
    <w:name w:val="footnote reference"/>
    <w:uiPriority w:val="99"/>
    <w:unhideWhenUsed/>
    <w:qFormat/>
    <w:rPr>
      <w:vertAlign w:val="superscript"/>
    </w:rPr>
  </w:style>
  <w:style w:type="paragraph" w:styleId="729" w:customStyle="1">
    <w:name w:val="正文首行缩进1"/>
    <w:basedOn w:val="695"/>
    <w:next w:val="730"/>
    <w:uiPriority w:val="0"/>
    <w:qFormat/>
    <w:pPr>
      <w:ind w:firstLine="200"/>
    </w:pPr>
    <w:rPr>
      <w:rFonts w:ascii="仿宋_GB2312" w:eastAsia="仿宋_GB2312"/>
      <w:sz w:val="30"/>
      <w:szCs w:val="30"/>
      <w:lang w:eastAsia="en-US"/>
    </w:rPr>
  </w:style>
  <w:style w:type="paragraph" w:styleId="730" w:customStyle="1">
    <w:name w:val="正文首行缩进 21"/>
    <w:basedOn w:val="731"/>
    <w:next w:val="733"/>
    <w:uiPriority w:val="0"/>
    <w:qFormat/>
    <w:pPr>
      <w:ind w:left="200" w:firstLine="200"/>
    </w:pPr>
  </w:style>
  <w:style w:type="paragraph" w:styleId="731" w:customStyle="1">
    <w:name w:val="正文文本缩进1"/>
    <w:basedOn w:val="732"/>
    <w:next w:val="742"/>
    <w:uiPriority w:val="0"/>
    <w:qFormat/>
    <w:pPr>
      <w:ind w:left="420"/>
      <w:spacing w:after="120"/>
    </w:pPr>
  </w:style>
  <w:style w:type="paragraph" w:styleId="732" w:customStyle="1">
    <w:name w:val="正文1"/>
    <w:basedOn w:val="733"/>
    <w:next w:val="734"/>
    <w:uiPriority w:val="0"/>
    <w:qFormat/>
    <w:pPr>
      <w:ind w:firstLine="361"/>
      <w:spacing w:line="360" w:lineRule="auto"/>
    </w:pPr>
    <w:rPr>
      <w:rFonts w:ascii="宋体" w:hAnsi="宋体" w:eastAsia="等线"/>
      <w:sz w:val="24"/>
    </w:rPr>
  </w:style>
  <w:style w:type="paragraph" w:styleId="733" w:customStyle="1">
    <w:name w:val="正文111"/>
    <w:next w:val="734"/>
    <w:uiPriority w:val="0"/>
    <w:qFormat/>
    <w:pPr>
      <w:jc w:val="both"/>
      <w:widowControl w:val="off"/>
    </w:pPr>
    <w:rPr>
      <w:rFonts w:ascii="Times New Roman" w:hAnsi="Times New Roman" w:eastAsia="宋体" w:cs="Times New Roman"/>
      <w:sz w:val="21"/>
      <w:szCs w:val="24"/>
      <w:lang w:val="en-US" w:eastAsia="zh-CN" w:bidi="ar-SA"/>
    </w:rPr>
  </w:style>
  <w:style w:type="paragraph" w:styleId="734" w:customStyle="1">
    <w:name w:val="正文文本1"/>
    <w:basedOn w:val="735"/>
    <w:next w:val="732"/>
    <w:uiPriority w:val="0"/>
    <w:qFormat/>
    <w:pPr>
      <w:spacing w:after="120"/>
    </w:pPr>
    <w:rPr>
      <w:rFonts w:ascii="Calibri" w:hAnsi="Calibri"/>
    </w:rPr>
  </w:style>
  <w:style w:type="paragraph" w:styleId="735" w:customStyle="1">
    <w:name w:val="正文11"/>
    <w:next w:val="736"/>
    <w:link w:val="838"/>
    <w:uiPriority w:val="0"/>
    <w:qFormat/>
    <w:pPr>
      <w:jc w:val="both"/>
      <w:widowControl w:val="off"/>
    </w:pPr>
    <w:rPr>
      <w:rFonts w:ascii="Times New Roman" w:hAnsi="Times New Roman" w:eastAsia="宋体" w:cs="Times New Roman"/>
      <w:sz w:val="21"/>
      <w:szCs w:val="24"/>
      <w:lang w:val="en-US" w:eastAsia="zh-CN" w:bidi="ar-SA"/>
    </w:rPr>
  </w:style>
  <w:style w:type="paragraph" w:styleId="736" w:customStyle="1">
    <w:name w:val="目录 11"/>
    <w:basedOn w:val="737"/>
    <w:next w:val="735"/>
    <w:uiPriority w:val="0"/>
    <w:qFormat/>
    <w:pPr>
      <w:jc w:val="left"/>
      <w:spacing w:after="100" w:line="259" w:lineRule="auto"/>
      <w:widowControl/>
    </w:pPr>
    <w:rPr>
      <w:rFonts w:ascii="Calibri" w:hAnsi="Calibri"/>
      <w:sz w:val="22"/>
      <w:szCs w:val="22"/>
    </w:rPr>
  </w:style>
  <w:style w:type="paragraph" w:styleId="737" w:customStyle="1">
    <w:name w:val="正文12"/>
    <w:next w:val="73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38" w:customStyle="1">
    <w:name w:val="脚注文本1"/>
    <w:basedOn w:val="739"/>
    <w:next w:val="741"/>
    <w:uiPriority w:val="0"/>
    <w:qFormat/>
    <w:pPr>
      <w:jc w:val="left"/>
    </w:pPr>
    <w:rPr>
      <w:rFonts w:ascii="宋体" w:eastAsia="Times New Roman"/>
      <w:sz w:val="18"/>
      <w:szCs w:val="18"/>
    </w:rPr>
  </w:style>
  <w:style w:type="paragraph" w:styleId="739" w:customStyle="1">
    <w:name w:val="正文1111"/>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customStyle="1">
    <w:name w:val="文本块11"/>
    <w:basedOn w:val="737"/>
    <w:uiPriority w:val="0"/>
    <w:qFormat/>
    <w:pPr>
      <w:ind w:left="420" w:right="33"/>
      <w:jc w:val="left"/>
    </w:pPr>
    <w:rPr>
      <w:szCs w:val="20"/>
    </w:rPr>
  </w:style>
  <w:style w:type="paragraph" w:styleId="741" w:customStyle="1">
    <w:name w:val="索引 51"/>
    <w:basedOn w:val="732"/>
    <w:next w:val="732"/>
    <w:uiPriority w:val="0"/>
    <w:qFormat/>
    <w:pPr>
      <w:ind w:left="798"/>
      <w:jc w:val="left"/>
    </w:pPr>
    <w:rPr>
      <w:rFonts w:ascii="Calibri" w:hAnsi="Calibri"/>
    </w:rPr>
  </w:style>
  <w:style w:type="paragraph" w:styleId="742" w:customStyle="1">
    <w:name w:val="寄信人地址1"/>
    <w:basedOn w:val="732"/>
    <w:uiPriority w:val="0"/>
    <w:qFormat/>
    <w:pPr>
      <w:ind w:firstLine="200"/>
    </w:pPr>
    <w:rPr>
      <w:rFonts w:ascii="Arial" w:hAnsi="Arial" w:eastAsia="仿宋_GB2312"/>
    </w:rPr>
  </w:style>
  <w:style w:type="paragraph" w:styleId="743" w:customStyle="1">
    <w:name w:val="正文首行缩进11"/>
    <w:basedOn w:val="734"/>
    <w:next w:val="744"/>
    <w:uiPriority w:val="0"/>
    <w:qFormat/>
    <w:pPr>
      <w:ind w:firstLine="420"/>
    </w:pPr>
  </w:style>
  <w:style w:type="paragraph" w:styleId="744" w:customStyle="1">
    <w:name w:val="正文首行缩进 211"/>
    <w:basedOn w:val="745"/>
    <w:uiPriority w:val="0"/>
    <w:qFormat/>
    <w:pPr>
      <w:ind w:firstLine="200"/>
    </w:pPr>
  </w:style>
  <w:style w:type="paragraph" w:styleId="745" w:customStyle="1">
    <w:name w:val="正文文本缩进11"/>
    <w:basedOn w:val="737"/>
    <w:next w:val="746"/>
    <w:uiPriority w:val="0"/>
    <w:unhideWhenUsed/>
    <w:qFormat/>
    <w:pPr>
      <w:ind w:left="420"/>
      <w:spacing w:after="120"/>
    </w:pPr>
    <w:rPr>
      <w:rFonts w:ascii="Times New Roman" w:hAnsi="Times New Roman"/>
      <w:sz w:val="24"/>
      <w:szCs w:val="24"/>
    </w:rPr>
  </w:style>
  <w:style w:type="paragraph" w:styleId="746" w:customStyle="1">
    <w:name w:val="寄信人地址11"/>
    <w:basedOn w:val="683"/>
    <w:uiPriority w:val="0"/>
    <w:qFormat/>
  </w:style>
  <w:style w:type="paragraph" w:styleId="747" w:customStyle="1">
    <w:name w:val="列出段落1"/>
    <w:basedOn w:val="748"/>
    <w:next w:val="749"/>
    <w:uiPriority w:val="0"/>
    <w:qFormat/>
    <w:pPr>
      <w:ind w:left="480"/>
      <w:jc w:val="left"/>
    </w:pPr>
    <w:rPr>
      <w:rFonts w:eastAsia="PMingLiU"/>
      <w:sz w:val="24"/>
      <w:szCs w:val="20"/>
      <w:lang w:eastAsia="zh-TW"/>
    </w:rPr>
  </w:style>
  <w:style w:type="paragraph" w:styleId="748"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71"/>
    <w:basedOn w:val="683"/>
    <w:next w:val="696"/>
    <w:link w:val="803"/>
    <w:uiPriority w:val="9"/>
    <w:qFormat/>
    <w:pPr>
      <w:keepLines/>
      <w:keepNext/>
      <w:spacing w:before="320"/>
      <w:outlineLvl w:val="6"/>
    </w:pPr>
    <w:rPr>
      <w:rFonts w:cs="Arial"/>
      <w:b/>
      <w:bCs/>
      <w:i/>
      <w:iCs/>
    </w:rPr>
  </w:style>
  <w:style w:type="paragraph" w:styleId="750" w:customStyle="1">
    <w:name w:val="一级条标题"/>
    <w:basedOn w:val="751"/>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basedOn w:val="683"/>
    <w:next w:val="732"/>
    <w:uiPriority w:val="0"/>
    <w:qFormat/>
    <w:pPr>
      <w:jc w:val="center"/>
      <w:spacing w:before="158" w:after="153" w:line="1292" w:lineRule="atLeast"/>
    </w:pPr>
    <w:rPr>
      <w:rFonts w:hAnsi="Calibri" w:eastAsia="黑体" w:cs="黑体"/>
      <w:sz w:val="31"/>
      <w:lang w:bidi="en-US"/>
    </w:rPr>
  </w:style>
  <w:style w:type="paragraph" w:styleId="752" w:customStyle="1">
    <w:name w:val="段"/>
    <w:basedOn w:val="735"/>
    <w:next w:val="732"/>
    <w:uiPriority w:val="0"/>
    <w:qFormat/>
    <w:pPr>
      <w:ind w:firstLine="200"/>
    </w:pPr>
    <w:rPr>
      <w:rFonts w:hint="eastAsia" w:ascii="宋体"/>
    </w:rPr>
  </w:style>
  <w:style w:type="paragraph" w:styleId="753" w:customStyle="1">
    <w:name w:val="标题 21"/>
    <w:basedOn w:val="732"/>
    <w:next w:val="73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4" w:customStyle="1">
    <w:name w:val="目录 111"/>
    <w:basedOn w:val="733"/>
    <w:next w:val="737"/>
    <w:uiPriority w:val="39"/>
    <w:qFormat/>
  </w:style>
  <w:style w:type="table" w:styleId="755"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普通表格1"/>
    <w:uiPriority w:val="99"/>
    <w:unhideWhenUsed/>
    <w:qFormat/>
    <w:tblPr>
      <w:tblCellMar>
        <w:left w:w="0" w:type="dxa"/>
        <w:top w:w="0" w:type="dxa"/>
        <w:right w:w="0" w:type="dxa"/>
        <w:bottom w:w="0" w:type="dxa"/>
      </w:tblCellMar>
    </w:tblPr>
  </w:style>
  <w:style w:type="table" w:styleId="757"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7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标题 41"/>
    <w:basedOn w:val="777"/>
    <w:next w:val="733"/>
    <w:link w:val="800"/>
    <w:uiPriority w:val="9"/>
    <w:qFormat/>
    <w:pPr>
      <w:keepLines/>
      <w:keepNext/>
      <w:spacing w:before="320"/>
      <w:outlineLvl w:val="3"/>
    </w:pPr>
    <w:rPr>
      <w:rFonts w:cs="Arial"/>
      <w:sz w:val="26"/>
      <w:szCs w:val="26"/>
    </w:rPr>
  </w:style>
  <w:style w:type="paragraph" w:styleId="777" w:customStyle="1">
    <w:name w:val="标题1"/>
    <w:basedOn w:val="696"/>
    <w:next w:val="696"/>
    <w:uiPriority w:val="0"/>
    <w:qFormat/>
    <w:pPr>
      <w:jc w:val="center"/>
      <w:spacing w:before="240" w:after="60"/>
      <w:outlineLvl w:val="0"/>
    </w:pPr>
    <w:rPr>
      <w:rFonts w:ascii="Cambria" w:hAnsi="Cambria"/>
      <w:b/>
      <w:bCs/>
      <w:sz w:val="32"/>
      <w:szCs w:val="32"/>
    </w:rPr>
  </w:style>
  <w:style w:type="paragraph" w:styleId="778" w:customStyle="1">
    <w:name w:val="正文文本12"/>
    <w:basedOn w:val="696"/>
    <w:next w:val="776"/>
    <w:uiPriority w:val="0"/>
    <w:qFormat/>
    <w:pPr>
      <w:spacing w:after="120"/>
    </w:pPr>
  </w:style>
  <w:style w:type="paragraph" w:styleId="779" w:customStyle="1">
    <w:name w:val="脚注文本11"/>
    <w:basedOn w:val="733"/>
    <w:next w:val="744"/>
    <w:link w:val="825"/>
    <w:uiPriority w:val="99"/>
    <w:unhideWhenUsed/>
    <w:qFormat/>
    <w:pPr>
      <w:spacing w:after="40" w:line="240" w:lineRule="auto"/>
    </w:pPr>
    <w:rPr>
      <w:sz w:val="18"/>
    </w:rPr>
  </w:style>
  <w:style w:type="paragraph" w:styleId="780" w:customStyle="1">
    <w:name w:val="索引 511"/>
    <w:basedOn w:val="733"/>
    <w:next w:val="735"/>
    <w:uiPriority w:val="0"/>
    <w:qFormat/>
    <w:pPr>
      <w:ind w:left="798"/>
      <w:jc w:val="left"/>
    </w:pPr>
    <w:rPr>
      <w:rFonts w:ascii="Calibri" w:hAnsi="Calibri" w:eastAsia="Times New Roman"/>
      <w:sz w:val="24"/>
    </w:rPr>
  </w:style>
  <w:style w:type="paragraph" w:styleId="781" w:customStyle="1">
    <w:name w:val="标题 111"/>
    <w:basedOn w:val="683"/>
    <w:next w:val="735"/>
    <w:uiPriority w:val="99"/>
    <w:qFormat/>
    <w:pPr>
      <w:keepLines/>
      <w:keepNext/>
      <w:spacing w:before="340" w:after="330" w:line="578" w:lineRule="atLeast"/>
      <w:outlineLvl w:val="0"/>
    </w:pPr>
    <w:rPr>
      <w:rFonts w:eastAsia="方正仿宋_GBK"/>
      <w:b/>
      <w:sz w:val="44"/>
      <w:szCs w:val="20"/>
    </w:rPr>
  </w:style>
  <w:style w:type="paragraph" w:styleId="782" w:customStyle="1">
    <w:name w:val="文本块1"/>
    <w:basedOn w:val="732"/>
    <w:uiPriority w:val="0"/>
    <w:qFormat/>
    <w:pPr>
      <w:ind w:left="256" w:right="6" w:firstLine="624"/>
    </w:pPr>
    <w:rPr>
      <w:rFonts w:eastAsia="仿宋_GB2312"/>
      <w:sz w:val="28"/>
      <w:szCs w:val="20"/>
    </w:rPr>
  </w:style>
  <w:style w:type="paragraph" w:styleId="783" w:customStyle="1">
    <w:name w:val="TOC 标题112"/>
    <w:uiPriority w:val="39"/>
    <w:unhideWhenUsed/>
    <w:qFormat/>
    <w:rPr>
      <w:rFonts w:ascii="Times New Roman" w:hAnsi="Times New Roman" w:eastAsia="宋体" w:cs="Times New Roman"/>
      <w:lang w:val="en-US" w:eastAsia="zh-CN" w:bidi="ar-SA"/>
    </w:rPr>
  </w:style>
  <w:style w:type="paragraph" w:styleId="784" w:customStyle="1">
    <w:name w:val="文本块111"/>
    <w:basedOn w:val="683"/>
    <w:uiPriority w:val="0"/>
    <w:unhideWhenUsed/>
    <w:qFormat/>
    <w:pPr>
      <w:ind w:left="1440" w:right="1440"/>
      <w:spacing w:after="120"/>
    </w:pPr>
    <w:rPr>
      <w:rFonts w:ascii="Calibri" w:hAnsi="Calibri"/>
    </w:rPr>
  </w:style>
  <w:style w:type="paragraph" w:styleId="785">
    <w:name w:val="List Paragraph"/>
    <w:basedOn w:val="683"/>
    <w:uiPriority w:val="34"/>
    <w:qFormat/>
    <w:pPr>
      <w:contextualSpacing/>
      <w:ind w:left="720"/>
    </w:pPr>
  </w:style>
  <w:style w:type="paragraph" w:styleId="786">
    <w:name w:val="No Spacing"/>
    <w:uiPriority w:val="1"/>
    <w:qFormat/>
    <w:rPr>
      <w:rFonts w:ascii="Times New Roman" w:hAnsi="Times New Roman" w:eastAsia="宋体" w:cs="Times New Roman"/>
      <w:lang w:val="en-US" w:eastAsia="zh-CN" w:bidi="ar-SA"/>
    </w:rPr>
  </w:style>
  <w:style w:type="paragraph" w:styleId="787">
    <w:name w:val="Quote"/>
    <w:basedOn w:val="683"/>
    <w:next w:val="683"/>
    <w:uiPriority w:val="29"/>
    <w:qFormat/>
    <w:pPr>
      <w:ind w:left="720" w:right="720"/>
    </w:pPr>
    <w:rPr>
      <w:i/>
    </w:rPr>
  </w:style>
  <w:style w:type="paragraph" w:styleId="788">
    <w:name w:val="Intense Quote"/>
    <w:basedOn w:val="683"/>
    <w:next w:val="6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9" w:customStyle="1">
    <w:name w:val="标题 11"/>
    <w:basedOn w:val="683"/>
    <w:next w:val="683"/>
    <w:link w:val="797"/>
    <w:uiPriority w:val="9"/>
    <w:qFormat/>
    <w:pPr>
      <w:keepLines/>
      <w:keepNext/>
      <w:spacing w:before="480"/>
      <w:outlineLvl w:val="0"/>
    </w:pPr>
    <w:rPr>
      <w:rFonts w:cs="Arial"/>
      <w:sz w:val="40"/>
      <w:szCs w:val="40"/>
    </w:rPr>
  </w:style>
  <w:style w:type="paragraph" w:styleId="790" w:customStyle="1">
    <w:name w:val="标题 211"/>
    <w:basedOn w:val="683"/>
    <w:next w:val="683"/>
    <w:link w:val="798"/>
    <w:uiPriority w:val="9"/>
    <w:qFormat/>
    <w:pPr>
      <w:keepLines/>
      <w:keepNext/>
      <w:spacing w:before="360"/>
      <w:outlineLvl w:val="1"/>
    </w:pPr>
    <w:rPr>
      <w:rFonts w:cs="Arial"/>
      <w:sz w:val="34"/>
    </w:rPr>
  </w:style>
  <w:style w:type="paragraph" w:styleId="791" w:customStyle="1">
    <w:name w:val="标题 31"/>
    <w:basedOn w:val="683"/>
    <w:next w:val="683"/>
    <w:link w:val="799"/>
    <w:uiPriority w:val="9"/>
    <w:qFormat/>
    <w:pPr>
      <w:keepLines/>
      <w:keepNext/>
      <w:spacing w:before="320"/>
      <w:outlineLvl w:val="2"/>
    </w:pPr>
    <w:rPr>
      <w:rFonts w:cs="Arial"/>
      <w:sz w:val="30"/>
      <w:szCs w:val="30"/>
    </w:rPr>
  </w:style>
  <w:style w:type="paragraph" w:styleId="792" w:customStyle="1">
    <w:name w:val="标题 51"/>
    <w:basedOn w:val="683"/>
    <w:next w:val="683"/>
    <w:link w:val="801"/>
    <w:uiPriority w:val="9"/>
    <w:qFormat/>
    <w:pPr>
      <w:keepLines/>
      <w:keepNext/>
      <w:spacing w:before="320"/>
      <w:outlineLvl w:val="4"/>
    </w:pPr>
    <w:rPr>
      <w:rFonts w:cs="Arial"/>
      <w:b/>
      <w:bCs/>
      <w:sz w:val="24"/>
      <w:szCs w:val="24"/>
    </w:rPr>
  </w:style>
  <w:style w:type="paragraph" w:styleId="793" w:customStyle="1">
    <w:name w:val="标题 61"/>
    <w:basedOn w:val="683"/>
    <w:next w:val="683"/>
    <w:link w:val="802"/>
    <w:uiPriority w:val="9"/>
    <w:qFormat/>
    <w:pPr>
      <w:keepLines/>
      <w:keepNext/>
      <w:spacing w:before="320"/>
      <w:outlineLvl w:val="5"/>
    </w:pPr>
    <w:rPr>
      <w:rFonts w:cs="Arial"/>
      <w:b/>
      <w:bCs/>
    </w:rPr>
  </w:style>
  <w:style w:type="paragraph" w:styleId="794" w:customStyle="1">
    <w:name w:val="标题 81"/>
    <w:basedOn w:val="683"/>
    <w:next w:val="683"/>
    <w:link w:val="804"/>
    <w:uiPriority w:val="9"/>
    <w:qFormat/>
    <w:pPr>
      <w:keepLines/>
      <w:keepNext/>
      <w:spacing w:before="320"/>
      <w:outlineLvl w:val="7"/>
    </w:pPr>
    <w:rPr>
      <w:rFonts w:cs="Arial"/>
      <w:i/>
      <w:iCs/>
    </w:rPr>
  </w:style>
  <w:style w:type="paragraph" w:styleId="795" w:customStyle="1">
    <w:name w:val="标题 91"/>
    <w:basedOn w:val="683"/>
    <w:next w:val="683"/>
    <w:link w:val="805"/>
    <w:uiPriority w:val="9"/>
    <w:qFormat/>
    <w:pPr>
      <w:keepLines/>
      <w:keepNext/>
      <w:spacing w:before="320"/>
      <w:outlineLvl w:val="8"/>
    </w:pPr>
    <w:rPr>
      <w:rFonts w:cs="Arial"/>
      <w:i/>
      <w:iCs/>
      <w:sz w:val="21"/>
      <w:szCs w:val="21"/>
    </w:rPr>
  </w:style>
  <w:style w:type="character" w:styleId="796" w:customStyle="1">
    <w:name w:val="默认段落字体1"/>
    <w:uiPriority w:val="1"/>
    <w:unhideWhenUsed/>
    <w:qFormat/>
  </w:style>
  <w:style w:type="character" w:styleId="797" w:customStyle="1">
    <w:name w:val="标题 1 字符"/>
    <w:link w:val="789"/>
    <w:uiPriority w:val="9"/>
    <w:qFormat/>
    <w:rPr>
      <w:rFonts w:ascii="Arial" w:hAnsi="Arial" w:eastAsia="Arial" w:cs="Arial"/>
      <w:sz w:val="40"/>
      <w:szCs w:val="40"/>
    </w:rPr>
  </w:style>
  <w:style w:type="character" w:styleId="798" w:customStyle="1">
    <w:name w:val="标题 2 字符"/>
    <w:link w:val="790"/>
    <w:uiPriority w:val="9"/>
    <w:qFormat/>
    <w:rPr>
      <w:rFonts w:ascii="Arial" w:hAnsi="Arial" w:eastAsia="Arial" w:cs="Arial"/>
      <w:sz w:val="34"/>
    </w:rPr>
  </w:style>
  <w:style w:type="character" w:styleId="799" w:customStyle="1">
    <w:name w:val="标题 3 字符"/>
    <w:link w:val="791"/>
    <w:uiPriority w:val="9"/>
    <w:qFormat/>
    <w:rPr>
      <w:rFonts w:ascii="Arial" w:hAnsi="Arial" w:eastAsia="Arial" w:cs="Arial"/>
      <w:sz w:val="30"/>
      <w:szCs w:val="30"/>
    </w:rPr>
  </w:style>
  <w:style w:type="character" w:styleId="800" w:customStyle="1">
    <w:name w:val="标题 4 字符"/>
    <w:link w:val="776"/>
    <w:uiPriority w:val="9"/>
    <w:qFormat/>
    <w:rPr>
      <w:rFonts w:ascii="Arial" w:hAnsi="Arial" w:eastAsia="Arial" w:cs="Arial"/>
      <w:b/>
      <w:bCs/>
      <w:sz w:val="26"/>
      <w:szCs w:val="26"/>
    </w:rPr>
  </w:style>
  <w:style w:type="character" w:styleId="801" w:customStyle="1">
    <w:name w:val="标题 5 字符"/>
    <w:link w:val="792"/>
    <w:uiPriority w:val="9"/>
    <w:qFormat/>
    <w:rPr>
      <w:rFonts w:ascii="Arial" w:hAnsi="Arial" w:eastAsia="Arial" w:cs="Arial"/>
      <w:b/>
      <w:bCs/>
      <w:sz w:val="24"/>
      <w:szCs w:val="24"/>
    </w:rPr>
  </w:style>
  <w:style w:type="character" w:styleId="802" w:customStyle="1">
    <w:name w:val="标题 6 字符"/>
    <w:link w:val="793"/>
    <w:uiPriority w:val="9"/>
    <w:qFormat/>
    <w:rPr>
      <w:rFonts w:ascii="Arial" w:hAnsi="Arial" w:eastAsia="Arial" w:cs="Arial"/>
      <w:b/>
      <w:bCs/>
      <w:sz w:val="22"/>
      <w:szCs w:val="22"/>
    </w:rPr>
  </w:style>
  <w:style w:type="character" w:styleId="803" w:customStyle="1">
    <w:name w:val="标题 7 字符"/>
    <w:link w:val="749"/>
    <w:uiPriority w:val="9"/>
    <w:qFormat/>
    <w:rPr>
      <w:rFonts w:ascii="Arial" w:hAnsi="Arial" w:eastAsia="Arial" w:cs="Arial"/>
      <w:b/>
      <w:bCs/>
      <w:i/>
      <w:iCs/>
      <w:sz w:val="22"/>
      <w:szCs w:val="22"/>
    </w:rPr>
  </w:style>
  <w:style w:type="character" w:styleId="804" w:customStyle="1">
    <w:name w:val="标题 8 字符"/>
    <w:link w:val="794"/>
    <w:uiPriority w:val="9"/>
    <w:qFormat/>
    <w:rPr>
      <w:rFonts w:ascii="Arial" w:hAnsi="Arial" w:eastAsia="Arial" w:cs="Arial"/>
      <w:i/>
      <w:iCs/>
      <w:sz w:val="22"/>
      <w:szCs w:val="22"/>
    </w:rPr>
  </w:style>
  <w:style w:type="character" w:styleId="805" w:customStyle="1">
    <w:name w:val="标题 9 字符"/>
    <w:link w:val="795"/>
    <w:uiPriority w:val="9"/>
    <w:qFormat/>
    <w:rPr>
      <w:rFonts w:ascii="Arial" w:hAnsi="Arial" w:eastAsia="Arial" w:cs="Arial"/>
      <w:i/>
      <w:iCs/>
      <w:sz w:val="21"/>
      <w:szCs w:val="21"/>
    </w:rPr>
  </w:style>
  <w:style w:type="paragraph" w:styleId="806" w:customStyle="1">
    <w:name w:val="目录 71"/>
    <w:basedOn w:val="683"/>
    <w:next w:val="683"/>
    <w:uiPriority w:val="39"/>
    <w:unhideWhenUsed/>
    <w:qFormat/>
    <w:pPr>
      <w:ind w:left="1701"/>
      <w:spacing w:after="57"/>
    </w:pPr>
  </w:style>
  <w:style w:type="paragraph" w:styleId="807" w:customStyle="1">
    <w:name w:val="正文缩进11"/>
    <w:basedOn w:val="683"/>
    <w:next w:val="683"/>
    <w:uiPriority w:val="0"/>
    <w:qFormat/>
    <w:pPr>
      <w:ind w:firstLine="420"/>
    </w:pPr>
  </w:style>
  <w:style w:type="paragraph" w:styleId="808" w:customStyle="1">
    <w:name w:val="题注1"/>
    <w:basedOn w:val="683"/>
    <w:next w:val="683"/>
    <w:uiPriority w:val="35"/>
    <w:qFormat/>
    <w:rPr>
      <w:b/>
      <w:bCs/>
      <w:color w:val="5b9bd5"/>
      <w:sz w:val="18"/>
      <w:szCs w:val="18"/>
    </w:rPr>
  </w:style>
  <w:style w:type="paragraph" w:styleId="809" w:customStyle="1">
    <w:name w:val="批注文字1"/>
    <w:basedOn w:val="683"/>
    <w:uiPriority w:val="0"/>
    <w:qFormat/>
  </w:style>
  <w:style w:type="paragraph" w:styleId="810" w:customStyle="1">
    <w:name w:val="正文文本111"/>
    <w:basedOn w:val="683"/>
    <w:next w:val="683"/>
    <w:uiPriority w:val="99"/>
    <w:qFormat/>
    <w:pPr>
      <w:spacing w:after="120"/>
    </w:pPr>
  </w:style>
  <w:style w:type="paragraph" w:styleId="811" w:customStyle="1">
    <w:name w:val="目录 51"/>
    <w:basedOn w:val="683"/>
    <w:next w:val="683"/>
    <w:uiPriority w:val="39"/>
    <w:unhideWhenUsed/>
    <w:qFormat/>
    <w:pPr>
      <w:ind w:left="1134"/>
      <w:spacing w:after="57"/>
    </w:pPr>
  </w:style>
  <w:style w:type="paragraph" w:styleId="812" w:customStyle="1">
    <w:name w:val="目录 31"/>
    <w:basedOn w:val="683"/>
    <w:next w:val="683"/>
    <w:uiPriority w:val="39"/>
    <w:unhideWhenUsed/>
    <w:qFormat/>
    <w:pPr>
      <w:ind w:left="567"/>
      <w:spacing w:after="57"/>
    </w:pPr>
  </w:style>
  <w:style w:type="paragraph" w:styleId="813" w:customStyle="1">
    <w:name w:val="纯文本11"/>
    <w:basedOn w:val="683"/>
    <w:next w:val="807"/>
    <w:uiPriority w:val="0"/>
    <w:qFormat/>
    <w:pPr>
      <w:jc w:val="both"/>
      <w:widowControl w:val="off"/>
    </w:pPr>
    <w:rPr>
      <w:rFonts w:ascii="宋体" w:hAnsi="Courier New" w:cs="金山简魏碑"/>
      <w:sz w:val="21"/>
      <w:szCs w:val="21"/>
    </w:rPr>
  </w:style>
  <w:style w:type="paragraph" w:styleId="814" w:customStyle="1">
    <w:name w:val="目录 81"/>
    <w:basedOn w:val="683"/>
    <w:next w:val="683"/>
    <w:uiPriority w:val="39"/>
    <w:unhideWhenUsed/>
    <w:qFormat/>
    <w:pPr>
      <w:ind w:left="1984"/>
      <w:spacing w:after="57"/>
    </w:pPr>
  </w:style>
  <w:style w:type="paragraph" w:styleId="815" w:customStyle="1">
    <w:name w:val="尾注文本1"/>
    <w:basedOn w:val="683"/>
    <w:link w:val="816"/>
    <w:uiPriority w:val="99"/>
    <w:unhideWhenUsed/>
    <w:qFormat/>
    <w:pPr>
      <w:spacing w:after="0" w:line="240" w:lineRule="auto"/>
    </w:pPr>
    <w:rPr>
      <w:sz w:val="20"/>
    </w:rPr>
  </w:style>
  <w:style w:type="character" w:styleId="816" w:customStyle="1">
    <w:name w:val="尾注文本 字符"/>
    <w:link w:val="815"/>
    <w:uiPriority w:val="99"/>
    <w:qFormat/>
    <w:rPr>
      <w:sz w:val="20"/>
    </w:rPr>
  </w:style>
  <w:style w:type="paragraph" w:styleId="817" w:customStyle="1">
    <w:name w:val="页脚1"/>
    <w:basedOn w:val="683"/>
    <w:link w:val="818"/>
    <w:uiPriority w:val="99"/>
    <w:unhideWhenUsed/>
    <w:qFormat/>
    <w:pPr>
      <w:jc w:val="center"/>
      <w:spacing w:after="0" w:line="240" w:lineRule="auto"/>
      <w:tabs>
        <w:tab w:val="center" w:pos="4153" w:leader="none"/>
        <w:tab w:val="center" w:pos="7143" w:leader="none"/>
        <w:tab w:val="right" w:pos="8306" w:leader="none"/>
        <w:tab w:val="right" w:pos="14287" w:leader="none"/>
      </w:tabs>
    </w:pPr>
  </w:style>
  <w:style w:type="character" w:styleId="818" w:customStyle="1">
    <w:name w:val="页脚 字符"/>
    <w:link w:val="817"/>
    <w:uiPriority w:val="99"/>
    <w:qFormat/>
    <w:rPr>
      <w:rFonts w:ascii="Arial" w:hAnsi="Arial" w:eastAsia="Arial"/>
      <w:sz w:val="22"/>
      <w:szCs w:val="22"/>
      <w:lang w:eastAsia="en-US"/>
    </w:rPr>
  </w:style>
  <w:style w:type="paragraph" w:styleId="819" w:customStyle="1">
    <w:name w:val="页眉1"/>
    <w:basedOn w:val="683"/>
    <w:link w:val="820"/>
    <w:uiPriority w:val="99"/>
    <w:unhideWhenUsed/>
    <w:qFormat/>
    <w:pPr>
      <w:spacing w:after="0" w:line="240" w:lineRule="auto"/>
      <w:tabs>
        <w:tab w:val="center" w:pos="7143" w:leader="none"/>
        <w:tab w:val="right" w:pos="14287" w:leader="none"/>
      </w:tabs>
    </w:pPr>
  </w:style>
  <w:style w:type="character" w:styleId="820" w:customStyle="1">
    <w:name w:val="页眉 字符"/>
    <w:link w:val="819"/>
    <w:uiPriority w:val="99"/>
    <w:qFormat/>
  </w:style>
  <w:style w:type="paragraph" w:styleId="821" w:customStyle="1">
    <w:name w:val="目录 1111"/>
    <w:basedOn w:val="683"/>
    <w:next w:val="683"/>
    <w:uiPriority w:val="39"/>
    <w:unhideWhenUsed/>
    <w:qFormat/>
    <w:pPr>
      <w:spacing w:after="57"/>
    </w:pPr>
  </w:style>
  <w:style w:type="paragraph" w:styleId="822" w:customStyle="1">
    <w:name w:val="目录 41"/>
    <w:basedOn w:val="683"/>
    <w:next w:val="683"/>
    <w:uiPriority w:val="39"/>
    <w:unhideWhenUsed/>
    <w:qFormat/>
    <w:pPr>
      <w:ind w:left="850"/>
      <w:spacing w:after="57"/>
    </w:pPr>
  </w:style>
  <w:style w:type="paragraph" w:styleId="823" w:customStyle="1">
    <w:name w:val="副标题1"/>
    <w:basedOn w:val="683"/>
    <w:next w:val="683"/>
    <w:link w:val="824"/>
    <w:uiPriority w:val="11"/>
    <w:qFormat/>
    <w:pPr>
      <w:spacing w:before="200"/>
    </w:pPr>
    <w:rPr>
      <w:sz w:val="24"/>
      <w:szCs w:val="24"/>
    </w:rPr>
  </w:style>
  <w:style w:type="character" w:styleId="824" w:customStyle="1">
    <w:name w:val="副标题 字符"/>
    <w:link w:val="823"/>
    <w:uiPriority w:val="11"/>
    <w:qFormat/>
    <w:rPr>
      <w:sz w:val="24"/>
      <w:szCs w:val="24"/>
    </w:rPr>
  </w:style>
  <w:style w:type="character" w:styleId="825" w:customStyle="1">
    <w:name w:val="脚注文本 字符"/>
    <w:link w:val="779"/>
    <w:uiPriority w:val="99"/>
    <w:qFormat/>
    <w:rPr>
      <w:sz w:val="18"/>
    </w:rPr>
  </w:style>
  <w:style w:type="paragraph" w:styleId="826" w:customStyle="1">
    <w:name w:val="目录 61"/>
    <w:basedOn w:val="683"/>
    <w:next w:val="683"/>
    <w:uiPriority w:val="39"/>
    <w:unhideWhenUsed/>
    <w:qFormat/>
    <w:pPr>
      <w:ind w:left="1417"/>
      <w:spacing w:after="57"/>
    </w:pPr>
  </w:style>
  <w:style w:type="paragraph" w:styleId="827" w:customStyle="1">
    <w:name w:val="图表目录1"/>
    <w:basedOn w:val="683"/>
    <w:next w:val="683"/>
    <w:uiPriority w:val="99"/>
    <w:unhideWhenUsed/>
    <w:qFormat/>
    <w:pPr>
      <w:spacing w:after="0"/>
    </w:pPr>
  </w:style>
  <w:style w:type="paragraph" w:styleId="828" w:customStyle="1">
    <w:name w:val="目录 21"/>
    <w:basedOn w:val="683"/>
    <w:next w:val="683"/>
    <w:uiPriority w:val="39"/>
    <w:unhideWhenUsed/>
    <w:qFormat/>
    <w:pPr>
      <w:ind w:left="283"/>
      <w:spacing w:after="57"/>
    </w:pPr>
  </w:style>
  <w:style w:type="paragraph" w:styleId="829" w:customStyle="1">
    <w:name w:val="目录 91"/>
    <w:basedOn w:val="683"/>
    <w:next w:val="683"/>
    <w:uiPriority w:val="39"/>
    <w:unhideWhenUsed/>
    <w:qFormat/>
    <w:pPr>
      <w:ind w:left="2268"/>
      <w:spacing w:after="57"/>
    </w:pPr>
  </w:style>
  <w:style w:type="paragraph" w:styleId="830" w:customStyle="1">
    <w:name w:val="普通(网站)11"/>
    <w:basedOn w:val="683"/>
    <w:uiPriority w:val="99"/>
    <w:unhideWhenUsed/>
    <w:qFormat/>
    <w:rPr>
      <w:sz w:val="24"/>
    </w:rPr>
  </w:style>
  <w:style w:type="paragraph" w:styleId="831" w:customStyle="1">
    <w:name w:val="标题11"/>
    <w:basedOn w:val="683"/>
    <w:next w:val="683"/>
    <w:link w:val="832"/>
    <w:uiPriority w:val="10"/>
    <w:qFormat/>
    <w:pPr>
      <w:contextualSpacing/>
      <w:spacing w:before="300"/>
    </w:pPr>
    <w:rPr>
      <w:sz w:val="48"/>
      <w:szCs w:val="48"/>
    </w:rPr>
  </w:style>
  <w:style w:type="character" w:styleId="832" w:customStyle="1">
    <w:name w:val="标题 字符"/>
    <w:link w:val="831"/>
    <w:uiPriority w:val="10"/>
    <w:qFormat/>
    <w:rPr>
      <w:sz w:val="48"/>
      <w:szCs w:val="48"/>
    </w:rPr>
  </w:style>
  <w:style w:type="table" w:styleId="833" w:customStyle="1">
    <w:name w:val="网格型1"/>
    <w:basedOn w:val="756"/>
    <w:uiPriority w:val="59"/>
    <w:qFormat/>
    <w:tblPr/>
  </w:style>
  <w:style w:type="character" w:styleId="834" w:customStyle="1">
    <w:name w:val="尾注引用1"/>
    <w:uiPriority w:val="99"/>
    <w:unhideWhenUsed/>
    <w:qFormat/>
    <w:rPr>
      <w:vertAlign w:val="superscript"/>
    </w:rPr>
  </w:style>
  <w:style w:type="character" w:styleId="835" w:customStyle="1">
    <w:name w:val="页码1"/>
    <w:uiPriority w:val="0"/>
    <w:qFormat/>
  </w:style>
  <w:style w:type="character" w:styleId="836" w:customStyle="1">
    <w:name w:val="超链接1"/>
    <w:uiPriority w:val="99"/>
    <w:unhideWhenUsed/>
    <w:qFormat/>
    <w:rPr>
      <w:color w:val="0563c1"/>
      <w:u w:val="single"/>
    </w:rPr>
  </w:style>
  <w:style w:type="character" w:styleId="837" w:customStyle="1">
    <w:name w:val="脚注引用1"/>
    <w:uiPriority w:val="99"/>
    <w:unhideWhenUsed/>
    <w:qFormat/>
    <w:rPr>
      <w:vertAlign w:val="superscript"/>
    </w:rPr>
  </w:style>
  <w:style w:type="character" w:styleId="838" w:customStyle="1">
    <w:name w:val="NormalCharacter1"/>
    <w:link w:val="735"/>
    <w:uiPriority w:val="0"/>
    <w:semiHidden/>
    <w:qFormat/>
    <w:rPr>
      <w:rFonts w:ascii="Times New Roman" w:hAnsi="Times New Roman" w:eastAsia="宋体" w:cs="Times New Roman"/>
      <w:sz w:val="21"/>
      <w:szCs w:val="24"/>
      <w:lang w:val="en-US" w:eastAsia="zh-CN" w:bidi="ar-SA"/>
    </w:rPr>
  </w:style>
  <w:style w:type="paragraph" w:styleId="839" w:customStyle="1">
    <w:name w:val="正文文本 21"/>
    <w:basedOn w:val="735"/>
    <w:uiPriority w:val="0"/>
    <w:qFormat/>
    <w:pPr>
      <w:spacing w:after="120" w:line="480" w:lineRule="auto"/>
    </w:pPr>
  </w:style>
  <w:style w:type="character" w:styleId="840" w:customStyle="1">
    <w:name w:val="Heading 1 Char"/>
    <w:uiPriority w:val="9"/>
    <w:qFormat/>
    <w:rPr>
      <w:rFonts w:ascii="Arial" w:hAnsi="Arial" w:eastAsia="Arial" w:cs="Arial"/>
      <w:sz w:val="40"/>
      <w:szCs w:val="40"/>
    </w:rPr>
  </w:style>
  <w:style w:type="character" w:styleId="841" w:customStyle="1">
    <w:name w:val="Heading 2 Char"/>
    <w:uiPriority w:val="9"/>
    <w:qFormat/>
    <w:rPr>
      <w:rFonts w:ascii="Arial" w:hAnsi="Arial" w:eastAsia="Arial" w:cs="Arial"/>
      <w:sz w:val="34"/>
    </w:rPr>
  </w:style>
  <w:style w:type="character" w:styleId="842" w:customStyle="1">
    <w:name w:val="Heading 3 Char"/>
    <w:uiPriority w:val="9"/>
    <w:qFormat/>
    <w:rPr>
      <w:rFonts w:ascii="Arial" w:hAnsi="Arial" w:eastAsia="Arial" w:cs="Arial"/>
      <w:sz w:val="30"/>
      <w:szCs w:val="30"/>
    </w:rPr>
  </w:style>
  <w:style w:type="character" w:styleId="843" w:customStyle="1">
    <w:name w:val="Heading 4 Char"/>
    <w:uiPriority w:val="9"/>
    <w:qFormat/>
    <w:rPr>
      <w:rFonts w:ascii="Arial" w:hAnsi="Arial" w:eastAsia="Arial" w:cs="Arial"/>
      <w:b/>
      <w:bCs/>
      <w:sz w:val="26"/>
      <w:szCs w:val="26"/>
    </w:rPr>
  </w:style>
  <w:style w:type="character" w:styleId="844" w:customStyle="1">
    <w:name w:val="Heading 5 Char"/>
    <w:uiPriority w:val="9"/>
    <w:qFormat/>
    <w:rPr>
      <w:rFonts w:ascii="Arial" w:hAnsi="Arial" w:eastAsia="Arial" w:cs="Arial"/>
      <w:b/>
      <w:bCs/>
      <w:sz w:val="24"/>
      <w:szCs w:val="24"/>
    </w:rPr>
  </w:style>
  <w:style w:type="character" w:styleId="845" w:customStyle="1">
    <w:name w:val="Heading 6 Char"/>
    <w:uiPriority w:val="9"/>
    <w:qFormat/>
    <w:rPr>
      <w:rFonts w:ascii="Arial" w:hAnsi="Arial" w:eastAsia="Arial" w:cs="Arial"/>
      <w:b/>
      <w:bCs/>
      <w:sz w:val="22"/>
      <w:szCs w:val="22"/>
    </w:rPr>
  </w:style>
  <w:style w:type="character" w:styleId="846" w:customStyle="1">
    <w:name w:val="Heading 7 Char"/>
    <w:uiPriority w:val="9"/>
    <w:qFormat/>
    <w:rPr>
      <w:rFonts w:ascii="Arial" w:hAnsi="Arial" w:eastAsia="Arial" w:cs="Arial"/>
      <w:b/>
      <w:bCs/>
      <w:i/>
      <w:iCs/>
      <w:sz w:val="22"/>
      <w:szCs w:val="22"/>
    </w:rPr>
  </w:style>
  <w:style w:type="character" w:styleId="847" w:customStyle="1">
    <w:name w:val="Heading 8 Char"/>
    <w:uiPriority w:val="9"/>
    <w:qFormat/>
    <w:rPr>
      <w:rFonts w:ascii="Arial" w:hAnsi="Arial" w:eastAsia="Arial" w:cs="Arial"/>
      <w:i/>
      <w:iCs/>
      <w:sz w:val="22"/>
      <w:szCs w:val="22"/>
    </w:rPr>
  </w:style>
  <w:style w:type="character" w:styleId="848" w:customStyle="1">
    <w:name w:val="Heading 9 Char"/>
    <w:uiPriority w:val="9"/>
    <w:qFormat/>
    <w:rPr>
      <w:rFonts w:ascii="Arial" w:hAnsi="Arial" w:eastAsia="Arial" w:cs="Arial"/>
      <w:i/>
      <w:iCs/>
      <w:sz w:val="21"/>
      <w:szCs w:val="21"/>
    </w:rPr>
  </w:style>
  <w:style w:type="character" w:styleId="849" w:customStyle="1">
    <w:name w:val="Title Char"/>
    <w:uiPriority w:val="10"/>
    <w:qFormat/>
    <w:rPr>
      <w:sz w:val="48"/>
      <w:szCs w:val="48"/>
    </w:rPr>
  </w:style>
  <w:style w:type="character" w:styleId="850" w:customStyle="1">
    <w:name w:val="Subtitle Char"/>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Header Char"/>
    <w:uiPriority w:val="99"/>
    <w:qFormat/>
  </w:style>
  <w:style w:type="character" w:styleId="854" w:customStyle="1">
    <w:name w:val="Caption Char"/>
    <w:uiPriority w:val="99"/>
    <w:qFormat/>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11"/>
    <w:uiPriority w:val="39"/>
    <w:unhideWhenUsed/>
    <w:qFormat/>
    <w:rPr>
      <w:rFonts w:ascii="Times New Roman" w:hAnsi="Times New Roman" w:eastAsia="宋体" w:cs="Times New Roman"/>
      <w:lang w:val="en-US" w:eastAsia="zh-CN" w:bidi="ar-SA"/>
    </w:rPr>
  </w:style>
  <w:style w:type="paragraph" w:styleId="858" w:customStyle="1">
    <w:name w:val="正文缩进1"/>
    <w:basedOn w:val="732"/>
    <w:uiPriority w:val="0"/>
    <w:qFormat/>
    <w:pPr>
      <w:ind w:firstLine="420"/>
    </w:pPr>
    <w:rPr>
      <w:rFonts w:ascii="Calibri" w:hAnsi="Calibri"/>
      <w:sz w:val="21"/>
    </w:rPr>
  </w:style>
  <w:style w:type="paragraph" w:styleId="859" w:customStyle="1">
    <w:name w:val="引用1"/>
    <w:basedOn w:val="683"/>
    <w:next w:val="683"/>
    <w:link w:val="860"/>
    <w:uiPriority w:val="29"/>
    <w:qFormat/>
    <w:pPr>
      <w:ind w:left="720" w:right="720"/>
    </w:pPr>
    <w:rPr>
      <w:i/>
    </w:rPr>
  </w:style>
  <w:style w:type="character" w:styleId="860" w:customStyle="1">
    <w:name w:val="引用 字符"/>
    <w:link w:val="859"/>
    <w:uiPriority w:val="29"/>
    <w:qFormat/>
    <w:rPr>
      <w:i/>
    </w:rPr>
  </w:style>
  <w:style w:type="paragraph" w:styleId="861" w:customStyle="1">
    <w:name w:val="明显引用1"/>
    <w:basedOn w:val="683"/>
    <w:next w:val="683"/>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Footer Char"/>
    <w:uiPriority w:val="99"/>
    <w:qFormat/>
  </w:style>
  <w:style w:type="table" w:styleId="864" w:customStyle="1">
    <w:name w:val="Table Grid Light"/>
    <w:basedOn w:val="756"/>
    <w:uiPriority w:val="59"/>
    <w:qFormat/>
    <w:tblPr/>
  </w:style>
  <w:style w:type="table" w:styleId="865" w:customStyle="1">
    <w:name w:val="Grid Table 1 Light - Accent 1"/>
    <w:basedOn w:val="756"/>
    <w:uiPriority w:val="99"/>
    <w:qFormat/>
    <w:tblPr/>
  </w:style>
  <w:style w:type="table" w:styleId="866" w:customStyle="1">
    <w:name w:val="Grid Table 1 Light - Accent 2"/>
    <w:basedOn w:val="756"/>
    <w:uiPriority w:val="99"/>
    <w:qFormat/>
    <w:tblPr/>
  </w:style>
  <w:style w:type="table" w:styleId="867" w:customStyle="1">
    <w:name w:val="Grid Table 1 Light - Accent 3"/>
    <w:basedOn w:val="756"/>
    <w:uiPriority w:val="99"/>
    <w:qFormat/>
    <w:tblPr/>
  </w:style>
  <w:style w:type="table" w:styleId="868" w:customStyle="1">
    <w:name w:val="Grid Table 1 Light - Accent 4"/>
    <w:basedOn w:val="756"/>
    <w:uiPriority w:val="99"/>
    <w:qFormat/>
    <w:tblPr/>
  </w:style>
  <w:style w:type="table" w:styleId="869" w:customStyle="1">
    <w:name w:val="Grid Table 1 Light - Accent 5"/>
    <w:basedOn w:val="756"/>
    <w:uiPriority w:val="99"/>
    <w:qFormat/>
    <w:tblPr/>
  </w:style>
  <w:style w:type="table" w:styleId="870" w:customStyle="1">
    <w:name w:val="Grid Table 1 Light - Accent 6"/>
    <w:basedOn w:val="756"/>
    <w:uiPriority w:val="99"/>
    <w:qFormat/>
    <w:tblPr/>
  </w:style>
  <w:style w:type="table" w:styleId="871" w:customStyle="1">
    <w:name w:val="Grid Table 2 - Accent 1"/>
    <w:basedOn w:val="756"/>
    <w:uiPriority w:val="99"/>
    <w:qFormat/>
    <w:tblPr/>
  </w:style>
  <w:style w:type="table" w:styleId="872" w:customStyle="1">
    <w:name w:val="Grid Table 2 - Accent 2"/>
    <w:basedOn w:val="756"/>
    <w:uiPriority w:val="99"/>
    <w:qFormat/>
    <w:tblPr/>
  </w:style>
  <w:style w:type="table" w:styleId="873" w:customStyle="1">
    <w:name w:val="Grid Table 2 - Accent 3"/>
    <w:basedOn w:val="756"/>
    <w:uiPriority w:val="99"/>
    <w:qFormat/>
    <w:tblPr/>
  </w:style>
  <w:style w:type="table" w:styleId="874" w:customStyle="1">
    <w:name w:val="Grid Table 2 - Accent 4"/>
    <w:basedOn w:val="756"/>
    <w:uiPriority w:val="99"/>
    <w:qFormat/>
    <w:tblPr/>
  </w:style>
  <w:style w:type="table" w:styleId="875" w:customStyle="1">
    <w:name w:val="Grid Table 2 - Accent 5"/>
    <w:basedOn w:val="756"/>
    <w:uiPriority w:val="99"/>
    <w:qFormat/>
    <w:tblPr/>
  </w:style>
  <w:style w:type="table" w:styleId="876" w:customStyle="1">
    <w:name w:val="Grid Table 2 - Accent 6"/>
    <w:basedOn w:val="756"/>
    <w:uiPriority w:val="99"/>
    <w:qFormat/>
    <w:tblPr/>
  </w:style>
  <w:style w:type="table" w:styleId="877" w:customStyle="1">
    <w:name w:val="Grid Table 3 - Accent 1"/>
    <w:basedOn w:val="756"/>
    <w:uiPriority w:val="99"/>
    <w:qFormat/>
    <w:tblPr/>
  </w:style>
  <w:style w:type="table" w:styleId="878" w:customStyle="1">
    <w:name w:val="Grid Table 3 - Accent 2"/>
    <w:basedOn w:val="756"/>
    <w:uiPriority w:val="99"/>
    <w:qFormat/>
    <w:tblPr/>
  </w:style>
  <w:style w:type="table" w:styleId="879" w:customStyle="1">
    <w:name w:val="Grid Table 3 - Accent 3"/>
    <w:basedOn w:val="756"/>
    <w:uiPriority w:val="99"/>
    <w:qFormat/>
    <w:tblPr/>
  </w:style>
  <w:style w:type="table" w:styleId="880" w:customStyle="1">
    <w:name w:val="Grid Table 3 - Accent 4"/>
    <w:basedOn w:val="756"/>
    <w:uiPriority w:val="99"/>
    <w:qFormat/>
    <w:tblPr/>
  </w:style>
  <w:style w:type="table" w:styleId="881" w:customStyle="1">
    <w:name w:val="Grid Table 3 - Accent 5"/>
    <w:basedOn w:val="756"/>
    <w:uiPriority w:val="99"/>
    <w:qFormat/>
    <w:tblPr/>
  </w:style>
  <w:style w:type="table" w:styleId="882" w:customStyle="1">
    <w:name w:val="Grid Table 3 - Accent 6"/>
    <w:basedOn w:val="756"/>
    <w:uiPriority w:val="99"/>
    <w:qFormat/>
    <w:tblPr/>
  </w:style>
  <w:style w:type="table" w:styleId="883" w:customStyle="1">
    <w:name w:val="Grid Table 4 - Accent 1"/>
    <w:basedOn w:val="756"/>
    <w:uiPriority w:val="59"/>
    <w:qFormat/>
    <w:tblPr/>
  </w:style>
  <w:style w:type="table" w:styleId="884" w:customStyle="1">
    <w:name w:val="Grid Table 4 - Accent 2"/>
    <w:basedOn w:val="756"/>
    <w:uiPriority w:val="59"/>
    <w:qFormat/>
    <w:tblPr/>
  </w:style>
  <w:style w:type="table" w:styleId="885" w:customStyle="1">
    <w:name w:val="Grid Table 4 - Accent 3"/>
    <w:basedOn w:val="756"/>
    <w:uiPriority w:val="59"/>
    <w:qFormat/>
    <w:tblPr/>
  </w:style>
  <w:style w:type="table" w:styleId="886" w:customStyle="1">
    <w:name w:val="Grid Table 4 - Accent 4"/>
    <w:basedOn w:val="756"/>
    <w:uiPriority w:val="59"/>
    <w:qFormat/>
    <w:tblPr/>
  </w:style>
  <w:style w:type="table" w:styleId="887" w:customStyle="1">
    <w:name w:val="Grid Table 4 - Accent 5"/>
    <w:basedOn w:val="756"/>
    <w:uiPriority w:val="59"/>
    <w:qFormat/>
    <w:tblPr/>
  </w:style>
  <w:style w:type="table" w:styleId="888" w:customStyle="1">
    <w:name w:val="Grid Table 4 - Accent 6"/>
    <w:basedOn w:val="756"/>
    <w:uiPriority w:val="59"/>
    <w:qFormat/>
    <w:tblPr/>
  </w:style>
  <w:style w:type="table" w:styleId="889" w:customStyle="1">
    <w:name w:val="Grid Table 5 Dark- Accent 1"/>
    <w:basedOn w:val="756"/>
    <w:uiPriority w:val="99"/>
    <w:qFormat/>
    <w:tblPr/>
  </w:style>
  <w:style w:type="table" w:styleId="890" w:customStyle="1">
    <w:name w:val="Grid Table 5 Dark - Accent 2"/>
    <w:basedOn w:val="756"/>
    <w:uiPriority w:val="99"/>
    <w:qFormat/>
    <w:tblPr/>
  </w:style>
  <w:style w:type="table" w:styleId="891" w:customStyle="1">
    <w:name w:val="Grid Table 5 Dark - Accent 3"/>
    <w:basedOn w:val="756"/>
    <w:uiPriority w:val="99"/>
    <w:qFormat/>
    <w:tblPr/>
  </w:style>
  <w:style w:type="table" w:styleId="892" w:customStyle="1">
    <w:name w:val="Grid Table 5 Dark- Accent 4"/>
    <w:basedOn w:val="756"/>
    <w:uiPriority w:val="99"/>
    <w:qFormat/>
    <w:tblPr/>
  </w:style>
  <w:style w:type="table" w:styleId="893" w:customStyle="1">
    <w:name w:val="Grid Table 5 Dark - Accent 5"/>
    <w:basedOn w:val="756"/>
    <w:uiPriority w:val="99"/>
    <w:qFormat/>
    <w:tblPr/>
  </w:style>
  <w:style w:type="table" w:styleId="894" w:customStyle="1">
    <w:name w:val="Grid Table 5 Dark - Accent 6"/>
    <w:basedOn w:val="756"/>
    <w:uiPriority w:val="99"/>
    <w:qFormat/>
    <w:tblPr/>
  </w:style>
  <w:style w:type="table" w:styleId="895" w:customStyle="1">
    <w:name w:val="Grid Table 6 Colorful - Accent 1"/>
    <w:basedOn w:val="756"/>
    <w:uiPriority w:val="99"/>
    <w:qFormat/>
    <w:tblPr/>
  </w:style>
  <w:style w:type="table" w:styleId="896" w:customStyle="1">
    <w:name w:val="Grid Table 6 Colorful - Accent 2"/>
    <w:basedOn w:val="756"/>
    <w:uiPriority w:val="99"/>
    <w:qFormat/>
    <w:tblPr/>
  </w:style>
  <w:style w:type="table" w:styleId="897" w:customStyle="1">
    <w:name w:val="Grid Table 6 Colorful - Accent 3"/>
    <w:basedOn w:val="756"/>
    <w:uiPriority w:val="99"/>
    <w:qFormat/>
    <w:tblPr/>
  </w:style>
  <w:style w:type="table" w:styleId="898" w:customStyle="1">
    <w:name w:val="Grid Table 6 Colorful - Accent 4"/>
    <w:basedOn w:val="756"/>
    <w:uiPriority w:val="99"/>
    <w:qFormat/>
    <w:tblPr/>
  </w:style>
  <w:style w:type="table" w:styleId="899" w:customStyle="1">
    <w:name w:val="Grid Table 6 Colorful - Accent 5"/>
    <w:basedOn w:val="756"/>
    <w:uiPriority w:val="99"/>
    <w:qFormat/>
    <w:tblPr/>
  </w:style>
  <w:style w:type="table" w:styleId="900" w:customStyle="1">
    <w:name w:val="Grid Table 6 Colorful - Accent 6"/>
    <w:basedOn w:val="756"/>
    <w:uiPriority w:val="99"/>
    <w:qFormat/>
    <w:tblPr/>
  </w:style>
  <w:style w:type="table" w:styleId="901" w:customStyle="1">
    <w:name w:val="Grid Table 7 Colorful - Accent 1"/>
    <w:basedOn w:val="756"/>
    <w:uiPriority w:val="99"/>
    <w:qFormat/>
    <w:tblPr/>
  </w:style>
  <w:style w:type="table" w:styleId="902" w:customStyle="1">
    <w:name w:val="Grid Table 7 Colorful - Accent 2"/>
    <w:basedOn w:val="756"/>
    <w:uiPriority w:val="99"/>
    <w:qFormat/>
    <w:tblPr/>
  </w:style>
  <w:style w:type="table" w:styleId="903" w:customStyle="1">
    <w:name w:val="Grid Table 7 Colorful - Accent 3"/>
    <w:basedOn w:val="756"/>
    <w:uiPriority w:val="99"/>
    <w:qFormat/>
    <w:tblPr/>
  </w:style>
  <w:style w:type="table" w:styleId="904" w:customStyle="1">
    <w:name w:val="Grid Table 7 Colorful - Accent 4"/>
    <w:basedOn w:val="756"/>
    <w:uiPriority w:val="99"/>
    <w:qFormat/>
    <w:tblPr/>
  </w:style>
  <w:style w:type="table" w:styleId="905" w:customStyle="1">
    <w:name w:val="Grid Table 7 Colorful - Accent 5"/>
    <w:basedOn w:val="756"/>
    <w:uiPriority w:val="99"/>
    <w:qFormat/>
    <w:tblPr/>
  </w:style>
  <w:style w:type="table" w:styleId="906" w:customStyle="1">
    <w:name w:val="Grid Table 7 Colorful - Accent 6"/>
    <w:basedOn w:val="756"/>
    <w:uiPriority w:val="99"/>
    <w:qFormat/>
    <w:tblPr/>
  </w:style>
  <w:style w:type="table" w:styleId="907" w:customStyle="1">
    <w:name w:val="List Table 1 Light - Accent 1"/>
    <w:basedOn w:val="756"/>
    <w:uiPriority w:val="99"/>
    <w:qFormat/>
    <w:tblPr/>
  </w:style>
  <w:style w:type="table" w:styleId="908" w:customStyle="1">
    <w:name w:val="List Table 1 Light - Accent 2"/>
    <w:basedOn w:val="756"/>
    <w:uiPriority w:val="99"/>
    <w:qFormat/>
    <w:tblPr/>
  </w:style>
  <w:style w:type="table" w:styleId="909" w:customStyle="1">
    <w:name w:val="List Table 1 Light - Accent 3"/>
    <w:basedOn w:val="756"/>
    <w:uiPriority w:val="99"/>
    <w:qFormat/>
    <w:tblPr/>
  </w:style>
  <w:style w:type="table" w:styleId="910" w:customStyle="1">
    <w:name w:val="List Table 1 Light - Accent 4"/>
    <w:basedOn w:val="756"/>
    <w:uiPriority w:val="99"/>
    <w:qFormat/>
    <w:tblPr/>
  </w:style>
  <w:style w:type="table" w:styleId="911" w:customStyle="1">
    <w:name w:val="List Table 1 Light - Accent 5"/>
    <w:basedOn w:val="756"/>
    <w:uiPriority w:val="99"/>
    <w:qFormat/>
    <w:tblPr/>
  </w:style>
  <w:style w:type="table" w:styleId="912" w:customStyle="1">
    <w:name w:val="List Table 1 Light - Accent 6"/>
    <w:basedOn w:val="756"/>
    <w:uiPriority w:val="99"/>
    <w:qFormat/>
    <w:tblPr/>
  </w:style>
  <w:style w:type="table" w:styleId="913" w:customStyle="1">
    <w:name w:val="List Table 2 - Accent 1"/>
    <w:basedOn w:val="756"/>
    <w:uiPriority w:val="99"/>
    <w:qFormat/>
    <w:tblPr/>
  </w:style>
  <w:style w:type="table" w:styleId="914" w:customStyle="1">
    <w:name w:val="List Table 2 - Accent 2"/>
    <w:basedOn w:val="756"/>
    <w:uiPriority w:val="99"/>
    <w:qFormat/>
    <w:tblPr/>
  </w:style>
  <w:style w:type="table" w:styleId="915" w:customStyle="1">
    <w:name w:val="List Table 2 - Accent 3"/>
    <w:basedOn w:val="756"/>
    <w:uiPriority w:val="99"/>
    <w:qFormat/>
    <w:tblPr/>
  </w:style>
  <w:style w:type="table" w:styleId="916" w:customStyle="1">
    <w:name w:val="List Table 2 - Accent 4"/>
    <w:basedOn w:val="756"/>
    <w:uiPriority w:val="99"/>
    <w:qFormat/>
    <w:tblPr/>
  </w:style>
  <w:style w:type="table" w:styleId="917" w:customStyle="1">
    <w:name w:val="List Table 2 - Accent 5"/>
    <w:basedOn w:val="756"/>
    <w:uiPriority w:val="99"/>
    <w:qFormat/>
    <w:tblPr/>
  </w:style>
  <w:style w:type="table" w:styleId="918" w:customStyle="1">
    <w:name w:val="List Table 2 - Accent 6"/>
    <w:basedOn w:val="756"/>
    <w:uiPriority w:val="99"/>
    <w:qFormat/>
    <w:tblPr/>
  </w:style>
  <w:style w:type="table" w:styleId="919" w:customStyle="1">
    <w:name w:val="List Table 3 - Accent 1"/>
    <w:basedOn w:val="756"/>
    <w:uiPriority w:val="99"/>
    <w:qFormat/>
    <w:tblPr/>
  </w:style>
  <w:style w:type="table" w:styleId="920" w:customStyle="1">
    <w:name w:val="List Table 3 - Accent 2"/>
    <w:basedOn w:val="756"/>
    <w:uiPriority w:val="99"/>
    <w:qFormat/>
    <w:tblPr/>
  </w:style>
  <w:style w:type="table" w:styleId="921" w:customStyle="1">
    <w:name w:val="List Table 3 - Accent 3"/>
    <w:basedOn w:val="756"/>
    <w:uiPriority w:val="99"/>
    <w:qFormat/>
    <w:tblPr/>
  </w:style>
  <w:style w:type="table" w:styleId="922" w:customStyle="1">
    <w:name w:val="List Table 3 - Accent 4"/>
    <w:basedOn w:val="756"/>
    <w:uiPriority w:val="99"/>
    <w:qFormat/>
    <w:tblPr/>
  </w:style>
  <w:style w:type="table" w:styleId="923" w:customStyle="1">
    <w:name w:val="List Table 3 - Accent 5"/>
    <w:basedOn w:val="756"/>
    <w:uiPriority w:val="99"/>
    <w:qFormat/>
    <w:tblPr/>
  </w:style>
  <w:style w:type="table" w:styleId="924" w:customStyle="1">
    <w:name w:val="List Table 3 - Accent 6"/>
    <w:basedOn w:val="756"/>
    <w:uiPriority w:val="99"/>
    <w:qFormat/>
    <w:tblPr/>
  </w:style>
  <w:style w:type="table" w:styleId="925" w:customStyle="1">
    <w:name w:val="List Table 4 - Accent 1"/>
    <w:basedOn w:val="756"/>
    <w:uiPriority w:val="99"/>
    <w:qFormat/>
    <w:tblPr/>
  </w:style>
  <w:style w:type="table" w:styleId="926" w:customStyle="1">
    <w:name w:val="List Table 4 - Accent 2"/>
    <w:basedOn w:val="756"/>
    <w:uiPriority w:val="99"/>
    <w:qFormat/>
    <w:tblPr/>
  </w:style>
  <w:style w:type="table" w:styleId="927" w:customStyle="1">
    <w:name w:val="List Table 4 - Accent 3"/>
    <w:basedOn w:val="756"/>
    <w:uiPriority w:val="99"/>
    <w:qFormat/>
    <w:tblPr/>
  </w:style>
  <w:style w:type="table" w:styleId="928" w:customStyle="1">
    <w:name w:val="List Table 4 - Accent 4"/>
    <w:basedOn w:val="756"/>
    <w:uiPriority w:val="99"/>
    <w:qFormat/>
    <w:tblPr/>
  </w:style>
  <w:style w:type="table" w:styleId="929" w:customStyle="1">
    <w:name w:val="List Table 4 - Accent 5"/>
    <w:basedOn w:val="756"/>
    <w:uiPriority w:val="99"/>
    <w:qFormat/>
    <w:tblPr/>
  </w:style>
  <w:style w:type="table" w:styleId="930" w:customStyle="1">
    <w:name w:val="List Table 4 - Accent 6"/>
    <w:basedOn w:val="756"/>
    <w:uiPriority w:val="99"/>
    <w:qFormat/>
    <w:tblPr/>
  </w:style>
  <w:style w:type="table" w:styleId="931" w:customStyle="1">
    <w:name w:val="List Table 5 Dark - Accent 1"/>
    <w:basedOn w:val="756"/>
    <w:uiPriority w:val="99"/>
    <w:qFormat/>
    <w:tblPr/>
  </w:style>
  <w:style w:type="table" w:styleId="932" w:customStyle="1">
    <w:name w:val="List Table 5 Dark - Accent 2"/>
    <w:basedOn w:val="756"/>
    <w:uiPriority w:val="99"/>
    <w:qFormat/>
    <w:tblPr/>
  </w:style>
  <w:style w:type="table" w:styleId="933" w:customStyle="1">
    <w:name w:val="List Table 5 Dark - Accent 3"/>
    <w:basedOn w:val="756"/>
    <w:uiPriority w:val="99"/>
    <w:qFormat/>
    <w:tblPr/>
  </w:style>
  <w:style w:type="table" w:styleId="934" w:customStyle="1">
    <w:name w:val="List Table 5 Dark - Accent 4"/>
    <w:basedOn w:val="756"/>
    <w:uiPriority w:val="99"/>
    <w:qFormat/>
    <w:tblPr/>
  </w:style>
  <w:style w:type="table" w:styleId="935" w:customStyle="1">
    <w:name w:val="List Table 5 Dark - Accent 5"/>
    <w:basedOn w:val="756"/>
    <w:uiPriority w:val="99"/>
    <w:qFormat/>
    <w:tblPr/>
  </w:style>
  <w:style w:type="table" w:styleId="936" w:customStyle="1">
    <w:name w:val="List Table 5 Dark - Accent 6"/>
    <w:basedOn w:val="756"/>
    <w:uiPriority w:val="99"/>
    <w:qFormat/>
    <w:tblPr/>
  </w:style>
  <w:style w:type="table" w:styleId="937" w:customStyle="1">
    <w:name w:val="List Table 6 Colorful - Accent 1"/>
    <w:basedOn w:val="756"/>
    <w:uiPriority w:val="99"/>
    <w:qFormat/>
    <w:tblPr/>
  </w:style>
  <w:style w:type="table" w:styleId="938" w:customStyle="1">
    <w:name w:val="List Table 6 Colorful - Accent 2"/>
    <w:basedOn w:val="756"/>
    <w:uiPriority w:val="99"/>
    <w:qFormat/>
    <w:tblPr/>
  </w:style>
  <w:style w:type="table" w:styleId="939" w:customStyle="1">
    <w:name w:val="List Table 6 Colorful - Accent 3"/>
    <w:basedOn w:val="756"/>
    <w:uiPriority w:val="99"/>
    <w:qFormat/>
    <w:tblPr/>
  </w:style>
  <w:style w:type="table" w:styleId="940" w:customStyle="1">
    <w:name w:val="List Table 6 Colorful - Accent 4"/>
    <w:basedOn w:val="756"/>
    <w:uiPriority w:val="99"/>
    <w:qFormat/>
    <w:tblPr/>
  </w:style>
  <w:style w:type="table" w:styleId="941" w:customStyle="1">
    <w:name w:val="List Table 6 Colorful - Accent 5"/>
    <w:basedOn w:val="756"/>
    <w:uiPriority w:val="99"/>
    <w:qFormat/>
    <w:tblPr/>
  </w:style>
  <w:style w:type="table" w:styleId="942" w:customStyle="1">
    <w:name w:val="List Table 6 Colorful - Accent 6"/>
    <w:basedOn w:val="756"/>
    <w:uiPriority w:val="99"/>
    <w:qFormat/>
    <w:tblPr/>
  </w:style>
  <w:style w:type="table" w:styleId="943" w:customStyle="1">
    <w:name w:val="List Table 7 Colorful - Accent 1"/>
    <w:basedOn w:val="756"/>
    <w:uiPriority w:val="99"/>
    <w:qFormat/>
    <w:tblPr/>
  </w:style>
  <w:style w:type="table" w:styleId="944" w:customStyle="1">
    <w:name w:val="List Table 7 Colorful - Accent 2"/>
    <w:basedOn w:val="756"/>
    <w:uiPriority w:val="99"/>
    <w:qFormat/>
    <w:tblPr/>
  </w:style>
  <w:style w:type="table" w:styleId="945" w:customStyle="1">
    <w:name w:val="List Table 7 Colorful - Accent 3"/>
    <w:basedOn w:val="756"/>
    <w:uiPriority w:val="99"/>
    <w:qFormat/>
    <w:tblPr/>
  </w:style>
  <w:style w:type="table" w:styleId="946" w:customStyle="1">
    <w:name w:val="List Table 7 Colorful - Accent 4"/>
    <w:basedOn w:val="756"/>
    <w:uiPriority w:val="99"/>
    <w:qFormat/>
    <w:tblPr/>
  </w:style>
  <w:style w:type="table" w:styleId="947" w:customStyle="1">
    <w:name w:val="List Table 7 Colorful - Accent 5"/>
    <w:basedOn w:val="756"/>
    <w:uiPriority w:val="99"/>
    <w:qFormat/>
    <w:tblPr/>
  </w:style>
  <w:style w:type="table" w:styleId="948" w:customStyle="1">
    <w:name w:val="List Table 7 Colorful - Accent 6"/>
    <w:basedOn w:val="756"/>
    <w:uiPriority w:val="99"/>
    <w:qFormat/>
    <w:tblPr/>
  </w:style>
  <w:style w:type="table" w:styleId="949" w:customStyle="1">
    <w:name w:val="Lined - Accent"/>
    <w:basedOn w:val="756"/>
    <w:uiPriority w:val="99"/>
    <w:qFormat/>
    <w:rPr>
      <w:color w:val="404040"/>
    </w:rPr>
    <w:tblPr/>
  </w:style>
  <w:style w:type="table" w:styleId="950" w:customStyle="1">
    <w:name w:val="Lined - Accent 1"/>
    <w:basedOn w:val="756"/>
    <w:uiPriority w:val="99"/>
    <w:qFormat/>
    <w:rPr>
      <w:color w:val="404040"/>
    </w:rPr>
    <w:tblPr/>
  </w:style>
  <w:style w:type="table" w:styleId="951" w:customStyle="1">
    <w:name w:val="Lined - Accent 2"/>
    <w:basedOn w:val="756"/>
    <w:uiPriority w:val="99"/>
    <w:qFormat/>
    <w:rPr>
      <w:color w:val="404040"/>
    </w:rPr>
    <w:tblPr/>
  </w:style>
  <w:style w:type="table" w:styleId="952" w:customStyle="1">
    <w:name w:val="Lined - Accent 3"/>
    <w:basedOn w:val="756"/>
    <w:uiPriority w:val="99"/>
    <w:qFormat/>
    <w:rPr>
      <w:color w:val="404040"/>
    </w:rPr>
    <w:tblPr/>
  </w:style>
  <w:style w:type="table" w:styleId="953" w:customStyle="1">
    <w:name w:val="Lined - Accent 4"/>
    <w:basedOn w:val="756"/>
    <w:uiPriority w:val="99"/>
    <w:qFormat/>
    <w:rPr>
      <w:color w:val="404040"/>
    </w:rPr>
    <w:tblPr/>
  </w:style>
  <w:style w:type="table" w:styleId="954" w:customStyle="1">
    <w:name w:val="Lined - Accent 5"/>
    <w:basedOn w:val="756"/>
    <w:uiPriority w:val="99"/>
    <w:qFormat/>
    <w:rPr>
      <w:color w:val="404040"/>
    </w:rPr>
    <w:tblPr/>
  </w:style>
  <w:style w:type="table" w:styleId="955" w:customStyle="1">
    <w:name w:val="Lined - Accent 6"/>
    <w:basedOn w:val="756"/>
    <w:uiPriority w:val="99"/>
    <w:qFormat/>
    <w:rPr>
      <w:color w:val="404040"/>
    </w:rPr>
    <w:tblPr/>
  </w:style>
  <w:style w:type="table" w:styleId="956" w:customStyle="1">
    <w:name w:val="Bordered &amp; Lined - Accent"/>
    <w:basedOn w:val="756"/>
    <w:uiPriority w:val="99"/>
    <w:qFormat/>
    <w:rPr>
      <w:color w:val="404040"/>
    </w:rPr>
    <w:tblPr/>
  </w:style>
  <w:style w:type="table" w:styleId="957" w:customStyle="1">
    <w:name w:val="Bordered &amp; Lined - Accent 1"/>
    <w:basedOn w:val="756"/>
    <w:uiPriority w:val="99"/>
    <w:qFormat/>
    <w:rPr>
      <w:color w:val="404040"/>
    </w:rPr>
    <w:tblPr/>
  </w:style>
  <w:style w:type="table" w:styleId="958" w:customStyle="1">
    <w:name w:val="Bordered &amp; Lined - Accent 2"/>
    <w:basedOn w:val="756"/>
    <w:uiPriority w:val="99"/>
    <w:qFormat/>
    <w:rPr>
      <w:color w:val="404040"/>
    </w:rPr>
    <w:tblPr/>
  </w:style>
  <w:style w:type="table" w:styleId="959" w:customStyle="1">
    <w:name w:val="Bordered &amp; Lined - Accent 3"/>
    <w:basedOn w:val="756"/>
    <w:uiPriority w:val="99"/>
    <w:qFormat/>
    <w:rPr>
      <w:color w:val="404040"/>
    </w:rPr>
    <w:tblPr/>
  </w:style>
  <w:style w:type="table" w:styleId="960" w:customStyle="1">
    <w:name w:val="Bordered &amp; Lined - Accent 4"/>
    <w:basedOn w:val="756"/>
    <w:uiPriority w:val="99"/>
    <w:qFormat/>
    <w:rPr>
      <w:color w:val="404040"/>
    </w:rPr>
    <w:tblPr/>
  </w:style>
  <w:style w:type="table" w:styleId="961" w:customStyle="1">
    <w:name w:val="Bordered &amp; Lined - Accent 5"/>
    <w:basedOn w:val="756"/>
    <w:uiPriority w:val="99"/>
    <w:qFormat/>
    <w:rPr>
      <w:color w:val="404040"/>
    </w:rPr>
    <w:tblPr/>
  </w:style>
  <w:style w:type="table" w:styleId="962" w:customStyle="1">
    <w:name w:val="Bordered &amp; Lined - Accent 6"/>
    <w:basedOn w:val="756"/>
    <w:uiPriority w:val="99"/>
    <w:qFormat/>
    <w:rPr>
      <w:color w:val="404040"/>
    </w:rPr>
    <w:tblPr/>
  </w:style>
  <w:style w:type="table" w:styleId="963" w:customStyle="1">
    <w:name w:val="Bordered"/>
    <w:basedOn w:val="756"/>
    <w:uiPriority w:val="99"/>
    <w:qFormat/>
    <w:tblPr/>
  </w:style>
  <w:style w:type="table" w:styleId="964" w:customStyle="1">
    <w:name w:val="Bordered - Accent 1"/>
    <w:basedOn w:val="756"/>
    <w:uiPriority w:val="99"/>
    <w:qFormat/>
    <w:tblPr/>
  </w:style>
  <w:style w:type="table" w:styleId="965" w:customStyle="1">
    <w:name w:val="Bordered - Accent 2"/>
    <w:basedOn w:val="756"/>
    <w:uiPriority w:val="99"/>
    <w:qFormat/>
    <w:tblPr/>
  </w:style>
  <w:style w:type="table" w:styleId="966" w:customStyle="1">
    <w:name w:val="Bordered - Accent 3"/>
    <w:basedOn w:val="756"/>
    <w:uiPriority w:val="99"/>
    <w:qFormat/>
    <w:tblPr/>
  </w:style>
  <w:style w:type="table" w:styleId="967" w:customStyle="1">
    <w:name w:val="Bordered - Accent 4"/>
    <w:basedOn w:val="756"/>
    <w:uiPriority w:val="99"/>
    <w:qFormat/>
    <w:tblPr/>
  </w:style>
  <w:style w:type="table" w:styleId="968" w:customStyle="1">
    <w:name w:val="Bordered - Accent 5"/>
    <w:basedOn w:val="756"/>
    <w:uiPriority w:val="99"/>
    <w:qFormat/>
    <w:tblPr/>
  </w:style>
  <w:style w:type="table" w:styleId="969" w:customStyle="1">
    <w:name w:val="Bordered - Accent 6"/>
    <w:basedOn w:val="756"/>
    <w:uiPriority w:val="99"/>
    <w:qFormat/>
    <w:tblPr/>
  </w:style>
  <w:style w:type="paragraph" w:styleId="970" w:customStyle="1">
    <w:name w:val="TOC 标题11"/>
    <w:uiPriority w:val="39"/>
    <w:unhideWhenUsed/>
    <w:qFormat/>
    <w:pPr>
      <w:spacing w:after="200" w:line="276" w:lineRule="auto"/>
    </w:pPr>
    <w:rPr>
      <w:rFonts w:ascii="Arial" w:hAnsi="Arial" w:eastAsia="Arial" w:cs="Times New Roman"/>
      <w:sz w:val="22"/>
      <w:szCs w:val="22"/>
      <w:lang w:val="en-US" w:eastAsia="en-US" w:bidi="ar-SA"/>
    </w:rPr>
  </w:style>
  <w:style w:type="paragraph" w:styleId="971" w:customStyle="1">
    <w:name w:val="无间隔1"/>
    <w:basedOn w:val="683"/>
    <w:uiPriority w:val="1"/>
    <w:qFormat/>
    <w:pPr>
      <w:spacing w:after="0" w:line="240" w:lineRule="auto"/>
    </w:pPr>
  </w:style>
  <w:style w:type="paragraph" w:styleId="972" w:customStyle="1">
    <w:name w:val="列表段落1"/>
    <w:basedOn w:val="683"/>
    <w:uiPriority w:val="34"/>
    <w:qFormat/>
    <w:pPr>
      <w:contextualSpacing/>
      <w:ind w:left="720"/>
    </w:pPr>
  </w:style>
  <w:style w:type="paragraph" w:styleId="973" w:customStyle="1">
    <w:name w:val="普通(网站)1"/>
    <w:basedOn w:val="732"/>
    <w:uiPriority w:val="0"/>
    <w:qFormat/>
    <w:pPr>
      <w:jc w:val="left"/>
      <w:spacing w:before="100" w:beforeAutospacing="1" w:after="100" w:afterAutospacing="1"/>
      <w:widowControl/>
    </w:pPr>
  </w:style>
  <w:style w:type="paragraph" w:styleId="974" w:customStyle="1">
    <w:name w:val="_HT_正文"/>
    <w:basedOn w:val="683"/>
    <w:uiPriority w:val="0"/>
    <w:qFormat/>
    <w:pPr>
      <w:ind w:firstLine="200"/>
      <w:jc w:val="both"/>
      <w:spacing w:line="360" w:lineRule="auto"/>
    </w:pPr>
    <w:rPr>
      <w:sz w:val="24"/>
    </w:rPr>
  </w:style>
  <w:style w:type="paragraph" w:styleId="975" w:customStyle="1">
    <w:name w:val="p0"/>
    <w:basedOn w:val="683"/>
    <w:uiPriority w:val="0"/>
    <w:qFormat/>
    <w:rPr>
      <w:sz w:val="21"/>
      <w:szCs w:val="21"/>
    </w:rPr>
  </w:style>
  <w:style w:type="character" w:styleId="976" w:customStyle="1">
    <w:name w:val="font91"/>
    <w:uiPriority w:val="0"/>
    <w:qFormat/>
    <w:rPr>
      <w:rFonts w:hint="eastAsia" w:ascii="宋体" w:hAnsi="宋体" w:eastAsia="宋体" w:cs="宋体"/>
      <w:color w:val="000000"/>
      <w:sz w:val="20"/>
      <w:szCs w:val="20"/>
      <w:u w:val="none"/>
    </w:rPr>
  </w:style>
  <w:style w:type="paragraph" w:styleId="977" w:customStyle="1">
    <w:name w:val="UserStyle_24"/>
    <w:basedOn w:val="683"/>
    <w:uiPriority w:val="0"/>
    <w:qFormat/>
    <w:pPr>
      <w:ind w:firstLine="200"/>
      <w:spacing w:line="360" w:lineRule="auto"/>
    </w:pPr>
    <w:rPr>
      <w:sz w:val="24"/>
    </w:rPr>
  </w:style>
  <w:style w:type="paragraph" w:styleId="978" w:customStyle="1">
    <w:name w:val="正文（缩进）"/>
    <w:basedOn w:val="683"/>
    <w:uiPriority w:val="0"/>
    <w:unhideWhenUsed/>
    <w:qFormat/>
    <w:pPr>
      <w:jc w:val="both"/>
      <w:spacing w:line="240" w:lineRule="auto"/>
    </w:pPr>
    <w:rPr>
      <w:rFonts w:hint="eastAsia" w:ascii="宋体" w:eastAsia="宋体"/>
      <w:sz w:val="21"/>
      <w:szCs w:val="21"/>
    </w:rPr>
  </w:style>
  <w:style w:type="paragraph" w:styleId="979" w:customStyle="1">
    <w:name w:val="Default"/>
    <w:uiPriority w:val="99"/>
    <w:qFormat/>
    <w:pPr>
      <w:widowControl w:val="off"/>
    </w:pPr>
    <w:rPr>
      <w:rFonts w:ascii="仿宋v.萀" w:hAnsi="Times New Roman" w:eastAsia="仿宋v.萀" w:cs="仿宋v.萀"/>
      <w:color w:val="000000"/>
      <w:sz w:val="24"/>
      <w:szCs w:val="24"/>
      <w:lang w:val="en-US" w:eastAsia="zh-CN" w:bidi="ar-SA"/>
    </w:rPr>
  </w:style>
  <w:style w:type="paragraph" w:styleId="980" w:customStyle="1">
    <w:name w:val="HtmlNormal1"/>
    <w:basedOn w:val="683"/>
    <w:uiPriority w:val="0"/>
    <w:qFormat/>
    <w:pPr>
      <w:spacing w:before="100" w:beforeAutospacing="1" w:after="100" w:afterAutospacing="1"/>
    </w:pPr>
    <w:rPr>
      <w:rFonts w:ascii="宋体" w:hAnsi="宋体"/>
      <w:sz w:val="24"/>
    </w:rPr>
  </w:style>
  <w:style w:type="paragraph" w:styleId="981" w:customStyle="1">
    <w:name w:val="BodyText1"/>
    <w:basedOn w:val="737"/>
    <w:uiPriority w:val="0"/>
    <w:qFormat/>
    <w:pPr>
      <w:spacing w:line="380" w:lineRule="exact"/>
    </w:pPr>
  </w:style>
  <w:style w:type="paragraph" w:styleId="982" w:customStyle="1">
    <w:name w:val="纯文本1"/>
    <w:basedOn w:val="735"/>
    <w:uiPriority w:val="0"/>
    <w:qFormat/>
    <w:rPr>
      <w:rFonts w:ascii="宋体" w:hAnsi="Courier New"/>
      <w:szCs w:val="21"/>
    </w:rPr>
  </w:style>
  <w:style w:type="paragraph" w:styleId="983" w:customStyle="1">
    <w:name w:val="正文13"/>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修订1"/>
    <w:uiPriority w:val="99"/>
    <w:unhideWhenUsed/>
    <w:qFormat/>
    <w:rPr>
      <w:rFonts w:ascii="Arial" w:hAnsi="Arial" w:eastAsia="Arial" w:cs="Times New Roman"/>
      <w:sz w:val="22"/>
      <w:szCs w:val="22"/>
      <w:lang w:val="en-US" w:eastAsia="en-US" w:bidi="ar-SA"/>
    </w:rPr>
  </w:style>
  <w:style w:type="paragraph" w:styleId="985" w:customStyle="1">
    <w:name w:val="标题 311"/>
    <w:basedOn w:val="733"/>
    <w:next w:val="733"/>
    <w:uiPriority w:val="0"/>
    <w:qFormat/>
    <w:pPr>
      <w:keepLines/>
      <w:keepNext/>
      <w:spacing w:before="320" w:after="200"/>
      <w:outlineLvl w:val="2"/>
    </w:pPr>
    <w:rPr>
      <w:rFonts w:ascii="Arial" w:hAnsi="Arial" w:eastAsia="Arial"/>
      <w:sz w:val="30"/>
      <w:szCs w:val="30"/>
    </w:rPr>
  </w:style>
  <w:style w:type="paragraph" w:styleId="986"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987" w:customStyle="1">
    <w:name w:val="正文121"/>
    <w:next w:val="988"/>
    <w:uiPriority w:val="0"/>
    <w:qFormat/>
    <w:pPr>
      <w:jc w:val="both"/>
      <w:widowControl w:val="off"/>
    </w:pPr>
    <w:rPr>
      <w:rFonts w:ascii="Calibri" w:hAnsi="Calibri" w:eastAsia="宋体" w:cs="Times New Roman"/>
      <w:sz w:val="21"/>
      <w:szCs w:val="24"/>
      <w:lang w:val="en-US" w:eastAsia="zh-CN" w:bidi="ar-SA"/>
    </w:rPr>
  </w:style>
  <w:style w:type="paragraph" w:styleId="988" w:customStyle="1">
    <w:name w:val="BlockQuote"/>
    <w:basedOn w:val="987"/>
    <w:uiPriority w:val="0"/>
    <w:qFormat/>
    <w:pPr>
      <w:ind w:left="256" w:right="6" w:firstLine="624"/>
    </w:pPr>
    <w:rPr>
      <w:rFonts w:eastAsia="仿宋_GB2312"/>
      <w:sz w:val="28"/>
    </w:rPr>
  </w:style>
  <w:style w:type="character" w:styleId="989" w:customStyle="1">
    <w:name w:val="批注文字 字符"/>
    <w:basedOn w:val="693"/>
    <w:link w:val="702"/>
    <w:uiPriority w:val="99"/>
    <w:qFormat/>
    <w:rPr>
      <w:rFonts w:ascii="Arial" w:hAnsi="Arial" w:eastAsia="Arial"/>
      <w:sz w:val="22"/>
      <w:szCs w:val="22"/>
      <w:lang w:eastAsia="en-US"/>
    </w:rPr>
  </w:style>
  <w:style w:type="character" w:styleId="990" w:customStyle="1">
    <w:name w:val="批注主题 字符"/>
    <w:basedOn w:val="989"/>
    <w:link w:val="722"/>
    <w:uiPriority w:val="99"/>
    <w:semiHidden/>
    <w:qFormat/>
    <w:rPr>
      <w:rFonts w:ascii="Arial" w:hAnsi="Arial" w:eastAsia="Arial"/>
      <w:b/>
      <w:bCs/>
      <w:sz w:val="22"/>
      <w:szCs w:val="22"/>
      <w:lang w:eastAsia="en-US"/>
    </w:rPr>
  </w:style>
  <w:style w:type="paragraph" w:styleId="991" w:customStyle="1">
    <w:name w:val="修订2"/>
    <w:hidden/>
    <w:uiPriority w:val="99"/>
    <w:semiHidden/>
    <w:qFormat/>
    <w:rPr>
      <w:rFonts w:ascii="Arial" w:hAnsi="Arial" w:eastAsia="Arial" w:cs="Times New Roman"/>
      <w:sz w:val="22"/>
      <w:szCs w:val="22"/>
      <w:lang w:val="en-US" w:eastAsia="en-US" w:bidi="ar-SA"/>
    </w:rPr>
  </w:style>
  <w:style w:type="paragraph" w:styleId="992" w:customStyle="1">
    <w:name w:val="正文2"/>
    <w:uiPriority w:val="0"/>
    <w:qFormat/>
    <w:pPr>
      <w:jc w:val="both"/>
    </w:pPr>
    <w:rPr>
      <w:rFonts w:ascii="Times New Roman" w:hAnsi="Times New Roman" w:eastAsia="宋体" w:cs="Times New Roman"/>
      <w:sz w:val="21"/>
      <w:szCs w:val="21"/>
      <w:lang w:val="en-US" w:eastAsia="zh-CN" w:bidi="ar-SA"/>
    </w:rPr>
  </w:style>
  <w:style w:type="paragraph" w:styleId="993" w:customStyle="1">
    <w:name w:val="修订3"/>
    <w:hidden/>
    <w:uiPriority w:val="99"/>
    <w:unhideWhenUsed/>
    <w:qFormat/>
    <w:rPr>
      <w:rFonts w:ascii="Arial" w:hAnsi="Arial" w:eastAsia="Arial" w:cs="Times New Roman"/>
      <w:sz w:val="22"/>
      <w:szCs w:val="22"/>
      <w:lang w:val="en-US" w:eastAsia="en-US" w:bidi="ar-SA"/>
    </w:rPr>
  </w:style>
  <w:style w:type="character" w:styleId="994" w:customStyle="1">
    <w:name w:val="纯文本 字符"/>
    <w:basedOn w:val="693"/>
    <w:link w:val="707"/>
    <w:uiPriority w:val="99"/>
    <w:qFormat/>
    <w:rPr>
      <w:rFonts w:ascii="宋体" w:hAnsi="Courier New"/>
      <w:sz w:val="21"/>
      <w:szCs w:val="22"/>
      <w:lang w:eastAsia="en-US"/>
    </w:rPr>
  </w:style>
  <w:style w:type="paragraph" w:styleId="995" w:customStyle="1">
    <w:name w:val="首行缩进"/>
    <w:basedOn w:val="683"/>
    <w:uiPriority w:val="0"/>
    <w:qFormat/>
    <w:pPr>
      <w:ind w:firstLine="480"/>
    </w:pPr>
    <w:rPr>
      <w:rFonts w:ascii="Calibri" w:hAnsi="Calibri" w:eastAsia="楷体_GB2312"/>
      <w:sz w:val="26"/>
      <w:lang w:val="zh-CN"/>
    </w:rPr>
  </w:style>
  <w:style w:type="paragraph" w:styleId="996" w:customStyle="1">
    <w:name w:val="Table Paragraph"/>
    <w:basedOn w:val="683"/>
    <w:uiPriority w:val="1"/>
    <w:qFormat/>
    <w:pPr>
      <w:jc w:val="left"/>
    </w:pPr>
    <w:rPr>
      <w:rFonts w:ascii="仿宋" w:hAnsi="仿宋" w:eastAsia="仿宋" w:cs="仿宋"/>
      <w:sz w:val="22"/>
      <w:szCs w:val="22"/>
      <w:lang w:val="zh-CN" w:bidi="zh-CN"/>
    </w:rPr>
  </w:style>
  <w:style w:type="numbering" w:styleId="7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695"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696"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697"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698"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699"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700" TargetMode="External"/><Relationship Id="rId1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234047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14057C-067F-4C9D-84E8-40510CF770B1}"/>
</file>

<file path=docProps/app.xml><?xml version="1.0" encoding="utf-8"?>
<Properties xmlns="http://schemas.openxmlformats.org/officeDocument/2006/extended-properties" xmlns:vt="http://schemas.openxmlformats.org/officeDocument/2006/docPropsVTypes">
  <Application>ONLYOFFICE/7.2.1.34</Application>
  <Company>SysCe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dc:creator>
  <cp:lastModifiedBy>高娜</cp:lastModifiedBy>
  <cp:revision>88</cp:revision>
  <dcterms:created xsi:type="dcterms:W3CDTF">2023-08-10T03:50:00Z</dcterms:created>
  <dcterms:modified xsi:type="dcterms:W3CDTF">2024-09-04T08:52:35Z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1C8EE1C5EEEA48FF8EB7BC6C401F5153_13</vt:lpwstr>
  </property>
</Properties>
</file>