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jc w:val="left"/>
        <w:spacing w:line="520" w:lineRule="atLeast"/>
        <w:widowControl/>
        <w:tabs>
          <w:tab w:val="left" w:pos="6930" w:leader="none"/>
          <w:tab w:val="left" w:pos="8190" w:leader="none"/>
        </w:tabs>
        <w:rPr>
          <w:color w:val="auto"/>
          <w:szCs w:val="21"/>
          <w:highlight w:val="none"/>
        </w:rPr>
      </w:pPr>
      <w:r>
        <w:rPr>
          <w:color w:val="auto"/>
          <w:szCs w:val="21"/>
          <w:highlight w:val="none"/>
        </w:rPr>
      </w:r>
      <w:r/>
    </w:p>
    <w:p>
      <w:pPr>
        <w:ind w:firstLine="424"/>
        <w:jc w:val="left"/>
        <w:spacing w:line="520" w:lineRule="atLeast"/>
        <w:widowControl/>
        <w:tabs>
          <w:tab w:val="left" w:pos="422" w:leader="none"/>
        </w:tabs>
        <w:rPr>
          <w:color w:val="auto"/>
          <w:szCs w:val="21"/>
          <w:highlight w:val="none"/>
        </w:rPr>
      </w:pPr>
      <w:r>
        <w:rPr>
          <w:color w:val="auto"/>
          <w:szCs w:val="21"/>
          <w:highlight w:val="none"/>
        </w:rPr>
      </w:r>
      <w:r/>
    </w:p>
    <w:p>
      <w:pPr>
        <w:ind w:firstLine="424"/>
        <w:jc w:val="left"/>
        <w:spacing w:line="520" w:lineRule="atLeast"/>
        <w:widowControl/>
        <w:rPr>
          <w:color w:val="auto"/>
          <w:szCs w:val="21"/>
          <w:highlight w:val="none"/>
        </w:rPr>
      </w:pPr>
      <w:r>
        <w:rPr>
          <w:color w:val="auto"/>
          <w:szCs w:val="21"/>
          <w:highlight w:val="none"/>
        </w:rPr>
      </w:r>
      <w:r/>
    </w:p>
    <w:sdt>
      <w:sdtPr>
        <w15:appearance w15:val="boundingBox"/>
        <w:id w:val="147480276"/>
        <w:placeholder>
          <w:docPart w:val="{1880aee2-c651-411b-a50c-34194e303ad3}"/>
        </w:placeholder>
        <w:rPr>
          <w:rFonts w:ascii="宋体" w:hAnsi="Courier New" w:cs="Courier New"/>
          <w:b/>
          <w:color w:val="auto"/>
          <w:sz w:val="56"/>
          <w:szCs w:val="56"/>
          <w:highlight w:val="none"/>
        </w:rPr>
      </w:sdtPr>
      <w:sdtContent>
        <w:p>
          <w:pPr>
            <w:jc w:val="center"/>
            <w:spacing w:before="156" w:after="156" w:line="360" w:lineRule="auto"/>
            <w:tabs>
              <w:tab w:val="left" w:pos="168" w:leader="none"/>
              <w:tab w:val="center" w:pos="4422" w:leader="none"/>
            </w:tabs>
            <w:rPr>
              <w:b/>
              <w:color w:val="auto"/>
              <w:sz w:val="56"/>
              <w:szCs w:val="56"/>
              <w:highlight w:val="none"/>
            </w:rPr>
          </w:pPr>
          <w:r>
            <w:rPr>
              <w:b/>
              <w:color w:val="auto"/>
              <w:sz w:val="44"/>
              <w:szCs w:val="44"/>
              <w:highlight w:val="none"/>
            </w:rPr>
            <w:t xml:space="preserve">江苏省肿瘤医院</w:t>
          </w:r>
          <w:r/>
        </w:p>
        <w:p>
          <w:pPr>
            <w:pStyle w:val="1009"/>
            <w:jc w:val="center"/>
            <w:rPr>
              <w:rFonts w:ascii="Times New Roman" w:hAnsi="Times New Roman" w:cs="Times New Roman"/>
              <w:b/>
              <w:color w:val="auto"/>
              <w:sz w:val="56"/>
              <w:szCs w:val="56"/>
              <w:highlight w:val="none"/>
            </w:rPr>
          </w:pPr>
          <w:r>
            <w:rPr>
              <w:rFonts w:hint="eastAsia" w:ascii="Times New Roman" w:hAnsi="Times New Roman" w:cs="Times New Roman"/>
              <w:b/>
              <w:color w:val="auto"/>
              <w:sz w:val="44"/>
              <w:szCs w:val="44"/>
              <w:highlight w:val="none"/>
            </w:rPr>
            <w:t xml:space="preserve">高速转盘共聚焦活细胞成像系统</w:t>
          </w:r>
          <w:r>
            <w:rPr>
              <w:rFonts w:ascii="Times New Roman" w:hAnsi="Times New Roman" w:cs="Times New Roman"/>
              <w:b/>
              <w:color w:val="auto"/>
              <w:sz w:val="44"/>
              <w:szCs w:val="44"/>
              <w:highlight w:val="none"/>
            </w:rPr>
            <w:t xml:space="preserve">项目</w:t>
          </w:r>
          <w:r/>
        </w:p>
      </w:sdtContent>
    </w:sdt>
    <w:p>
      <w:pPr>
        <w:pStyle w:val="1009"/>
        <w:rPr>
          <w:rFonts w:ascii="Times New Roman" w:hAnsi="Times New Roman" w:cs="Times New Roman"/>
          <w:b/>
          <w:color w:val="auto"/>
          <w:sz w:val="56"/>
          <w:szCs w:val="56"/>
          <w:highlight w:val="none"/>
        </w:rPr>
      </w:pPr>
      <w:r>
        <w:rPr>
          <w:rFonts w:ascii="Times New Roman" w:hAnsi="Times New Roman" w:cs="Times New Roman"/>
          <w:b/>
          <w:color w:val="auto"/>
          <w:sz w:val="56"/>
          <w:szCs w:val="56"/>
          <w:highlight w:val="none"/>
        </w:rPr>
      </w:r>
      <w:r/>
    </w:p>
    <w:p>
      <w:pPr>
        <w:pStyle w:val="1009"/>
        <w:ind w:firstLine="1703"/>
        <w:rPr>
          <w:rFonts w:ascii="Times New Roman" w:hAnsi="Times New Roman" w:cs="Times New Roman"/>
          <w:b/>
          <w:color w:val="auto"/>
          <w:sz w:val="84"/>
          <w:szCs w:val="84"/>
          <w:highlight w:val="none"/>
        </w:rPr>
      </w:pPr>
      <w:r>
        <w:rPr>
          <w:rFonts w:ascii="Times New Roman" w:hAnsi="Times New Roman" w:cs="Times New Roman"/>
          <w:b/>
          <w:color w:val="auto"/>
          <w:sz w:val="84"/>
          <w:szCs w:val="84"/>
          <w:highlight w:val="none"/>
        </w:rPr>
      </w:r>
      <w:r/>
    </w:p>
    <w:p>
      <w:pPr>
        <w:pStyle w:val="1009"/>
        <w:ind w:firstLine="1703"/>
        <w:rPr>
          <w:rFonts w:ascii="Times New Roman" w:hAnsi="Times New Roman" w:cs="Times New Roman"/>
          <w:b/>
          <w:color w:val="auto"/>
          <w:sz w:val="84"/>
          <w:szCs w:val="84"/>
          <w:highlight w:val="none"/>
        </w:rPr>
      </w:pPr>
      <w:r>
        <w:rPr>
          <w:rFonts w:ascii="Times New Roman" w:hAnsi="Times New Roman" w:cs="Times New Roman"/>
          <w:b/>
          <w:color w:val="auto"/>
          <w:sz w:val="84"/>
          <w:szCs w:val="84"/>
          <w:highlight w:val="none"/>
        </w:rPr>
        <w:t xml:space="preserve">招 标 文 件</w:t>
      </w:r>
      <w:r/>
    </w:p>
    <w:p>
      <w:pPr>
        <w:ind w:firstLine="1947"/>
        <w:jc w:val="center"/>
        <w:spacing w:line="440" w:lineRule="exact"/>
        <w:rPr>
          <w:b/>
          <w:color w:val="auto"/>
          <w:sz w:val="96"/>
          <w:highlight w:val="none"/>
        </w:rPr>
      </w:pPr>
      <w:r>
        <w:rPr>
          <w:b/>
          <w:color w:val="auto"/>
          <w:sz w:val="96"/>
          <w:highlight w:val="none"/>
        </w:rPr>
      </w:r>
      <w:r/>
    </w:p>
    <w:p>
      <w:pPr>
        <w:ind w:right="640" w:firstLine="649"/>
        <w:jc w:val="center"/>
        <w:spacing w:line="360" w:lineRule="auto"/>
        <w:rPr>
          <w:b/>
          <w:color w:val="auto"/>
          <w:sz w:val="32"/>
          <w:szCs w:val="32"/>
          <w:highlight w:val="none"/>
        </w:rPr>
      </w:pPr>
      <w:r>
        <w:rPr>
          <w:b/>
          <w:color w:val="auto"/>
          <w:sz w:val="32"/>
          <w:szCs w:val="32"/>
          <w:highlight w:val="none"/>
        </w:rPr>
        <w:t xml:space="preserve">项目编号：</w:t>
      </w:r>
      <w:sdt>
        <w:sdtPr>
          <w15:appearance w15:val="boundingBox"/>
          <w:id w:val="1347760698"/>
          <w:placeholder>
            <w:docPart w:val="DefaultPlaceholder_-1854013440"/>
          </w:placeholder>
          <w:rPr>
            <w:b/>
            <w:color w:val="auto"/>
            <w:sz w:val="32"/>
            <w:szCs w:val="32"/>
            <w:highlight w:val="none"/>
          </w:rPr>
        </w:sdtPr>
        <w:sdtContent>
          <w:r>
            <w:rPr>
              <w:rFonts w:hint="eastAsia"/>
              <w:b/>
              <w:color w:val="auto"/>
              <w:sz w:val="32"/>
              <w:szCs w:val="32"/>
              <w:highlight w:val="none"/>
              <w:lang w:eastAsia="zh-CN"/>
            </w:rPr>
            <w:t xml:space="preserve">JSZC-320000-JITC-G2025-0093</w:t>
          </w:r>
        </w:sdtContent>
      </w:sdt>
      <w:r/>
      <w:r/>
    </w:p>
    <w:p>
      <w:pPr>
        <w:ind w:right="640"/>
        <w:spacing w:line="360" w:lineRule="auto"/>
        <w:rPr>
          <w:color w:val="auto"/>
          <w:sz w:val="32"/>
          <w:highlight w:val="none"/>
        </w:rPr>
      </w:pPr>
      <w:r>
        <w:rPr>
          <w:color w:val="auto"/>
          <w:sz w:val="32"/>
          <w:highlight w:val="none"/>
        </w:rPr>
      </w:r>
      <w:r/>
    </w:p>
    <w:p>
      <w:pPr>
        <w:ind w:right="640"/>
        <w:spacing w:line="360" w:lineRule="auto"/>
        <w:rPr>
          <w:color w:val="auto"/>
          <w:sz w:val="32"/>
          <w:highlight w:val="none"/>
        </w:rPr>
      </w:pPr>
      <w:r>
        <w:rPr>
          <w:color w:val="auto"/>
          <w:sz w:val="32"/>
          <w:highlight w:val="none"/>
        </w:rPr>
      </w:r>
      <w:r/>
    </w:p>
    <w:p>
      <w:pPr>
        <w:ind w:right="640" w:firstLine="646"/>
        <w:spacing w:line="360" w:lineRule="auto"/>
        <w:rPr>
          <w:color w:val="auto"/>
          <w:sz w:val="32"/>
          <w:highlight w:val="none"/>
        </w:rPr>
      </w:pPr>
      <w:r>
        <w:rPr>
          <w:color w:val="auto"/>
          <w:sz w:val="32"/>
          <w:highlight w:val="none"/>
        </w:rPr>
      </w:r>
      <w:r/>
    </w:p>
    <w:p>
      <w:pPr>
        <w:ind w:firstLine="649"/>
        <w:jc w:val="center"/>
        <w:spacing w:line="360" w:lineRule="auto"/>
        <w:tabs>
          <w:tab w:val="left" w:pos="360" w:leader="none"/>
        </w:tabs>
        <w:rPr>
          <w:b/>
          <w:color w:val="auto"/>
          <w:sz w:val="32"/>
          <w:highlight w:val="none"/>
        </w:rPr>
      </w:pPr>
      <w:r>
        <w:rPr>
          <w:b/>
          <w:color w:val="auto"/>
          <w:sz w:val="32"/>
          <w:highlight w:val="none"/>
        </w:rPr>
      </w:r>
      <w:r/>
    </w:p>
    <w:p>
      <w:pPr>
        <w:ind w:firstLine="649"/>
        <w:jc w:val="center"/>
        <w:spacing w:line="360" w:lineRule="auto"/>
        <w:tabs>
          <w:tab w:val="left" w:pos="360" w:leader="none"/>
        </w:tabs>
        <w:rPr>
          <w:b/>
          <w:color w:val="auto"/>
          <w:sz w:val="32"/>
          <w:highlight w:val="none"/>
        </w:rPr>
      </w:pPr>
      <w:r>
        <w:rPr>
          <w:b/>
          <w:color w:val="auto"/>
          <w:sz w:val="32"/>
          <w:highlight w:val="none"/>
        </w:rPr>
        <w:t xml:space="preserve">采购人：</w:t>
      </w:r>
      <w:sdt>
        <w:sdtPr>
          <w15:appearance w15:val="boundingBox"/>
          <w:id w:val="-1635324538"/>
          <w:placeholder>
            <w:docPart w:val="DefaultPlaceholder_-1854013440"/>
          </w:placeholder>
          <w:rPr>
            <w:b/>
            <w:color w:val="auto"/>
            <w:sz w:val="32"/>
            <w:highlight w:val="none"/>
          </w:rPr>
        </w:sdtPr>
        <w:sdtContent>
          <w:r>
            <w:rPr>
              <w:b/>
              <w:color w:val="auto"/>
              <w:sz w:val="32"/>
              <w:highlight w:val="none"/>
            </w:rPr>
            <w:t xml:space="preserve">江苏省肿瘤医院</w:t>
          </w:r>
        </w:sdtContent>
      </w:sdt>
      <w:r/>
      <w:r/>
    </w:p>
    <w:p>
      <w:pPr>
        <w:ind w:firstLine="649"/>
        <w:jc w:val="center"/>
        <w:spacing w:line="360" w:lineRule="auto"/>
        <w:tabs>
          <w:tab w:val="left" w:pos="360" w:leader="none"/>
        </w:tabs>
        <w:rPr>
          <w:b/>
          <w:color w:val="auto"/>
          <w:sz w:val="32"/>
          <w:highlight w:val="none"/>
        </w:rPr>
      </w:pPr>
      <w:r>
        <w:rPr>
          <w:b/>
          <w:color w:val="auto"/>
          <w:sz w:val="32"/>
          <w:highlight w:val="none"/>
        </w:rPr>
        <w:t xml:space="preserve">采购代理机构：江苏省招标中心有限公司</w:t>
      </w:r>
      <w:r/>
    </w:p>
    <w:sdt>
      <w:sdtPr>
        <w15:appearance w15:val="boundingBox"/>
        <w:id w:val="-1714872416"/>
        <w:placeholder>
          <w:docPart w:val="DefaultPlaceholder_-1854013440"/>
        </w:placeholder>
        <w:rPr>
          <w:b/>
          <w:color w:val="auto"/>
          <w:sz w:val="32"/>
          <w:highlight w:val="none"/>
        </w:rPr>
      </w:sdtPr>
      <w:sdtContent>
        <w:p>
          <w:pPr>
            <w:ind w:firstLine="649"/>
            <w:jc w:val="center"/>
            <w:rPr>
              <w:b/>
              <w:color w:val="auto"/>
              <w:sz w:val="32"/>
              <w:highlight w:val="none"/>
            </w:rPr>
          </w:pPr>
          <w:r>
            <w:rPr>
              <w:b/>
              <w:color w:val="auto"/>
              <w:sz w:val="32"/>
              <w:highlight w:val="none"/>
            </w:rPr>
            <w:t xml:space="preserve">二O二</w:t>
          </w:r>
          <w:r>
            <w:rPr>
              <w:rFonts w:hint="eastAsia"/>
              <w:b/>
              <w:color w:val="auto"/>
              <w:sz w:val="32"/>
              <w:highlight w:val="none"/>
              <w:lang w:val="en-US" w:eastAsia="zh-CN"/>
            </w:rPr>
            <w:t xml:space="preserve">五</w:t>
          </w:r>
          <w:r>
            <w:rPr>
              <w:b/>
              <w:color w:val="auto"/>
              <w:sz w:val="32"/>
              <w:highlight w:val="none"/>
            </w:rPr>
            <w:t xml:space="preserve">年</w:t>
          </w:r>
          <w:r>
            <w:rPr>
              <w:rFonts w:hint="eastAsia"/>
              <w:b/>
              <w:color w:val="auto"/>
              <w:sz w:val="32"/>
              <w:highlight w:val="none"/>
              <w:lang w:val="en-US" w:eastAsia="zh-CN"/>
            </w:rPr>
            <w:t xml:space="preserve">四</w:t>
          </w:r>
          <w:r>
            <w:rPr>
              <w:b/>
              <w:color w:val="auto"/>
              <w:sz w:val="32"/>
              <w:highlight w:val="none"/>
            </w:rPr>
            <w:t xml:space="preserve">月</w:t>
          </w:r>
          <w:r/>
        </w:p>
      </w:sdtContent>
    </w:sdt>
    <w:p>
      <w:pPr>
        <w:ind w:firstLine="649"/>
        <w:spacing w:line="500" w:lineRule="exact"/>
        <w:rPr>
          <w:b/>
          <w:color w:val="auto"/>
          <w:sz w:val="32"/>
          <w:szCs w:val="32"/>
          <w:highlight w:val="none"/>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ind w:firstLine="649"/>
        <w:jc w:val="center"/>
        <w:spacing w:line="500" w:lineRule="exact"/>
        <w:rPr>
          <w:b/>
          <w:color w:val="auto"/>
          <w:sz w:val="32"/>
          <w:szCs w:val="32"/>
          <w:highlight w:val="none"/>
        </w:rPr>
      </w:pPr>
      <w:r>
        <w:rPr>
          <w:b/>
          <w:color w:val="auto"/>
          <w:sz w:val="32"/>
          <w:szCs w:val="32"/>
          <w:highlight w:val="none"/>
        </w:rPr>
        <w:t xml:space="preserve">目   录</w:t>
      </w:r>
      <w:r/>
    </w:p>
    <w:sdt>
      <w:sdtPr>
        <w15:appearance w15:val="boundingBox"/>
        <w:id w:val="1239279680"/>
        <w:docPartObj>
          <w:docPartGallery w:val="Table of Contents"/>
          <w:docPartUnique w:val="true"/>
        </w:docPartObj>
        <w:rPr>
          <w:rFonts w:ascii="Times New Roman" w:hAnsi="Times New Roman" w:eastAsia="宋体" w:cs="Times New Roman"/>
          <w:color w:val="auto"/>
          <w:sz w:val="21"/>
          <w:szCs w:val="24"/>
          <w:highlight w:val="none"/>
          <w:lang w:val="zh-CN"/>
        </w:rPr>
      </w:sdtPr>
      <w:sdtContent>
        <w:p>
          <w:pPr>
            <w:pStyle w:val="1090"/>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015"/>
            <w:tabs>
              <w:tab w:val="right" w:pos="8834" w:leader="dot"/>
            </w:tabs>
            <w:rPr>
              <w:rFonts w:ascii="Times New Roman" w:hAnsi="Times New Roman" w:eastAsia="宋体"/>
              <w:color w:val="auto"/>
              <w:sz w:val="32"/>
              <w:szCs w:val="32"/>
              <w:highlight w:val="none"/>
              <w14:ligatures w14:val="standardContextual"/>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TOC \o "1-3" \h \z \u </w:instrText>
          </w:r>
          <w:r>
            <w:rPr>
              <w:rFonts w:ascii="Times New Roman" w:hAnsi="Times New Roman" w:eastAsia="宋体"/>
              <w:color w:val="auto"/>
              <w:highlight w:val="none"/>
            </w:rPr>
            <w:fldChar w:fldCharType="separate"/>
          </w:r>
          <w:r>
            <w:rPr>
              <w:color w:val="auto"/>
              <w:highlight w:val="none"/>
            </w:rPr>
            <w:fldChar w:fldCharType="begin"/>
          </w:r>
          <w:r>
            <w:rPr>
              <w:color w:val="auto"/>
              <w:highlight w:val="none"/>
            </w:rPr>
            <w:instrText xml:space="preserve"> HYPERLINK \l "_Toc157070965" </w:instrText>
          </w:r>
          <w:r>
            <w:rPr>
              <w:color w:val="auto"/>
              <w:highlight w:val="none"/>
            </w:rPr>
            <w:fldChar w:fldCharType="separate"/>
          </w:r>
          <w:r>
            <w:rPr>
              <w:rStyle w:val="1028"/>
              <w:rFonts w:ascii="Times New Roman" w:hAnsi="Times New Roman" w:eastAsia="宋体"/>
              <w:color w:val="auto"/>
              <w:sz w:val="32"/>
              <w:szCs w:val="32"/>
              <w:highlight w:val="none"/>
            </w:rPr>
            <w:t xml:space="preserve">第一章 招标公告</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_Toc157070965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2</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1015"/>
            <w:tabs>
              <w:tab w:val="right" w:pos="8834" w:leader="dot"/>
            </w:tabs>
            <w:rPr>
              <w:rFonts w:ascii="Times New Roman" w:hAnsi="Times New Roman" w:eastAsia="宋体"/>
              <w:color w:val="auto"/>
              <w:sz w:val="32"/>
              <w:szCs w:val="32"/>
              <w:highlight w:val="none"/>
              <w14:ligatures w14:val="standardContextual"/>
            </w:rPr>
          </w:pPr>
          <w:r>
            <w:rPr>
              <w:color w:val="auto"/>
              <w:highlight w:val="none"/>
            </w:rPr>
            <w:fldChar w:fldCharType="begin"/>
          </w:r>
          <w:r>
            <w:rPr>
              <w:color w:val="auto"/>
              <w:highlight w:val="none"/>
            </w:rPr>
            <w:instrText xml:space="preserve"> HYPERLINK \l "_Toc157070966" </w:instrText>
          </w:r>
          <w:r>
            <w:rPr>
              <w:color w:val="auto"/>
              <w:highlight w:val="none"/>
            </w:rPr>
            <w:fldChar w:fldCharType="separate"/>
          </w:r>
          <w:r>
            <w:rPr>
              <w:rStyle w:val="1028"/>
              <w:rFonts w:ascii="Times New Roman" w:hAnsi="Times New Roman" w:eastAsia="宋体"/>
              <w:color w:val="auto"/>
              <w:sz w:val="32"/>
              <w:szCs w:val="32"/>
              <w:highlight w:val="none"/>
            </w:rPr>
            <w:t xml:space="preserve">第二章 投标人须知</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_Toc157070966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6</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1015"/>
            <w:tabs>
              <w:tab w:val="right" w:pos="8834" w:leader="dot"/>
            </w:tabs>
            <w:rPr>
              <w:rFonts w:ascii="Times New Roman" w:hAnsi="Times New Roman" w:eastAsia="宋体"/>
              <w:color w:val="auto"/>
              <w:sz w:val="32"/>
              <w:szCs w:val="32"/>
              <w:highlight w:val="none"/>
              <w14:ligatures w14:val="standardContextual"/>
            </w:rPr>
          </w:pPr>
          <w:r>
            <w:rPr>
              <w:color w:val="auto"/>
              <w:highlight w:val="none"/>
            </w:rPr>
            <w:fldChar w:fldCharType="begin"/>
          </w:r>
          <w:r>
            <w:rPr>
              <w:color w:val="auto"/>
              <w:highlight w:val="none"/>
            </w:rPr>
            <w:instrText xml:space="preserve"> HYPERLINK \l "_Toc157071024" </w:instrText>
          </w:r>
          <w:r>
            <w:rPr>
              <w:color w:val="auto"/>
              <w:highlight w:val="none"/>
            </w:rPr>
            <w:fldChar w:fldCharType="separate"/>
          </w:r>
          <w:r>
            <w:rPr>
              <w:rStyle w:val="1028"/>
              <w:rFonts w:ascii="Times New Roman" w:hAnsi="Times New Roman" w:eastAsia="宋体"/>
              <w:color w:val="auto"/>
              <w:sz w:val="32"/>
              <w:szCs w:val="32"/>
              <w:highlight w:val="none"/>
            </w:rPr>
            <w:t xml:space="preserve">第三章 政府采购合同条款及格式</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_Toc157071024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28</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1015"/>
            <w:tabs>
              <w:tab w:val="right" w:pos="8834" w:leader="dot"/>
            </w:tabs>
            <w:rPr>
              <w:rFonts w:ascii="Times New Roman" w:hAnsi="Times New Roman" w:eastAsia="宋体"/>
              <w:color w:val="auto"/>
              <w:sz w:val="32"/>
              <w:szCs w:val="32"/>
              <w:highlight w:val="none"/>
              <w14:ligatures w14:val="standardContextual"/>
            </w:rPr>
          </w:pPr>
          <w:r>
            <w:rPr>
              <w:color w:val="auto"/>
              <w:highlight w:val="none"/>
            </w:rPr>
            <w:fldChar w:fldCharType="begin"/>
          </w:r>
          <w:r>
            <w:rPr>
              <w:color w:val="auto"/>
              <w:highlight w:val="none"/>
            </w:rPr>
            <w:instrText xml:space="preserve"> HYPERLINK \l "_Toc157071026" </w:instrText>
          </w:r>
          <w:r>
            <w:rPr>
              <w:color w:val="auto"/>
              <w:highlight w:val="none"/>
            </w:rPr>
            <w:fldChar w:fldCharType="separate"/>
          </w:r>
          <w:r>
            <w:rPr>
              <w:rStyle w:val="1028"/>
              <w:rFonts w:ascii="Times New Roman" w:hAnsi="Times New Roman" w:eastAsia="宋体"/>
              <w:color w:val="auto"/>
              <w:sz w:val="32"/>
              <w:szCs w:val="32"/>
              <w:highlight w:val="none"/>
            </w:rPr>
            <w:t xml:space="preserve">第四章 采购需求</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_Toc157071026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39</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1015"/>
            <w:tabs>
              <w:tab w:val="right" w:pos="8834" w:leader="dot"/>
            </w:tabs>
            <w:rPr>
              <w:rFonts w:ascii="Times New Roman" w:hAnsi="Times New Roman" w:eastAsia="宋体"/>
              <w:color w:val="auto"/>
              <w:sz w:val="32"/>
              <w:szCs w:val="32"/>
              <w:highlight w:val="none"/>
              <w14:ligatures w14:val="standardContextual"/>
            </w:rPr>
          </w:pPr>
          <w:r>
            <w:rPr>
              <w:color w:val="auto"/>
              <w:highlight w:val="none"/>
            </w:rPr>
            <w:fldChar w:fldCharType="begin"/>
          </w:r>
          <w:r>
            <w:rPr>
              <w:color w:val="auto"/>
              <w:highlight w:val="none"/>
            </w:rPr>
            <w:instrText xml:space="preserve"> HYPERLINK \l "_Toc157071033" </w:instrText>
          </w:r>
          <w:r>
            <w:rPr>
              <w:color w:val="auto"/>
              <w:highlight w:val="none"/>
            </w:rPr>
            <w:fldChar w:fldCharType="separate"/>
          </w:r>
          <w:r>
            <w:rPr>
              <w:rStyle w:val="1028"/>
              <w:rFonts w:ascii="Times New Roman" w:hAnsi="Times New Roman" w:eastAsia="宋体"/>
              <w:color w:val="auto"/>
              <w:sz w:val="32"/>
              <w:szCs w:val="32"/>
              <w:highlight w:val="none"/>
            </w:rPr>
            <w:t xml:space="preserve">第五章 评标方法与评标标准</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_Toc157071033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41</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1015"/>
            <w:tabs>
              <w:tab w:val="right" w:pos="8834" w:leader="dot"/>
            </w:tabs>
            <w:rPr>
              <w:rFonts w:ascii="Times New Roman" w:hAnsi="Times New Roman" w:eastAsia="宋体"/>
              <w:color w:val="auto"/>
              <w:sz w:val="32"/>
              <w:szCs w:val="32"/>
              <w:highlight w:val="none"/>
              <w14:ligatures w14:val="standardContextual"/>
            </w:rPr>
          </w:pPr>
          <w:r>
            <w:rPr>
              <w:color w:val="auto"/>
              <w:highlight w:val="none"/>
            </w:rPr>
            <w:fldChar w:fldCharType="begin"/>
          </w:r>
          <w:r>
            <w:rPr>
              <w:color w:val="auto"/>
              <w:highlight w:val="none"/>
            </w:rPr>
            <w:instrText xml:space="preserve"> HYPERLINK \l "_Toc157071034" </w:instrText>
          </w:r>
          <w:r>
            <w:rPr>
              <w:color w:val="auto"/>
              <w:highlight w:val="none"/>
            </w:rPr>
            <w:fldChar w:fldCharType="separate"/>
          </w:r>
          <w:r>
            <w:rPr>
              <w:rStyle w:val="1028"/>
              <w:rFonts w:ascii="Times New Roman" w:hAnsi="Times New Roman" w:eastAsia="宋体"/>
              <w:color w:val="auto"/>
              <w:sz w:val="32"/>
              <w:szCs w:val="32"/>
              <w:highlight w:val="none"/>
            </w:rPr>
            <w:t xml:space="preserve">第六章 投标文件格式</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_Toc157071034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44</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rPr>
              <w:color w:val="auto"/>
              <w:highlight w:val="none"/>
            </w:rPr>
          </w:pPr>
          <w:r>
            <w:rPr>
              <w:b/>
              <w:bCs/>
              <w:color w:val="auto"/>
              <w:highlight w:val="none"/>
              <w:lang w:val="zh-CN"/>
            </w:rPr>
            <w:fldChar w:fldCharType="end"/>
          </w:r>
          <w:r/>
        </w:p>
      </w:sdtContent>
    </w:sdt>
    <w:p>
      <w:pPr>
        <w:pStyle w:val="1050"/>
        <w:ind w:firstLine="485"/>
        <w:spacing w:line="360" w:lineRule="auto"/>
        <w:tabs>
          <w:tab w:val="right" w:pos="8834" w:leader="dot"/>
        </w:tabs>
        <w:rPr>
          <w:rFonts w:ascii="Times New Roman" w:eastAsia="宋体"/>
          <w:b/>
          <w:color w:val="auto"/>
          <w:sz w:val="21"/>
          <w:szCs w:val="22"/>
          <w:highlight w:val="none"/>
        </w:rPr>
      </w:pPr>
      <w:r>
        <w:rPr>
          <w:rFonts w:ascii="Times New Roman" w:eastAsia="宋体"/>
          <w:b/>
          <w:color w:val="auto"/>
          <w:sz w:val="21"/>
          <w:szCs w:val="22"/>
          <w:highlight w:val="none"/>
        </w:rPr>
      </w:r>
      <w:r/>
    </w:p>
    <w:p>
      <w:pPr>
        <w:ind w:firstLine="649"/>
        <w:spacing w:line="360" w:lineRule="auto"/>
        <w:rPr>
          <w:color w:val="auto"/>
          <w:highlight w:val="none"/>
        </w:rPr>
      </w:pPr>
      <w:r>
        <w:rPr>
          <w:b/>
          <w:bCs/>
          <w:color w:val="auto"/>
          <w:sz w:val="32"/>
          <w:highlight w:val="none"/>
          <w:lang w:val="zh-CN"/>
        </w:rPr>
        <w:br w:type="page" w:clear="all"/>
      </w:r>
      <w:bookmarkEnd w:id="0"/>
      <w:r/>
      <w:bookmarkEnd w:id="1"/>
      <w:r/>
      <w:r/>
    </w:p>
    <w:p>
      <w:pPr>
        <w:pStyle w:val="1022"/>
        <w:ind w:firstLine="3213"/>
        <w:jc w:val="both"/>
        <w:spacing w:before="156" w:after="156"/>
        <w:rPr>
          <w:rFonts w:ascii="Times New Roman" w:hAnsi="Times New Roman"/>
          <w:color w:val="auto"/>
          <w:highlight w:val="none"/>
        </w:rPr>
      </w:pPr>
      <w:r/>
      <w:bookmarkStart w:id="2" w:name="_Toc107246211"/>
      <w:r/>
      <w:bookmarkStart w:id="3" w:name="_Toc157070965"/>
      <w:r/>
      <w:bookmarkStart w:id="4" w:name="_Toc80264697"/>
      <w:r/>
      <w:bookmarkStart w:id="5" w:name="_Toc80792688"/>
      <w:r/>
      <w:bookmarkStart w:id="6" w:name="_Toc71561877"/>
      <w:r/>
      <w:bookmarkStart w:id="7" w:name="_Toc80264704"/>
      <w:r>
        <w:rPr>
          <w:rFonts w:ascii="Times New Roman" w:hAnsi="Times New Roman"/>
          <w:color w:val="auto"/>
          <w:highlight w:val="none"/>
        </w:rPr>
        <w:t xml:space="preserve">第一章 招标公告</w:t>
      </w:r>
      <w:bookmarkEnd w:id="2"/>
      <w:r/>
      <w:bookmarkEnd w:id="3"/>
      <w:r/>
      <w:r/>
    </w:p>
    <w:p>
      <w:pPr>
        <w:ind w:firstLine="420"/>
        <w:spacing w:line="360" w:lineRule="auto"/>
        <w:rPr>
          <w:bCs/>
          <w:color w:val="auto"/>
          <w:szCs w:val="21"/>
          <w:highlight w:val="none"/>
        </w:rPr>
        <w:pBdr>
          <w:top w:val="single" w:color="auto" w:sz="4" w:space="1"/>
          <w:left w:val="single" w:color="auto" w:sz="4" w:space="4"/>
          <w:bottom w:val="single" w:color="auto" w:sz="4" w:space="1"/>
          <w:right w:val="single" w:color="auto" w:sz="4" w:space="4"/>
        </w:pBdr>
      </w:pPr>
      <w:r>
        <w:rPr>
          <w:bCs/>
          <w:color w:val="auto"/>
          <w:szCs w:val="21"/>
          <w:highlight w:val="none"/>
        </w:rPr>
        <w:t xml:space="preserve">项目概况</w:t>
      </w:r>
      <w:r/>
    </w:p>
    <w:p>
      <w:pPr>
        <w:ind w:firstLine="420"/>
        <w:spacing w:line="360" w:lineRule="auto"/>
        <w:rPr>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color w:val="auto"/>
            <w:szCs w:val="21"/>
            <w:highlight w:val="none"/>
          </w:rPr>
        </w:sdtPr>
        <w:sdtContent>
          <w:r>
            <w:rPr>
              <w:rFonts w:hint="eastAsia"/>
              <w:bCs/>
              <w:color w:val="auto"/>
              <w:szCs w:val="21"/>
              <w:highlight w:val="none"/>
              <w:u w:val="single"/>
              <w:lang w:eastAsia="zh-CN"/>
            </w:rPr>
            <w:t xml:space="preserve">江苏省肿瘤医院高速转盘共聚焦活细胞成像系统项目</w:t>
          </w:r>
        </w:sdtContent>
      </w:sdt>
      <w:r>
        <w:rPr>
          <w:bCs/>
          <w:color w:val="auto"/>
          <w:szCs w:val="21"/>
          <w:highlight w:val="none"/>
        </w:rPr>
        <w:t xml:space="preserve">的潜在投标人应在</w:t>
      </w:r>
      <w:sdt>
        <w:sdtPr>
          <w15:appearance w15:val="boundingBox"/>
          <w:id w:val="-2066170622"/>
          <w:placeholder>
            <w:docPart w:val="{0750ff33-8f46-4498-b164-60879e47bae3}"/>
          </w:placeholder>
          <w:rPr>
            <w:bCs/>
            <w:color w:val="auto"/>
            <w:szCs w:val="21"/>
            <w:highlight w:val="none"/>
          </w:rPr>
        </w:sdtPr>
        <w:sdtContent>
          <w:r>
            <w:rPr>
              <w:bCs/>
              <w:color w:val="auto"/>
              <w:szCs w:val="21"/>
              <w:highlight w:val="none"/>
              <w:u w:val="single"/>
            </w:rPr>
            <w:t xml:space="preserve">规定时间内通过www.jstcc.cn平台</w:t>
          </w:r>
        </w:sdtContent>
      </w:sdt>
      <w:r>
        <w:rPr>
          <w:bCs/>
          <w:color w:val="auto"/>
          <w:szCs w:val="21"/>
          <w:highlight w:val="none"/>
        </w:rPr>
        <w:t xml:space="preserve">获取招标文件，并于</w:t>
      </w:r>
      <w:sdt>
        <w:sdtPr>
          <w15:appearance w15:val="boundingBox"/>
          <w:id w:val="1060367258"/>
          <w:placeholder>
            <w:docPart w:val="{0750ff33-8f46-4498-b164-60879e47bae3}"/>
          </w:placeholder>
          <w:rPr>
            <w:bCs/>
            <w:color w:val="auto"/>
            <w:szCs w:val="21"/>
            <w:highlight w:val="none"/>
          </w:rPr>
        </w:sdtPr>
        <w:sdtContent>
          <w:r>
            <w:rPr>
              <w:bCs/>
              <w:color w:val="auto"/>
              <w:szCs w:val="21"/>
              <w:highlight w:val="none"/>
            </w:rPr>
            <w:t xml:space="preserve">202</w:t>
          </w:r>
          <w:r>
            <w:rPr>
              <w:rFonts w:hint="eastAsia"/>
              <w:bCs/>
              <w:color w:val="auto"/>
              <w:szCs w:val="21"/>
              <w:highlight w:val="none"/>
              <w:lang w:val="en-US" w:eastAsia="zh-CN"/>
            </w:rPr>
            <w:t xml:space="preserve">5</w:t>
          </w:r>
          <w:r>
            <w:rPr>
              <w:bCs/>
              <w:color w:val="auto"/>
              <w:szCs w:val="21"/>
              <w:highlight w:val="none"/>
            </w:rPr>
            <w:t xml:space="preserve">年</w:t>
          </w:r>
          <w:r>
            <w:rPr>
              <w:rFonts w:hint="eastAsia"/>
              <w:bCs/>
              <w:color w:val="auto"/>
              <w:szCs w:val="21"/>
              <w:highlight w:val="none"/>
              <w:lang w:val="en-US" w:eastAsia="zh-CN"/>
            </w:rPr>
            <w:t xml:space="preserve">5</w:t>
          </w:r>
          <w:r>
            <w:rPr>
              <w:bCs/>
              <w:color w:val="auto"/>
              <w:szCs w:val="21"/>
              <w:highlight w:val="none"/>
            </w:rPr>
            <w:t xml:space="preserve">月</w:t>
          </w:r>
          <w:r>
            <w:rPr>
              <w:rFonts w:hint="eastAsia"/>
              <w:bCs/>
              <w:color w:val="auto"/>
              <w:szCs w:val="21"/>
              <w:highlight w:val="none"/>
              <w:lang w:val="en-US" w:eastAsia="zh-CN"/>
            </w:rPr>
            <w:t xml:space="preserve">22</w:t>
          </w:r>
          <w:r>
            <w:rPr>
              <w:bCs/>
              <w:color w:val="auto"/>
              <w:szCs w:val="21"/>
              <w:highlight w:val="none"/>
            </w:rPr>
            <w:t xml:space="preserve">日</w:t>
          </w:r>
          <w:r>
            <w:rPr>
              <w:rFonts w:hint="eastAsia"/>
              <w:bCs/>
              <w:color w:val="auto"/>
              <w:szCs w:val="21"/>
              <w:highlight w:val="none"/>
              <w:lang w:val="en-US" w:eastAsia="zh-CN"/>
            </w:rPr>
            <w:t xml:space="preserve"> 09 </w:t>
          </w:r>
          <w:r>
            <w:rPr>
              <w:bCs/>
              <w:color w:val="auto"/>
              <w:szCs w:val="21"/>
              <w:highlight w:val="none"/>
            </w:rPr>
            <w:t xml:space="preserve">:</w:t>
          </w:r>
          <w:r>
            <w:rPr>
              <w:rFonts w:hint="eastAsia"/>
              <w:bCs/>
              <w:color w:val="auto"/>
              <w:szCs w:val="21"/>
              <w:highlight w:val="none"/>
              <w:lang w:val="en-US" w:eastAsia="zh-CN"/>
            </w:rPr>
            <w:t xml:space="preserve">30</w:t>
          </w:r>
        </w:sdtContent>
      </w:sdt>
      <w:r>
        <w:rPr>
          <w:bCs/>
          <w:color w:val="auto"/>
          <w:szCs w:val="21"/>
          <w:highlight w:val="none"/>
        </w:rPr>
        <w:t xml:space="preserve">（北京时间）前递交投标文件。</w:t>
      </w:r>
      <w:r/>
    </w:p>
    <w:p>
      <w:pPr>
        <w:ind w:firstLine="426"/>
        <w:spacing w:line="360" w:lineRule="auto"/>
        <w:rPr>
          <w:b/>
          <w:bCs/>
          <w:color w:val="auto"/>
          <w:szCs w:val="44"/>
          <w:highlight w:val="none"/>
        </w:rPr>
      </w:pPr>
      <w:r/>
      <w:bookmarkStart w:id="8" w:name="_Toc96347851"/>
      <w:r/>
      <w:bookmarkStart w:id="9" w:name="_Toc93909065"/>
      <w:r>
        <w:rPr>
          <w:b/>
          <w:bCs/>
          <w:color w:val="auto"/>
          <w:szCs w:val="44"/>
          <w:highlight w:val="none"/>
        </w:rPr>
        <w:t xml:space="preserve">一、项目</w:t>
      </w:r>
      <w:bookmarkEnd w:id="4"/>
      <w:r>
        <w:rPr>
          <w:b/>
          <w:bCs/>
          <w:color w:val="auto"/>
          <w:szCs w:val="44"/>
          <w:highlight w:val="none"/>
        </w:rPr>
        <w:t xml:space="preserve">基本情况</w:t>
      </w:r>
      <w:bookmarkEnd w:id="5"/>
      <w:r/>
      <w:bookmarkEnd w:id="8"/>
      <w:r/>
      <w:bookmarkEnd w:id="9"/>
      <w:r/>
      <w:r/>
    </w:p>
    <w:p>
      <w:pPr>
        <w:ind w:firstLine="420"/>
        <w:spacing w:line="360" w:lineRule="auto"/>
        <w:rPr>
          <w:bCs/>
          <w:color w:val="auto"/>
          <w:szCs w:val="21"/>
          <w:highlight w:val="none"/>
        </w:rPr>
      </w:pPr>
      <w:r>
        <w:rPr>
          <w:bCs/>
          <w:color w:val="auto"/>
          <w:szCs w:val="21"/>
          <w:highlight w:val="none"/>
        </w:rPr>
        <w:t xml:space="preserve">1.1项目编号：</w:t>
      </w:r>
      <w:r>
        <w:rPr>
          <w:rFonts w:hint="eastAsia"/>
          <w:bCs/>
          <w:color w:val="auto"/>
          <w:szCs w:val="21"/>
          <w:highlight w:val="none"/>
          <w:lang w:eastAsia="zh-CN"/>
        </w:rPr>
        <w:t xml:space="preserve">JSZC-320000-JITC-G2025-0093</w:t>
      </w:r>
      <w:sdt>
        <w:sdtPr>
          <w15:appearance w15:val="boundingBox"/>
          <w:id w:val="696048593"/>
          <w:placeholder>
            <w:docPart w:val="{0750ff33-8f46-4498-b164-60879e47bae3}"/>
          </w:placeholder>
          <w:rPr>
            <w:bCs/>
            <w:color w:val="auto"/>
            <w:szCs w:val="21"/>
            <w:highlight w:val="none"/>
          </w:rPr>
        </w:sdtPr>
        <w:sdtContent>
          <w:r>
            <w:rPr>
              <w:bCs/>
              <w:color w:val="auto"/>
              <w:szCs w:val="21"/>
              <w:highlight w:val="none"/>
            </w:rPr>
            <w:t xml:space="preserve">（代理机构编号：</w:t>
          </w:r>
          <w:r>
            <w:rPr>
              <w:rFonts w:hint="eastAsia"/>
              <w:bCs/>
              <w:color w:val="auto"/>
              <w:szCs w:val="21"/>
              <w:highlight w:val="none"/>
              <w:lang w:eastAsia="zh-CN"/>
            </w:rPr>
            <w:t xml:space="preserve">JSTCC2502512371</w:t>
          </w:r>
          <w:r>
            <w:rPr>
              <w:bCs/>
              <w:color w:val="auto"/>
              <w:szCs w:val="21"/>
              <w:highlight w:val="none"/>
            </w:rPr>
            <w:t xml:space="preserve">）</w:t>
          </w:r>
        </w:sdtContent>
      </w:sdt>
      <w:r/>
      <w:r/>
    </w:p>
    <w:p>
      <w:pPr>
        <w:ind w:firstLine="420"/>
        <w:spacing w:line="360" w:lineRule="auto"/>
        <w:rPr>
          <w:rFonts w:hint="eastAsia" w:eastAsia="宋体"/>
          <w:bCs/>
          <w:color w:val="auto"/>
          <w:szCs w:val="21"/>
          <w:highlight w:val="none"/>
          <w:lang w:eastAsia="zh-CN"/>
        </w:rPr>
      </w:pPr>
      <w:r>
        <w:rPr>
          <w:bCs/>
          <w:color w:val="auto"/>
          <w:szCs w:val="21"/>
          <w:highlight w:val="none"/>
        </w:rPr>
        <w:t xml:space="preserve">1.2项目名称：</w:t>
      </w:r>
      <w:r>
        <w:rPr>
          <w:rFonts w:hint="eastAsia"/>
          <w:bCs/>
          <w:color w:val="auto"/>
          <w:szCs w:val="21"/>
          <w:highlight w:val="none"/>
          <w:lang w:eastAsia="zh-CN"/>
        </w:rPr>
        <w:t xml:space="preserve">江苏省肿瘤医院高速转盘共聚焦活细胞成像系统项目</w:t>
      </w:r>
      <w:r/>
    </w:p>
    <w:p>
      <w:pPr>
        <w:ind w:firstLine="420"/>
        <w:spacing w:line="360" w:lineRule="auto"/>
        <w:rPr>
          <w:bCs/>
          <w:color w:val="auto"/>
          <w:szCs w:val="21"/>
          <w:highlight w:val="none"/>
        </w:rPr>
      </w:pPr>
      <w:r>
        <w:rPr>
          <w:bCs/>
          <w:color w:val="auto"/>
          <w:szCs w:val="21"/>
          <w:highlight w:val="none"/>
        </w:rPr>
        <w:t xml:space="preserve">1.3预算金额：</w:t>
      </w:r>
      <w:sdt>
        <w:sdtPr>
          <w15:appearance w15:val="boundingBox"/>
          <w:id w:val="974335493"/>
          <w:placeholder>
            <w:docPart w:val="{0750ff33-8f46-4498-b164-60879e47bae3}"/>
          </w:placeholder>
          <w:rPr>
            <w:bCs/>
            <w:color w:val="auto"/>
            <w:szCs w:val="21"/>
            <w:highlight w:val="none"/>
          </w:rPr>
        </w:sdtPr>
        <w:sdtContent>
          <w:r>
            <w:rPr>
              <w:bCs/>
              <w:color w:val="auto"/>
              <w:szCs w:val="21"/>
              <w:highlight w:val="none"/>
            </w:rPr>
            <w:t xml:space="preserve">本项目总预算</w:t>
          </w:r>
          <w:r>
            <w:rPr>
              <w:rFonts w:hint="eastAsia"/>
              <w:bCs/>
              <w:color w:val="auto"/>
              <w:szCs w:val="21"/>
              <w:highlight w:val="none"/>
              <w:lang w:val="en-US" w:eastAsia="zh-CN"/>
            </w:rPr>
            <w:t xml:space="preserve">350</w:t>
          </w:r>
          <w:r>
            <w:rPr>
              <w:bCs/>
              <w:color w:val="auto"/>
              <w:szCs w:val="21"/>
              <w:highlight w:val="none"/>
            </w:rPr>
            <w:t xml:space="preserve">万元。</w:t>
          </w:r>
        </w:sdtContent>
      </w:sdt>
      <w:r>
        <w:rPr>
          <w:bCs/>
          <w:color w:val="auto"/>
          <w:szCs w:val="21"/>
          <w:highlight w:val="none"/>
        </w:rPr>
        <w:t xml:space="preserve"> </w:t>
      </w:r>
      <w:r/>
    </w:p>
    <w:p>
      <w:pPr>
        <w:ind w:firstLine="420"/>
        <w:spacing w:line="360" w:lineRule="auto"/>
        <w:rPr>
          <w:bCs/>
          <w:color w:val="auto"/>
          <w:szCs w:val="21"/>
          <w:highlight w:val="none"/>
        </w:rPr>
      </w:pPr>
      <w:r>
        <w:rPr>
          <w:bCs/>
          <w:color w:val="auto"/>
          <w:szCs w:val="21"/>
          <w:highlight w:val="none"/>
        </w:rPr>
        <w:t xml:space="preserve">1.4</w:t>
      </w:r>
      <w:r>
        <w:rPr>
          <w:rFonts w:ascii="Segoe UI Symbol" w:hAnsi="Segoe UI Symbol" w:cs="Segoe UI Symbol"/>
          <w:bCs/>
          <w:color w:val="auto"/>
          <w:szCs w:val="21"/>
          <w:highlight w:val="none"/>
        </w:rPr>
        <w:t xml:space="preserve">★</w:t>
      </w:r>
      <w:r>
        <w:rPr>
          <w:bCs/>
          <w:color w:val="auto"/>
          <w:szCs w:val="21"/>
          <w:highlight w:val="none"/>
        </w:rPr>
        <w:t xml:space="preserve">最高限价：</w:t>
      </w:r>
      <w:sdt>
        <w:sdtPr>
          <w15:appearance w15:val="boundingBox"/>
          <w:id w:val="-1953539716"/>
          <w:placeholder>
            <w:docPart w:val="{0750ff33-8f46-4498-b164-60879e47bae3}"/>
          </w:placeholder>
          <w:rPr>
            <w:bCs/>
            <w:color w:val="auto"/>
            <w:szCs w:val="21"/>
            <w:highlight w:val="none"/>
          </w:rPr>
        </w:sdtPr>
        <w:sdtContent>
          <w:r>
            <w:rPr>
              <w:bCs/>
              <w:color w:val="auto"/>
              <w:szCs w:val="21"/>
              <w:highlight w:val="none"/>
            </w:rPr>
            <w:t xml:space="preserve">本项目投标总价不得高于人民币</w:t>
          </w:r>
          <w:r>
            <w:rPr>
              <w:rFonts w:hint="eastAsia"/>
              <w:bCs/>
              <w:color w:val="auto"/>
              <w:szCs w:val="21"/>
              <w:highlight w:val="none"/>
              <w:lang w:val="en-US" w:eastAsia="zh-CN"/>
            </w:rPr>
            <w:t xml:space="preserve">350</w:t>
          </w:r>
          <w:r>
            <w:rPr>
              <w:bCs/>
              <w:color w:val="auto"/>
              <w:szCs w:val="21"/>
              <w:highlight w:val="none"/>
            </w:rPr>
            <w:t xml:space="preserve">万元（投标人投标报价不得超过上述限价金额，否则将作无效标处理）。</w:t>
          </w:r>
        </w:sdtContent>
      </w:sdt>
      <w:r/>
      <w:r/>
    </w:p>
    <w:p>
      <w:pPr>
        <w:ind w:firstLine="420"/>
        <w:spacing w:line="360" w:lineRule="auto"/>
        <w:rPr>
          <w:bCs/>
          <w:color w:val="auto"/>
          <w:szCs w:val="21"/>
          <w:highlight w:val="none"/>
        </w:rPr>
      </w:pPr>
      <w:r>
        <w:rPr>
          <w:bCs/>
          <w:color w:val="auto"/>
          <w:szCs w:val="21"/>
          <w:highlight w:val="none"/>
        </w:rPr>
        <w:t xml:space="preserve">1.5采购需求：</w:t>
      </w:r>
      <w:sdt>
        <w:sdtPr>
          <w15:appearance w15:val="boundingBox"/>
          <w:id w:val="283784773"/>
          <w:placeholder>
            <w:docPart w:val="{0750ff33-8f46-4498-b164-60879e47bae3}"/>
          </w:placeholder>
          <w:rPr>
            <w:bCs/>
            <w:color w:val="auto"/>
            <w:szCs w:val="21"/>
            <w:highlight w:val="none"/>
          </w:rPr>
        </w:sdtPr>
        <w:sdtContent>
          <w:r>
            <w:rPr>
              <w:bCs/>
              <w:color w:val="auto"/>
              <w:szCs w:val="21"/>
              <w:highlight w:val="none"/>
            </w:rPr>
            <w:t xml:space="preserve">采购</w:t>
          </w:r>
          <w:r>
            <w:rPr>
              <w:rFonts w:hint="eastAsia"/>
              <w:bCs/>
              <w:color w:val="auto"/>
              <w:szCs w:val="21"/>
              <w:highlight w:val="none"/>
            </w:rPr>
            <w:t xml:space="preserve">共聚焦显微镜1套</w:t>
          </w:r>
          <w:r>
            <w:rPr>
              <w:bCs/>
              <w:color w:val="auto"/>
              <w:szCs w:val="21"/>
              <w:highlight w:val="none"/>
            </w:rPr>
            <w:t xml:space="preserve">，具体要求详见招标文件第四章《采购需求》</w:t>
          </w:r>
        </w:sdtContent>
      </w:sdt>
      <w:r/>
      <w:r/>
    </w:p>
    <w:p>
      <w:pPr>
        <w:ind w:firstLine="420"/>
        <w:spacing w:line="360" w:lineRule="auto"/>
        <w:rPr>
          <w:bCs/>
          <w:color w:val="auto"/>
          <w:szCs w:val="21"/>
          <w:highlight w:val="none"/>
        </w:rPr>
      </w:pPr>
      <w:r>
        <w:rPr>
          <w:bCs/>
          <w:color w:val="auto"/>
          <w:szCs w:val="21"/>
          <w:highlight w:val="none"/>
        </w:rPr>
        <w:t xml:space="preserve">1.6标段划分：本项目共划分</w:t>
      </w:r>
      <w:sdt>
        <w:sdtPr>
          <w15:appearance w15:val="boundingBox"/>
          <w:id w:val="-156072344"/>
          <w:placeholder>
            <w:docPart w:val="{0750ff33-8f46-4498-b164-60879e47bae3}"/>
          </w:placeholder>
          <w:rPr>
            <w:bCs/>
            <w:color w:val="auto"/>
            <w:szCs w:val="21"/>
            <w:highlight w:val="none"/>
          </w:rPr>
        </w:sdtPr>
        <w:sdtContent>
          <w:r>
            <w:rPr>
              <w:bCs/>
              <w:color w:val="auto"/>
              <w:szCs w:val="21"/>
              <w:highlight w:val="none"/>
            </w:rPr>
            <w:t xml:space="preserve">1</w:t>
          </w:r>
        </w:sdtContent>
      </w:sdt>
      <w:r>
        <w:rPr>
          <w:bCs/>
          <w:color w:val="auto"/>
          <w:szCs w:val="21"/>
          <w:highlight w:val="none"/>
        </w:rPr>
        <w:t xml:space="preserve">个标段。</w:t>
      </w:r>
      <w:r/>
    </w:p>
    <w:p>
      <w:pPr>
        <w:ind w:firstLine="420"/>
        <w:spacing w:line="360" w:lineRule="auto"/>
        <w:rPr>
          <w:bCs/>
          <w:color w:val="auto"/>
          <w:szCs w:val="21"/>
          <w:highlight w:val="none"/>
        </w:rPr>
      </w:pPr>
      <w:r>
        <w:rPr>
          <w:bCs/>
          <w:color w:val="auto"/>
          <w:szCs w:val="21"/>
          <w:highlight w:val="none"/>
        </w:rPr>
        <w:t xml:space="preserve">1.7</w:t>
      </w:r>
      <w:r>
        <w:rPr>
          <w:rFonts w:ascii="Segoe UI Symbol" w:hAnsi="Segoe UI Symbol" w:cs="Segoe UI Symbol"/>
          <w:bCs/>
          <w:color w:val="auto"/>
          <w:szCs w:val="21"/>
          <w:highlight w:val="none"/>
        </w:rPr>
        <w:t xml:space="preserve">★</w:t>
      </w:r>
      <w:r>
        <w:rPr>
          <w:bCs/>
          <w:color w:val="auto"/>
          <w:szCs w:val="21"/>
          <w:highlight w:val="none"/>
        </w:rPr>
        <w:t xml:space="preserve">合同履行期限：</w:t>
      </w:r>
      <w:sdt>
        <w:sdtPr>
          <w15:appearance w15:val="boundingBox"/>
          <w:id w:val="1112247679"/>
          <w:placeholder>
            <w:docPart w:val="{0750ff33-8f46-4498-b164-60879e47bae3}"/>
          </w:placeholder>
          <w:rPr>
            <w:bCs/>
            <w:color w:val="auto"/>
            <w:szCs w:val="21"/>
            <w:highlight w:val="none"/>
          </w:rPr>
        </w:sdtPr>
        <w:sdtContent>
          <w:r>
            <w:rPr>
              <w:rFonts w:hint="eastAsia"/>
              <w:bCs/>
              <w:color w:val="auto"/>
              <w:szCs w:val="21"/>
              <w:highlight w:val="none"/>
            </w:rPr>
            <w:t xml:space="preserve">合同签订后30</w:t>
          </w:r>
          <w:r>
            <w:rPr>
              <w:rFonts w:hint="eastAsia"/>
              <w:bCs/>
              <w:color w:val="auto"/>
              <w:szCs w:val="21"/>
              <w:highlight w:val="none"/>
            </w:rPr>
            <w:t xml:space="preserve">个</w:t>
          </w:r>
          <w:r>
            <w:rPr>
              <w:rFonts w:hint="eastAsia"/>
              <w:bCs/>
              <w:color w:val="auto"/>
              <w:szCs w:val="21"/>
              <w:highlight w:val="none"/>
            </w:rPr>
            <w:t xml:space="preserve">工</w:t>
          </w:r>
          <w:r>
            <w:rPr>
              <w:rFonts w:hint="eastAsia"/>
              <w:bCs/>
              <w:color w:val="auto"/>
              <w:szCs w:val="21"/>
              <w:highlight w:val="none"/>
            </w:rPr>
            <w:t xml:space="preserve">作日内到货。</w:t>
          </w:r>
        </w:sdtContent>
      </w:sdt>
      <w:r/>
      <w:r/>
    </w:p>
    <w:p>
      <w:pPr>
        <w:ind w:firstLine="420"/>
        <w:spacing w:line="360" w:lineRule="auto"/>
        <w:rPr>
          <w:bCs/>
          <w:color w:val="auto"/>
          <w:szCs w:val="21"/>
          <w:highlight w:val="none"/>
        </w:rPr>
      </w:pPr>
      <w:r>
        <w:rPr>
          <w:bCs/>
          <w:color w:val="auto"/>
          <w:szCs w:val="21"/>
          <w:highlight w:val="none"/>
        </w:rPr>
        <w:t xml:space="preserve">1.8本项目是否接受联合体投标：</w:t>
      </w:r>
      <w:sdt>
        <w:sdtPr>
          <w15:appearance w15:val="boundingBox"/>
          <w:id w:val="1825395310"/>
          <w:placeholder>
            <w:docPart w:val="{0750ff33-8f46-4498-b164-60879e47bae3}"/>
          </w:placeholder>
          <w:rPr>
            <w:bCs/>
            <w:color w:val="auto"/>
            <w:szCs w:val="21"/>
            <w:highlight w:val="none"/>
          </w:rPr>
        </w:sdtPr>
        <w:sdtContent>
          <w:r>
            <w:rPr>
              <w:bCs/>
              <w:color w:val="auto"/>
              <w:szCs w:val="21"/>
              <w:highlight w:val="none"/>
            </w:rPr>
            <w:t xml:space="preserve">不接受</w:t>
          </w:r>
        </w:sdtContent>
      </w:sdt>
      <w:r/>
      <w:r/>
    </w:p>
    <w:p>
      <w:pPr>
        <w:ind w:firstLine="420"/>
        <w:spacing w:line="360" w:lineRule="auto"/>
        <w:rPr>
          <w:bCs/>
          <w:color w:val="auto"/>
          <w:szCs w:val="21"/>
          <w:highlight w:val="none"/>
        </w:rPr>
      </w:pPr>
      <w:r>
        <w:rPr>
          <w:bCs/>
          <w:color w:val="auto"/>
          <w:szCs w:val="21"/>
          <w:highlight w:val="none"/>
        </w:rPr>
        <w:t xml:space="preserve">1.9本项目是否接受进口产品：</w:t>
      </w:r>
      <w:sdt>
        <w:sdtPr>
          <w15:appearance w15:val="boundingBox"/>
          <w:id w:val="715861105"/>
          <w:placeholder>
            <w:docPart w:val="{0750ff33-8f46-4498-b164-60879e47bae3}"/>
          </w:placeholder>
          <w:rPr>
            <w:bCs/>
            <w:color w:val="auto"/>
            <w:szCs w:val="21"/>
            <w:highlight w:val="none"/>
          </w:rPr>
        </w:sdtPr>
        <w:sdtContent>
          <w:r>
            <w:rPr>
              <w:bCs/>
              <w:color w:val="auto"/>
              <w:szCs w:val="21"/>
              <w:highlight w:val="none"/>
            </w:rPr>
            <w:t xml:space="preserve">接受</w:t>
          </w:r>
        </w:sdtContent>
      </w:sdt>
      <w:r/>
      <w:r/>
    </w:p>
    <w:p>
      <w:pPr>
        <w:ind w:firstLine="426"/>
        <w:spacing w:line="360" w:lineRule="auto"/>
        <w:rPr>
          <w:b/>
          <w:bCs/>
          <w:color w:val="auto"/>
          <w:szCs w:val="44"/>
          <w:highlight w:val="none"/>
        </w:rPr>
      </w:pPr>
      <w:r/>
      <w:bookmarkStart w:id="10" w:name="_Toc80264698"/>
      <w:r/>
      <w:bookmarkStart w:id="11" w:name="_Toc80792689"/>
      <w:r/>
      <w:bookmarkStart w:id="12" w:name="_Toc93909066"/>
      <w:r/>
      <w:bookmarkStart w:id="13" w:name="_Toc96347852"/>
      <w:r>
        <w:rPr>
          <w:b/>
          <w:bCs/>
          <w:color w:val="auto"/>
          <w:szCs w:val="44"/>
          <w:highlight w:val="none"/>
        </w:rPr>
        <w:t xml:space="preserve">二、</w:t>
      </w:r>
      <w:bookmarkEnd w:id="10"/>
      <w:r>
        <w:rPr>
          <w:b/>
          <w:bCs/>
          <w:color w:val="auto"/>
          <w:szCs w:val="44"/>
          <w:highlight w:val="none"/>
        </w:rPr>
        <w:t xml:space="preserve">申请人的资格要求</w:t>
      </w:r>
      <w:bookmarkEnd w:id="11"/>
      <w:r/>
      <w:bookmarkEnd w:id="12"/>
      <w:r>
        <w:rPr>
          <w:b/>
          <w:bCs/>
          <w:color w:val="auto"/>
          <w:szCs w:val="44"/>
          <w:highlight w:val="none"/>
        </w:rPr>
        <w:t xml:space="preserve">：</w:t>
      </w:r>
      <w:bookmarkEnd w:id="13"/>
      <w:r/>
      <w:r/>
    </w:p>
    <w:p>
      <w:pPr>
        <w:ind w:firstLine="420"/>
        <w:spacing w:line="360" w:lineRule="auto"/>
        <w:rPr>
          <w:bCs/>
          <w:color w:val="auto"/>
          <w:szCs w:val="21"/>
          <w:highlight w:val="none"/>
        </w:rPr>
      </w:pPr>
      <w:r/>
      <w:bookmarkStart w:id="14" w:name="_Toc80792690"/>
      <w:r/>
      <w:bookmarkStart w:id="15" w:name="_Toc96347853"/>
      <w:r/>
      <w:bookmarkStart w:id="16" w:name="_Toc93909067"/>
      <w:r/>
      <w:bookmarkStart w:id="17" w:name="_Toc80264699"/>
      <w:r>
        <w:rPr>
          <w:bCs/>
          <w:color w:val="auto"/>
          <w:szCs w:val="21"/>
          <w:highlight w:val="none"/>
        </w:rPr>
        <w:t xml:space="preserve">2.1满足《中华人民共和国政府采购法》第二十二条规定：</w:t>
      </w:r>
      <w:r/>
    </w:p>
    <w:p>
      <w:pPr>
        <w:ind w:firstLine="420"/>
        <w:spacing w:line="360" w:lineRule="auto"/>
        <w:rPr>
          <w:bCs/>
          <w:color w:val="auto"/>
          <w:szCs w:val="21"/>
          <w:highlight w:val="none"/>
        </w:rPr>
      </w:pPr>
      <w:r>
        <w:rPr>
          <w:bCs/>
          <w:color w:val="auto"/>
          <w:szCs w:val="21"/>
          <w:highlight w:val="none"/>
        </w:rPr>
        <w:t xml:space="preserve">2.1.1法人或者其他组织的营业执照等证明文件，自然人的身份证明；</w:t>
      </w:r>
      <w:r/>
    </w:p>
    <w:p>
      <w:pPr>
        <w:ind w:firstLine="420"/>
        <w:spacing w:line="360" w:lineRule="auto"/>
        <w:rPr>
          <w:bCs/>
          <w:color w:val="auto"/>
          <w:szCs w:val="21"/>
          <w:highlight w:val="none"/>
        </w:rPr>
      </w:pPr>
      <w:r>
        <w:rPr>
          <w:bCs/>
          <w:color w:val="auto"/>
          <w:szCs w:val="21"/>
          <w:highlight w:val="none"/>
        </w:rPr>
        <w:t xml:space="preserve">2.1.2具有良好的商业信誉和健全的财务会计制度，提供上年度财务报表复印件（即2023年度</w:t>
      </w:r>
      <w:r>
        <w:rPr>
          <w:rFonts w:hint="eastAsia"/>
          <w:bCs/>
          <w:color w:val="auto"/>
          <w:szCs w:val="21"/>
          <w:highlight w:val="none"/>
          <w:lang w:val="en-US" w:eastAsia="zh-CN"/>
        </w:rPr>
        <w:t xml:space="preserve">或2024年度</w:t>
      </w:r>
      <w:r>
        <w:rPr>
          <w:bCs/>
          <w:color w:val="auto"/>
          <w:szCs w:val="21"/>
          <w:highlight w:val="none"/>
        </w:rPr>
        <w:t xml:space="preserve">财务报表，如为新成立的公司，应提供公司成立之后的财务报表）或投标截止时间前3个月内，由其基本开户银行出具的资信证明或财政部门认可的政府采购专业担保机构出具的投标担保函；</w:t>
      </w:r>
      <w:r/>
    </w:p>
    <w:p>
      <w:pPr>
        <w:ind w:firstLine="420"/>
        <w:spacing w:line="360" w:lineRule="auto"/>
        <w:rPr>
          <w:bCs/>
          <w:color w:val="auto"/>
          <w:szCs w:val="21"/>
          <w:highlight w:val="none"/>
        </w:rPr>
      </w:pPr>
      <w:r>
        <w:rPr>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bCs/>
          <w:color w:val="auto"/>
          <w:szCs w:val="21"/>
          <w:highlight w:val="none"/>
        </w:rPr>
      </w:pPr>
      <w:r>
        <w:rPr>
          <w:bCs/>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bCs/>
            <w:color w:val="auto"/>
            <w:szCs w:val="21"/>
            <w:highlight w:val="none"/>
          </w:rPr>
        </w:sdtPr>
        <w:sdtContent>
          <w:r>
            <w:rPr>
              <w:bCs/>
              <w:color w:val="auto"/>
              <w:szCs w:val="21"/>
              <w:highlight w:val="none"/>
            </w:rPr>
            <w:t xml:space="preserve">2024年</w:t>
          </w:r>
          <w:r>
            <w:rPr>
              <w:rFonts w:hint="eastAsia"/>
              <w:bCs/>
              <w:color w:val="auto"/>
              <w:szCs w:val="21"/>
              <w:highlight w:val="none"/>
              <w:lang w:val="en-US" w:eastAsia="zh-CN"/>
            </w:rPr>
            <w:t xml:space="preserve">10</w:t>
          </w:r>
          <w:r>
            <w:rPr>
              <w:bCs/>
              <w:color w:val="auto"/>
              <w:szCs w:val="21"/>
              <w:highlight w:val="none"/>
            </w:rPr>
            <w:t xml:space="preserve">月（含）以来</w:t>
          </w:r>
        </w:sdtContent>
      </w:sdt>
      <w:r>
        <w:rPr>
          <w:bCs/>
          <w:color w:val="auto"/>
          <w:szCs w:val="21"/>
          <w:highlight w:val="none"/>
        </w:rPr>
        <w:t xml:space="preserve">），至少1个月缴纳税收和社会保险的凭证复印件，依法享受免缴、缓缴的，提供证明材料复印件；</w:t>
      </w:r>
      <w:r/>
    </w:p>
    <w:p>
      <w:pPr>
        <w:ind w:firstLine="420"/>
        <w:spacing w:line="360" w:lineRule="auto"/>
        <w:rPr>
          <w:bCs/>
          <w:color w:val="auto"/>
          <w:szCs w:val="21"/>
          <w:highlight w:val="none"/>
        </w:rPr>
      </w:pPr>
      <w:r>
        <w:rPr>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color w:val="auto"/>
          <w:szCs w:val="21"/>
          <w:highlight w:val="none"/>
        </w:rPr>
      </w:pPr>
      <w:r>
        <w:rPr>
          <w:bCs/>
          <w:color w:val="auto"/>
          <w:szCs w:val="21"/>
          <w:highlight w:val="none"/>
        </w:rPr>
        <w:t xml:space="preserve">2.1.6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ind w:firstLine="420"/>
        <w:spacing w:line="360" w:lineRule="auto"/>
        <w:rPr>
          <w:bCs/>
          <w:color w:val="auto"/>
          <w:szCs w:val="21"/>
          <w:highlight w:val="none"/>
        </w:rPr>
      </w:pPr>
      <w:r>
        <w:rPr>
          <w:bCs/>
          <w:color w:val="auto"/>
          <w:szCs w:val="21"/>
          <w:highlight w:val="none"/>
        </w:rPr>
        <w:t xml:space="preserve">2.2落实政府采购政策需满足的资格要求：</w:t>
      </w:r>
      <w:r/>
    </w:p>
    <w:p>
      <w:pPr>
        <w:ind w:firstLine="420"/>
        <w:spacing w:line="360" w:lineRule="auto"/>
        <w:rPr>
          <w:bCs/>
          <w:color w:val="auto"/>
          <w:szCs w:val="21"/>
          <w:highlight w:val="none"/>
        </w:rPr>
      </w:pPr>
      <w:r>
        <w:rPr>
          <w:bCs/>
          <w:color w:val="auto"/>
          <w:szCs w:val="21"/>
          <w:highlight w:val="none"/>
        </w:rPr>
        <w:t xml:space="preserve">2.2.1中小企业政策：</w:t>
      </w:r>
      <w:sdt>
        <w:sdtPr>
          <w15:appearance w15:val="boundingBox"/>
          <w:id w:val="935480510"/>
          <w:placeholder>
            <w:docPart w:val="{0750ff33-8f46-4498-b164-60879e47bae3}"/>
          </w:placeholder>
          <w:rPr>
            <w:bCs/>
            <w:color w:val="auto"/>
            <w:szCs w:val="21"/>
            <w:highlight w:val="none"/>
          </w:rPr>
        </w:sdtPr>
        <w:sdtContent>
          <w:r>
            <w:rPr>
              <w:bCs/>
              <w:color w:val="auto"/>
              <w:szCs w:val="21"/>
              <w:highlight w:val="none"/>
            </w:rPr>
            <w:t xml:space="preserve">■本项目</w:t>
          </w:r>
          <w:r>
            <w:rPr>
              <w:rFonts w:hint="eastAsia"/>
              <w:bCs/>
              <w:color w:val="auto"/>
              <w:szCs w:val="21"/>
              <w:highlight w:val="none"/>
              <w:lang w:val="en-US" w:eastAsia="zh-CN"/>
            </w:rPr>
            <w:t xml:space="preserve">不专门</w:t>
          </w:r>
          <w:r>
            <w:rPr>
              <w:bCs/>
              <w:color w:val="auto"/>
              <w:szCs w:val="21"/>
              <w:highlight w:val="none"/>
            </w:rPr>
            <w:t xml:space="preserve">面向中小企业预留采购份额</w:t>
          </w:r>
        </w:sdtContent>
      </w:sdt>
      <w:r/>
      <w:r/>
    </w:p>
    <w:p>
      <w:pPr>
        <w:ind w:firstLine="420"/>
        <w:spacing w:line="360" w:lineRule="auto"/>
        <w:rPr>
          <w:bCs/>
          <w:color w:val="auto"/>
          <w:szCs w:val="21"/>
          <w:highlight w:val="none"/>
        </w:rPr>
      </w:pPr>
      <w:r>
        <w:rPr>
          <w:bCs/>
          <w:color w:val="auto"/>
          <w:szCs w:val="21"/>
          <w:highlight w:val="none"/>
        </w:rPr>
        <w:t xml:space="preserve">2.2.2其它落实政府采购政策的资格要求（如有）：</w:t>
      </w:r>
      <w:sdt>
        <w:sdtPr>
          <w15:appearance w15:val="boundingBox"/>
          <w:id w:val="-1648272104"/>
          <w:placeholder>
            <w:docPart w:val="{0750ff33-8f46-4498-b164-60879e47bae3}"/>
          </w:placeholder>
          <w:rPr>
            <w:bCs/>
            <w:color w:val="auto"/>
            <w:szCs w:val="21"/>
            <w:highlight w:val="none"/>
          </w:rPr>
        </w:sdtPr>
        <w:sdtContent>
          <w:r>
            <w:rPr>
              <w:bCs/>
              <w:color w:val="auto"/>
              <w:szCs w:val="21"/>
              <w:highlight w:val="none"/>
            </w:rPr>
            <w:t xml:space="preserve">无</w:t>
          </w:r>
        </w:sdtContent>
      </w:sdt>
      <w:r>
        <w:rPr>
          <w:bCs/>
          <w:color w:val="auto"/>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2.3本项目的特定资格要求：</w:t>
      </w:r>
      <w:r/>
    </w:p>
    <w:p>
      <w:pPr>
        <w:ind w:firstLine="420"/>
        <w:spacing w:line="360" w:lineRule="auto"/>
        <w:rPr>
          <w:bCs/>
          <w:color w:val="auto"/>
          <w:szCs w:val="21"/>
          <w:highlight w:val="none"/>
        </w:rPr>
      </w:pPr>
      <w:r>
        <w:rPr>
          <w:bCs/>
          <w:color w:val="auto"/>
          <w:szCs w:val="21"/>
          <w:highlight w:val="none"/>
        </w:rPr>
        <w:t xml:space="preserve">2.3.1供应商存在下列情形的不得参加本次招标活动：</w:t>
      </w:r>
      <w:r/>
    </w:p>
    <w:p>
      <w:pPr>
        <w:ind w:firstLine="420"/>
        <w:spacing w:line="360" w:lineRule="auto"/>
        <w:rPr>
          <w:rFonts w:hint="eastAsia" w:eastAsia="宋体"/>
          <w:bCs/>
          <w:color w:val="auto"/>
          <w:szCs w:val="21"/>
          <w:highlight w:val="none"/>
          <w:lang w:eastAsia="zh-CN"/>
        </w:rPr>
      </w:pPr>
      <w:r>
        <w:rPr>
          <w:bCs/>
          <w:color w:val="auto"/>
          <w:szCs w:val="21"/>
          <w:highlight w:val="none"/>
        </w:rPr>
        <w:t xml:space="preserve">2.3.1.1单位负责人为同一人或者存在直接控股、管理关系的不同供应商，不得参加同一合同项下的政府采购活动</w:t>
      </w:r>
      <w:r>
        <w:rPr>
          <w:rFonts w:hint="eastAsia"/>
          <w:bCs/>
          <w:color w:val="auto"/>
          <w:szCs w:val="21"/>
          <w:highlight w:val="none"/>
          <w:lang w:eastAsia="zh-CN"/>
        </w:rPr>
        <w:t xml:space="preserve">；</w:t>
      </w:r>
      <w:bookmarkStart w:id="442" w:name="_GoBack"/>
      <w:r/>
      <w:bookmarkEnd w:id="442"/>
      <w:r/>
      <w:r/>
    </w:p>
    <w:p>
      <w:pPr>
        <w:ind w:firstLine="420"/>
        <w:spacing w:line="360" w:lineRule="auto"/>
        <w:rPr>
          <w:bCs/>
          <w:color w:val="auto"/>
          <w:szCs w:val="21"/>
          <w:highlight w:val="none"/>
        </w:rPr>
      </w:pPr>
      <w:r>
        <w:rPr>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eastAsia="宋体"/>
          <w:bCs/>
          <w:color w:val="auto"/>
          <w:szCs w:val="21"/>
          <w:highlight w:val="none"/>
          <w:lang w:eastAsia="zh-CN"/>
        </w:rPr>
      </w:pPr>
      <w:r>
        <w:rPr>
          <w:rFonts w:hint="eastAsia"/>
          <w:bCs/>
          <w:color w:val="auto"/>
          <w:szCs w:val="21"/>
          <w:highlight w:val="none"/>
          <w:lang w:val="en-US" w:eastAsia="zh-CN"/>
        </w:rPr>
        <w:t xml:space="preserve">2.3.2</w:t>
      </w:r>
      <w:r>
        <w:rPr>
          <w:rFonts w:hint="eastAsia"/>
          <w:bCs/>
          <w:color w:val="auto"/>
          <w:szCs w:val="21"/>
          <w:highlight w:val="none"/>
        </w:rPr>
        <w:t xml:space="preserve">若所投产品为进口产品，应提供有效的经销授权复印件(格式自拟)</w:t>
      </w:r>
      <w:r>
        <w:rPr>
          <w:rFonts w:hint="eastAsia"/>
          <w:bCs/>
          <w:color w:val="auto"/>
          <w:szCs w:val="21"/>
          <w:highlight w:val="none"/>
          <w:lang w:eastAsia="zh-CN"/>
        </w:rPr>
        <w:t xml:space="preserve">。</w:t>
      </w:r>
      <w:r/>
    </w:p>
    <w:p>
      <w:pPr>
        <w:ind w:firstLine="426"/>
        <w:spacing w:line="360" w:lineRule="auto"/>
        <w:rPr>
          <w:b/>
          <w:bCs/>
          <w:color w:val="auto"/>
          <w:szCs w:val="44"/>
          <w:highlight w:val="none"/>
        </w:rPr>
      </w:pPr>
      <w:r>
        <w:rPr>
          <w:b/>
          <w:bCs/>
          <w:color w:val="auto"/>
          <w:szCs w:val="44"/>
          <w:highlight w:val="none"/>
        </w:rPr>
        <w:t xml:space="preserve">三、获取招标文件</w:t>
      </w:r>
      <w:bookmarkEnd w:id="14"/>
      <w:r/>
      <w:bookmarkEnd w:id="15"/>
      <w:r/>
      <w:bookmarkEnd w:id="16"/>
      <w:r/>
      <w:bookmarkEnd w:id="17"/>
      <w:r/>
      <w:r/>
    </w:p>
    <w:p>
      <w:pPr>
        <w:ind w:firstLine="525"/>
        <w:spacing w:line="360" w:lineRule="auto"/>
        <w:rPr>
          <w:bCs/>
          <w:color w:val="auto"/>
          <w:szCs w:val="21"/>
          <w:highlight w:val="none"/>
        </w:rPr>
      </w:pPr>
      <w:r/>
      <w:bookmarkStart w:id="18" w:name="_Toc80264700"/>
      <w:r>
        <w:rPr>
          <w:bCs/>
          <w:color w:val="auto"/>
          <w:szCs w:val="21"/>
          <w:highlight w:val="none"/>
        </w:rPr>
        <w:t xml:space="preserve">时间：</w:t>
      </w:r>
      <w:sdt>
        <w:sdtPr>
          <w15:appearance w15:val="boundingBox"/>
          <w:id w:val="-899058598"/>
          <w:placeholder>
            <w:docPart w:val="{0750ff33-8f46-4498-b164-60879e47bae3}"/>
          </w:placeholder>
          <w:rPr>
            <w:bCs/>
            <w:color w:val="auto"/>
            <w:szCs w:val="21"/>
            <w:highlight w:val="none"/>
          </w:rPr>
        </w:sdtPr>
        <w:sdtContent>
          <w:r>
            <w:rPr>
              <w:bCs/>
              <w:color w:val="auto"/>
              <w:szCs w:val="21"/>
              <w:highlight w:val="none"/>
            </w:rPr>
            <w:t xml:space="preserve">自</w:t>
          </w:r>
          <w:r>
            <w:rPr>
              <w:bCs/>
              <w:color w:val="auto"/>
              <w:szCs w:val="21"/>
              <w:highlight w:val="none"/>
            </w:rPr>
            <w:t xml:space="preserve">公告</w:t>
          </w:r>
          <w:r>
            <w:rPr>
              <w:bCs/>
              <w:color w:val="auto"/>
              <w:szCs w:val="21"/>
              <w:highlight w:val="none"/>
            </w:rPr>
            <w:t xml:space="preserve">发布</w:t>
          </w:r>
          <w:r>
            <w:rPr>
              <w:bCs/>
              <w:color w:val="auto"/>
              <w:szCs w:val="21"/>
              <w:highlight w:val="none"/>
            </w:rPr>
            <w:t xml:space="preserve">之日起</w:t>
          </w:r>
          <w:r>
            <w:rPr>
              <w:bCs/>
              <w:color w:val="auto"/>
              <w:szCs w:val="21"/>
              <w:highlight w:val="none"/>
            </w:rPr>
            <w:t xml:space="preserve">至202</w:t>
          </w:r>
          <w:r>
            <w:rPr>
              <w:rFonts w:hint="eastAsia"/>
              <w:bCs/>
              <w:color w:val="auto"/>
              <w:szCs w:val="21"/>
              <w:highlight w:val="none"/>
              <w:lang w:val="en-US" w:eastAsia="zh-CN"/>
            </w:rPr>
            <w:t xml:space="preserve">5</w:t>
          </w:r>
          <w:r>
            <w:rPr>
              <w:bCs/>
              <w:color w:val="auto"/>
              <w:szCs w:val="21"/>
              <w:highlight w:val="none"/>
            </w:rPr>
            <w:t xml:space="preserve">年</w:t>
          </w:r>
          <w:r>
            <w:rPr>
              <w:rFonts w:hint="eastAsia"/>
              <w:bCs/>
              <w:color w:val="auto"/>
              <w:szCs w:val="21"/>
              <w:highlight w:val="none"/>
              <w:lang w:val="en-US" w:eastAsia="zh-CN"/>
            </w:rPr>
            <w:t xml:space="preserve">5</w:t>
          </w:r>
          <w:r>
            <w:rPr>
              <w:bCs/>
              <w:color w:val="auto"/>
              <w:szCs w:val="21"/>
              <w:highlight w:val="none"/>
            </w:rPr>
            <w:t xml:space="preserve">月</w:t>
          </w:r>
          <w:r>
            <w:rPr>
              <w:rFonts w:hint="eastAsia"/>
              <w:bCs/>
              <w:color w:val="auto"/>
              <w:szCs w:val="21"/>
              <w:highlight w:val="none"/>
              <w:lang w:val="en-US" w:eastAsia="zh-CN"/>
            </w:rPr>
            <w:t xml:space="preserve">9</w:t>
          </w:r>
          <w:r>
            <w:rPr>
              <w:bCs/>
              <w:color w:val="auto"/>
              <w:szCs w:val="21"/>
              <w:highlight w:val="none"/>
            </w:rPr>
            <w:t xml:space="preserve">日</w:t>
          </w:r>
        </w:sdtContent>
      </w:sdt>
      <w:r>
        <w:rPr>
          <w:bCs/>
          <w:color w:val="auto"/>
          <w:szCs w:val="21"/>
          <w:highlight w:val="none"/>
        </w:rPr>
        <w:t xml:space="preserve">，每天上午9：00至11：30，下午14：00至17：00（北京时间，法定节假日除外）</w:t>
      </w:r>
      <w:r/>
    </w:p>
    <w:p>
      <w:pPr>
        <w:ind w:firstLine="525"/>
        <w:spacing w:line="360" w:lineRule="auto"/>
        <w:rPr>
          <w:bCs/>
          <w:color w:val="auto"/>
          <w:szCs w:val="21"/>
          <w:highlight w:val="none"/>
        </w:rPr>
      </w:pPr>
      <w:r/>
      <w:bookmarkStart w:id="19" w:name="_Toc80792691"/>
      <w:r/>
      <w:bookmarkStart w:id="20" w:name="_Toc93909068"/>
      <w:r/>
      <w:bookmarkStart w:id="21" w:name="_Toc96347854"/>
      <w:r>
        <w:rPr>
          <w:bCs/>
          <w:color w:val="auto"/>
          <w:szCs w:val="21"/>
          <w:highlight w:val="none"/>
        </w:rPr>
        <w:t xml:space="preserve">招标文件获取方式：</w:t>
      </w:r>
      <w:r/>
    </w:p>
    <w:p>
      <w:pPr>
        <w:ind w:firstLine="525"/>
        <w:spacing w:line="360" w:lineRule="auto"/>
        <w:rPr>
          <w:bCs/>
          <w:color w:val="auto"/>
          <w:szCs w:val="21"/>
          <w:highlight w:val="none"/>
        </w:rPr>
      </w:pPr>
      <w:r>
        <w:rPr>
          <w:bCs/>
          <w:color w:val="auto"/>
          <w:szCs w:val="21"/>
          <w:highlight w:val="none"/>
        </w:rPr>
        <w:t xml:space="preserve">投标人须在https://www.jstcc.cn/平台注册并下载电子版招标文件（注册、登录入口为“JSTCC（新版）”，之前在“JTCC（旧版）”注册过的投标人，请从“JSTCC（新版）”入口登录，并完善用户信息后再关注下载本项目招标文件。技术支持电话：4000580203）。</w:t>
      </w:r>
      <w:r/>
    </w:p>
    <w:p>
      <w:pPr>
        <w:ind w:firstLine="525"/>
        <w:spacing w:line="360" w:lineRule="auto"/>
        <w:rPr>
          <w:bCs/>
          <w:color w:val="auto"/>
          <w:szCs w:val="21"/>
          <w:highlight w:val="none"/>
        </w:rPr>
      </w:pPr>
      <w:r>
        <w:rPr>
          <w:bCs/>
          <w:color w:val="auto"/>
          <w:szCs w:val="21"/>
          <w:highlight w:val="none"/>
        </w:rPr>
        <w:t xml:space="preserve">注册时的联系人须为负责本项目的联系人。本项目后续相关通知将通过https://www.jstcc.cn/平台直接发送给此联系人。投标人注册的联系人信息错误是其自身的风险，招标人及采购代理机构对此不承担责任。</w:t>
      </w:r>
      <w:r/>
    </w:p>
    <w:p>
      <w:pPr>
        <w:ind w:firstLine="525"/>
        <w:spacing w:line="360" w:lineRule="auto"/>
        <w:rPr>
          <w:bCs/>
          <w:color w:val="auto"/>
          <w:szCs w:val="21"/>
          <w:highlight w:val="none"/>
        </w:rPr>
      </w:pPr>
      <w:r>
        <w:rPr>
          <w:bCs/>
          <w:color w:val="auto"/>
          <w:szCs w:val="21"/>
          <w:highlight w:val="none"/>
        </w:rPr>
        <w:t xml:space="preserve">平台服务费：300元，支付完成后，平台提供在线下载电子发票。</w:t>
      </w:r>
      <w:r/>
    </w:p>
    <w:p>
      <w:pPr>
        <w:ind w:firstLine="426"/>
        <w:spacing w:line="360" w:lineRule="auto"/>
        <w:rPr>
          <w:b/>
          <w:bCs/>
          <w:color w:val="auto"/>
          <w:szCs w:val="44"/>
          <w:highlight w:val="none"/>
        </w:rPr>
      </w:pPr>
      <w:r>
        <w:rPr>
          <w:b/>
          <w:bCs/>
          <w:color w:val="auto"/>
          <w:szCs w:val="44"/>
          <w:highlight w:val="none"/>
        </w:rPr>
        <w:t xml:space="preserve">四、</w:t>
      </w:r>
      <w:bookmarkEnd w:id="18"/>
      <w:r/>
      <w:bookmarkEnd w:id="19"/>
      <w:r>
        <w:rPr>
          <w:b/>
          <w:bCs/>
          <w:color w:val="auto"/>
          <w:szCs w:val="44"/>
          <w:highlight w:val="none"/>
        </w:rPr>
        <w:t xml:space="preserve">递交投标文件截止时间、开标时间和地点</w:t>
      </w:r>
      <w:bookmarkEnd w:id="20"/>
      <w:r/>
      <w:bookmarkEnd w:id="21"/>
      <w:r/>
      <w:r/>
    </w:p>
    <w:p>
      <w:pPr>
        <w:ind w:firstLine="525"/>
        <w:spacing w:line="360" w:lineRule="auto"/>
        <w:rPr>
          <w:bCs/>
          <w:color w:val="auto"/>
          <w:szCs w:val="21"/>
          <w:highlight w:val="none"/>
        </w:rPr>
      </w:pPr>
      <w:r>
        <w:rPr>
          <w:bCs/>
          <w:color w:val="auto"/>
          <w:szCs w:val="21"/>
          <w:highlight w:val="none"/>
        </w:rPr>
        <w:t xml:space="preserve">1、投标文件递交</w:t>
      </w:r>
      <w:r/>
    </w:p>
    <w:p>
      <w:pPr>
        <w:ind w:firstLine="525"/>
        <w:spacing w:line="360" w:lineRule="auto"/>
        <w:rPr>
          <w:bCs/>
          <w:color w:val="auto"/>
          <w:szCs w:val="21"/>
          <w:highlight w:val="none"/>
        </w:rPr>
      </w:pPr>
      <w:r>
        <w:rPr>
          <w:bCs/>
          <w:color w:val="auto"/>
          <w:szCs w:val="21"/>
          <w:highlight w:val="none"/>
        </w:rPr>
        <w:t xml:space="preserve">递交投标文件截止时间：</w:t>
      </w:r>
      <w:sdt>
        <w:sdtPr>
          <w15:appearance w15:val="boundingBox"/>
          <w:id w:val="-855195746"/>
          <w:placeholder>
            <w:docPart w:val="{0750ff33-8f46-4498-b164-60879e47bae3}"/>
          </w:placeholder>
          <w:rPr>
            <w:bCs/>
            <w:color w:val="auto"/>
            <w:szCs w:val="21"/>
            <w:highlight w:val="none"/>
          </w:rPr>
        </w:sdtPr>
        <w:sdtContent>
          <w:r>
            <w:rPr>
              <w:bCs/>
              <w:color w:val="auto"/>
              <w:szCs w:val="21"/>
              <w:highlight w:val="none"/>
            </w:rPr>
            <w:t xml:space="preserve">202</w:t>
          </w:r>
          <w:r>
            <w:rPr>
              <w:rFonts w:hint="eastAsia"/>
              <w:bCs/>
              <w:color w:val="auto"/>
              <w:szCs w:val="21"/>
              <w:highlight w:val="none"/>
              <w:lang w:val="en-US" w:eastAsia="zh-CN"/>
            </w:rPr>
            <w:t xml:space="preserve">5</w:t>
          </w:r>
          <w:r>
            <w:rPr>
              <w:bCs/>
              <w:color w:val="auto"/>
              <w:szCs w:val="21"/>
              <w:highlight w:val="none"/>
            </w:rPr>
            <w:t xml:space="preserve">年</w:t>
          </w:r>
          <w:r>
            <w:rPr>
              <w:rFonts w:hint="eastAsia"/>
              <w:bCs/>
              <w:color w:val="auto"/>
              <w:szCs w:val="21"/>
              <w:highlight w:val="none"/>
              <w:lang w:val="en-US" w:eastAsia="zh-CN"/>
            </w:rPr>
            <w:t xml:space="preserve">5</w:t>
          </w:r>
          <w:r>
            <w:rPr>
              <w:bCs/>
              <w:color w:val="auto"/>
              <w:szCs w:val="21"/>
              <w:highlight w:val="none"/>
            </w:rPr>
            <w:t xml:space="preserve">月</w:t>
          </w:r>
          <w:r>
            <w:rPr>
              <w:rFonts w:hint="eastAsia"/>
              <w:bCs/>
              <w:color w:val="auto"/>
              <w:szCs w:val="21"/>
              <w:highlight w:val="none"/>
              <w:lang w:val="en-US" w:eastAsia="zh-CN"/>
            </w:rPr>
            <w:t xml:space="preserve">22</w:t>
          </w:r>
          <w:r>
            <w:rPr>
              <w:bCs/>
              <w:color w:val="auto"/>
              <w:szCs w:val="21"/>
              <w:highlight w:val="none"/>
            </w:rPr>
            <w:t xml:space="preserve">日</w:t>
          </w:r>
          <w:r>
            <w:rPr>
              <w:rFonts w:hint="eastAsia"/>
              <w:bCs/>
              <w:color w:val="auto"/>
              <w:szCs w:val="21"/>
              <w:highlight w:val="none"/>
              <w:lang w:val="en-US" w:eastAsia="zh-CN"/>
            </w:rPr>
            <w:t xml:space="preserve">09</w:t>
          </w:r>
          <w:r>
            <w:rPr>
              <w:bCs/>
              <w:color w:val="auto"/>
              <w:szCs w:val="21"/>
              <w:highlight w:val="none"/>
            </w:rPr>
            <w:t xml:space="preserve">:</w:t>
          </w:r>
          <w:r>
            <w:rPr>
              <w:rFonts w:hint="eastAsia"/>
              <w:bCs/>
              <w:color w:val="auto"/>
              <w:szCs w:val="21"/>
              <w:highlight w:val="none"/>
              <w:lang w:val="en-US" w:eastAsia="zh-CN"/>
            </w:rPr>
            <w:t xml:space="preserve">30</w:t>
          </w:r>
        </w:sdtContent>
      </w:sdt>
      <w:r>
        <w:rPr>
          <w:bCs/>
          <w:color w:val="auto"/>
          <w:szCs w:val="21"/>
          <w:highlight w:val="none"/>
        </w:rPr>
        <w:t xml:space="preserve">（北京时间），</w:t>
      </w:r>
      <w:r>
        <w:rPr>
          <w:color w:val="auto"/>
          <w:highlight w:val="none"/>
        </w:rPr>
        <w:t xml:space="preserve">递交投标文件截止时间后收到的投标文件以及未密封的投标文件一律不接收并予以退回。</w:t>
      </w:r>
      <w:r/>
    </w:p>
    <w:p>
      <w:pPr>
        <w:ind w:firstLine="525"/>
        <w:spacing w:line="360" w:lineRule="auto"/>
        <w:rPr>
          <w:bCs/>
          <w:color w:val="auto"/>
          <w:szCs w:val="21"/>
          <w:highlight w:val="none"/>
        </w:rPr>
      </w:pPr>
      <w:r>
        <w:rPr>
          <w:bCs/>
          <w:color w:val="auto"/>
          <w:szCs w:val="21"/>
          <w:highlight w:val="none"/>
        </w:rPr>
        <w:t xml:space="preserve">投标文件递交方式：</w:t>
      </w:r>
      <w:sdt>
        <w:sdtPr>
          <w15:appearance w15:val="boundingBox"/>
          <w:id w:val="228580623"/>
          <w:placeholder>
            <w:docPart w:val="{7d91a3d3-fc9f-4efe-a0b7-6d614a2bd091}"/>
          </w:placeholder>
          <w:rPr>
            <w:bCs/>
            <w:color w:val="auto"/>
            <w:szCs w:val="21"/>
            <w:highlight w:val="none"/>
          </w:rPr>
        </w:sdtPr>
        <w:sdtContent>
          <w:r>
            <w:rPr>
              <w:bCs/>
              <w:color w:val="auto"/>
              <w:szCs w:val="21"/>
              <w:highlight w:val="none"/>
            </w:rPr>
            <w:t xml:space="preserve">现场递交</w:t>
          </w:r>
        </w:sdtContent>
      </w:sdt>
      <w:r/>
      <w:r/>
    </w:p>
    <w:p>
      <w:pPr>
        <w:ind w:firstLine="525"/>
        <w:spacing w:line="360" w:lineRule="auto"/>
        <w:rPr>
          <w:bCs/>
          <w:color w:val="auto"/>
          <w:szCs w:val="21"/>
          <w:highlight w:val="none"/>
        </w:rPr>
      </w:pPr>
      <w:r>
        <w:rPr>
          <w:bCs/>
          <w:color w:val="auto"/>
          <w:szCs w:val="21"/>
          <w:highlight w:val="none"/>
        </w:rPr>
        <w:t xml:space="preserve">投标文件递交地点：</w:t>
      </w:r>
      <w:sdt>
        <w:sdtPr>
          <w15:appearance w15:val="boundingBox"/>
          <w:id w:val="809291769"/>
          <w:placeholder>
            <w:docPart w:val="{0750ff33-8f46-4498-b164-60879e47bae3}"/>
          </w:placeholder>
          <w:rPr>
            <w:bCs/>
            <w:color w:val="auto"/>
            <w:szCs w:val="21"/>
            <w:highlight w:val="none"/>
          </w:rPr>
        </w:sdtPr>
        <w:sdtContent>
          <w:r>
            <w:rPr>
              <w:bCs/>
              <w:color w:val="auto"/>
              <w:szCs w:val="21"/>
              <w:highlight w:val="none"/>
            </w:rPr>
            <w:t xml:space="preserve">供应商应递送投标文件至</w:t>
          </w:r>
          <w:r>
            <w:rPr>
              <w:rFonts w:hint="eastAsia"/>
              <w:bCs/>
              <w:color w:val="auto"/>
              <w:szCs w:val="21"/>
              <w:highlight w:val="none"/>
            </w:rPr>
            <w:t xml:space="preserve">南京市雨花台区宁双路19号C栋3楼305室（江苏省招标中心有限公司南京分公司）</w:t>
          </w:r>
          <w:r>
            <w:rPr>
              <w:bCs/>
              <w:color w:val="auto"/>
              <w:szCs w:val="21"/>
              <w:highlight w:val="none"/>
            </w:rPr>
            <w:t xml:space="preserve">。</w:t>
          </w:r>
        </w:sdtContent>
      </w:sdt>
      <w:r/>
      <w:r/>
    </w:p>
    <w:p>
      <w:pPr>
        <w:ind w:firstLine="525"/>
        <w:spacing w:line="360" w:lineRule="auto"/>
        <w:rPr>
          <w:bCs/>
          <w:color w:val="auto"/>
          <w:szCs w:val="21"/>
          <w:highlight w:val="none"/>
        </w:rPr>
      </w:pPr>
      <w:r>
        <w:rPr>
          <w:bCs/>
          <w:color w:val="auto"/>
          <w:szCs w:val="21"/>
          <w:highlight w:val="none"/>
        </w:rPr>
        <w:t xml:space="preserve">2、开标</w:t>
      </w:r>
      <w:r/>
    </w:p>
    <w:p>
      <w:pPr>
        <w:ind w:firstLine="525"/>
        <w:spacing w:line="360" w:lineRule="auto"/>
        <w:rPr>
          <w:bCs/>
          <w:color w:val="auto"/>
          <w:szCs w:val="21"/>
          <w:highlight w:val="none"/>
        </w:rPr>
      </w:pPr>
      <w:r>
        <w:rPr>
          <w:bCs/>
          <w:color w:val="auto"/>
          <w:szCs w:val="21"/>
          <w:highlight w:val="none"/>
        </w:rPr>
        <w:t xml:space="preserve">开标时间：</w:t>
      </w:r>
      <w:sdt>
        <w:sdtPr>
          <w15:appearance w15:val="boundingBox"/>
          <w:id w:val="735209154"/>
          <w:placeholder>
            <w:docPart w:val="{05cc23d4-62e2-49df-879e-53da42fed0a5}"/>
          </w:placeholder>
          <w:rPr>
            <w:bCs/>
            <w:color w:val="auto"/>
            <w:szCs w:val="21"/>
            <w:highlight w:val="none"/>
          </w:rPr>
        </w:sdtPr>
        <w:sdtContent>
          <w:r>
            <w:rPr>
              <w:bCs/>
              <w:color w:val="auto"/>
              <w:szCs w:val="21"/>
              <w:highlight w:val="none"/>
            </w:rPr>
            <w:t xml:space="preserve">202</w:t>
          </w:r>
          <w:r>
            <w:rPr>
              <w:rFonts w:hint="eastAsia"/>
              <w:bCs/>
              <w:color w:val="auto"/>
              <w:szCs w:val="21"/>
              <w:highlight w:val="none"/>
              <w:lang w:val="en-US" w:eastAsia="zh-CN"/>
            </w:rPr>
            <w:t xml:space="preserve">5</w:t>
          </w:r>
          <w:r>
            <w:rPr>
              <w:bCs/>
              <w:color w:val="auto"/>
              <w:szCs w:val="21"/>
              <w:highlight w:val="none"/>
            </w:rPr>
            <w:t xml:space="preserve">年</w:t>
          </w:r>
          <w:r>
            <w:rPr>
              <w:rFonts w:hint="eastAsia"/>
              <w:bCs/>
              <w:color w:val="auto"/>
              <w:szCs w:val="21"/>
              <w:highlight w:val="none"/>
              <w:lang w:val="en-US" w:eastAsia="zh-CN"/>
            </w:rPr>
            <w:t xml:space="preserve">05</w:t>
          </w:r>
          <w:r>
            <w:rPr>
              <w:bCs/>
              <w:color w:val="auto"/>
              <w:szCs w:val="21"/>
              <w:highlight w:val="none"/>
            </w:rPr>
            <w:t xml:space="preserve">月</w:t>
          </w:r>
          <w:r>
            <w:rPr>
              <w:rFonts w:hint="eastAsia"/>
              <w:bCs/>
              <w:color w:val="auto"/>
              <w:szCs w:val="21"/>
              <w:highlight w:val="none"/>
              <w:lang w:val="en-US" w:eastAsia="zh-CN"/>
            </w:rPr>
            <w:t xml:space="preserve">22</w:t>
          </w:r>
          <w:r>
            <w:rPr>
              <w:bCs/>
              <w:color w:val="auto"/>
              <w:szCs w:val="21"/>
              <w:highlight w:val="none"/>
            </w:rPr>
            <w:t xml:space="preserve">日</w:t>
          </w:r>
          <w:r>
            <w:rPr>
              <w:rFonts w:hint="eastAsia"/>
              <w:bCs/>
              <w:color w:val="auto"/>
              <w:szCs w:val="21"/>
              <w:highlight w:val="none"/>
              <w:lang w:val="en-US" w:eastAsia="zh-CN"/>
            </w:rPr>
            <w:t xml:space="preserve">09 </w:t>
          </w:r>
          <w:r>
            <w:rPr>
              <w:bCs/>
              <w:color w:val="auto"/>
              <w:szCs w:val="21"/>
              <w:highlight w:val="none"/>
            </w:rPr>
            <w:t xml:space="preserve">:</w:t>
          </w:r>
          <w:r>
            <w:rPr>
              <w:rFonts w:hint="eastAsia"/>
              <w:bCs/>
              <w:color w:val="auto"/>
              <w:szCs w:val="21"/>
              <w:highlight w:val="none"/>
              <w:lang w:val="en-US" w:eastAsia="zh-CN"/>
            </w:rPr>
            <w:t xml:space="preserve">30</w:t>
          </w:r>
        </w:sdtContent>
      </w:sdt>
      <w:r>
        <w:rPr>
          <w:bCs/>
          <w:color w:val="auto"/>
          <w:szCs w:val="21"/>
          <w:highlight w:val="none"/>
        </w:rPr>
        <w:t xml:space="preserve">（北京时间）</w:t>
      </w:r>
      <w:r/>
    </w:p>
    <w:p>
      <w:pPr>
        <w:ind w:firstLine="525"/>
        <w:spacing w:line="360" w:lineRule="auto"/>
        <w:rPr>
          <w:bCs/>
          <w:color w:val="auto"/>
          <w:szCs w:val="21"/>
          <w:highlight w:val="none"/>
        </w:rPr>
      </w:pPr>
      <w:r>
        <w:rPr>
          <w:bCs/>
          <w:color w:val="auto"/>
          <w:szCs w:val="21"/>
          <w:highlight w:val="none"/>
        </w:rPr>
        <w:t xml:space="preserve">开标方式：</w:t>
      </w:r>
      <w:sdt>
        <w:sdtPr>
          <w15:appearance w15:val="boundingBox"/>
          <w:id w:val="1631060986"/>
          <w:placeholder>
            <w:docPart w:val="{0750ff33-8f46-4498-b164-60879e47bae3}"/>
          </w:placeholder>
          <w:rPr>
            <w:bCs/>
            <w:color w:val="auto"/>
            <w:szCs w:val="21"/>
            <w:highlight w:val="none"/>
          </w:rPr>
        </w:sdtPr>
        <w:sdtContent>
          <w:r>
            <w:rPr>
              <w:bCs/>
              <w:color w:val="auto"/>
              <w:szCs w:val="21"/>
              <w:highlight w:val="none"/>
            </w:rPr>
            <w:t xml:space="preserve">本项目采用线下开标</w:t>
          </w:r>
        </w:sdtContent>
      </w:sdt>
      <w:r/>
      <w:r/>
    </w:p>
    <w:p>
      <w:pPr>
        <w:ind w:firstLine="525"/>
        <w:spacing w:line="360" w:lineRule="auto"/>
        <w:rPr>
          <w:bCs/>
          <w:color w:val="auto"/>
          <w:szCs w:val="21"/>
          <w:highlight w:val="none"/>
        </w:rPr>
      </w:pPr>
      <w:r>
        <w:rPr>
          <w:bCs/>
          <w:color w:val="auto"/>
          <w:szCs w:val="21"/>
          <w:highlight w:val="none"/>
        </w:rPr>
        <w:t xml:space="preserve">开标地点：</w:t>
      </w:r>
      <w:sdt>
        <w:sdtPr>
          <w15:appearance w15:val="boundingBox"/>
          <w:id w:val="934481194"/>
          <w:placeholder>
            <w:docPart w:val="{d27c90b8-340e-40cb-aea3-ba249b1fc4b9}"/>
          </w:placeholder>
          <w:rPr>
            <w:bCs/>
            <w:color w:val="auto"/>
            <w:szCs w:val="21"/>
            <w:highlight w:val="none"/>
          </w:rPr>
        </w:sdtPr>
        <w:sdtContent>
          <w:r>
            <w:rPr>
              <w:rFonts w:hint="eastAsia"/>
              <w:bCs/>
              <w:color w:val="auto"/>
              <w:szCs w:val="21"/>
              <w:highlight w:val="none"/>
            </w:rPr>
            <w:t xml:space="preserve">南京市雨花台区宁双路19号C栋3楼305室（江苏省招标中心有限公司南京分公司）</w:t>
          </w:r>
        </w:sdtContent>
      </w:sdt>
      <w:r/>
      <w:r/>
    </w:p>
    <w:p>
      <w:pPr>
        <w:ind w:firstLine="525"/>
        <w:spacing w:line="360" w:lineRule="auto"/>
        <w:rPr>
          <w:bCs/>
          <w:color w:val="auto"/>
          <w:szCs w:val="21"/>
          <w:highlight w:val="none"/>
        </w:rPr>
      </w:pPr>
      <w:r>
        <w:rPr>
          <w:bCs/>
          <w:color w:val="auto"/>
          <w:szCs w:val="21"/>
          <w:highlight w:val="none"/>
        </w:rPr>
        <w:t xml:space="preserve">说明：</w:t>
      </w:r>
      <w:r/>
    </w:p>
    <w:p>
      <w:pPr>
        <w:ind w:firstLine="525"/>
        <w:spacing w:line="360" w:lineRule="auto"/>
        <w:rPr>
          <w:b/>
          <w:color w:val="auto"/>
          <w:szCs w:val="21"/>
          <w:highlight w:val="none"/>
        </w:rPr>
      </w:pPr>
      <w:r>
        <w:rPr>
          <w:bCs/>
          <w:color w:val="auto"/>
          <w:szCs w:val="21"/>
          <w:highlight w:val="none"/>
        </w:rPr>
        <w:t xml:space="preserve">1、</w:t>
      </w:r>
      <w:r>
        <w:rPr>
          <w:b/>
          <w:color w:val="auto"/>
          <w:szCs w:val="21"/>
          <w:highlight w:val="none"/>
        </w:rPr>
        <w:t xml:space="preserve">采用线下开标方式的</w:t>
      </w:r>
      <w:r>
        <w:rPr>
          <w:bCs/>
          <w:color w:val="auto"/>
          <w:szCs w:val="21"/>
          <w:highlight w:val="none"/>
        </w:rPr>
        <w:t xml:space="preserve">：请投标人在开标时间前委派代表持</w:t>
      </w:r>
      <w:r>
        <w:rPr>
          <w:rFonts w:hint="eastAsia"/>
          <w:bCs/>
          <w:color w:val="auto"/>
          <w:szCs w:val="21"/>
          <w:highlight w:val="none"/>
          <w:lang w:val="en-US" w:eastAsia="zh-CN"/>
        </w:rPr>
        <w:t xml:space="preserve">有效</w:t>
      </w:r>
      <w:r>
        <w:rPr>
          <w:bCs/>
          <w:color w:val="auto"/>
          <w:szCs w:val="21"/>
          <w:highlight w:val="none"/>
        </w:rPr>
        <w:t xml:space="preserve">身份</w:t>
      </w:r>
      <w:r>
        <w:rPr>
          <w:rFonts w:hint="eastAsia"/>
          <w:bCs/>
          <w:color w:val="auto"/>
          <w:szCs w:val="21"/>
          <w:highlight w:val="none"/>
          <w:lang w:val="en-US" w:eastAsia="zh-CN"/>
        </w:rPr>
        <w:t xml:space="preserve">证明材料</w:t>
      </w:r>
      <w:r>
        <w:rPr>
          <w:bCs/>
          <w:color w:val="auto"/>
          <w:szCs w:val="21"/>
          <w:highlight w:val="none"/>
        </w:rPr>
        <w:t xml:space="preserve">至开标现场参与本项目开标活动。投标人未按时至开标现场参加开标活动的，视同认可开标结果。</w:t>
      </w:r>
      <w:r/>
    </w:p>
    <w:p>
      <w:pPr>
        <w:ind w:firstLine="426"/>
        <w:spacing w:line="360" w:lineRule="auto"/>
        <w:rPr>
          <w:b/>
          <w:bCs/>
          <w:color w:val="auto"/>
          <w:szCs w:val="44"/>
          <w:highlight w:val="none"/>
        </w:rPr>
      </w:pPr>
      <w:r/>
      <w:bookmarkStart w:id="22" w:name="_Toc80792693"/>
      <w:r/>
      <w:bookmarkStart w:id="23" w:name="_Toc96347855"/>
      <w:r/>
      <w:bookmarkStart w:id="24" w:name="_Toc93909069"/>
      <w:r>
        <w:rPr>
          <w:b/>
          <w:bCs/>
          <w:color w:val="auto"/>
          <w:szCs w:val="44"/>
          <w:highlight w:val="none"/>
        </w:rPr>
        <w:t xml:space="preserve">五、</w:t>
      </w:r>
      <w:bookmarkEnd w:id="22"/>
      <w:r>
        <w:rPr>
          <w:b/>
          <w:bCs/>
          <w:color w:val="auto"/>
          <w:szCs w:val="44"/>
          <w:highlight w:val="none"/>
        </w:rPr>
        <w:t xml:space="preserve">公告期</w:t>
      </w:r>
      <w:bookmarkEnd w:id="23"/>
      <w:r/>
      <w:bookmarkEnd w:id="24"/>
      <w:r>
        <w:rPr>
          <w:b/>
          <w:bCs/>
          <w:color w:val="auto"/>
          <w:szCs w:val="44"/>
          <w:highlight w:val="none"/>
        </w:rPr>
        <w:t xml:space="preserve">限</w:t>
      </w:r>
      <w:r/>
    </w:p>
    <w:p>
      <w:pPr>
        <w:ind w:firstLine="525"/>
        <w:spacing w:line="360" w:lineRule="auto"/>
        <w:rPr>
          <w:color w:val="auto"/>
          <w:highlight w:val="none"/>
        </w:rPr>
      </w:pPr>
      <w:r>
        <w:rPr>
          <w:color w:val="auto"/>
          <w:highlight w:val="none"/>
        </w:rPr>
        <w:t xml:space="preserve">自本公告发布之日起5个工作日。</w:t>
      </w:r>
      <w:r/>
    </w:p>
    <w:p>
      <w:pPr>
        <w:ind w:firstLine="426"/>
        <w:spacing w:line="360" w:lineRule="auto"/>
        <w:rPr>
          <w:b/>
          <w:bCs/>
          <w:color w:val="auto"/>
          <w:szCs w:val="44"/>
          <w:highlight w:val="none"/>
        </w:rPr>
      </w:pPr>
      <w:r/>
      <w:bookmarkStart w:id="25" w:name="_Toc96347856"/>
      <w:r/>
      <w:bookmarkStart w:id="26" w:name="_Toc93909070"/>
      <w:r>
        <w:rPr>
          <w:b/>
          <w:bCs/>
          <w:color w:val="auto"/>
          <w:szCs w:val="44"/>
          <w:highlight w:val="none"/>
        </w:rPr>
        <w:t xml:space="preserve">六、其他补充事宜</w:t>
      </w:r>
      <w:bookmarkEnd w:id="25"/>
      <w:r/>
      <w:bookmarkEnd w:id="26"/>
      <w:r/>
      <w:r/>
    </w:p>
    <w:p>
      <w:pPr>
        <w:ind w:firstLine="420"/>
        <w:spacing w:line="360" w:lineRule="auto"/>
        <w:rPr>
          <w:bCs/>
          <w:color w:val="auto"/>
          <w:szCs w:val="21"/>
          <w:highlight w:val="none"/>
        </w:rPr>
      </w:pPr>
      <w:r/>
      <w:bookmarkStart w:id="27" w:name="_Toc80792694"/>
      <w:r/>
      <w:bookmarkStart w:id="28" w:name="_Toc80264702"/>
      <w:r/>
      <w:bookmarkStart w:id="29" w:name="_Toc93909071"/>
      <w:r/>
      <w:bookmarkStart w:id="30" w:name="_Toc96347857"/>
      <w:r>
        <w:rPr>
          <w:color w:val="auto"/>
          <w:szCs w:val="21"/>
          <w:highlight w:val="none"/>
        </w:rPr>
        <w:t xml:space="preserve">1．</w:t>
      </w:r>
      <w:r>
        <w:rPr>
          <w:bCs/>
          <w:color w:val="auto"/>
          <w:szCs w:val="21"/>
          <w:highlight w:val="none"/>
        </w:rPr>
        <w:t xml:space="preserve">政府采购支持政策:</w:t>
      </w:r>
      <w:r/>
    </w:p>
    <w:p>
      <w:pPr>
        <w:ind w:firstLine="420"/>
        <w:spacing w:line="360" w:lineRule="auto"/>
        <w:rPr>
          <w:bCs/>
          <w:color w:val="auto"/>
          <w:szCs w:val="21"/>
          <w:highlight w:val="none"/>
        </w:rPr>
      </w:pPr>
      <w:r>
        <w:rPr>
          <w:bCs/>
          <w:color w:val="auto"/>
          <w:szCs w:val="21"/>
          <w:highlight w:val="none"/>
        </w:rPr>
        <w:t xml:space="preserve">（一）《政府采购促进中小企业发展管理办法》</w:t>
      </w:r>
      <w:r/>
    </w:p>
    <w:p>
      <w:pPr>
        <w:ind w:firstLine="420"/>
        <w:spacing w:line="360" w:lineRule="auto"/>
        <w:rPr>
          <w:bCs/>
          <w:color w:val="auto"/>
          <w:szCs w:val="21"/>
          <w:highlight w:val="none"/>
        </w:rPr>
      </w:pPr>
      <w:r>
        <w:rPr>
          <w:bCs/>
          <w:color w:val="auto"/>
          <w:szCs w:val="21"/>
          <w:highlight w:val="none"/>
        </w:rPr>
        <w:t xml:space="preserve">（二）《关于政府采购支持监狱企业发展有关问题的通知》</w:t>
      </w:r>
      <w:r/>
    </w:p>
    <w:p>
      <w:pPr>
        <w:ind w:firstLine="420"/>
        <w:spacing w:line="360" w:lineRule="auto"/>
        <w:rPr>
          <w:bCs/>
          <w:color w:val="auto"/>
          <w:szCs w:val="21"/>
          <w:highlight w:val="none"/>
        </w:rPr>
      </w:pPr>
      <w:r>
        <w:rPr>
          <w:bCs/>
          <w:color w:val="auto"/>
          <w:szCs w:val="21"/>
          <w:highlight w:val="none"/>
        </w:rPr>
        <w:t xml:space="preserve">（三）《关于促进残疾人就业政府采购政策的通知》</w:t>
      </w:r>
      <w:r/>
    </w:p>
    <w:p>
      <w:pPr>
        <w:ind w:firstLine="420"/>
        <w:spacing w:line="360" w:lineRule="auto"/>
        <w:rPr>
          <w:bCs/>
          <w:color w:val="auto"/>
          <w:szCs w:val="21"/>
          <w:highlight w:val="none"/>
        </w:rPr>
      </w:pPr>
      <w:r>
        <w:rPr>
          <w:bCs/>
          <w:color w:val="auto"/>
          <w:szCs w:val="21"/>
          <w:highlight w:val="none"/>
        </w:rPr>
        <w:t xml:space="preserve">（四）《关于调整优化节能产品、环境标志产品政府采购执行机制的通知》</w:t>
      </w:r>
      <w:r/>
    </w:p>
    <w:p>
      <w:pPr>
        <w:ind w:firstLine="420"/>
        <w:spacing w:line="360" w:lineRule="auto"/>
        <w:rPr>
          <w:bCs/>
          <w:color w:val="auto"/>
          <w:szCs w:val="21"/>
          <w:highlight w:val="none"/>
        </w:rPr>
      </w:pPr>
      <w:r>
        <w:rPr>
          <w:bCs/>
          <w:color w:val="auto"/>
          <w:szCs w:val="21"/>
          <w:highlight w:val="none"/>
        </w:rPr>
        <w:t xml:space="preserve">（五）《关于做好政府采购支持企业发展有关事项的通知》</w:t>
      </w:r>
      <w:r/>
    </w:p>
    <w:p>
      <w:pPr>
        <w:ind w:firstLine="420"/>
        <w:spacing w:line="360" w:lineRule="auto"/>
        <w:rPr>
          <w:rFonts w:hint="eastAsia" w:eastAsia="宋体"/>
          <w:bCs/>
          <w:color w:val="auto"/>
          <w:szCs w:val="21"/>
          <w:highlight w:val="none"/>
          <w:lang w:val="en-US" w:eastAsia="zh-CN"/>
        </w:rPr>
      </w:pPr>
      <w:r>
        <w:rPr>
          <w:bCs/>
          <w:color w:val="auto"/>
          <w:szCs w:val="21"/>
          <w:highlight w:val="none"/>
        </w:rPr>
        <w:t xml:space="preserve">2、代理机构内部系统编号：</w:t>
      </w:r>
      <w:r>
        <w:rPr>
          <w:rFonts w:hint="eastAsia"/>
          <w:bCs/>
          <w:color w:val="auto"/>
          <w:szCs w:val="21"/>
          <w:highlight w:val="none"/>
          <w:lang w:eastAsia="zh-CN"/>
        </w:rPr>
        <w:t xml:space="preserve">JSTCC2502512371</w:t>
      </w:r>
      <w:r/>
    </w:p>
    <w:p>
      <w:pPr>
        <w:ind w:firstLine="426"/>
        <w:spacing w:line="360" w:lineRule="auto"/>
        <w:rPr>
          <w:b/>
          <w:bCs/>
          <w:color w:val="auto"/>
          <w:szCs w:val="44"/>
          <w:highlight w:val="none"/>
        </w:rPr>
      </w:pPr>
      <w:r>
        <w:rPr>
          <w:b/>
          <w:bCs/>
          <w:color w:val="auto"/>
          <w:szCs w:val="44"/>
          <w:highlight w:val="none"/>
        </w:rPr>
        <w:t xml:space="preserve">七、</w:t>
      </w:r>
      <w:bookmarkEnd w:id="27"/>
      <w:r/>
      <w:bookmarkEnd w:id="28"/>
      <w:r>
        <w:rPr>
          <w:b/>
          <w:bCs/>
          <w:color w:val="auto"/>
          <w:szCs w:val="44"/>
          <w:highlight w:val="none"/>
        </w:rPr>
        <w:t xml:space="preserve">对本次招标提出询问，请按以下方式联系。</w:t>
      </w:r>
      <w:bookmarkEnd w:id="29"/>
      <w:r/>
      <w:bookmarkEnd w:id="30"/>
      <w:r/>
      <w:r/>
    </w:p>
    <w:p>
      <w:pPr>
        <w:ind w:firstLine="525"/>
        <w:spacing w:line="360" w:lineRule="auto"/>
        <w:rPr>
          <w:color w:val="auto"/>
          <w:szCs w:val="21"/>
          <w:highlight w:val="none"/>
        </w:rPr>
      </w:pPr>
      <w:r/>
      <w:bookmarkStart w:id="31" w:name="_Toc28359085"/>
      <w:r>
        <w:rPr>
          <w:color w:val="auto"/>
          <w:szCs w:val="21"/>
          <w:highlight w:val="none"/>
        </w:rPr>
        <w:t xml:space="preserve">1．</w:t>
      </w:r>
      <w:r>
        <w:rPr>
          <w:color w:val="auto"/>
          <w:szCs w:val="21"/>
          <w:highlight w:val="none"/>
        </w:rPr>
        <w:t xml:space="preserve">采购人信息</w:t>
      </w:r>
      <w:r/>
    </w:p>
    <w:p>
      <w:pPr>
        <w:ind w:firstLine="525"/>
        <w:spacing w:line="360" w:lineRule="auto"/>
        <w:rPr>
          <w:color w:val="auto"/>
          <w:szCs w:val="21"/>
          <w:highlight w:val="none"/>
        </w:rPr>
      </w:pPr>
      <w:r>
        <w:rPr>
          <w:color w:val="auto"/>
          <w:szCs w:val="21"/>
          <w:highlight w:val="none"/>
        </w:rPr>
        <w:t xml:space="preserve">名 称：</w:t>
      </w:r>
      <w:sdt>
        <w:sdtPr>
          <w15:appearance w15:val="boundingBox"/>
          <w:id w:val="-958105833"/>
          <w:placeholder>
            <w:docPart w:val="{0750ff33-8f46-4498-b164-60879e47bae3}"/>
          </w:placeholder>
          <w:rPr>
            <w:color w:val="auto"/>
            <w:szCs w:val="21"/>
            <w:highlight w:val="none"/>
          </w:rPr>
        </w:sdtPr>
        <w:sdtContent>
          <w:r>
            <w:rPr>
              <w:color w:val="auto"/>
              <w:szCs w:val="21"/>
              <w:highlight w:val="none"/>
            </w:rPr>
            <w:t xml:space="preserve">江苏省肿瘤医院</w:t>
          </w:r>
        </w:sdtContent>
      </w:sdt>
      <w:r/>
      <w:r/>
    </w:p>
    <w:p>
      <w:pPr>
        <w:ind w:firstLine="525"/>
        <w:spacing w:line="360" w:lineRule="auto"/>
        <w:rPr>
          <w:color w:val="auto"/>
          <w:szCs w:val="21"/>
          <w:highlight w:val="none"/>
        </w:rPr>
      </w:pPr>
      <w:r>
        <w:rPr>
          <w:color w:val="auto"/>
          <w:szCs w:val="21"/>
          <w:highlight w:val="none"/>
        </w:rPr>
        <w:t xml:space="preserve">地 址：江苏省南京市百子亭42号</w:t>
      </w:r>
      <w:r/>
    </w:p>
    <w:p>
      <w:pPr>
        <w:ind w:firstLine="525"/>
        <w:spacing w:line="360" w:lineRule="auto"/>
        <w:rPr>
          <w:color w:val="auto"/>
          <w:szCs w:val="21"/>
          <w:highlight w:val="none"/>
        </w:rPr>
      </w:pPr>
      <w:r>
        <w:rPr>
          <w:color w:val="auto"/>
          <w:szCs w:val="21"/>
          <w:highlight w:val="none"/>
        </w:rPr>
        <w:t xml:space="preserve">联系人：</w:t>
      </w:r>
      <w:sdt>
        <w:sdtPr>
          <w15:appearance w15:val="boundingBox"/>
          <w:id w:val="-1987782401"/>
          <w:placeholder>
            <w:docPart w:val="{0750ff33-8f46-4498-b164-60879e47bae3}"/>
          </w:placeholder>
          <w:rPr>
            <w:color w:val="auto"/>
            <w:szCs w:val="21"/>
            <w:highlight w:val="none"/>
          </w:rPr>
        </w:sdtPr>
        <w:sdtContent>
          <w:r>
            <w:rPr>
              <w:color w:val="auto"/>
              <w:szCs w:val="21"/>
              <w:highlight w:val="none"/>
            </w:rPr>
            <w:t xml:space="preserve">康老师</w:t>
          </w:r>
        </w:sdtContent>
      </w:sdt>
      <w:r/>
      <w:r/>
    </w:p>
    <w:p>
      <w:pPr>
        <w:ind w:firstLine="525"/>
        <w:spacing w:line="360" w:lineRule="auto"/>
        <w:rPr>
          <w:color w:val="auto"/>
          <w:szCs w:val="21"/>
          <w:highlight w:val="none"/>
        </w:rPr>
      </w:pPr>
      <w:r>
        <w:rPr>
          <w:color w:val="auto"/>
          <w:szCs w:val="21"/>
          <w:highlight w:val="none"/>
        </w:rPr>
        <w:t xml:space="preserve">联系方式：</w:t>
      </w:r>
      <w:sdt>
        <w:sdtPr>
          <w15:appearance w15:val="boundingBox"/>
          <w:id w:val="343289103"/>
          <w:placeholder>
            <w:docPart w:val="{0750ff33-8f46-4498-b164-60879e47bae3}"/>
          </w:placeholder>
          <w:rPr>
            <w:color w:val="auto"/>
            <w:szCs w:val="21"/>
            <w:highlight w:val="none"/>
          </w:rPr>
        </w:sdtPr>
        <w:sdtContent>
          <w:r>
            <w:rPr>
              <w:color w:val="auto"/>
              <w:szCs w:val="21"/>
              <w:highlight w:val="none"/>
            </w:rPr>
            <w:t xml:space="preserve">025-83283339</w:t>
          </w:r>
        </w:sdtContent>
      </w:sdt>
      <w:r/>
      <w:r/>
    </w:p>
    <w:p>
      <w:pPr>
        <w:ind w:firstLine="525"/>
        <w:spacing w:line="360" w:lineRule="auto"/>
        <w:rPr>
          <w:color w:val="auto"/>
          <w:szCs w:val="21"/>
          <w:highlight w:val="none"/>
        </w:rPr>
      </w:pPr>
      <w:r>
        <w:rPr>
          <w:color w:val="auto"/>
          <w:szCs w:val="21"/>
          <w:highlight w:val="none"/>
        </w:rPr>
        <w:t xml:space="preserve">2．</w:t>
      </w:r>
      <w:r>
        <w:rPr>
          <w:color w:val="auto"/>
          <w:szCs w:val="21"/>
          <w:highlight w:val="none"/>
        </w:rPr>
        <w:t xml:space="preserve">采购代理机构信息</w:t>
      </w:r>
      <w:r/>
    </w:p>
    <w:p>
      <w:pPr>
        <w:ind w:firstLine="525"/>
        <w:spacing w:line="360" w:lineRule="auto"/>
        <w:rPr>
          <w:color w:val="auto"/>
          <w:szCs w:val="21"/>
          <w:highlight w:val="none"/>
        </w:rPr>
      </w:pPr>
      <w:r>
        <w:rPr>
          <w:color w:val="auto"/>
          <w:szCs w:val="21"/>
          <w:highlight w:val="none"/>
        </w:rPr>
        <w:t xml:space="preserve">名 称：江苏省招标中心有限公司</w:t>
      </w:r>
      <w:r/>
    </w:p>
    <w:p>
      <w:pPr>
        <w:ind w:firstLine="525"/>
        <w:spacing w:line="360" w:lineRule="auto"/>
        <w:rPr>
          <w:color w:val="auto"/>
          <w:szCs w:val="21"/>
          <w:highlight w:val="none"/>
        </w:rPr>
      </w:pPr>
      <w:r>
        <w:rPr>
          <w:color w:val="auto"/>
          <w:szCs w:val="21"/>
          <w:highlight w:val="none"/>
        </w:rPr>
        <w:t xml:space="preserve">地 址：</w:t>
      </w:r>
      <w:sdt>
        <w:sdtPr>
          <w15:appearance w15:val="boundingBox"/>
          <w:id w:val="-1519226099"/>
          <w:placeholder>
            <w:docPart w:val="{0750ff33-8f46-4498-b164-60879e47bae3}"/>
          </w:placeholder>
          <w:rPr>
            <w:color w:val="auto"/>
            <w:szCs w:val="21"/>
            <w:highlight w:val="none"/>
          </w:rPr>
        </w:sdtPr>
        <w:sdtContent>
          <w:r>
            <w:rPr>
              <w:color w:val="auto"/>
              <w:szCs w:val="21"/>
              <w:highlight w:val="none"/>
            </w:rPr>
            <w:t xml:space="preserve">南京市郑和中路118号（南京长江国际航运中心）D座1412室</w:t>
          </w:r>
        </w:sdtContent>
      </w:sdt>
      <w:r/>
      <w:r/>
    </w:p>
    <w:p>
      <w:pPr>
        <w:ind w:firstLine="525"/>
        <w:spacing w:line="360" w:lineRule="auto"/>
        <w:rPr>
          <w:color w:val="auto"/>
          <w:szCs w:val="21"/>
          <w:highlight w:val="none"/>
        </w:rPr>
      </w:pPr>
      <w:r>
        <w:rPr>
          <w:color w:val="auto"/>
          <w:szCs w:val="21"/>
          <w:highlight w:val="none"/>
        </w:rPr>
        <w:t xml:space="preserve">联系人：</w:t>
      </w:r>
      <w:sdt>
        <w:sdtPr>
          <w15:appearance w15:val="boundingBox"/>
          <w:id w:val="-909465377"/>
          <w:placeholder>
            <w:docPart w:val="{0750ff33-8f46-4498-b164-60879e47bae3}"/>
          </w:placeholder>
          <w:rPr>
            <w:color w:val="auto"/>
            <w:szCs w:val="21"/>
            <w:highlight w:val="none"/>
          </w:rPr>
        </w:sdtPr>
        <w:sdtContent>
          <w:r>
            <w:rPr>
              <w:color w:val="auto"/>
              <w:szCs w:val="21"/>
              <w:highlight w:val="none"/>
            </w:rPr>
            <w:t xml:space="preserve">张璐、史平华</w:t>
          </w:r>
        </w:sdtContent>
      </w:sdt>
      <w:r/>
      <w:r/>
    </w:p>
    <w:p>
      <w:pPr>
        <w:ind w:firstLine="525"/>
        <w:spacing w:line="360" w:lineRule="auto"/>
        <w:rPr>
          <w:color w:val="auto"/>
          <w:szCs w:val="21"/>
          <w:highlight w:val="none"/>
        </w:rPr>
      </w:pPr>
      <w:r>
        <w:rPr>
          <w:color w:val="auto"/>
          <w:szCs w:val="21"/>
          <w:highlight w:val="none"/>
        </w:rPr>
        <w:t xml:space="preserve">联系方式：</w:t>
      </w:r>
      <w:sdt>
        <w:sdtPr>
          <w15:appearance w15:val="boundingBox"/>
          <w:id w:val="1236048500"/>
          <w:placeholder>
            <w:docPart w:val="{0750ff33-8f46-4498-b164-60879e47bae3}"/>
          </w:placeholder>
          <w:rPr>
            <w:color w:val="auto"/>
            <w:szCs w:val="21"/>
            <w:highlight w:val="none"/>
          </w:rPr>
        </w:sdtPr>
        <w:sdtContent>
          <w:r>
            <w:rPr>
              <w:color w:val="auto"/>
              <w:szCs w:val="21"/>
              <w:highlight w:val="none"/>
            </w:rPr>
            <w:t xml:space="preserve">张璐15605215397、史平华15951799162</w:t>
          </w:r>
        </w:sdtContent>
      </w:sdt>
      <w:r/>
      <w:r/>
    </w:p>
    <w:p>
      <w:pPr>
        <w:ind w:firstLine="525"/>
        <w:spacing w:line="360" w:lineRule="auto"/>
        <w:rPr>
          <w:color w:val="auto"/>
          <w:szCs w:val="21"/>
          <w:highlight w:val="none"/>
        </w:rPr>
      </w:pPr>
      <w:r>
        <w:rPr>
          <w:color w:val="auto"/>
          <w:szCs w:val="21"/>
          <w:highlight w:val="none"/>
        </w:rPr>
        <w:t xml:space="preserve">3．</w:t>
      </w:r>
      <w:r>
        <w:rPr>
          <w:color w:val="auto"/>
          <w:szCs w:val="21"/>
          <w:highlight w:val="none"/>
        </w:rPr>
        <w:t xml:space="preserve">项目联系方式</w:t>
      </w:r>
      <w:r/>
    </w:p>
    <w:p>
      <w:pPr>
        <w:ind w:firstLine="525"/>
        <w:spacing w:line="360" w:lineRule="auto"/>
        <w:rPr>
          <w:color w:val="auto"/>
          <w:szCs w:val="21"/>
          <w:highlight w:val="none"/>
        </w:rPr>
      </w:pPr>
      <w:r>
        <w:rPr>
          <w:color w:val="auto"/>
          <w:szCs w:val="21"/>
          <w:highlight w:val="none"/>
        </w:rPr>
        <w:t xml:space="preserve">项目联系人：</w:t>
      </w:r>
      <w:sdt>
        <w:sdtPr>
          <w15:appearance w15:val="boundingBox"/>
          <w:id w:val="-513225468"/>
          <w:placeholder>
            <w:docPart w:val="{0750ff33-8f46-4498-b164-60879e47bae3}"/>
          </w:placeholder>
          <w:rPr>
            <w:color w:val="auto"/>
            <w:szCs w:val="21"/>
            <w:highlight w:val="none"/>
          </w:rPr>
        </w:sdtPr>
        <w:sdtContent>
          <w:sdt>
            <w:sdtPr>
              <w15:appearance w15:val="boundingBox"/>
              <w:id w:val="-1489243397"/>
              <w:placeholder>
                <w:docPart w:val="{502f784c-55b0-48ce-bb68-e4d741d3ae3c}"/>
              </w:placeholder>
              <w:rPr>
                <w:color w:val="auto"/>
                <w:szCs w:val="21"/>
                <w:highlight w:val="none"/>
              </w:rPr>
            </w:sdtPr>
            <w:sdtContent>
              <w:r>
                <w:rPr>
                  <w:color w:val="auto"/>
                  <w:szCs w:val="21"/>
                  <w:highlight w:val="none"/>
                </w:rPr>
                <w:t xml:space="preserve">张璐</w:t>
              </w:r>
            </w:sdtContent>
          </w:sdt>
        </w:sdtContent>
      </w:sdt>
      <w:r/>
      <w:r/>
    </w:p>
    <w:p>
      <w:pPr>
        <w:ind w:firstLine="525"/>
        <w:spacing w:line="360" w:lineRule="auto"/>
        <w:rPr>
          <w:color w:val="auto"/>
          <w:szCs w:val="21"/>
          <w:highlight w:val="none"/>
        </w:rPr>
      </w:pPr>
      <w:r>
        <w:rPr>
          <w:color w:val="auto"/>
          <w:szCs w:val="21"/>
          <w:highlight w:val="none"/>
        </w:rPr>
        <w:t xml:space="preserve">电 话：</w:t>
      </w:r>
      <w:sdt>
        <w:sdtPr>
          <w15:appearance w15:val="boundingBox"/>
          <w:id w:val="1794791809"/>
          <w:placeholder>
            <w:docPart w:val="{0750ff33-8f46-4498-b164-60879e47bae3}"/>
          </w:placeholder>
          <w:rPr>
            <w:color w:val="auto"/>
            <w:szCs w:val="21"/>
            <w:highlight w:val="none"/>
          </w:rPr>
        </w:sdtPr>
        <w:sdtContent>
          <w:sdt>
            <w:sdtPr>
              <w15:appearance w15:val="boundingBox"/>
              <w:id w:val="-749187036"/>
              <w:placeholder>
                <w:docPart w:val="{bd0f1294-6180-48a9-94a5-ec92c512ae58}"/>
              </w:placeholder>
              <w:rPr>
                <w:color w:val="auto"/>
                <w:szCs w:val="21"/>
                <w:highlight w:val="none"/>
              </w:rPr>
            </w:sdtPr>
            <w:sdtContent>
              <w:r>
                <w:rPr>
                  <w:color w:val="auto"/>
                  <w:szCs w:val="21"/>
                  <w:highlight w:val="none"/>
                </w:rPr>
                <w:t xml:space="preserve">张璐15605215397</w:t>
              </w:r>
            </w:sdtContent>
          </w:sdt>
        </w:sdtContent>
      </w:sdt>
      <w:r/>
      <w:bookmarkEnd w:id="6"/>
      <w:r/>
      <w:bookmarkEnd w:id="31"/>
      <w:r/>
      <w:r/>
    </w:p>
    <w:p>
      <w:pPr>
        <w:pStyle w:val="1022"/>
        <w:jc w:val="center"/>
        <w:spacing w:before="156" w:after="156"/>
        <w:rPr>
          <w:rFonts w:ascii="Times New Roman" w:hAnsi="Times New Roman"/>
          <w:color w:val="auto"/>
          <w:highlight w:val="none"/>
        </w:rPr>
      </w:pPr>
      <w:r/>
      <w:bookmarkStart w:id="32" w:name="_Toc107246212"/>
      <w:r/>
      <w:bookmarkStart w:id="33" w:name="_Toc157070966"/>
      <w:r>
        <w:rPr>
          <w:rFonts w:ascii="Times New Roman" w:hAnsi="Times New Roman"/>
          <w:color w:val="auto"/>
          <w:highlight w:val="none"/>
        </w:rPr>
        <w:t xml:space="preserve">第二章  投标人须知</w:t>
      </w:r>
      <w:bookmarkEnd w:id="32"/>
      <w:r/>
      <w:bookmarkEnd w:id="33"/>
      <w:r/>
      <w:bookmarkEnd w:id="7"/>
      <w:r/>
      <w:r/>
    </w:p>
    <w:p>
      <w:pPr>
        <w:ind w:firstLine="649"/>
        <w:jc w:val="center"/>
        <w:rPr>
          <w:b/>
          <w:bCs/>
          <w:color w:val="auto"/>
          <w:sz w:val="32"/>
          <w:szCs w:val="32"/>
          <w:highlight w:val="none"/>
        </w:rPr>
      </w:pPr>
      <w:r>
        <w:rPr>
          <w:b/>
          <w:bCs/>
          <w:color w:val="auto"/>
          <w:sz w:val="32"/>
          <w:szCs w:val="32"/>
          <w:highlight w:val="none"/>
        </w:rPr>
        <w:t xml:space="preserve">投标人须知前附表</w:t>
      </w:r>
      <w:r/>
    </w:p>
    <w:p>
      <w:pPr>
        <w:jc w:val="center"/>
        <w:rPr>
          <w:color w:val="auto"/>
          <w:highlight w:val="none"/>
        </w:rPr>
      </w:pPr>
      <w:r>
        <w:rPr>
          <w:color w:val="auto"/>
          <w:highlight w:val="none"/>
        </w:rPr>
        <w:t xml:space="preserve">本表是对《投标人须知》正文的具体补充和修改，如有矛盾，以本《前附表》为准。</w:t>
      </w:r>
      <w:r/>
    </w:p>
    <w:p>
      <w:pPr>
        <w:jc w:val="center"/>
        <w:rPr>
          <w:color w:val="auto"/>
          <w:highlight w:val="none"/>
        </w:rPr>
      </w:pPr>
      <w:r>
        <w:rPr>
          <w:color w:val="auto"/>
          <w:highlight w:val="none"/>
        </w:rPr>
        <w:t xml:space="preserve">标记“</w:t>
      </w:r>
      <w:r>
        <w:rPr>
          <w:b/>
          <w:color w:val="auto"/>
          <w:sz w:val="24"/>
          <w:highlight w:val="none"/>
        </w:rPr>
        <w:t xml:space="preserve">■</w:t>
      </w:r>
      <w:r>
        <w:rPr>
          <w:color w:val="auto"/>
          <w:highlight w:val="none"/>
        </w:rPr>
        <w:t xml:space="preserve">”的选项意为适用于本项目，标记“□”的选项意为不适用于本项目。</w:t>
      </w:r>
      <w:r/>
    </w:p>
    <w:tbl>
      <w:tblPr>
        <w:tblStyle w:val="99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序号</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条款号</w:t>
            </w:r>
            <w:r/>
          </w:p>
        </w:tc>
        <w:tc>
          <w:tcPr>
            <w:tcW w:w="283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条款名称</w:t>
            </w:r>
            <w:r/>
          </w:p>
        </w:tc>
        <w:tc>
          <w:tcPr>
            <w:tcW w:w="4982"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编列内容规定</w:t>
            </w:r>
            <w:r/>
          </w:p>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采购人</w:t>
            </w:r>
            <w:r/>
          </w:p>
        </w:tc>
        <w:tc>
          <w:tcPr>
            <w:tcW w:w="4982" w:type="dxa"/>
            <w:vAlign w:val="center"/>
            <w:textDirection w:val="lrTb"/>
            <w:noWrap w:val="false"/>
          </w:tcPr>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lang w:val="en-US" w:bidi="ar-SA"/>
              </w:rPr>
              <w:suppressLineNumbers w:val="0"/>
            </w:pPr>
            <w:r>
              <w:rPr>
                <w:rFonts w:hint="default" w:ascii="Times New Roman" w:hAnsi="Times New Roman" w:cs="Times New Roman"/>
                <w:color w:val="auto"/>
                <w:sz w:val="21"/>
                <w:szCs w:val="21"/>
                <w:highlight w:val="none"/>
                <w:lang w:val="en-US" w:bidi="ar-SA"/>
              </w:rPr>
              <w:t xml:space="preserve">名 称 ：</w:t>
            </w:r>
            <w:sdt>
              <w:sdtPr>
                <w15:appearance w15:val="boundingBox"/>
                <w:id w:val="2031453113"/>
                <w:placeholder>
                  <w:docPart w:val="DefaultPlaceholder_-1854013440"/>
                </w:placeholder>
                <w:rPr>
                  <w:rFonts w:hint="default" w:ascii="Times New Roman" w:hAnsi="Times New Roman" w:cs="Times New Roman"/>
                  <w:color w:val="auto"/>
                  <w:sz w:val="21"/>
                  <w:szCs w:val="21"/>
                  <w:highlight w:val="none"/>
                  <w:lang w:val="en-US" w:bidi="ar-SA"/>
                </w:rPr>
              </w:sdtPr>
              <w:sdtContent>
                <w:r>
                  <w:rPr>
                    <w:rFonts w:hint="default" w:ascii="Times New Roman" w:hAnsi="Times New Roman" w:cs="Times New Roman"/>
                    <w:color w:val="auto"/>
                    <w:sz w:val="21"/>
                    <w:szCs w:val="21"/>
                    <w:highlight w:val="none"/>
                    <w:lang w:val="en-US" w:bidi="ar-SA"/>
                  </w:rPr>
                  <w:t xml:space="preserve">江苏省肿瘤医院</w:t>
                </w:r>
              </w:sdtContent>
            </w:sdt>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default"/>
                <w:color w:val="auto"/>
                <w:szCs w:val="21"/>
                <w:highlight w:val="none"/>
              </w:rPr>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地 址 ：</w:t>
            </w:r>
            <w:r>
              <w:rPr>
                <w:rFonts w:hint="default"/>
                <w:color w:val="auto"/>
                <w:szCs w:val="21"/>
                <w:highlight w:val="none"/>
              </w:rPr>
              <w:t xml:space="preserve">江苏省南京市百子亭42号</w:t>
            </w:r>
            <w:r/>
          </w:p>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lang w:val="en-US" w:bidi="ar-SA"/>
              </w:rPr>
              <w:suppressLineNumbers w:val="0"/>
            </w:pPr>
            <w:r>
              <w:rPr>
                <w:rFonts w:hint="default" w:ascii="Times New Roman" w:hAnsi="Times New Roman" w:cs="Times New Roman"/>
                <w:color w:val="auto"/>
                <w:sz w:val="21"/>
                <w:szCs w:val="21"/>
                <w:highlight w:val="none"/>
                <w:lang w:val="en-US" w:bidi="ar-SA"/>
              </w:rPr>
              <w:t xml:space="preserve">联系人：</w:t>
            </w:r>
            <w:sdt>
              <w:sdtPr>
                <w15:appearance w15:val="boundingBox"/>
                <w:id w:val="-1453774149"/>
                <w:placeholder>
                  <w:docPart w:val="27D7AA2F29114E36B8098470AD181CFA"/>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val="en-US"/>
                  </w:rPr>
                  <w:t xml:space="preserve">康老师</w:t>
                </w:r>
              </w:sdtContent>
            </w:sdt>
            <w:r/>
            <w:r/>
          </w:p>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lang w:val="en-US" w:bidi="ar-SA"/>
              </w:rPr>
              <w:t xml:space="preserve">电  话：</w:t>
            </w:r>
            <w:sdt>
              <w:sdtPr>
                <w15:appearance w15:val="boundingBox"/>
                <w:id w:val="-920409936"/>
                <w:placeholder>
                  <w:docPart w:val="50B412F84BEA452AB2555D6797BD9DC1"/>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val="en-US"/>
                  </w:rPr>
                  <w:t xml:space="preserve">025-</w:t>
                </w:r>
              </w:sdtContent>
            </w:sdt>
            <w:r>
              <w:rPr>
                <w:rFonts w:hint="default" w:ascii="Times New Roman" w:hAnsi="Times New Roman" w:cs="Times New Roman"/>
                <w:color w:val="auto"/>
                <w:szCs w:val="21"/>
                <w:highlight w:val="none"/>
                <w:lang w:val="en-US"/>
              </w:rPr>
              <w:t xml:space="preserve">83283339</w:t>
            </w:r>
            <w:r/>
          </w:p>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2.2</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采购代理机构</w:t>
            </w:r>
            <w:r/>
          </w:p>
        </w:tc>
        <w:tc>
          <w:tcPr>
            <w:tcW w:w="4982" w:type="dxa"/>
            <w:vAlign w:val="center"/>
            <w:textDirection w:val="lrTb"/>
            <w:noWrap w:val="false"/>
          </w:tcPr>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lang w:val="en-US" w:bidi="ar-SA"/>
              </w:rPr>
              <w:suppressLineNumbers w:val="0"/>
            </w:pPr>
            <w:r>
              <w:rPr>
                <w:rFonts w:hint="default" w:ascii="Times New Roman" w:hAnsi="Times New Roman" w:cs="Times New Roman"/>
                <w:color w:val="auto"/>
                <w:sz w:val="21"/>
                <w:szCs w:val="21"/>
                <w:highlight w:val="none"/>
                <w:lang w:val="en-US" w:bidi="ar-SA"/>
              </w:rPr>
              <w:t xml:space="preserve">名 称 ：江苏省招标中心有限公司</w:t>
            </w:r>
            <w:r/>
          </w:p>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lang w:val="en-US" w:bidi="ar-SA"/>
              </w:rPr>
              <w:suppressLineNumbers w:val="0"/>
            </w:pPr>
            <w:r>
              <w:rPr>
                <w:rFonts w:hint="default" w:ascii="Times New Roman" w:hAnsi="Times New Roman" w:cs="Times New Roman"/>
                <w:color w:val="auto"/>
                <w:sz w:val="21"/>
                <w:szCs w:val="21"/>
                <w:highlight w:val="none"/>
                <w:lang w:val="en-US" w:bidi="ar-SA"/>
              </w:rPr>
              <w:t xml:space="preserve">地 址 ：</w:t>
            </w:r>
            <w:sdt>
              <w:sdtPr>
                <w15:appearance w15:val="boundingBox"/>
                <w:id w:val="841736562"/>
                <w:placeholder>
                  <w:docPart w:val="DefaultPlaceholder_-1854013440"/>
                </w:placeholder>
                <w:rPr>
                  <w:rFonts w:hint="default" w:ascii="Times New Roman" w:hAnsi="Times New Roman" w:cs="Times New Roman"/>
                  <w:color w:val="auto"/>
                  <w:sz w:val="21"/>
                  <w:szCs w:val="21"/>
                  <w:highlight w:val="none"/>
                  <w:lang w:val="en-US" w:bidi="ar-SA"/>
                </w:rPr>
              </w:sdtPr>
              <w:sdtContent>
                <w:r>
                  <w:rPr>
                    <w:rFonts w:hint="default" w:ascii="Times New Roman" w:hAnsi="Times New Roman" w:cs="Times New Roman"/>
                    <w:color w:val="auto"/>
                    <w:sz w:val="21"/>
                    <w:szCs w:val="21"/>
                    <w:highlight w:val="none"/>
                    <w:lang w:val="en-US" w:bidi="ar-SA"/>
                  </w:rPr>
                  <w:t xml:space="preserve">南京市郑和中路118号（南京长江国际航运中心）D座1412室</w:t>
                </w:r>
              </w:sdtContent>
            </w:sdt>
            <w:r/>
            <w:r/>
          </w:p>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lang w:val="en-US" w:bidi="ar-SA"/>
              </w:rPr>
              <w:suppressLineNumbers w:val="0"/>
            </w:pPr>
            <w:r>
              <w:rPr>
                <w:rFonts w:hint="default" w:ascii="Times New Roman" w:hAnsi="Times New Roman" w:cs="Times New Roman"/>
                <w:color w:val="auto"/>
                <w:sz w:val="21"/>
                <w:szCs w:val="21"/>
                <w:highlight w:val="none"/>
                <w:lang w:val="en-US" w:bidi="ar-SA"/>
              </w:rPr>
              <w:t xml:space="preserve">联系人：</w:t>
            </w:r>
            <w:sdt>
              <w:sdtPr>
                <w15:appearance w15:val="boundingBox"/>
                <w:id w:val="532547587"/>
                <w:placeholder>
                  <w:docPart w:val="BB191E8D265B432798D54E0A94C3A629"/>
                </w:placeholder>
                <w:rPr>
                  <w:rFonts w:hint="default" w:ascii="Times New Roman" w:hAnsi="Times New Roman" w:cs="Times New Roman"/>
                  <w:color w:val="auto"/>
                  <w:sz w:val="21"/>
                  <w:szCs w:val="21"/>
                  <w:highlight w:val="none"/>
                  <w:lang w:val="en-US" w:bidi="ar-SA"/>
                </w:rPr>
              </w:sdtPr>
              <w:sdtContent>
                <w:r>
                  <w:rPr>
                    <w:rFonts w:hint="default" w:ascii="Times New Roman" w:hAnsi="Times New Roman" w:cs="Times New Roman"/>
                    <w:color w:val="auto"/>
                    <w:sz w:val="21"/>
                    <w:szCs w:val="21"/>
                    <w:highlight w:val="none"/>
                    <w:lang w:val="en-US" w:bidi="ar-SA"/>
                  </w:rPr>
                  <w:t xml:space="preserve">张璐、史平华</w:t>
                </w:r>
              </w:sdtContent>
            </w:sdt>
            <w:r/>
            <w:r/>
          </w:p>
          <w:p>
            <w:pPr>
              <w:pStyle w:val="1069"/>
              <w:ind w:left="0" w:right="0"/>
              <w:keepLines w:val="0"/>
              <w:keepNext w:val="0"/>
              <w:spacing w:before="156" w:beforeAutospacing="0" w:after="0" w:afterAutospacing="0" w:line="276" w:lineRule="auto"/>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lang w:val="en-US" w:bidi="ar-SA"/>
              </w:rPr>
              <w:t xml:space="preserve">电  话：</w:t>
            </w:r>
            <w:sdt>
              <w:sdtPr>
                <w15:appearance w15:val="boundingBox"/>
                <w:id w:val="2044096884"/>
                <w:placeholder>
                  <w:docPart w:val="DefaultPlaceholder_-1854013440"/>
                </w:placeholder>
                <w:rPr>
                  <w:rFonts w:hint="default" w:ascii="Times New Roman" w:hAnsi="Times New Roman" w:cs="Times New Roman"/>
                  <w:color w:val="auto"/>
                  <w:sz w:val="21"/>
                  <w:szCs w:val="21"/>
                  <w:highlight w:val="none"/>
                  <w:lang w:val="en-US" w:bidi="ar-SA"/>
                </w:rPr>
              </w:sdtPr>
              <w:sdtContent>
                <w:sdt>
                  <w:sdtPr>
                    <w15:appearance w15:val="boundingBox"/>
                    <w:id w:val="147458521"/>
                    <w:placeholder>
                      <w:docPart w:val="{933c4291-19e2-415d-9506-dbee5837c814}"/>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val="en-US"/>
                      </w:rPr>
                      <w:t xml:space="preserve">15605215397、15951799162</w:t>
                    </w:r>
                  </w:sdtContent>
                </w:sdt>
                <w:r>
                  <w:rPr>
                    <w:rFonts w:hint="default" w:ascii="Times New Roman" w:hAnsi="Times New Roman" w:cs="Times New Roman"/>
                    <w:color w:val="auto"/>
                    <w:szCs w:val="21"/>
                    <w:highlight w:val="none"/>
                  </w:rPr>
                  <w:t xml:space="preserve"> </w:t>
                </w:r>
              </w:sdtContent>
            </w:sdt>
            <w:r/>
            <w:r/>
          </w:p>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4</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本项目执行的政府采购政策</w:t>
            </w:r>
            <w:r/>
          </w:p>
        </w:tc>
        <w:tc>
          <w:tcPr>
            <w:tcW w:w="4982" w:type="dxa"/>
            <w:vAlign w:val="center"/>
            <w:textDirection w:val="lrTb"/>
            <w:noWrap w:val="false"/>
          </w:tcPr>
          <w:p>
            <w:pPr>
              <w:ind w:left="0" w:right="0"/>
              <w:jc w:val="left"/>
              <w:keepLines w:val="0"/>
              <w:keepNext w:val="0"/>
              <w:spacing w:before="0" w:beforeAutospacing="0" w:after="0" w:afterAutospacing="0"/>
              <w:rPr>
                <w:rFonts w:hint="default"/>
                <w:bCs/>
                <w:color w:val="auto"/>
                <w:szCs w:val="21"/>
                <w:highlight w:val="none"/>
              </w:rPr>
              <w:suppressLineNumbers w:val="0"/>
            </w:pPr>
            <w:r>
              <w:rPr>
                <w:rFonts w:hint="default"/>
                <w:bCs/>
                <w:color w:val="auto"/>
                <w:szCs w:val="21"/>
                <w:highlight w:val="none"/>
              </w:rPr>
              <w:t xml:space="preserve">详见</w:t>
            </w:r>
            <w:r>
              <w:rPr>
                <w:rFonts w:hint="default"/>
                <w:color w:val="auto"/>
                <w:szCs w:val="21"/>
                <w:highlight w:val="none"/>
              </w:rPr>
              <w:t xml:space="preserve">招标文件第一章《招标公告》</w:t>
            </w:r>
            <w:r/>
          </w:p>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4</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8.1</w:t>
            </w:r>
            <w:r/>
          </w:p>
        </w:tc>
        <w:tc>
          <w:tcPr>
            <w:tcW w:w="2835" w:type="dxa"/>
            <w:vAlign w:val="center"/>
            <w:textDirection w:val="lrTb"/>
            <w:noWrap w:val="false"/>
          </w:tcPr>
          <w:p>
            <w:pPr>
              <w:ind w:left="0" w:right="0"/>
              <w:keepLines w:val="0"/>
              <w:keepNext w:val="0"/>
              <w:spacing w:before="156" w:beforeAutospacing="0" w:after="0" w:afterAutospacing="0" w:line="276" w:lineRule="auto"/>
              <w:rPr>
                <w:rFonts w:hint="default"/>
                <w:bCs/>
                <w:color w:val="auto"/>
                <w:szCs w:val="21"/>
                <w:highlight w:val="none"/>
              </w:rPr>
              <w:suppressLineNumbers w:val="0"/>
            </w:pPr>
            <w:r>
              <w:rPr>
                <w:rFonts w:hint="default"/>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Calibri" w:hAnsi="Calibri" w:cs="Arial"/>
                <w:bCs/>
                <w:color w:val="auto"/>
                <w:sz w:val="20"/>
                <w:szCs w:val="21"/>
                <w:highlight w:val="none"/>
              </w:rPr>
            </w:sdtPr>
            <w:sdtContent>
              <w:p>
                <w:pPr>
                  <w:ind w:left="0" w:right="0"/>
                  <w:keepLines w:val="0"/>
                  <w:keepNext w:val="0"/>
                  <w:spacing w:before="156" w:beforeAutospacing="0" w:after="0" w:afterAutospacing="0" w:line="276" w:lineRule="auto"/>
                  <w:rPr>
                    <w:rFonts w:hint="default"/>
                    <w:bCs/>
                    <w:color w:val="auto"/>
                    <w:szCs w:val="21"/>
                    <w:highlight w:val="none"/>
                  </w:rPr>
                  <w:suppressLineNumbers w:val="0"/>
                </w:pPr>
                <w:r>
                  <w:rPr>
                    <w:rFonts w:hint="default"/>
                    <w:bCs/>
                    <w:color w:val="auto"/>
                    <w:szCs w:val="21"/>
                    <w:highlight w:val="none"/>
                  </w:rPr>
                  <w:t xml:space="preserve">不组织</w:t>
                </w:r>
                <w:r/>
              </w:p>
            </w:sdtContent>
          </w:sdt>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5</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9.1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Calibri" w:hAnsi="Calibri" w:cs="Arial"/>
                <w:bCs/>
                <w:color w:val="auto"/>
                <w:sz w:val="20"/>
                <w:szCs w:val="21"/>
                <w:highlight w:val="none"/>
              </w:rPr>
            </w:sdtPr>
            <w:sdtContent>
              <w:p>
                <w:pPr>
                  <w:ind w:left="0" w:right="0"/>
                  <w:keepLines w:val="0"/>
                  <w:keepNext w:val="0"/>
                  <w:spacing w:before="156" w:beforeAutospacing="0" w:after="0" w:afterAutospacing="0" w:line="276" w:lineRule="auto"/>
                  <w:rPr>
                    <w:rFonts w:hint="default"/>
                    <w:bCs/>
                    <w:color w:val="auto"/>
                    <w:szCs w:val="21"/>
                    <w:highlight w:val="none"/>
                  </w:rPr>
                  <w:suppressLineNumbers w:val="0"/>
                </w:pPr>
                <w:r>
                  <w:rPr>
                    <w:rFonts w:hint="default"/>
                    <w:bCs/>
                    <w:color w:val="auto"/>
                    <w:szCs w:val="21"/>
                    <w:highlight w:val="none"/>
                  </w:rPr>
                  <w:t xml:space="preserve">不召开</w:t>
                </w:r>
                <w:r/>
              </w:p>
            </w:sdtContent>
          </w:sdt>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6</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10.1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Calibri" w:hAnsi="Calibri" w:cs="Arial"/>
                <w:bCs/>
                <w:color w:val="auto"/>
                <w:sz w:val="20"/>
                <w:szCs w:val="21"/>
                <w:highlight w:val="none"/>
              </w:rPr>
            </w:sdtPr>
            <w:sdtContent>
              <w:p>
                <w:pPr>
                  <w:ind w:left="0" w:right="0"/>
                  <w:keepLines w:val="0"/>
                  <w:keepNext w:val="0"/>
                  <w:spacing w:before="156" w:beforeAutospacing="0" w:after="0" w:afterAutospacing="0" w:line="276" w:lineRule="auto"/>
                  <w:rPr>
                    <w:rFonts w:hint="default"/>
                    <w:color w:val="auto"/>
                    <w:szCs w:val="21"/>
                    <w:highlight w:val="none"/>
                  </w:rPr>
                  <w:suppressLineNumbers w:val="0"/>
                </w:pPr>
                <w:r>
                  <w:rPr>
                    <w:rFonts w:hint="default"/>
                    <w:bCs/>
                    <w:color w:val="auto"/>
                    <w:szCs w:val="21"/>
                    <w:highlight w:val="none"/>
                  </w:rPr>
                  <w:t xml:space="preserve">不接受</w:t>
                </w:r>
                <w:r/>
              </w:p>
            </w:sdtContent>
          </w:sdt>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7</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11.1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分包</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default"/>
                <w:color w:val="auto"/>
                <w:szCs w:val="21"/>
                <w:highlight w:val="none"/>
              </w:rPr>
              <w:suppressLineNumbers w:val="0"/>
            </w:pPr>
            <w:r>
              <w:rPr>
                <w:rFonts w:hint="default"/>
                <w:color w:val="auto"/>
                <w:szCs w:val="21"/>
                <w:highlight w:val="none"/>
              </w:rPr>
              <w:t xml:space="preserve">本项目的非主体、非关键性工作是否允许分包：</w:t>
            </w:r>
            <w:r/>
          </w:p>
          <w:p>
            <w:pPr>
              <w:ind w:left="0" w:right="0"/>
              <w:keepLines w:val="0"/>
              <w:keepNext w:val="0"/>
              <w:spacing w:before="156" w:beforeAutospacing="0" w:after="0" w:afterAutospacing="0" w:line="276" w:lineRule="auto"/>
              <w:rPr>
                <w:rFonts w:hint="default"/>
                <w:bCs/>
                <w:color w:val="auto"/>
                <w:szCs w:val="21"/>
                <w:highlight w:val="none"/>
              </w:rPr>
              <w:suppressLineNumbers w:val="0"/>
            </w:pPr>
            <w:r/>
            <w:sdt>
              <w:sdtPr>
                <w15:appearance w15:val="boundingBox"/>
                <w:id w:val="-891262471"/>
                <w:placeholder>
                  <w:docPart w:val="DefaultPlaceholder_-1854013440"/>
                </w:placeholder>
                <w:rPr>
                  <w:rFonts w:hint="default"/>
                  <w:color w:val="auto"/>
                  <w:szCs w:val="21"/>
                  <w:highlight w:val="none"/>
                </w:rPr>
              </w:sdtPr>
              <w:sdtContent>
                <w:r>
                  <w:rPr>
                    <w:rFonts w:hint="default"/>
                    <w:color w:val="auto"/>
                    <w:szCs w:val="21"/>
                    <w:highlight w:val="none"/>
                  </w:rPr>
                  <w:t xml:space="preserve">不允许</w:t>
                </w:r>
              </w:sdtContent>
            </w:sdt>
            <w:r/>
            <w:r/>
          </w:p>
        </w:tc>
      </w:tr>
      <w:tr>
        <w:trPr>
          <w:jc w:val="center"/>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8</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12.1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样品</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default"/>
                <w:bCs/>
                <w:color w:val="auto"/>
                <w:szCs w:val="21"/>
                <w:highlight w:val="none"/>
              </w:rPr>
              <w:suppressLineNumbers w:val="0"/>
            </w:pPr>
            <w:r>
              <w:rPr>
                <w:rFonts w:hint="default"/>
                <w:bCs/>
                <w:color w:val="auto"/>
                <w:szCs w:val="21"/>
                <w:highlight w:val="none"/>
              </w:rPr>
              <w:t xml:space="preserve">投标样品递交：</w:t>
            </w:r>
            <w:sdt>
              <w:sdtPr>
                <w15:appearance w15:val="boundingBox"/>
                <w:id w:val="562295229"/>
                <w:placeholder>
                  <w:docPart w:val="DefaultPlaceholder_-1854013440"/>
                </w:placeholder>
                <w:rPr>
                  <w:rFonts w:hint="default"/>
                  <w:bCs/>
                  <w:color w:val="auto"/>
                  <w:szCs w:val="21"/>
                  <w:highlight w:val="none"/>
                </w:rPr>
              </w:sdtPr>
              <w:sdtContent>
                <w:r>
                  <w:rPr>
                    <w:rFonts w:hint="default"/>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9</w:t>
            </w:r>
            <w:r/>
          </w:p>
        </w:tc>
        <w:tc>
          <w:tcPr>
            <w:tcW w:w="850" w:type="dxa"/>
            <w:vAlign w:val="center"/>
            <w:textDirection w:val="lrTb"/>
            <w:noWrap w:val="false"/>
          </w:tcPr>
          <w:p>
            <w:pPr>
              <w:pStyle w:val="1072"/>
              <w:ind w:left="0" w:right="0"/>
              <w:jc w:val="center"/>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13.1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采购进口产品</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10</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14.1</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采购预算</w:t>
            </w:r>
            <w:r/>
          </w:p>
        </w:tc>
        <w:tc>
          <w:tcPr>
            <w:tcW w:w="4982" w:type="dxa"/>
            <w:vAlign w:val="center"/>
            <w:textDirection w:val="lrTb"/>
            <w:noWrap w:val="false"/>
          </w:tcPr>
          <w:p>
            <w:pPr>
              <w:ind w:left="0" w:right="0"/>
              <w:jc w:val="left"/>
              <w:keepLines w:val="0"/>
              <w:keepNext w:val="0"/>
              <w:spacing w:before="0" w:beforeAutospacing="0" w:after="0" w:afterAutospacing="0"/>
              <w:rPr>
                <w:rFonts w:hint="default"/>
                <w:color w:val="auto"/>
                <w:szCs w:val="21"/>
                <w:highlight w:val="none"/>
              </w:rPr>
              <w:suppressLineNumbers w:val="0"/>
            </w:pPr>
            <w:r>
              <w:rPr>
                <w:rFonts w:hint="default"/>
                <w:bCs/>
                <w:color w:val="auto"/>
                <w:szCs w:val="21"/>
                <w:highlight w:val="none"/>
              </w:rPr>
              <w:t xml:space="preserve">详见</w:t>
            </w:r>
            <w:r>
              <w:rPr>
                <w:rFonts w:hint="default"/>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11</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14.2</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本项目设定的最高限价</w:t>
            </w:r>
            <w:r/>
          </w:p>
        </w:tc>
        <w:tc>
          <w:tcPr>
            <w:tcW w:w="4982" w:type="dxa"/>
            <w:vAlign w:val="center"/>
            <w:textDirection w:val="lrTb"/>
            <w:noWrap w:val="false"/>
          </w:tcPr>
          <w:p>
            <w:pPr>
              <w:ind w:left="0" w:right="0"/>
              <w:jc w:val="left"/>
              <w:keepLines w:val="0"/>
              <w:keepNext w:val="0"/>
              <w:spacing w:before="0" w:beforeAutospacing="0" w:after="0" w:afterAutospacing="0"/>
              <w:rPr>
                <w:rFonts w:hint="default"/>
                <w:color w:val="auto"/>
                <w:szCs w:val="21"/>
                <w:highlight w:val="none"/>
              </w:rPr>
              <w:suppressLineNumbers w:val="0"/>
            </w:pPr>
            <w:r>
              <w:rPr>
                <w:rFonts w:hint="default"/>
                <w:bCs/>
                <w:color w:val="auto"/>
                <w:szCs w:val="21"/>
                <w:highlight w:val="none"/>
              </w:rPr>
              <w:t xml:space="preserve">详见</w:t>
            </w:r>
            <w:r>
              <w:rPr>
                <w:rFonts w:hint="default"/>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12</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15.1</w:t>
            </w:r>
            <w:r/>
          </w:p>
        </w:tc>
        <w:tc>
          <w:tcPr>
            <w:tcW w:w="2835" w:type="dxa"/>
            <w:vAlign w:val="center"/>
            <w:textDirection w:val="lrTb"/>
            <w:noWrap w:val="false"/>
          </w:tcPr>
          <w:p>
            <w:pPr>
              <w:ind w:left="0" w:right="0"/>
              <w:jc w:val="left"/>
              <w:keepLines w:val="0"/>
              <w:keepNext w:val="0"/>
              <w:spacing w:before="0" w:beforeAutospacing="0" w:after="0" w:afterAutospacing="0"/>
              <w:rPr>
                <w:rFonts w:hint="default"/>
                <w:bCs/>
                <w:color w:val="auto"/>
                <w:szCs w:val="21"/>
                <w:highlight w:val="none"/>
              </w:rPr>
              <w:suppressLineNumbers w:val="0"/>
            </w:pPr>
            <w:r>
              <w:rPr>
                <w:rFonts w:hint="default"/>
                <w:bCs/>
                <w:color w:val="auto"/>
                <w:szCs w:val="21"/>
                <w:highlight w:val="none"/>
              </w:rPr>
              <w:t xml:space="preserve">供应商资格条件</w:t>
            </w:r>
            <w:r/>
          </w:p>
        </w:tc>
        <w:tc>
          <w:tcPr>
            <w:tcW w:w="4982" w:type="dxa"/>
            <w:vAlign w:val="center"/>
            <w:textDirection w:val="lrTb"/>
            <w:noWrap w:val="false"/>
          </w:tcPr>
          <w:p>
            <w:pPr>
              <w:ind w:left="0" w:right="0"/>
              <w:jc w:val="left"/>
              <w:keepLines w:val="0"/>
              <w:keepNext w:val="0"/>
              <w:spacing w:before="0" w:beforeAutospacing="0" w:after="0" w:afterAutospacing="0"/>
              <w:rPr>
                <w:rFonts w:hint="default"/>
                <w:bCs/>
                <w:color w:val="auto"/>
                <w:szCs w:val="21"/>
                <w:highlight w:val="none"/>
              </w:rPr>
              <w:suppressLineNumbers w:val="0"/>
            </w:pPr>
            <w:r>
              <w:rPr>
                <w:rFonts w:hint="default"/>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13</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20.5</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投标报价</w:t>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投标报价的其他要求：</w:t>
            </w:r>
            <w:sdt>
              <w:sdtPr>
                <w15:appearance w15:val="boundingBox"/>
                <w:id w:val="-794981316"/>
                <w:placeholder>
                  <w:docPart w:val="DefaultPlaceholder_-1854013440"/>
                </w:placeholder>
                <w:rPr>
                  <w:rFonts w:hint="default" w:ascii="Times New Roman" w:hAnsi="Times New Roman"/>
                  <w:bCs/>
                  <w:color w:val="auto"/>
                  <w:sz w:val="21"/>
                  <w:highlight w:val="none"/>
                </w:rPr>
              </w:sdtPr>
              <w:sdtContent>
                <w:r>
                  <w:rPr>
                    <w:rFonts w:hint="default" w:ascii="Times New Roman" w:hAnsi="Times New Roman"/>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14</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21.1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投标有效期</w:t>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自提交投标文件的截止之日起算</w:t>
            </w:r>
            <w:sdt>
              <w:sdtPr>
                <w15:appearance w15:val="boundingBox"/>
                <w:id w:val="609780092"/>
                <w:placeholder>
                  <w:docPart w:val="DefaultPlaceholder_-1854013440"/>
                </w:placeholder>
                <w:rPr>
                  <w:rFonts w:hint="default" w:ascii="Times New Roman" w:hAnsi="Times New Roman"/>
                  <w:bCs/>
                  <w:color w:val="auto"/>
                  <w:sz w:val="21"/>
                  <w:highlight w:val="none"/>
                </w:rPr>
              </w:sdtPr>
              <w:sdtContent>
                <w:r>
                  <w:rPr>
                    <w:rFonts w:hint="default" w:ascii="Times New Roman" w:hAnsi="Times New Roman"/>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15</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22.1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hint="default" w:ascii="Calibri" w:hAnsi="Calibri" w:cs="Arial"/>
                <w:bCs/>
                <w:color w:val="auto"/>
                <w:sz w:val="20"/>
                <w:szCs w:val="21"/>
                <w:highlight w:val="none"/>
              </w:rPr>
            </w:sdtPr>
            <w:sdtContent>
              <w:p>
                <w:pPr>
                  <w:ind w:left="0" w:right="0"/>
                  <w:keepLines w:val="0"/>
                  <w:keepNext w:val="0"/>
                  <w:spacing w:before="156"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16</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23.1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投标文件份数</w:t>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正本文件的份数：</w:t>
            </w:r>
            <w:sdt>
              <w:sdtPr>
                <w15:appearance w15:val="boundingBox"/>
                <w:id w:val="-638881623"/>
                <w:placeholder>
                  <w:docPart w:val="DefaultPlaceholder_-1854013440"/>
                </w:placeholder>
                <w:rPr>
                  <w:rFonts w:hint="default" w:ascii="Times New Roman" w:hAnsi="Times New Roman"/>
                  <w:b/>
                  <w:color w:val="auto"/>
                  <w:sz w:val="21"/>
                  <w:highlight w:val="none"/>
                </w:rPr>
              </w:sdtPr>
              <w:sdtContent>
                <w:r>
                  <w:rPr>
                    <w:rFonts w:hint="default" w:ascii="Times New Roman" w:hAnsi="Times New Roman"/>
                    <w:b/>
                    <w:color w:val="auto"/>
                    <w:sz w:val="21"/>
                    <w:highlight w:val="none"/>
                    <w:u w:val="single"/>
                  </w:rPr>
                  <w:t xml:space="preserve">壹份</w:t>
                </w:r>
              </w:sdtContent>
            </w:sdt>
            <w:r/>
            <w:r/>
          </w:p>
          <w:p>
            <w:pPr>
              <w:pStyle w:val="1072"/>
              <w:ind w:left="0" w:right="0"/>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副本文件的份数：</w:t>
            </w:r>
            <w:sdt>
              <w:sdtPr>
                <w15:appearance w15:val="boundingBox"/>
                <w:id w:val="-1217115288"/>
                <w:placeholder>
                  <w:docPart w:val="DefaultPlaceholder_-1854013440"/>
                </w:placeholder>
                <w:rPr>
                  <w:rFonts w:hint="default" w:ascii="Times New Roman" w:hAnsi="Times New Roman"/>
                  <w:b/>
                  <w:color w:val="auto"/>
                  <w:sz w:val="21"/>
                  <w:highlight w:val="none"/>
                </w:rPr>
              </w:sdtPr>
              <w:sdtContent>
                <w:r>
                  <w:rPr>
                    <w:rFonts w:hint="default" w:ascii="Times New Roman" w:hAnsi="Times New Roman"/>
                    <w:b/>
                    <w:color w:val="auto"/>
                    <w:sz w:val="21"/>
                    <w:highlight w:val="none"/>
                    <w:u w:val="single"/>
                  </w:rPr>
                  <w:t xml:space="preserve">伍份</w:t>
                </w:r>
              </w:sdtContent>
            </w:sdt>
            <w:r/>
            <w:r/>
          </w:p>
          <w:p>
            <w:pPr>
              <w:pStyle w:val="1072"/>
              <w:ind w:left="0" w:right="0"/>
              <w:keepLines w:val="0"/>
              <w:keepNext w:val="0"/>
              <w:spacing w:before="0" w:beforeAutospacing="0" w:after="0" w:afterAutospacing="0" w:line="360" w:lineRule="auto"/>
              <w:rPr>
                <w:rFonts w:hint="default" w:ascii="Times New Roman" w:hAnsi="Times New Roman"/>
                <w:b/>
                <w:color w:val="auto"/>
                <w:sz w:val="21"/>
                <w:highlight w:val="none"/>
              </w:rPr>
              <w:suppressLineNumbers w:val="0"/>
            </w:pPr>
            <w:r>
              <w:rPr>
                <w:rFonts w:hint="default" w:ascii="Times New Roman" w:hAnsi="Times New Roman"/>
                <w:b/>
                <w:color w:val="auto"/>
                <w:sz w:val="21"/>
                <w:highlight w:val="none"/>
              </w:rPr>
              <w:t xml:space="preserve">电子文档的份数：</w:t>
            </w:r>
            <w:sdt>
              <w:sdtPr>
                <w15:appearance w15:val="boundingBox"/>
                <w:id w:val="226730035"/>
                <w:placeholder>
                  <w:docPart w:val="DefaultPlaceholder_-1854013440"/>
                </w:placeholder>
                <w:rPr>
                  <w:rFonts w:hint="default" w:ascii="Times New Roman" w:hAnsi="Times New Roman"/>
                  <w:b/>
                  <w:color w:val="auto"/>
                  <w:sz w:val="21"/>
                  <w:highlight w:val="none"/>
                </w:rPr>
              </w:sdtPr>
              <w:sdtContent>
                <w:r>
                  <w:rPr>
                    <w:rFonts w:hint="default" w:ascii="Times New Roman" w:hAnsi="Times New Roman"/>
                    <w:b/>
                    <w:color w:val="auto"/>
                    <w:sz w:val="21"/>
                    <w:highlight w:val="none"/>
                    <w:u w:val="single"/>
                  </w:rPr>
                  <w:t xml:space="preserve">壹份</w:t>
                </w:r>
              </w:sdtContent>
            </w:sd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说明：</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1、电子文档建议提供签章后的正本PDF格式扫描件及同版本WORD兼容格式文件，可采用U盘等形式。</w:t>
            </w:r>
            <w:r/>
          </w:p>
          <w:p>
            <w:pPr>
              <w:pStyle w:val="1072"/>
              <w:ind w:left="0" w:right="0"/>
              <w:keepLines w:val="0"/>
              <w:keepNext w:val="0"/>
              <w:spacing w:before="0" w:beforeAutospacing="0" w:after="0" w:afterAutospacing="0" w:line="360" w:lineRule="auto"/>
              <w:rPr>
                <w:rFonts w:hint="default" w:ascii="Times New Roman" w:hAnsi="Times New Roman"/>
                <w:b/>
                <w:bCs/>
                <w:color w:val="auto"/>
                <w:sz w:val="21"/>
                <w:highlight w:val="none"/>
              </w:rPr>
              <w:suppressLineNumbers w:val="0"/>
            </w:pPr>
            <w:r>
              <w:rPr>
                <w:rFonts w:hint="default" w:ascii="Times New Roman" w:hAnsi="Times New Roman"/>
                <w:b/>
                <w:bCs/>
                <w:color w:val="auto"/>
                <w:sz w:val="21"/>
                <w:highlight w:val="none"/>
              </w:rPr>
              <w:t xml:space="preserve">2、投标多个标段（如有）的投标人，需要按照标段分别准备投标文件，否则所有标段投标都将被拒绝。</w:t>
            </w:r>
            <w:r/>
          </w:p>
        </w:tc>
      </w:tr>
      <w:tr>
        <w:trPr>
          <w:jc w:val="center"/>
          <w:trHeight w:val="656"/>
        </w:trPr>
        <w:tc>
          <w:tcPr>
            <w:tcW w:w="675" w:type="dxa"/>
            <w:vAlign w:val="center"/>
            <w:vMerge w:val="restart"/>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17</w:t>
            </w:r>
            <w:r/>
          </w:p>
        </w:tc>
        <w:tc>
          <w:tcPr>
            <w:tcW w:w="850" w:type="dxa"/>
            <w:vAlign w:val="center"/>
            <w:vMerge w:val="restart"/>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24.1</w:t>
            </w:r>
            <w:r/>
          </w:p>
        </w:tc>
        <w:tc>
          <w:tcPr>
            <w:tcW w:w="2835" w:type="dxa"/>
            <w:vAlign w:val="center"/>
            <w:vMerge w:val="restart"/>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投标文件的密封和标记</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default"/>
                <w:b/>
                <w:bCs/>
                <w:color w:val="auto"/>
                <w:szCs w:val="21"/>
                <w:highlight w:val="none"/>
              </w:rPr>
              <w:suppressLineNumbers w:val="0"/>
            </w:pPr>
            <w:r>
              <w:rPr>
                <w:rFonts w:hint="default"/>
                <w:b/>
                <w:bCs/>
                <w:color w:val="auto"/>
                <w:szCs w:val="21"/>
                <w:highlight w:val="none"/>
              </w:rPr>
              <w:t xml:space="preserve">全部投标文件内容（包括正本、副本及电子版文件）均应密封，否则投标将被拒绝。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850"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2835" w:type="dxa"/>
            <w:vAlign w:val="center"/>
            <w:vMerge w:val="continue"/>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密封包装上可注明：</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项目名称：</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项目编号：</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标包号（如有）：</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本文件于 年 月 日 点 分（投标截止时间）前不得开启。</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投标人名称： </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投标人地址、邮编：</w:t>
            </w:r>
            <w:r/>
          </w:p>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投标人联系人及联系方式：</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18</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25.1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提交投标文件的截止时间、地点</w:t>
            </w:r>
            <w:r/>
          </w:p>
        </w:tc>
        <w:tc>
          <w:tcPr>
            <w:tcW w:w="4982"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19</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28.1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开标时间、地点</w:t>
            </w:r>
            <w:r/>
          </w:p>
        </w:tc>
        <w:tc>
          <w:tcPr>
            <w:tcW w:w="4982"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20</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29.2.1</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Arial"/>
                <w:bCs/>
                <w:color w:val="auto"/>
                <w:sz w:val="21"/>
                <w:szCs w:val="20"/>
                <w:highlight w:val="none"/>
              </w:rPr>
            </w:sdtPr>
            <w:sdtContent>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21</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30.1.1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评标委员会</w:t>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5人及以上单数。</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22</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30.5.3</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核心产品</w:t>
            </w:r>
            <w:r>
              <w:rPr>
                <w:rFonts w:hint="default" w:ascii="Times New Roman" w:hAnsi="Times New Roman"/>
                <w:color w:val="auto"/>
                <w:sz w:val="21"/>
                <w:highlight w:val="none"/>
              </w:rPr>
              <w:tab/>
            </w:r>
            <w:r/>
          </w:p>
        </w:tc>
        <w:tc>
          <w:tcPr>
            <w:tcW w:w="4982" w:type="dxa"/>
            <w:vAlign w:val="center"/>
            <w:textDirection w:val="lrTb"/>
            <w:noWrap w:val="false"/>
          </w:tcPr>
          <w:sdt>
            <w:sdtPr>
              <w15:appearance w15:val="boundingBox"/>
              <w:id w:val="-1249194464"/>
              <w:placeholder>
                <w:docPart w:val="DefaultPlaceholder_-1854013440"/>
              </w:placeholder>
              <w:rPr>
                <w:rFonts w:hint="default" w:ascii="Times New Roman" w:hAnsi="Times New Roman" w:cs="Arial"/>
                <w:bCs/>
                <w:color w:val="auto"/>
                <w:sz w:val="21"/>
                <w:szCs w:val="20"/>
                <w:highlight w:val="none"/>
              </w:rPr>
            </w:sdtPr>
            <w:sdtContent>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■货物类，本项目核心产品详见招标文件第四章《采购需求》。</w:t>
                </w:r>
                <w:r/>
              </w:p>
            </w:sdtContent>
          </w:sdt>
        </w:tc>
      </w:tr>
      <w:tr>
        <w:trPr>
          <w:jc w:val="center"/>
          <w:trHeight w:val="922"/>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23</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31.3</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确定中标单位</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1.评委会根据本采购文件规定评分办法与评分标准综合打分，并按综合得分由高到低顺序向项目采购人推荐排名第一的中标候选人为中标人。</w:t>
            </w:r>
            <w:r/>
          </w:p>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24</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31.4</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公告媒体</w:t>
            </w:r>
            <w:r/>
          </w:p>
        </w:tc>
        <w:tc>
          <w:tcPr>
            <w:tcW w:w="4982" w:type="dxa"/>
            <w:vAlign w:val="center"/>
            <w:textDirection w:val="lrTb"/>
            <w:noWrap w:val="false"/>
          </w:tcPr>
          <w:sdt>
            <w:sdtPr>
              <w15:appearance w15:val="boundingBox"/>
              <w:id w:val="-1982531183"/>
              <w:placeholder>
                <w:docPart w:val="{73ad7ce8-926a-4087-a4b7-60e4c7f312b1}"/>
              </w:placeholder>
              <w:rPr>
                <w:rFonts w:hint="default" w:ascii="Times New Roman" w:hAnsi="Times New Roman" w:cs="Arial"/>
                <w:bCs/>
                <w:color w:val="auto"/>
                <w:sz w:val="21"/>
                <w:szCs w:val="20"/>
                <w:highlight w:val="none"/>
              </w:rPr>
            </w:sdtPr>
            <w:sdtContent>
              <w:p>
                <w:pPr>
                  <w:pStyle w:val="1072"/>
                  <w:ind w:left="0" w:right="0"/>
                  <w:jc w:val="left"/>
                  <w:keepLines w:val="0"/>
                  <w:keepNext w:val="0"/>
                  <w:spacing w:before="0" w:beforeAutospacing="0" w:after="0" w:afterAutospacing="0" w:line="360" w:lineRule="auto"/>
                  <w:rPr>
                    <w:rFonts w:hint="default" w:ascii="Times New Roman" w:hAnsi="Times New Roman"/>
                    <w:color w:val="auto"/>
                    <w:highlight w:val="none"/>
                  </w:rPr>
                  <w:suppressLineNumbers w:val="0"/>
                </w:pPr>
                <w:r>
                  <w:rPr>
                    <w:rFonts w:hint="default" w:ascii="Times New Roman" w:hAnsi="Times New Roman"/>
                    <w:bCs/>
                    <w:color w:val="auto"/>
                    <w:sz w:val="21"/>
                    <w:highlight w:val="none"/>
                  </w:rPr>
                  <w:t xml:space="preserve">《江苏政府采购网》</w:t>
                </w:r>
                <w:r/>
              </w:p>
              <w:p>
                <w:pPr>
                  <w:pStyle w:val="1072"/>
                  <w:ind w:left="0" w:right="0"/>
                  <w:jc w:val="left"/>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25</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35.1</w:t>
            </w:r>
            <w:r/>
          </w:p>
        </w:tc>
        <w:tc>
          <w:tcPr>
            <w:tcW w:w="2835" w:type="dxa"/>
            <w:vAlign w:val="center"/>
            <w:textDirection w:val="lrTb"/>
            <w:noWrap w:val="false"/>
          </w:tcPr>
          <w:p>
            <w:pPr>
              <w:pStyle w:val="1072"/>
              <w:ind w:left="0" w:right="0"/>
              <w:jc w:val="left"/>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履约保证金</w:t>
            </w:r>
            <w:r/>
          </w:p>
        </w:tc>
        <w:tc>
          <w:tcPr>
            <w:tcW w:w="4982" w:type="dxa"/>
            <w:vAlign w:val="center"/>
            <w:textDirection w:val="lrTb"/>
            <w:noWrap w:val="false"/>
          </w:tcPr>
          <w:sdt>
            <w:sdtPr>
              <w15:appearance w15:val="boundingBox"/>
              <w:id w:val="-328983114"/>
              <w:placeholder>
                <w:docPart w:val="DefaultPlaceholder_-1854013440"/>
              </w:placeholder>
              <w:rPr>
                <w:rFonts w:hint="default" w:ascii="Times New Roman" w:hAnsi="Times New Roman" w:cs="Arial"/>
                <w:bCs/>
                <w:color w:val="auto"/>
                <w:sz w:val="21"/>
                <w:szCs w:val="20"/>
                <w:highlight w:val="none"/>
              </w:rPr>
            </w:sdtPr>
            <w:sdtContent>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■不要求提供</w:t>
                </w:r>
                <w:r/>
              </w:p>
            </w:sdtContent>
          </w:sdt>
        </w:tc>
      </w:tr>
      <w:tr>
        <w:trPr>
          <w:jc w:val="center"/>
          <w:trHeight w:val="406"/>
        </w:trPr>
        <w:tc>
          <w:tcPr>
            <w:tcW w:w="675"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26</w:t>
            </w:r>
            <w:r/>
          </w:p>
        </w:tc>
        <w:tc>
          <w:tcPr>
            <w:tcW w:w="850" w:type="dxa"/>
            <w:vAlign w:val="center"/>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38.1</w:t>
            </w:r>
            <w:r/>
          </w:p>
        </w:tc>
        <w:tc>
          <w:tcPr>
            <w:tcW w:w="2835" w:type="dxa"/>
            <w:vAlign w:val="center"/>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招标代理服务费</w:t>
            </w:r>
            <w:r/>
          </w:p>
        </w:tc>
        <w:tc>
          <w:tcPr>
            <w:tcW w:w="4982" w:type="dxa"/>
            <w:vAlign w:val="center"/>
            <w:textDirection w:val="lrTb"/>
            <w:noWrap w:val="false"/>
          </w:tcPr>
          <w:p>
            <w:pPr>
              <w:pStyle w:val="1009"/>
              <w:ind w:left="0" w:right="0"/>
              <w:keepLines w:val="0"/>
              <w:keepNext w:val="0"/>
              <w:spacing w:before="0" w:beforeAutospacing="0" w:after="0" w:afterAutospacing="0" w:line="360" w:lineRule="auto"/>
              <w:rPr>
                <w:rFonts w:hint="default" w:ascii="Times New Roman" w:hAnsi="Times New Roman" w:cs="Times New Roman"/>
                <w:bCs/>
                <w:color w:val="auto"/>
                <w:highlight w:val="none"/>
              </w:rPr>
              <w:suppressLineNumbers w:val="0"/>
            </w:pPr>
            <w:r/>
            <w:sdt>
              <w:sdtPr>
                <w15:appearance w15:val="boundingBox"/>
                <w:id w:val="40259252"/>
                <w:placeholder>
                  <w:docPart w:val="DefaultPlaceholder_-1854013440"/>
                </w:placeholder>
                <w:rPr>
                  <w:rFonts w:hint="default" w:ascii="Times New Roman" w:hAnsi="Times New Roman" w:cs="Times New Roman"/>
                  <w:bCs/>
                  <w:color w:val="auto"/>
                  <w:highlight w:val="none"/>
                </w:rPr>
              </w:sdtPr>
              <w:sdtContent>
                <w:r>
                  <w:rPr>
                    <w:rFonts w:hint="default" w:ascii="Times New Roman" w:hAnsi="Times New Roman" w:cs="Times New Roman"/>
                    <w:bCs/>
                    <w:color w:val="auto"/>
                    <w:highlight w:val="none"/>
                  </w:rPr>
                  <w:t xml:space="preserve">中标人在领取内，按计价格(2002)1980号文</w:t>
                </w:r>
                <w:r>
                  <w:rPr>
                    <w:rFonts w:hint="eastAsia" w:ascii="Times New Roman" w:hAnsi="Times New Roman" w:cs="Times New Roman"/>
                    <w:bCs/>
                    <w:color w:val="auto"/>
                    <w:highlight w:val="none"/>
                    <w:lang w:val="en-US" w:eastAsia="zh-CN"/>
                  </w:rPr>
                  <w:t xml:space="preserve">货物</w:t>
                </w:r>
                <w:r>
                  <w:rPr>
                    <w:rFonts w:hint="default" w:ascii="Times New Roman" w:hAnsi="Times New Roman" w:cs="Times New Roman"/>
                    <w:bCs/>
                    <w:color w:val="auto"/>
                    <w:highlight w:val="none"/>
                  </w:rPr>
                  <w:t xml:space="preserve">类的47%，向采购代理机构支付代理服务费。采购代理机构在收到代理服务费后向成交供应商开具等额的服务费发票。</w:t>
                </w:r>
                <w:r>
                  <w:rPr>
                    <w:rFonts w:hint="eastAsia" w:ascii="Times New Roman" w:hAnsi="Times New Roman" w:cs="Times New Roman"/>
                    <w:bCs/>
                    <w:color w:val="auto"/>
                    <w:highlight w:val="none"/>
                    <w:lang w:val="en-US" w:eastAsia="zh-CN"/>
                  </w:rPr>
                  <w:t xml:space="preserve">评委费按实收取。</w:t>
                </w:r>
              </w:sdtContent>
            </w:sdt>
            <w:r/>
            <w:r/>
          </w:p>
        </w:tc>
      </w:tr>
      <w:tr>
        <w:trPr>
          <w:jc w:val="center"/>
          <w:trHeight w:val="600"/>
        </w:trPr>
        <w:tc>
          <w:tcPr>
            <w:tcW w:w="675" w:type="dxa"/>
            <w:vAlign w:val="center"/>
            <w:vMerge w:val="restart"/>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27</w:t>
            </w:r>
            <w:r/>
          </w:p>
        </w:tc>
        <w:tc>
          <w:tcPr>
            <w:tcW w:w="850" w:type="dxa"/>
            <w:vAlign w:val="center"/>
            <w:vMerge w:val="restart"/>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39.1</w:t>
            </w:r>
            <w:r/>
          </w:p>
        </w:tc>
        <w:tc>
          <w:tcPr>
            <w:tcW w:w="2835" w:type="dxa"/>
            <w:vAlign w:val="center"/>
            <w:vMerge w:val="restart"/>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t xml:space="preserve">其他规定</w:t>
            </w:r>
            <w:r/>
          </w:p>
        </w:tc>
        <w:tc>
          <w:tcPr>
            <w:tcW w:w="4982" w:type="dxa"/>
            <w:vAlign w:val="center"/>
            <w:textDirection w:val="lrTb"/>
            <w:noWrap w:val="false"/>
          </w:tcPr>
          <w:p>
            <w:pPr>
              <w:pStyle w:val="1009"/>
              <w:ind w:left="0" w:right="0"/>
              <w:keepLines w:val="0"/>
              <w:keepNext w:val="0"/>
              <w:spacing w:before="0" w:beforeAutospacing="0" w:after="0" w:afterAutospacing="0" w:line="360" w:lineRule="auto"/>
              <w:rPr>
                <w:rFonts w:hint="default" w:ascii="Times New Roman" w:hAnsi="Times New Roman" w:cs="Times New Roman"/>
                <w:bCs/>
                <w:color w:val="auto"/>
                <w:highlight w:val="none"/>
              </w:rPr>
              <w:suppressLineNumbers w:val="0"/>
            </w:pPr>
            <w:r>
              <w:rPr>
                <w:rFonts w:hint="default" w:ascii="Times New Roman" w:hAnsi="Times New Roman" w:cs="Times New Roman"/>
                <w:color w:val="auto"/>
                <w:highlight w:val="none"/>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850"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2835" w:type="dxa"/>
            <w:vAlign w:val="center"/>
            <w:vMerge w:val="continue"/>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4982" w:type="dxa"/>
            <w:vAlign w:val="center"/>
            <w:textDirection w:val="lrTb"/>
            <w:noWrap w:val="false"/>
          </w:tcPr>
          <w:p>
            <w:pPr>
              <w:pStyle w:val="1009"/>
              <w:ind w:left="0" w:right="0"/>
              <w:keepLines w:val="0"/>
              <w:keepNext w:val="0"/>
              <w:spacing w:before="0" w:beforeAutospacing="0" w:after="0" w:afterAutospacing="0" w:line="360" w:lineRule="auto"/>
              <w:rPr>
                <w:rFonts w:hint="default" w:ascii="Times New Roman" w:hAnsi="Times New Roman" w:cs="Times New Roman"/>
                <w:bCs/>
                <w:color w:val="auto"/>
                <w:highlight w:val="none"/>
              </w:rPr>
              <w:suppressLineNumbers w:val="0"/>
            </w:pPr>
            <w:r>
              <w:rPr>
                <w:rFonts w:hint="default" w:ascii="Times New Roman" w:hAnsi="Times New Roman" w:cs="Times New Roman"/>
                <w:color w:val="auto"/>
                <w:highlight w:val="none"/>
              </w:rPr>
              <w:t xml:space="preserve">标的对应的中小企业划分标准所属行业：</w:t>
            </w:r>
            <w:sdt>
              <w:sdtPr>
                <w15:appearance w15:val="boundingBox"/>
                <w:id w:val="-333532775"/>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工业</w:t>
                </w:r>
              </w:sdtContent>
            </w:sdt>
            <w:r/>
            <w:r/>
          </w:p>
        </w:tc>
      </w:tr>
      <w:tr>
        <w:trPr>
          <w:jc w:val="center"/>
          <w:trHeight w:val="656"/>
        </w:trPr>
        <w:tc>
          <w:tcPr>
            <w:tcW w:w="675"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850" w:type="dxa"/>
            <w:vAlign w:val="center"/>
            <w:vMerge w:val="continue"/>
            <w:textDirection w:val="lrTb"/>
            <w:noWrap w:val="false"/>
          </w:tcPr>
          <w:p>
            <w:pPr>
              <w:pStyle w:val="1072"/>
              <w:ind w:left="0" w:right="0"/>
              <w:jc w:val="center"/>
              <w:keepLines w:val="0"/>
              <w:keepNext w:val="0"/>
              <w:spacing w:before="0" w:beforeAutospacing="0" w:after="0" w:afterAutospacing="0"/>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2835" w:type="dxa"/>
            <w:vAlign w:val="center"/>
            <w:vMerge w:val="continue"/>
            <w:textDirection w:val="lrTb"/>
            <w:noWrap w:val="false"/>
          </w:tcPr>
          <w:p>
            <w:pPr>
              <w:pStyle w:val="1072"/>
              <w:ind w:left="0" w:right="0"/>
              <w:jc w:val="left"/>
              <w:keepLines w:val="0"/>
              <w:keepNext w:val="0"/>
              <w:spacing w:before="0" w:beforeAutospacing="0" w:after="0" w:afterAutospacing="0" w:line="360" w:lineRule="auto"/>
              <w:rPr>
                <w:rFonts w:hint="default" w:ascii="Times New Roman" w:hAnsi="Times New Roman"/>
                <w:color w:val="auto"/>
                <w:sz w:val="21"/>
                <w:highlight w:val="none"/>
              </w:rPr>
              <w:suppressLineNumbers w:val="0"/>
            </w:pPr>
            <w:r>
              <w:rPr>
                <w:rFonts w:hint="default" w:ascii="Times New Roman" w:hAnsi="Times New Roman"/>
                <w:color w:val="auto"/>
                <w:sz w:val="21"/>
                <w:highlight w:val="none"/>
              </w:rPr>
            </w:r>
            <w:r/>
          </w:p>
        </w:tc>
        <w:tc>
          <w:tcPr>
            <w:tcW w:w="4982" w:type="dxa"/>
            <w:vAlign w:val="center"/>
            <w:textDirection w:val="lrTb"/>
            <w:noWrap w:val="false"/>
          </w:tcPr>
          <w:p>
            <w:pPr>
              <w:pStyle w:val="1072"/>
              <w:ind w:left="0" w:right="0"/>
              <w:keepLines w:val="0"/>
              <w:keepNext w:val="0"/>
              <w:spacing w:before="0" w:beforeAutospacing="0" w:after="0" w:afterAutospacing="0" w:line="360" w:lineRule="auto"/>
              <w:rPr>
                <w:rFonts w:hint="default" w:ascii="Times New Roman" w:hAnsi="Times New Roman"/>
                <w:bCs/>
                <w:color w:val="auto"/>
                <w:sz w:val="21"/>
                <w:highlight w:val="none"/>
              </w:rPr>
              <w:suppressLineNumbers w:val="0"/>
            </w:pPr>
            <w:r>
              <w:rPr>
                <w:rFonts w:hint="default" w:ascii="Times New Roman" w:hAnsi="Times New Roman"/>
                <w:bCs/>
                <w:color w:val="auto"/>
                <w:sz w:val="21"/>
                <w:highlight w:val="none"/>
              </w:rPr>
              <w:t xml:space="preserve">其他规定：</w:t>
            </w:r>
            <w:r>
              <w:rPr>
                <w:rFonts w:hint="default" w:ascii="Times New Roman" w:hAnsi="Times New Roman"/>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rPr>
          <w:color w:val="auto"/>
          <w:highlight w:val="none"/>
        </w:rPr>
      </w:pPr>
      <w:r>
        <w:rPr>
          <w:color w:val="auto"/>
          <w:highlight w:val="none"/>
        </w:rPr>
      </w:r>
      <w:r/>
    </w:p>
    <w:p>
      <w:pPr>
        <w:pStyle w:val="1009"/>
        <w:ind w:firstLine="1864"/>
        <w:spacing w:line="360" w:lineRule="auto"/>
        <w:rPr>
          <w:rFonts w:ascii="Times New Roman" w:hAnsi="Times New Roman" w:cs="Times New Roman"/>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auto"/>
          <w:spacing w:val="100"/>
          <w:sz w:val="72"/>
          <w:highlight w:val="none"/>
        </w:rPr>
      </w:r>
      <w:r/>
    </w:p>
    <w:p>
      <w:pPr>
        <w:pStyle w:val="1022"/>
        <w:ind w:firstLine="649"/>
        <w:spacing w:before="156" w:after="156"/>
        <w:rPr>
          <w:rFonts w:ascii="Times New Roman" w:hAnsi="Times New Roman"/>
          <w:color w:val="auto"/>
          <w:highlight w:val="none"/>
        </w:rPr>
      </w:pPr>
      <w:r/>
      <w:bookmarkStart w:id="34" w:name="_Toc103848526"/>
      <w:r/>
      <w:bookmarkStart w:id="35" w:name="_Toc157070967"/>
      <w:r/>
      <w:bookmarkStart w:id="36" w:name="_Toc104560837"/>
      <w:r/>
      <w:bookmarkStart w:id="37" w:name="_Toc107246213"/>
      <w:r/>
      <w:bookmarkStart w:id="38" w:name="_Toc100905199"/>
      <w:r>
        <w:rPr>
          <w:rFonts w:ascii="Times New Roman" w:hAnsi="Times New Roman"/>
          <w:color w:val="auto"/>
          <w:highlight w:val="none"/>
        </w:rPr>
        <w:t xml:space="preserve">投标人须知</w:t>
      </w:r>
      <w:bookmarkEnd w:id="34"/>
      <w:r/>
      <w:bookmarkEnd w:id="35"/>
      <w:r/>
      <w:bookmarkEnd w:id="36"/>
      <w:r/>
      <w:bookmarkEnd w:id="37"/>
      <w:r/>
      <w:bookmarkEnd w:id="38"/>
      <w:r/>
      <w:r/>
    </w:p>
    <w:p>
      <w:pPr>
        <w:pStyle w:val="991"/>
        <w:ind w:left="0" w:right="210" w:firstLine="426"/>
        <w:spacing w:before="156" w:after="156" w:line="360" w:lineRule="auto"/>
        <w:rPr>
          <w:color w:val="auto"/>
          <w:highlight w:val="none"/>
        </w:rPr>
      </w:pPr>
      <w:r/>
      <w:bookmarkStart w:id="39" w:name="_Toc80264706"/>
      <w:r/>
      <w:bookmarkStart w:id="40" w:name="_Toc107246214"/>
      <w:r/>
      <w:bookmarkStart w:id="41" w:name="_Toc157070968"/>
      <w:r>
        <w:rPr>
          <w:color w:val="auto"/>
          <w:highlight w:val="none"/>
        </w:rPr>
        <w:t xml:space="preserve">一．</w:t>
      </w:r>
      <w:bookmarkEnd w:id="39"/>
      <w:r>
        <w:rPr>
          <w:color w:val="auto"/>
          <w:highlight w:val="none"/>
        </w:rPr>
        <w:t xml:space="preserve">总则</w:t>
      </w:r>
      <w:bookmarkEnd w:id="40"/>
      <w:r/>
      <w:bookmarkEnd w:id="41"/>
      <w:r/>
      <w:r/>
    </w:p>
    <w:p>
      <w:pPr>
        <w:pStyle w:val="991"/>
        <w:ind w:left="0" w:right="210" w:firstLine="426"/>
        <w:spacing w:before="156" w:after="156" w:line="360" w:lineRule="auto"/>
        <w:rPr>
          <w:color w:val="auto"/>
          <w:highlight w:val="none"/>
        </w:rPr>
      </w:pPr>
      <w:r/>
      <w:bookmarkStart w:id="42" w:name="_Toc100905201"/>
      <w:r/>
      <w:bookmarkStart w:id="43" w:name="_Toc103848528"/>
      <w:r/>
      <w:bookmarkStart w:id="44" w:name="_Toc104560839"/>
      <w:r/>
      <w:bookmarkStart w:id="45" w:name="_Toc96347862"/>
      <w:r/>
      <w:bookmarkStart w:id="46" w:name="_Toc107246215"/>
      <w:r/>
      <w:bookmarkStart w:id="47" w:name="_Toc157070969"/>
      <w:r>
        <w:rPr>
          <w:color w:val="auto"/>
          <w:highlight w:val="none"/>
        </w:rPr>
        <w:t xml:space="preserve">1.采购方式</w:t>
      </w:r>
      <w:bookmarkEnd w:id="42"/>
      <w:r/>
      <w:bookmarkEnd w:id="43"/>
      <w:r/>
      <w:bookmarkEnd w:id="44"/>
      <w:r/>
      <w:bookmarkEnd w:id="45"/>
      <w:r/>
      <w:bookmarkEnd w:id="46"/>
      <w:r/>
      <w:bookmarkEnd w:id="47"/>
      <w:r/>
      <w:r/>
    </w:p>
    <w:p>
      <w:pPr>
        <w:ind w:firstLine="420"/>
        <w:spacing w:before="156" w:line="360" w:lineRule="auto"/>
        <w:rPr>
          <w:color w:val="auto"/>
          <w:szCs w:val="21"/>
          <w:highlight w:val="none"/>
        </w:rPr>
      </w:pPr>
      <w:r>
        <w:rPr>
          <w:color w:val="auto"/>
          <w:szCs w:val="21"/>
          <w:highlight w:val="none"/>
        </w:rPr>
        <w:t xml:space="preserve">1.1</w:t>
      </w:r>
      <w:r>
        <w:rPr>
          <w:color w:val="auto"/>
          <w:highlight w:val="none"/>
        </w:rPr>
        <w:t xml:space="preserve"> </w:t>
      </w:r>
      <w:r>
        <w:rPr>
          <w:color w:val="auto"/>
          <w:szCs w:val="21"/>
          <w:highlight w:val="none"/>
        </w:rPr>
        <w:t xml:space="preserve">本次招标采取公开招标方式，本招标文件仅适用于招标公告中所述项目。</w:t>
      </w:r>
      <w:r/>
    </w:p>
    <w:p>
      <w:pPr>
        <w:pStyle w:val="991"/>
        <w:ind w:left="0" w:right="210" w:firstLine="426"/>
        <w:spacing w:before="156" w:after="156" w:line="360" w:lineRule="auto"/>
        <w:rPr>
          <w:color w:val="auto"/>
          <w:highlight w:val="none"/>
        </w:rPr>
      </w:pPr>
      <w:r/>
      <w:bookmarkStart w:id="48" w:name="_Toc100905202"/>
      <w:r/>
      <w:bookmarkStart w:id="49" w:name="_Toc96347863"/>
      <w:r/>
      <w:bookmarkStart w:id="50" w:name="_Toc104560840"/>
      <w:r/>
      <w:bookmarkStart w:id="51" w:name="_Toc157070970"/>
      <w:r/>
      <w:bookmarkStart w:id="52" w:name="_Toc107246216"/>
      <w:r/>
      <w:bookmarkStart w:id="53" w:name="_Toc103848529"/>
      <w:r>
        <w:rPr>
          <w:color w:val="auto"/>
          <w:highlight w:val="none"/>
        </w:rPr>
        <w:t xml:space="preserve">2.定义</w:t>
      </w:r>
      <w:bookmarkEnd w:id="48"/>
      <w:r/>
      <w:bookmarkEnd w:id="49"/>
      <w:r/>
      <w:bookmarkEnd w:id="50"/>
      <w:r/>
      <w:bookmarkEnd w:id="51"/>
      <w:r/>
      <w:bookmarkEnd w:id="52"/>
      <w:r/>
      <w:bookmarkEnd w:id="53"/>
      <w:r/>
      <w:r/>
    </w:p>
    <w:p>
      <w:pPr>
        <w:ind w:firstLine="420"/>
        <w:spacing w:before="156" w:line="360" w:lineRule="auto"/>
        <w:rPr>
          <w:bCs/>
          <w:color w:val="auto"/>
          <w:szCs w:val="21"/>
          <w:highlight w:val="none"/>
        </w:rPr>
      </w:pPr>
      <w:r>
        <w:rPr>
          <w:bCs/>
          <w:color w:val="auto"/>
          <w:szCs w:val="21"/>
          <w:highlight w:val="none"/>
        </w:rPr>
        <w:t xml:space="preserve">2.1“采购人”是指依法进行政府采购的国家机关、事业单位、团体组织。本次政府采购的采购人名称、地址、电话、联系人见</w:t>
      </w:r>
      <w:r>
        <w:rPr>
          <w:b/>
          <w:bCs/>
          <w:color w:val="auto"/>
          <w:szCs w:val="21"/>
          <w:highlight w:val="none"/>
        </w:rPr>
        <w:t xml:space="preserve">投标人须知前附表</w:t>
      </w:r>
      <w:r>
        <w:rPr>
          <w:bCs/>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2.2</w:t>
      </w:r>
      <w:r>
        <w:rPr>
          <w:bCs/>
          <w:color w:val="auto"/>
          <w:szCs w:val="21"/>
          <w:highlight w:val="none"/>
        </w:rPr>
        <w:t xml:space="preserve">“</w:t>
      </w:r>
      <w:r>
        <w:rPr>
          <w:color w:val="auto"/>
          <w:szCs w:val="21"/>
          <w:highlight w:val="none"/>
        </w:rPr>
        <w:t xml:space="preserve">采购代理机构</w:t>
      </w:r>
      <w:r>
        <w:rPr>
          <w:bCs/>
          <w:color w:val="auto"/>
          <w:szCs w:val="21"/>
          <w:highlight w:val="none"/>
        </w:rPr>
        <w:t xml:space="preserve">”</w:t>
      </w:r>
      <w:r>
        <w:rPr>
          <w:color w:val="auto"/>
          <w:szCs w:val="21"/>
          <w:highlight w:val="none"/>
        </w:rPr>
        <w:t xml:space="preserve">是指集中采购机构和集中采购机构以外的采购代理机构。本次政府采购的采购代理机构名称、地址、电话、联系人见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bCs/>
          <w:color w:val="auto"/>
          <w:szCs w:val="21"/>
          <w:highlight w:val="none"/>
        </w:rPr>
        <w:t xml:space="preserve">2.3“采购方”是指采购人和</w:t>
      </w:r>
      <w:r>
        <w:rPr>
          <w:color w:val="auto"/>
          <w:szCs w:val="21"/>
          <w:highlight w:val="none"/>
        </w:rPr>
        <w:t xml:space="preserve">采购代理机构的合称。</w:t>
      </w:r>
      <w:r/>
    </w:p>
    <w:p>
      <w:pPr>
        <w:ind w:firstLine="420"/>
        <w:spacing w:before="156" w:line="360" w:lineRule="auto"/>
        <w:rPr>
          <w:color w:val="auto"/>
          <w:szCs w:val="21"/>
          <w:highlight w:val="none"/>
        </w:rPr>
      </w:pPr>
      <w:r>
        <w:rPr>
          <w:color w:val="auto"/>
          <w:szCs w:val="21"/>
          <w:highlight w:val="none"/>
        </w:rPr>
        <w:t xml:space="preserve">2.4</w:t>
      </w:r>
      <w:r>
        <w:rPr>
          <w:bCs/>
          <w:color w:val="auto"/>
          <w:szCs w:val="21"/>
          <w:highlight w:val="none"/>
        </w:rPr>
        <w:t xml:space="preserve">“</w:t>
      </w:r>
      <w:r>
        <w:rPr>
          <w:color w:val="auto"/>
          <w:szCs w:val="21"/>
          <w:highlight w:val="none"/>
        </w:rPr>
        <w:t xml:space="preserve">供应商</w:t>
      </w:r>
      <w:r>
        <w:rPr>
          <w:bCs/>
          <w:color w:val="auto"/>
          <w:szCs w:val="21"/>
          <w:highlight w:val="none"/>
        </w:rPr>
        <w:t xml:space="preserve">”</w:t>
      </w:r>
      <w:r>
        <w:rPr>
          <w:color w:val="auto"/>
          <w:szCs w:val="21"/>
          <w:highlight w:val="none"/>
        </w:rPr>
        <w:t xml:space="preserve">是指向采购人提供货物、工程或者服务的法人、其他组织或者自然人。</w:t>
      </w:r>
      <w:r/>
    </w:p>
    <w:p>
      <w:pPr>
        <w:ind w:firstLine="420"/>
        <w:spacing w:before="156" w:line="360" w:lineRule="auto"/>
        <w:rPr>
          <w:color w:val="auto"/>
          <w:szCs w:val="21"/>
          <w:highlight w:val="none"/>
        </w:rPr>
      </w:pPr>
      <w:r>
        <w:rPr>
          <w:color w:val="auto"/>
          <w:szCs w:val="21"/>
          <w:highlight w:val="none"/>
        </w:rPr>
        <w:t xml:space="preserve">2.5</w:t>
      </w:r>
      <w:r>
        <w:rPr>
          <w:bCs/>
          <w:color w:val="auto"/>
          <w:szCs w:val="21"/>
          <w:highlight w:val="none"/>
        </w:rPr>
        <w:t xml:space="preserve">“</w:t>
      </w:r>
      <w:r>
        <w:rPr>
          <w:color w:val="auto"/>
          <w:szCs w:val="21"/>
          <w:highlight w:val="none"/>
        </w:rPr>
        <w:t xml:space="preserve">中标供应商</w:t>
      </w:r>
      <w:r>
        <w:rPr>
          <w:bCs/>
          <w:color w:val="auto"/>
          <w:szCs w:val="21"/>
          <w:highlight w:val="none"/>
        </w:rPr>
        <w:t xml:space="preserve">”</w:t>
      </w:r>
      <w:r>
        <w:rPr>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color w:val="auto"/>
          <w:szCs w:val="21"/>
          <w:highlight w:val="none"/>
        </w:rPr>
      </w:pPr>
      <w:r>
        <w:rPr>
          <w:color w:val="auto"/>
          <w:szCs w:val="21"/>
          <w:highlight w:val="none"/>
        </w:rPr>
        <w:t xml:space="preserve">2.6</w:t>
      </w:r>
      <w:r>
        <w:rPr>
          <w:bCs/>
          <w:color w:val="auto"/>
          <w:szCs w:val="21"/>
          <w:highlight w:val="none"/>
        </w:rPr>
        <w:t xml:space="preserve">“</w:t>
      </w:r>
      <w:r>
        <w:rPr>
          <w:color w:val="auto"/>
          <w:szCs w:val="21"/>
          <w:highlight w:val="none"/>
        </w:rPr>
        <w:t xml:space="preserve">评标委员会</w:t>
      </w:r>
      <w:r>
        <w:rPr>
          <w:bCs/>
          <w:color w:val="auto"/>
          <w:szCs w:val="21"/>
          <w:highlight w:val="none"/>
        </w:rPr>
        <w:t xml:space="preserve">”</w:t>
      </w:r>
      <w:r>
        <w:rPr>
          <w:color w:val="auto"/>
          <w:szCs w:val="21"/>
          <w:highlight w:val="none"/>
        </w:rPr>
        <w:t xml:space="preserve">是依据政府采购相关法律法规规定组建，依法履行评审采购活动职责的评审成员。</w:t>
      </w:r>
      <w:r/>
    </w:p>
    <w:p>
      <w:pPr>
        <w:ind w:firstLine="420"/>
        <w:spacing w:before="156" w:line="360" w:lineRule="auto"/>
        <w:rPr>
          <w:color w:val="auto"/>
          <w:szCs w:val="21"/>
          <w:highlight w:val="none"/>
        </w:rPr>
      </w:pPr>
      <w:r>
        <w:rPr>
          <w:color w:val="auto"/>
          <w:szCs w:val="21"/>
          <w:highlight w:val="none"/>
        </w:rPr>
        <w:t xml:space="preserve">2.7</w:t>
      </w:r>
      <w:r>
        <w:rPr>
          <w:bCs/>
          <w:color w:val="auto"/>
          <w:szCs w:val="21"/>
          <w:highlight w:val="none"/>
        </w:rPr>
        <w:t xml:space="preserve">“</w:t>
      </w:r>
      <w:r>
        <w:rPr>
          <w:color w:val="auto"/>
          <w:szCs w:val="21"/>
          <w:highlight w:val="none"/>
        </w:rPr>
        <w:t xml:space="preserve">货物</w:t>
      </w:r>
      <w:r>
        <w:rPr>
          <w:bCs/>
          <w:color w:val="auto"/>
          <w:szCs w:val="21"/>
          <w:highlight w:val="none"/>
        </w:rPr>
        <w:t xml:space="preserve">”</w:t>
      </w:r>
      <w:r>
        <w:rPr>
          <w:color w:val="auto"/>
          <w:szCs w:val="21"/>
          <w:highlight w:val="none"/>
        </w:rPr>
        <w:t xml:space="preserve">是指各种形态和种类的物品，包括原材料、燃料、设备、产品等。</w:t>
      </w:r>
      <w:r/>
    </w:p>
    <w:p>
      <w:pPr>
        <w:ind w:firstLine="420"/>
        <w:spacing w:before="156" w:line="360" w:lineRule="auto"/>
        <w:rPr>
          <w:color w:val="auto"/>
          <w:szCs w:val="21"/>
          <w:highlight w:val="none"/>
        </w:rPr>
      </w:pPr>
      <w:r>
        <w:rPr>
          <w:color w:val="auto"/>
          <w:szCs w:val="21"/>
          <w:highlight w:val="none"/>
        </w:rPr>
        <w:t xml:space="preserve">2.8</w:t>
      </w:r>
      <w:r>
        <w:rPr>
          <w:bCs/>
          <w:color w:val="auto"/>
          <w:szCs w:val="21"/>
          <w:highlight w:val="none"/>
        </w:rPr>
        <w:t xml:space="preserve">“</w:t>
      </w:r>
      <w:r>
        <w:rPr>
          <w:color w:val="auto"/>
          <w:szCs w:val="21"/>
          <w:highlight w:val="none"/>
        </w:rPr>
        <w:t xml:space="preserve">工程</w:t>
      </w:r>
      <w:r>
        <w:rPr>
          <w:bCs/>
          <w:color w:val="auto"/>
          <w:szCs w:val="21"/>
          <w:highlight w:val="none"/>
        </w:rPr>
        <w:t xml:space="preserve">”</w:t>
      </w:r>
      <w:r>
        <w:rPr>
          <w:color w:val="auto"/>
          <w:szCs w:val="21"/>
          <w:highlight w:val="none"/>
        </w:rPr>
        <w:t xml:space="preserve">是指建设工程，包括建筑物和构筑物的新建、改建、扩建、装修、拆除、修缮等。</w:t>
      </w:r>
      <w:r/>
    </w:p>
    <w:p>
      <w:pPr>
        <w:ind w:firstLine="420"/>
        <w:spacing w:before="156" w:line="360" w:lineRule="auto"/>
        <w:rPr>
          <w:color w:val="auto"/>
          <w:szCs w:val="21"/>
          <w:highlight w:val="none"/>
        </w:rPr>
      </w:pPr>
      <w:r>
        <w:rPr>
          <w:color w:val="auto"/>
          <w:szCs w:val="21"/>
          <w:highlight w:val="none"/>
        </w:rPr>
        <w:t xml:space="preserve">2.9</w:t>
      </w:r>
      <w:r>
        <w:rPr>
          <w:bCs/>
          <w:color w:val="auto"/>
          <w:szCs w:val="21"/>
          <w:highlight w:val="none"/>
        </w:rPr>
        <w:t xml:space="preserve">“</w:t>
      </w:r>
      <w:r>
        <w:rPr>
          <w:color w:val="auto"/>
          <w:szCs w:val="21"/>
          <w:highlight w:val="none"/>
        </w:rPr>
        <w:t xml:space="preserve">服务</w:t>
      </w:r>
      <w:r>
        <w:rPr>
          <w:bCs/>
          <w:color w:val="auto"/>
          <w:szCs w:val="21"/>
          <w:highlight w:val="none"/>
        </w:rPr>
        <w:t xml:space="preserve">”</w:t>
      </w:r>
      <w:r>
        <w:rPr>
          <w:color w:val="auto"/>
          <w:szCs w:val="21"/>
          <w:highlight w:val="none"/>
        </w:rPr>
        <w:t xml:space="preserve">是指除货物和工程以外的其他政府采购对象。</w:t>
      </w:r>
      <w:r/>
    </w:p>
    <w:p>
      <w:pPr>
        <w:ind w:firstLine="420"/>
        <w:spacing w:before="156" w:line="360" w:lineRule="auto"/>
        <w:rPr>
          <w:color w:val="auto"/>
          <w:szCs w:val="21"/>
          <w:highlight w:val="none"/>
        </w:rPr>
      </w:pPr>
      <w:r>
        <w:rPr>
          <w:color w:val="auto"/>
          <w:szCs w:val="21"/>
          <w:highlight w:val="none"/>
        </w:rPr>
        <w:t xml:space="preserve">2.10</w:t>
      </w:r>
      <w:r>
        <w:rPr>
          <w:bCs/>
          <w:color w:val="auto"/>
          <w:szCs w:val="21"/>
          <w:highlight w:val="none"/>
        </w:rPr>
        <w:t xml:space="preserve">“</w:t>
      </w:r>
      <w:r>
        <w:rPr>
          <w:color w:val="auto"/>
          <w:szCs w:val="21"/>
          <w:highlight w:val="none"/>
        </w:rPr>
        <w:t xml:space="preserve">节能产品</w:t>
      </w:r>
      <w:r>
        <w:rPr>
          <w:bCs/>
          <w:color w:val="auto"/>
          <w:szCs w:val="21"/>
          <w:highlight w:val="none"/>
        </w:rPr>
        <w:t xml:space="preserve">”</w:t>
      </w:r>
      <w:r>
        <w:rPr>
          <w:color w:val="auto"/>
          <w:szCs w:val="21"/>
          <w:highlight w:val="none"/>
        </w:rPr>
        <w:t xml:space="preserve">或者</w:t>
      </w:r>
      <w:r>
        <w:rPr>
          <w:bCs/>
          <w:color w:val="auto"/>
          <w:szCs w:val="21"/>
          <w:highlight w:val="none"/>
        </w:rPr>
        <w:t xml:space="preserve">“</w:t>
      </w:r>
      <w:r>
        <w:rPr>
          <w:color w:val="auto"/>
          <w:szCs w:val="21"/>
          <w:highlight w:val="none"/>
        </w:rPr>
        <w:t xml:space="preserve">环保产品</w:t>
      </w:r>
      <w:r>
        <w:rPr>
          <w:bCs/>
          <w:color w:val="auto"/>
          <w:szCs w:val="21"/>
          <w:highlight w:val="none"/>
        </w:rPr>
        <w:t xml:space="preserve">”</w:t>
      </w:r>
      <w:r>
        <w:rPr>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color w:val="auto"/>
          <w:szCs w:val="21"/>
          <w:highlight w:val="none"/>
        </w:rPr>
      </w:pPr>
      <w:r>
        <w:rPr>
          <w:color w:val="auto"/>
          <w:szCs w:val="21"/>
          <w:highlight w:val="none"/>
        </w:rPr>
        <w:t xml:space="preserve">2.11</w:t>
      </w:r>
      <w:r>
        <w:rPr>
          <w:bCs/>
          <w:color w:val="auto"/>
          <w:szCs w:val="21"/>
          <w:highlight w:val="none"/>
        </w:rPr>
        <w:t xml:space="preserve">“</w:t>
      </w:r>
      <w:r>
        <w:rPr>
          <w:color w:val="auto"/>
          <w:szCs w:val="21"/>
          <w:highlight w:val="none"/>
        </w:rPr>
        <w:t xml:space="preserve">进口产品</w:t>
      </w:r>
      <w:r>
        <w:rPr>
          <w:bCs/>
          <w:color w:val="auto"/>
          <w:szCs w:val="21"/>
          <w:highlight w:val="none"/>
        </w:rPr>
        <w:t xml:space="preserve">”</w:t>
      </w:r>
      <w:r>
        <w:rPr>
          <w:color w:val="auto"/>
          <w:szCs w:val="21"/>
          <w:highlight w:val="none"/>
        </w:rPr>
        <w:t xml:space="preserve">是指通过中国海关报关验放进入中国境内且产自关境外的产品。</w:t>
      </w:r>
      <w:r/>
    </w:p>
    <w:p>
      <w:pPr>
        <w:pStyle w:val="991"/>
        <w:ind w:left="0" w:right="210" w:firstLine="426"/>
        <w:spacing w:before="156" w:after="156" w:line="360" w:lineRule="auto"/>
        <w:rPr>
          <w:color w:val="auto"/>
          <w:highlight w:val="none"/>
        </w:rPr>
      </w:pPr>
      <w:r/>
      <w:bookmarkStart w:id="54" w:name="_Toc157070971"/>
      <w:r/>
      <w:bookmarkStart w:id="55" w:name="_Toc96347864"/>
      <w:r/>
      <w:bookmarkStart w:id="56" w:name="_Toc100905203"/>
      <w:r/>
      <w:bookmarkStart w:id="57" w:name="_Toc103848530"/>
      <w:r/>
      <w:bookmarkStart w:id="58" w:name="_Toc104560841"/>
      <w:r/>
      <w:bookmarkStart w:id="59" w:name="_Toc107246217"/>
      <w:r>
        <w:rPr>
          <w:color w:val="auto"/>
          <w:highlight w:val="none"/>
        </w:rPr>
        <w:t xml:space="preserve">3.适用法律</w:t>
      </w:r>
      <w:bookmarkEnd w:id="54"/>
      <w:r/>
      <w:bookmarkEnd w:id="55"/>
      <w:r/>
      <w:bookmarkEnd w:id="56"/>
      <w:r/>
      <w:bookmarkEnd w:id="57"/>
      <w:r/>
      <w:bookmarkEnd w:id="58"/>
      <w:r/>
      <w:bookmarkEnd w:id="59"/>
      <w:r/>
      <w:r/>
    </w:p>
    <w:p>
      <w:pPr>
        <w:ind w:firstLine="420"/>
        <w:spacing w:before="156" w:line="360" w:lineRule="auto"/>
        <w:rPr>
          <w:color w:val="auto"/>
          <w:szCs w:val="21"/>
          <w:highlight w:val="none"/>
        </w:rPr>
      </w:pPr>
      <w:r/>
      <w:bookmarkStart w:id="60" w:name="_Toc100905204"/>
      <w:r>
        <w:rPr>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91"/>
        <w:ind w:left="0" w:right="210" w:firstLine="426"/>
        <w:spacing w:before="156" w:after="156" w:line="360" w:lineRule="auto"/>
        <w:rPr>
          <w:color w:val="auto"/>
          <w:highlight w:val="none"/>
        </w:rPr>
      </w:pPr>
      <w:r/>
      <w:bookmarkStart w:id="61" w:name="_Toc103848531"/>
      <w:r/>
      <w:bookmarkStart w:id="62" w:name="_Toc157070972"/>
      <w:r/>
      <w:bookmarkStart w:id="63" w:name="_Toc104560842"/>
      <w:r/>
      <w:bookmarkStart w:id="64" w:name="_Toc107246218"/>
      <w:r>
        <w:rPr>
          <w:color w:val="auto"/>
          <w:highlight w:val="none"/>
        </w:rPr>
        <w:t xml:space="preserve">4.</w:t>
      </w:r>
      <w:bookmarkEnd w:id="61"/>
      <w:r>
        <w:rPr>
          <w:color w:val="auto"/>
          <w:highlight w:val="none"/>
        </w:rPr>
        <w:t xml:space="preserve">政府采购政策（包括但不限于下列具体政策要求）</w:t>
      </w:r>
      <w:bookmarkEnd w:id="62"/>
      <w:r/>
      <w:bookmarkEnd w:id="63"/>
      <w:r/>
      <w:bookmarkEnd w:id="64"/>
      <w:r/>
      <w:r/>
    </w:p>
    <w:p>
      <w:pPr>
        <w:ind w:firstLine="422"/>
        <w:spacing w:before="156" w:line="360" w:lineRule="auto"/>
        <w:rPr>
          <w:b/>
          <w:color w:val="auto"/>
          <w:szCs w:val="21"/>
          <w:highlight w:val="none"/>
        </w:rPr>
      </w:pPr>
      <w:r>
        <w:rPr>
          <w:b/>
          <w:color w:val="auto"/>
          <w:szCs w:val="21"/>
          <w:highlight w:val="none"/>
        </w:rPr>
        <w:t xml:space="preserve">4.1中小企业、监狱企业及残疾人福利性单位</w:t>
      </w:r>
      <w:r/>
    </w:p>
    <w:p>
      <w:pPr>
        <w:ind w:firstLine="420"/>
        <w:spacing w:before="156" w:line="360" w:lineRule="auto"/>
        <w:rPr>
          <w:color w:val="auto"/>
          <w:szCs w:val="21"/>
          <w:highlight w:val="none"/>
        </w:rPr>
      </w:pPr>
      <w:r>
        <w:rPr>
          <w:color w:val="auto"/>
          <w:szCs w:val="21"/>
          <w:highlight w:val="none"/>
        </w:rPr>
        <w:t xml:space="preserve">4.1.1中小企业定义：</w:t>
      </w:r>
      <w:r/>
    </w:p>
    <w:p>
      <w:pPr>
        <w:ind w:firstLine="420"/>
        <w:spacing w:before="156" w:line="360" w:lineRule="auto"/>
        <w:rPr>
          <w:color w:val="auto"/>
          <w:szCs w:val="21"/>
          <w:highlight w:val="none"/>
        </w:rPr>
      </w:pPr>
      <w:r>
        <w:rPr>
          <w:color w:val="auto"/>
          <w:szCs w:val="21"/>
          <w:highlight w:val="none"/>
        </w:rPr>
        <w:t xml:space="preserve">4.1.1.1中小企业是</w:t>
      </w:r>
      <w:r>
        <w:rPr>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color w:val="auto"/>
          <w:szCs w:val="21"/>
          <w:highlight w:val="none"/>
        </w:rPr>
      </w:pPr>
      <w:r>
        <w:rPr>
          <w:color w:val="auto"/>
          <w:szCs w:val="21"/>
          <w:highlight w:val="none"/>
        </w:rPr>
        <w:t xml:space="preserve">4.1.1.2供应商提供的货物、工程或者服务符合下列情形的，享受中小企业扶持政策：</w:t>
      </w:r>
      <w:r/>
    </w:p>
    <w:p>
      <w:pPr>
        <w:ind w:firstLine="315"/>
        <w:jc w:val="left"/>
        <w:spacing w:line="360" w:lineRule="auto"/>
        <w:rPr>
          <w:color w:val="auto"/>
          <w:szCs w:val="21"/>
          <w:highlight w:val="none"/>
        </w:rPr>
      </w:pPr>
      <w:r>
        <w:rPr>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color w:val="auto"/>
          <w:szCs w:val="21"/>
          <w:highlight w:val="none"/>
        </w:rPr>
      </w:pPr>
      <w:r>
        <w:rPr>
          <w:color w:val="auto"/>
          <w:szCs w:val="21"/>
          <w:highlight w:val="none"/>
        </w:rPr>
        <w:t xml:space="preserve">（2）在工程采购项目中，工程由中小企业承建，即工程施工单位为中小企业；</w:t>
      </w:r>
      <w:r/>
    </w:p>
    <w:p>
      <w:pPr>
        <w:ind w:firstLine="315"/>
        <w:jc w:val="left"/>
        <w:spacing w:line="360" w:lineRule="auto"/>
        <w:rPr>
          <w:color w:val="auto"/>
          <w:szCs w:val="21"/>
          <w:highlight w:val="none"/>
        </w:rPr>
      </w:pPr>
      <w:r>
        <w:rPr>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color w:val="auto"/>
          <w:szCs w:val="21"/>
          <w:highlight w:val="none"/>
        </w:rPr>
      </w:pPr>
      <w:r>
        <w:rPr>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color w:val="auto"/>
          <w:szCs w:val="21"/>
          <w:highlight w:val="none"/>
        </w:rPr>
      </w:pPr>
      <w:r>
        <w:rPr>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color w:val="auto"/>
          <w:szCs w:val="21"/>
          <w:highlight w:val="none"/>
        </w:rPr>
      </w:pPr>
      <w:r>
        <w:rPr>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color w:val="auto"/>
          <w:szCs w:val="21"/>
          <w:highlight w:val="none"/>
        </w:rPr>
      </w:pPr>
      <w:r>
        <w:rPr>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color w:val="auto"/>
          <w:szCs w:val="21"/>
          <w:highlight w:val="none"/>
        </w:rPr>
      </w:pPr>
      <w:r>
        <w:rPr>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color w:val="auto"/>
          <w:szCs w:val="21"/>
          <w:highlight w:val="none"/>
        </w:rPr>
      </w:pPr>
      <w:r>
        <w:rPr>
          <w:color w:val="auto"/>
          <w:szCs w:val="21"/>
          <w:highlight w:val="none"/>
        </w:rPr>
        <w:t xml:space="preserve">（2）依法与安置的每位残疾人签订了一年以上（含一年）的劳动合同或服务协议；</w:t>
      </w:r>
      <w:r/>
    </w:p>
    <w:p>
      <w:pPr>
        <w:ind w:firstLine="315"/>
        <w:jc w:val="left"/>
        <w:spacing w:line="360" w:lineRule="auto"/>
        <w:rPr>
          <w:color w:val="auto"/>
          <w:szCs w:val="21"/>
          <w:highlight w:val="none"/>
        </w:rPr>
      </w:pPr>
      <w:r>
        <w:rPr>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color w:val="auto"/>
          <w:szCs w:val="21"/>
          <w:highlight w:val="none"/>
        </w:rPr>
      </w:pPr>
      <w:r>
        <w:rPr>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color w:val="auto"/>
          <w:szCs w:val="21"/>
          <w:highlight w:val="none"/>
        </w:rPr>
      </w:pPr>
      <w:r>
        <w:rPr>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color w:val="auto"/>
          <w:szCs w:val="21"/>
          <w:highlight w:val="none"/>
        </w:rPr>
      </w:pPr>
      <w:r>
        <w:rPr>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color w:val="auto"/>
          <w:szCs w:val="21"/>
          <w:highlight w:val="none"/>
        </w:rPr>
      </w:pPr>
      <w:r>
        <w:rPr>
          <w:color w:val="auto"/>
          <w:szCs w:val="21"/>
          <w:highlight w:val="none"/>
        </w:rPr>
        <w:t xml:space="preserve">4.1.4小微企业价格评审优惠的政策调整：见第五章《评标方法与评标标准》（如涉及）。</w:t>
      </w:r>
      <w:r/>
    </w:p>
    <w:p>
      <w:pPr>
        <w:ind w:firstLine="422"/>
        <w:spacing w:before="156" w:line="360" w:lineRule="auto"/>
        <w:rPr>
          <w:b/>
          <w:color w:val="auto"/>
          <w:szCs w:val="21"/>
          <w:highlight w:val="none"/>
        </w:rPr>
      </w:pPr>
      <w:r>
        <w:rPr>
          <w:b/>
          <w:color w:val="auto"/>
          <w:szCs w:val="21"/>
          <w:highlight w:val="none"/>
        </w:rPr>
        <w:t xml:space="preserve">4.2政府采购节能产品、环境标志产品</w:t>
      </w:r>
      <w:r/>
    </w:p>
    <w:p>
      <w:pPr>
        <w:ind w:firstLine="420"/>
        <w:spacing w:before="156" w:line="360" w:lineRule="auto"/>
        <w:rPr>
          <w:color w:val="auto"/>
          <w:szCs w:val="21"/>
          <w:highlight w:val="none"/>
        </w:rPr>
      </w:pPr>
      <w:r>
        <w:rPr>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color w:val="auto"/>
          <w:szCs w:val="21"/>
          <w:highlight w:val="none"/>
        </w:rPr>
      </w:pPr>
      <w:r>
        <w:rPr>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color w:val="auto"/>
          <w:szCs w:val="21"/>
          <w:highlight w:val="none"/>
        </w:rPr>
      </w:pPr>
      <w:r>
        <w:rPr>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color w:val="auto"/>
          <w:szCs w:val="21"/>
          <w:highlight w:val="none"/>
        </w:rPr>
      </w:pPr>
      <w:r>
        <w:rPr>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rPr>
          <w:b/>
          <w:color w:val="auto"/>
          <w:szCs w:val="21"/>
          <w:highlight w:val="none"/>
        </w:rPr>
      </w:pPr>
      <w:r>
        <w:rPr>
          <w:b/>
          <w:color w:val="auto"/>
          <w:szCs w:val="21"/>
          <w:highlight w:val="none"/>
        </w:rPr>
        <w:t xml:space="preserve">4.3信息安全产品</w:t>
      </w:r>
      <w:r/>
    </w:p>
    <w:p>
      <w:pPr>
        <w:ind w:firstLine="420"/>
        <w:spacing w:before="156" w:line="360" w:lineRule="auto"/>
        <w:rPr>
          <w:color w:val="auto"/>
          <w:szCs w:val="21"/>
          <w:highlight w:val="none"/>
        </w:rPr>
      </w:pPr>
      <w:r>
        <w:rPr>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color w:val="auto"/>
          <w:szCs w:val="21"/>
          <w:highlight w:val="none"/>
        </w:rPr>
      </w:pPr>
      <w:r>
        <w:rPr>
          <w:color w:val="auto"/>
          <w:szCs w:val="21"/>
          <w:highlight w:val="none"/>
        </w:rPr>
        <w:t xml:space="preserve">4.4未按要求提供相关材料的，不享受相关政策。</w:t>
      </w:r>
      <w:bookmarkEnd w:id="60"/>
      <w:r/>
      <w:r/>
    </w:p>
    <w:p>
      <w:pPr>
        <w:pStyle w:val="991"/>
        <w:ind w:left="0" w:right="210" w:firstLine="426"/>
        <w:spacing w:before="156" w:after="156" w:line="360" w:lineRule="auto"/>
        <w:rPr>
          <w:color w:val="auto"/>
          <w:highlight w:val="none"/>
        </w:rPr>
      </w:pPr>
      <w:r/>
      <w:bookmarkStart w:id="65" w:name="_Toc100905205"/>
      <w:r/>
      <w:bookmarkStart w:id="66" w:name="_Toc157070973"/>
      <w:r/>
      <w:bookmarkStart w:id="67" w:name="_Toc107246219"/>
      <w:r/>
      <w:bookmarkStart w:id="68" w:name="_Toc103848532"/>
      <w:r/>
      <w:bookmarkStart w:id="69" w:name="_Toc96347865"/>
      <w:r/>
      <w:bookmarkStart w:id="70" w:name="_Toc104560843"/>
      <w:r>
        <w:rPr>
          <w:color w:val="auto"/>
          <w:highlight w:val="none"/>
        </w:rPr>
        <w:t xml:space="preserve">5.相关费用</w:t>
      </w:r>
      <w:bookmarkEnd w:id="65"/>
      <w:r/>
      <w:bookmarkEnd w:id="66"/>
      <w:r/>
      <w:bookmarkEnd w:id="67"/>
      <w:r/>
      <w:bookmarkEnd w:id="68"/>
      <w:r/>
      <w:bookmarkEnd w:id="69"/>
      <w:r/>
      <w:bookmarkEnd w:id="70"/>
      <w:r/>
      <w:r/>
    </w:p>
    <w:p>
      <w:pPr>
        <w:ind w:firstLine="420"/>
        <w:spacing w:before="156" w:line="360" w:lineRule="auto"/>
        <w:rPr>
          <w:color w:val="auto"/>
          <w:szCs w:val="21"/>
          <w:highlight w:val="none"/>
        </w:rPr>
      </w:pPr>
      <w:r>
        <w:rPr>
          <w:color w:val="auto"/>
          <w:szCs w:val="21"/>
          <w:highlight w:val="none"/>
        </w:rPr>
        <w:t xml:space="preserve">5.1</w:t>
      </w:r>
      <w:bookmarkStart w:id="71" w:name="_Toc80264707"/>
      <w:r>
        <w:rPr>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91"/>
        <w:ind w:left="0" w:right="210" w:firstLine="426"/>
        <w:spacing w:before="156" w:after="156" w:line="360" w:lineRule="auto"/>
        <w:rPr>
          <w:color w:val="auto"/>
          <w:highlight w:val="none"/>
        </w:rPr>
      </w:pPr>
      <w:r/>
      <w:bookmarkStart w:id="72" w:name="_Toc157070974"/>
      <w:r/>
      <w:bookmarkStart w:id="73" w:name="_Toc96347866"/>
      <w:r/>
      <w:bookmarkStart w:id="74" w:name="_Toc103848533"/>
      <w:r/>
      <w:bookmarkStart w:id="75" w:name="_Toc100905206"/>
      <w:r/>
      <w:bookmarkStart w:id="76" w:name="_Toc107246220"/>
      <w:r/>
      <w:bookmarkStart w:id="77" w:name="_Toc104560844"/>
      <w:r>
        <w:rPr>
          <w:color w:val="auto"/>
          <w:highlight w:val="none"/>
        </w:rPr>
        <w:t xml:space="preserve">6.保密</w:t>
      </w:r>
      <w:bookmarkEnd w:id="72"/>
      <w:r/>
      <w:bookmarkEnd w:id="73"/>
      <w:r/>
      <w:bookmarkEnd w:id="74"/>
      <w:r/>
      <w:bookmarkEnd w:id="75"/>
      <w:r/>
      <w:bookmarkEnd w:id="76"/>
      <w:r/>
      <w:bookmarkEnd w:id="77"/>
      <w:r/>
      <w:r/>
    </w:p>
    <w:p>
      <w:pPr>
        <w:ind w:firstLine="420"/>
        <w:spacing w:before="156" w:line="360" w:lineRule="auto"/>
        <w:rPr>
          <w:color w:val="auto"/>
          <w:szCs w:val="21"/>
          <w:highlight w:val="none"/>
        </w:rPr>
      </w:pPr>
      <w:r/>
      <w:bookmarkStart w:id="78" w:name="_Toc100905207"/>
      <w:r/>
      <w:bookmarkStart w:id="79" w:name="_Toc96347867"/>
      <w:r>
        <w:rPr>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91"/>
        <w:ind w:left="0" w:right="210" w:firstLine="426"/>
        <w:spacing w:before="156" w:after="156" w:line="360" w:lineRule="auto"/>
        <w:rPr>
          <w:color w:val="auto"/>
          <w:highlight w:val="none"/>
        </w:rPr>
      </w:pPr>
      <w:r/>
      <w:bookmarkStart w:id="80" w:name="_Toc103848534"/>
      <w:r/>
      <w:bookmarkStart w:id="81" w:name="_Toc157070975"/>
      <w:r/>
      <w:bookmarkStart w:id="82" w:name="_Toc104560845"/>
      <w:r/>
      <w:bookmarkStart w:id="83" w:name="_Toc107246221"/>
      <w:r>
        <w:rPr>
          <w:color w:val="auto"/>
          <w:highlight w:val="none"/>
        </w:rPr>
        <w:t xml:space="preserve">7.语言文字、计量单位</w:t>
      </w:r>
      <w:bookmarkEnd w:id="78"/>
      <w:r/>
      <w:bookmarkEnd w:id="79"/>
      <w:r/>
      <w:bookmarkEnd w:id="80"/>
      <w:r/>
      <w:bookmarkEnd w:id="81"/>
      <w:r/>
      <w:bookmarkEnd w:id="82"/>
      <w:r/>
      <w:bookmarkEnd w:id="83"/>
      <w:r/>
      <w:r/>
    </w:p>
    <w:p>
      <w:pPr>
        <w:ind w:firstLine="420"/>
        <w:spacing w:before="156" w:line="360" w:lineRule="auto"/>
        <w:rPr>
          <w:color w:val="auto"/>
          <w:szCs w:val="21"/>
          <w:highlight w:val="none"/>
        </w:rPr>
      </w:pPr>
      <w:r>
        <w:rPr>
          <w:color w:val="auto"/>
          <w:szCs w:val="21"/>
          <w:highlight w:val="none"/>
        </w:rPr>
        <w:t xml:space="preserve">7.1所有文件使用的语言文字为中文。专用术语使用外文的，应附有中文注释。</w:t>
      </w:r>
      <w:r/>
    </w:p>
    <w:p>
      <w:pPr>
        <w:ind w:firstLine="420"/>
        <w:spacing w:before="156" w:line="360" w:lineRule="auto"/>
        <w:rPr>
          <w:color w:val="auto"/>
          <w:szCs w:val="21"/>
          <w:highlight w:val="none"/>
        </w:rPr>
      </w:pPr>
      <w:r>
        <w:rPr>
          <w:color w:val="auto"/>
          <w:szCs w:val="21"/>
          <w:highlight w:val="none"/>
        </w:rPr>
        <w:t xml:space="preserve">7.2所有文件中的计量单位，除招标文件有特殊要求外，应采用国家法定计量单位。</w:t>
      </w:r>
      <w:r/>
    </w:p>
    <w:p>
      <w:pPr>
        <w:pStyle w:val="991"/>
        <w:ind w:left="0" w:right="210" w:firstLine="426"/>
        <w:spacing w:before="156" w:after="156" w:line="360" w:lineRule="auto"/>
        <w:rPr>
          <w:color w:val="auto"/>
          <w:highlight w:val="none"/>
        </w:rPr>
      </w:pPr>
      <w:r/>
      <w:bookmarkStart w:id="84" w:name="_Toc103848535"/>
      <w:r/>
      <w:bookmarkStart w:id="85" w:name="_Toc157070976"/>
      <w:r/>
      <w:bookmarkStart w:id="86" w:name="_Toc100905208"/>
      <w:r/>
      <w:bookmarkStart w:id="87" w:name="_Toc107246222"/>
      <w:r/>
      <w:bookmarkStart w:id="88" w:name="_Toc104560846"/>
      <w:r/>
      <w:bookmarkStart w:id="89" w:name="_Toc96347868"/>
      <w:r>
        <w:rPr>
          <w:color w:val="auto"/>
          <w:highlight w:val="none"/>
        </w:rPr>
        <w:t xml:space="preserve">8.现场考察</w:t>
      </w:r>
      <w:bookmarkEnd w:id="84"/>
      <w:r/>
      <w:bookmarkEnd w:id="85"/>
      <w:r/>
      <w:bookmarkEnd w:id="86"/>
      <w:r/>
      <w:bookmarkEnd w:id="87"/>
      <w:r/>
      <w:bookmarkEnd w:id="88"/>
      <w:r/>
      <w:bookmarkEnd w:id="89"/>
      <w:r/>
      <w:r/>
    </w:p>
    <w:p>
      <w:pPr>
        <w:ind w:firstLine="420"/>
        <w:spacing w:before="156" w:line="360" w:lineRule="auto"/>
        <w:rPr>
          <w:color w:val="auto"/>
          <w:szCs w:val="21"/>
          <w:highlight w:val="none"/>
        </w:rPr>
      </w:pPr>
      <w:r>
        <w:rPr>
          <w:color w:val="auto"/>
          <w:szCs w:val="21"/>
          <w:highlight w:val="none"/>
        </w:rPr>
        <w:t xml:space="preserve">8.1</w:t>
      </w:r>
      <w:r>
        <w:rPr>
          <w:b/>
          <w:color w:val="auto"/>
          <w:szCs w:val="21"/>
          <w:highlight w:val="none"/>
        </w:rPr>
        <w:t xml:space="preserve">投标人须知前附表</w:t>
      </w:r>
      <w:r>
        <w:rPr>
          <w:color w:val="auto"/>
          <w:szCs w:val="21"/>
          <w:highlight w:val="none"/>
        </w:rPr>
        <w:t xml:space="preserve">规定现场考察的，供应商须按照</w:t>
      </w:r>
      <w:r>
        <w:rPr>
          <w:b/>
          <w:color w:val="auto"/>
          <w:szCs w:val="21"/>
          <w:highlight w:val="none"/>
        </w:rPr>
        <w:t xml:space="preserve">投标人须知前附表</w:t>
      </w:r>
      <w:r>
        <w:rPr>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before="156" w:line="360" w:lineRule="auto"/>
        <w:rPr>
          <w:color w:val="auto"/>
          <w:szCs w:val="21"/>
          <w:highlight w:val="none"/>
        </w:rPr>
      </w:pPr>
      <w:r>
        <w:rPr>
          <w:color w:val="auto"/>
          <w:szCs w:val="21"/>
          <w:highlight w:val="none"/>
        </w:rPr>
        <w:t xml:space="preserve">8.2供应商不按照</w:t>
      </w:r>
      <w:r>
        <w:rPr>
          <w:bCs/>
          <w:color w:val="auto"/>
          <w:szCs w:val="21"/>
          <w:highlight w:val="none"/>
        </w:rPr>
        <w:t xml:space="preserve">本须知的规定</w:t>
      </w:r>
      <w:r>
        <w:rPr>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before="156" w:line="360" w:lineRule="auto"/>
        <w:rPr>
          <w:color w:val="auto"/>
          <w:szCs w:val="21"/>
          <w:highlight w:val="none"/>
        </w:rPr>
      </w:pPr>
      <w:r>
        <w:rPr>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91"/>
        <w:ind w:left="0" w:right="210" w:firstLine="426"/>
        <w:spacing w:before="156" w:after="156" w:line="360" w:lineRule="auto"/>
        <w:rPr>
          <w:color w:val="auto"/>
          <w:highlight w:val="none"/>
        </w:rPr>
      </w:pPr>
      <w:r/>
      <w:bookmarkStart w:id="90" w:name="_Toc107246223"/>
      <w:r/>
      <w:bookmarkStart w:id="91" w:name="_Toc102117275"/>
      <w:r/>
      <w:bookmarkStart w:id="92" w:name="_Toc157070977"/>
      <w:r>
        <w:rPr>
          <w:color w:val="auto"/>
          <w:highlight w:val="none"/>
        </w:rPr>
        <w:t xml:space="preserve">9.开标前答疑会</w:t>
      </w:r>
      <w:bookmarkEnd w:id="90"/>
      <w:r/>
      <w:bookmarkEnd w:id="91"/>
      <w:r/>
      <w:bookmarkEnd w:id="92"/>
      <w:r/>
      <w:r/>
    </w:p>
    <w:p>
      <w:pPr>
        <w:ind w:firstLine="420"/>
        <w:spacing w:before="156" w:line="360" w:lineRule="auto"/>
        <w:rPr>
          <w:color w:val="auto"/>
          <w:szCs w:val="21"/>
          <w:highlight w:val="none"/>
        </w:rPr>
      </w:pPr>
      <w:r>
        <w:rPr>
          <w:color w:val="auto"/>
          <w:szCs w:val="21"/>
          <w:highlight w:val="none"/>
        </w:rPr>
        <w:t xml:space="preserve">9.1</w:t>
      </w:r>
      <w:r>
        <w:rPr>
          <w:b/>
          <w:color w:val="auto"/>
          <w:szCs w:val="21"/>
          <w:highlight w:val="none"/>
        </w:rPr>
        <w:t xml:space="preserve">投标人须知前附表</w:t>
      </w:r>
      <w:r>
        <w:rPr>
          <w:color w:val="auto"/>
          <w:szCs w:val="21"/>
          <w:highlight w:val="none"/>
        </w:rPr>
        <w:t xml:space="preserve">规定召开开标前答疑会的，采购方按</w:t>
      </w:r>
      <w:r>
        <w:rPr>
          <w:b/>
          <w:color w:val="auto"/>
          <w:szCs w:val="21"/>
          <w:highlight w:val="none"/>
        </w:rPr>
        <w:t xml:space="preserve">投标人须知前附表</w:t>
      </w:r>
      <w:r>
        <w:rPr>
          <w:color w:val="auto"/>
          <w:szCs w:val="21"/>
          <w:highlight w:val="none"/>
        </w:rPr>
        <w:t xml:space="preserve">规定的时间和地点召开开标前答疑会，澄清供应商提出的询问。</w:t>
      </w:r>
      <w:r/>
    </w:p>
    <w:p>
      <w:pPr>
        <w:ind w:firstLine="420"/>
        <w:spacing w:before="156" w:line="360" w:lineRule="auto"/>
        <w:rPr>
          <w:color w:val="auto"/>
          <w:szCs w:val="21"/>
          <w:highlight w:val="none"/>
        </w:rPr>
      </w:pPr>
      <w:r>
        <w:rPr>
          <w:color w:val="auto"/>
          <w:szCs w:val="21"/>
          <w:highlight w:val="none"/>
        </w:rPr>
        <w:t xml:space="preserve">9.2供应商应按</w:t>
      </w:r>
      <w:r>
        <w:rPr>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991"/>
        <w:ind w:left="0" w:right="210" w:firstLine="426"/>
        <w:spacing w:before="156" w:after="156" w:line="360" w:lineRule="auto"/>
        <w:rPr>
          <w:color w:val="auto"/>
          <w:highlight w:val="none"/>
        </w:rPr>
      </w:pPr>
      <w:r/>
      <w:bookmarkStart w:id="93" w:name="_Toc104560847"/>
      <w:r/>
      <w:bookmarkStart w:id="94" w:name="_Toc103848536"/>
      <w:r/>
      <w:bookmarkStart w:id="95" w:name="_Toc157070978"/>
      <w:r/>
      <w:bookmarkStart w:id="96" w:name="_Toc107246224"/>
      <w:r/>
      <w:bookmarkStart w:id="97" w:name="_Toc100905210"/>
      <w:r/>
      <w:bookmarkStart w:id="98" w:name="_Toc96347869"/>
      <w:r>
        <w:rPr>
          <w:color w:val="auto"/>
          <w:szCs w:val="21"/>
          <w:highlight w:val="none"/>
        </w:rPr>
        <w:t xml:space="preserve">10.联合体投标</w:t>
      </w:r>
      <w:bookmarkEnd w:id="93"/>
      <w:r/>
      <w:bookmarkEnd w:id="94"/>
      <w:r/>
      <w:bookmarkEnd w:id="95"/>
      <w:r/>
      <w:bookmarkEnd w:id="96"/>
      <w:r/>
      <w:bookmarkEnd w:id="97"/>
      <w:r/>
      <w:r/>
    </w:p>
    <w:p>
      <w:pPr>
        <w:ind w:firstLine="420"/>
        <w:spacing w:before="156" w:line="360" w:lineRule="auto"/>
        <w:rPr>
          <w:color w:val="auto"/>
          <w:szCs w:val="21"/>
          <w:highlight w:val="none"/>
        </w:rPr>
      </w:pPr>
      <w:r>
        <w:rPr>
          <w:color w:val="auto"/>
          <w:szCs w:val="21"/>
          <w:highlight w:val="none"/>
        </w:rPr>
        <w:t xml:space="preserve">10.1本项目是否接受联合体形式参与详见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10.2供应商为联合体形式的，应遵守以下规定：</w:t>
      </w:r>
      <w:r/>
    </w:p>
    <w:p>
      <w:pPr>
        <w:ind w:firstLine="315"/>
        <w:jc w:val="left"/>
        <w:spacing w:line="360" w:lineRule="auto"/>
        <w:rPr>
          <w:color w:val="auto"/>
          <w:szCs w:val="21"/>
          <w:highlight w:val="none"/>
        </w:rPr>
      </w:pPr>
      <w:r>
        <w:rPr>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color w:val="auto"/>
          <w:szCs w:val="21"/>
          <w:highlight w:val="none"/>
        </w:rPr>
      </w:pPr>
      <w:r>
        <w:rPr>
          <w:color w:val="auto"/>
          <w:szCs w:val="21"/>
          <w:highlight w:val="none"/>
        </w:rPr>
        <w:t xml:space="preserve">（2）联合体各方均应当符合《政府采购法》第二十二条第一款规定的条件；</w:t>
      </w:r>
      <w:r/>
    </w:p>
    <w:p>
      <w:pPr>
        <w:ind w:firstLine="315"/>
        <w:jc w:val="left"/>
        <w:spacing w:line="360" w:lineRule="auto"/>
        <w:rPr>
          <w:color w:val="auto"/>
          <w:szCs w:val="21"/>
          <w:highlight w:val="none"/>
        </w:rPr>
      </w:pPr>
      <w:r>
        <w:rPr>
          <w:color w:val="auto"/>
          <w:szCs w:val="21"/>
          <w:highlight w:val="none"/>
        </w:rPr>
        <w:t xml:space="preserve">（3）除另有规定外，联合体各方中至少有一方应当符合采购人规定的特定资格条件；</w:t>
      </w:r>
      <w:r/>
    </w:p>
    <w:p>
      <w:pPr>
        <w:ind w:firstLine="315"/>
        <w:jc w:val="left"/>
        <w:spacing w:line="360" w:lineRule="auto"/>
        <w:rPr>
          <w:color w:val="auto"/>
          <w:szCs w:val="21"/>
          <w:highlight w:val="none"/>
        </w:rPr>
      </w:pPr>
      <w:r>
        <w:rPr>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color w:val="auto"/>
          <w:szCs w:val="21"/>
          <w:highlight w:val="none"/>
        </w:rPr>
      </w:pPr>
      <w:r>
        <w:rPr>
          <w:color w:val="auto"/>
          <w:szCs w:val="21"/>
          <w:highlight w:val="none"/>
        </w:rPr>
        <w:t xml:space="preserve">（5）以联合体形式参加政府采购活动的，联合体各方不得再单独参加或者与其他供应商另外组成联合体参加同一合同项下的政府采购活动。</w:t>
      </w:r>
      <w:r/>
    </w:p>
    <w:p>
      <w:pPr>
        <w:pStyle w:val="991"/>
        <w:ind w:left="0" w:right="210" w:firstLine="426"/>
        <w:spacing w:before="156" w:after="156" w:line="360" w:lineRule="auto"/>
        <w:rPr>
          <w:color w:val="auto"/>
          <w:highlight w:val="none"/>
        </w:rPr>
      </w:pPr>
      <w:r/>
      <w:bookmarkStart w:id="99" w:name="_Toc100905213"/>
      <w:r/>
      <w:bookmarkStart w:id="100" w:name="_Toc107246225"/>
      <w:r/>
      <w:bookmarkStart w:id="101" w:name="_Toc157070979"/>
      <w:r/>
      <w:bookmarkStart w:id="102" w:name="_Toc104560848"/>
      <w:r/>
      <w:bookmarkStart w:id="103" w:name="_Toc103848537"/>
      <w:r/>
      <w:bookmarkStart w:id="104" w:name="_Toc100905211"/>
      <w:r>
        <w:rPr>
          <w:color w:val="auto"/>
          <w:highlight w:val="none"/>
        </w:rPr>
        <w:t xml:space="preserve">11.分包</w:t>
      </w:r>
      <w:bookmarkEnd w:id="99"/>
      <w:r/>
      <w:bookmarkEnd w:id="100"/>
      <w:r/>
      <w:bookmarkEnd w:id="101"/>
      <w:r/>
      <w:bookmarkEnd w:id="102"/>
      <w:r/>
      <w:bookmarkEnd w:id="103"/>
      <w:r/>
      <w:r/>
    </w:p>
    <w:p>
      <w:pPr>
        <w:ind w:firstLine="420"/>
        <w:spacing w:before="156" w:line="360" w:lineRule="auto"/>
        <w:rPr>
          <w:color w:val="auto"/>
          <w:szCs w:val="21"/>
          <w:highlight w:val="none"/>
        </w:rPr>
      </w:pPr>
      <w:r>
        <w:rPr>
          <w:color w:val="auto"/>
          <w:szCs w:val="21"/>
          <w:highlight w:val="none"/>
        </w:rPr>
        <w:t xml:space="preserve">11.1</w:t>
      </w:r>
      <w:r>
        <w:rPr>
          <w:color w:val="auto"/>
          <w:szCs w:val="21"/>
          <w:highlight w:val="none"/>
        </w:rPr>
        <w:tab/>
      </w:r>
      <w:r>
        <w:rPr>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91"/>
        <w:ind w:left="0" w:right="210" w:firstLine="426"/>
        <w:spacing w:before="156" w:after="156" w:line="360" w:lineRule="auto"/>
        <w:rPr>
          <w:color w:val="auto"/>
          <w:highlight w:val="none"/>
        </w:rPr>
      </w:pPr>
      <w:r/>
      <w:bookmarkStart w:id="105" w:name="_Toc104560849"/>
      <w:r/>
      <w:bookmarkStart w:id="106" w:name="_Toc157070980"/>
      <w:r/>
      <w:bookmarkStart w:id="107" w:name="_Toc107246226"/>
      <w:r>
        <w:rPr>
          <w:color w:val="auto"/>
          <w:highlight w:val="none"/>
        </w:rPr>
        <w:t xml:space="preserve">12.样品</w:t>
      </w:r>
      <w:bookmarkEnd w:id="105"/>
      <w:r/>
      <w:bookmarkEnd w:id="106"/>
      <w:r/>
      <w:bookmarkEnd w:id="107"/>
      <w:r/>
      <w:r/>
    </w:p>
    <w:p>
      <w:pPr>
        <w:ind w:firstLine="420"/>
        <w:spacing w:before="156" w:line="360" w:lineRule="auto"/>
        <w:rPr>
          <w:color w:val="auto"/>
          <w:szCs w:val="21"/>
          <w:highlight w:val="none"/>
        </w:rPr>
      </w:pPr>
      <w:r>
        <w:rPr>
          <w:color w:val="auto"/>
          <w:szCs w:val="21"/>
          <w:highlight w:val="none"/>
        </w:rPr>
        <w:t xml:space="preserve">12.1本项目是否要求投标人提供样品，以及样品制作的标准和要求、是否需要随样品提交相关检测报告、样品的提交要求等详见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12.2样品的评审方法以及评审标准等内容见第五章《评标方法与评标标准》。</w:t>
      </w:r>
      <w:bookmarkEnd w:id="98"/>
      <w:r/>
      <w:bookmarkEnd w:id="104"/>
      <w:r/>
      <w:r/>
    </w:p>
    <w:p>
      <w:pPr>
        <w:pStyle w:val="991"/>
        <w:ind w:left="0" w:right="210" w:firstLine="426"/>
        <w:spacing w:before="156" w:after="156" w:line="360" w:lineRule="auto"/>
        <w:rPr>
          <w:color w:val="auto"/>
          <w:highlight w:val="none"/>
        </w:rPr>
      </w:pPr>
      <w:r/>
      <w:bookmarkStart w:id="108" w:name="_Toc100905214"/>
      <w:r/>
      <w:bookmarkStart w:id="109" w:name="_Toc157070981"/>
      <w:r/>
      <w:bookmarkStart w:id="110" w:name="_Toc104560850"/>
      <w:r/>
      <w:bookmarkStart w:id="111" w:name="_Toc107246227"/>
      <w:r/>
      <w:bookmarkStart w:id="112" w:name="_Toc103848538"/>
      <w:r>
        <w:rPr>
          <w:color w:val="auto"/>
          <w:highlight w:val="none"/>
        </w:rPr>
        <w:t xml:space="preserve">13.采购进口产品</w:t>
      </w:r>
      <w:bookmarkEnd w:id="108"/>
      <w:r/>
      <w:bookmarkEnd w:id="109"/>
      <w:r/>
      <w:bookmarkEnd w:id="110"/>
      <w:r/>
      <w:bookmarkEnd w:id="111"/>
      <w:r/>
      <w:bookmarkEnd w:id="112"/>
      <w:r/>
      <w:r/>
    </w:p>
    <w:p>
      <w:pPr>
        <w:ind w:firstLine="420"/>
        <w:spacing w:before="156" w:line="360" w:lineRule="auto"/>
        <w:rPr>
          <w:color w:val="auto"/>
          <w:szCs w:val="21"/>
          <w:highlight w:val="none"/>
        </w:rPr>
      </w:pPr>
      <w:r>
        <w:rPr>
          <w:color w:val="auto"/>
          <w:szCs w:val="21"/>
          <w:highlight w:val="none"/>
        </w:rPr>
        <w:t xml:space="preserve">13.1本项目是否采购进口产品及相关要求见</w:t>
      </w:r>
      <w:r>
        <w:rPr>
          <w:b/>
          <w:color w:val="auto"/>
          <w:szCs w:val="21"/>
          <w:highlight w:val="none"/>
        </w:rPr>
        <w:t xml:space="preserve">投标人须知前附表</w:t>
      </w:r>
      <w:r>
        <w:rPr>
          <w:color w:val="auto"/>
          <w:szCs w:val="21"/>
          <w:highlight w:val="none"/>
        </w:rPr>
        <w:t xml:space="preserve">。</w:t>
      </w:r>
      <w:r/>
    </w:p>
    <w:p>
      <w:pPr>
        <w:pStyle w:val="991"/>
        <w:ind w:left="0" w:right="210" w:firstLine="426"/>
        <w:spacing w:before="156" w:after="156" w:line="360" w:lineRule="auto"/>
        <w:rPr>
          <w:color w:val="auto"/>
          <w:highlight w:val="none"/>
        </w:rPr>
      </w:pPr>
      <w:r/>
      <w:bookmarkStart w:id="113" w:name="_Toc104560851"/>
      <w:r/>
      <w:bookmarkStart w:id="114" w:name="_Toc107246228"/>
      <w:r/>
      <w:bookmarkStart w:id="115" w:name="_Toc157070982"/>
      <w:r>
        <w:rPr>
          <w:color w:val="auto"/>
          <w:highlight w:val="none"/>
        </w:rPr>
        <w:t xml:space="preserve">14.采购项目预算及最高限价</w:t>
      </w:r>
      <w:bookmarkEnd w:id="113"/>
      <w:r/>
      <w:bookmarkEnd w:id="114"/>
      <w:r/>
      <w:bookmarkEnd w:id="115"/>
      <w:r/>
      <w:r/>
    </w:p>
    <w:p>
      <w:pPr>
        <w:ind w:firstLine="420"/>
        <w:spacing w:before="156" w:line="360" w:lineRule="auto"/>
        <w:rPr>
          <w:color w:val="auto"/>
          <w:szCs w:val="21"/>
          <w:highlight w:val="none"/>
        </w:rPr>
      </w:pPr>
      <w:r>
        <w:rPr>
          <w:color w:val="auto"/>
          <w:szCs w:val="21"/>
          <w:highlight w:val="none"/>
        </w:rPr>
        <w:t xml:space="preserve">14.1本项目采购资金已列入政府采购预算，预算金额见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14.2本项目最高限价要求见</w:t>
      </w:r>
      <w:r>
        <w:rPr>
          <w:b/>
          <w:color w:val="auto"/>
          <w:szCs w:val="21"/>
          <w:highlight w:val="none"/>
        </w:rPr>
        <w:t xml:space="preserve">投标人须知前附表</w:t>
      </w:r>
      <w:r>
        <w:rPr>
          <w:color w:val="auto"/>
          <w:szCs w:val="21"/>
          <w:highlight w:val="none"/>
        </w:rPr>
        <w:t xml:space="preserve">。</w:t>
      </w:r>
      <w:r/>
    </w:p>
    <w:p>
      <w:pPr>
        <w:pStyle w:val="991"/>
        <w:ind w:left="0" w:right="210" w:firstLine="426"/>
        <w:spacing w:before="156" w:after="156" w:line="360" w:lineRule="auto"/>
        <w:rPr>
          <w:color w:val="auto"/>
          <w:highlight w:val="none"/>
        </w:rPr>
      </w:pPr>
      <w:r/>
      <w:bookmarkStart w:id="116" w:name="_Toc107246229"/>
      <w:r/>
      <w:bookmarkStart w:id="117" w:name="_Toc157070983"/>
      <w:r/>
      <w:bookmarkStart w:id="118" w:name="_Toc104560852"/>
      <w:r>
        <w:rPr>
          <w:color w:val="auto"/>
          <w:highlight w:val="none"/>
        </w:rPr>
        <w:t xml:space="preserve">15.</w:t>
      </w:r>
      <w:r>
        <w:rPr>
          <w:bCs w:val="0"/>
          <w:color w:val="auto"/>
          <w:szCs w:val="21"/>
          <w:highlight w:val="none"/>
        </w:rPr>
        <w:t xml:space="preserve"> 供应商</w:t>
      </w:r>
      <w:r>
        <w:rPr>
          <w:color w:val="auto"/>
          <w:highlight w:val="none"/>
        </w:rPr>
        <w:t xml:space="preserve">资格条件</w:t>
      </w:r>
      <w:bookmarkEnd w:id="116"/>
      <w:r/>
      <w:bookmarkEnd w:id="117"/>
      <w:r/>
      <w:bookmarkEnd w:id="118"/>
      <w:r/>
      <w:r/>
    </w:p>
    <w:p>
      <w:pPr>
        <w:ind w:firstLine="420"/>
        <w:spacing w:before="156" w:line="360" w:lineRule="auto"/>
        <w:rPr>
          <w:color w:val="auto"/>
          <w:szCs w:val="21"/>
          <w:highlight w:val="none"/>
        </w:rPr>
      </w:pPr>
      <w:r>
        <w:rPr>
          <w:color w:val="auto"/>
          <w:szCs w:val="21"/>
          <w:highlight w:val="none"/>
        </w:rPr>
        <w:t xml:space="preserve">15.1</w:t>
      </w:r>
      <w:r>
        <w:rPr>
          <w:bCs/>
          <w:color w:val="auto"/>
          <w:szCs w:val="21"/>
          <w:highlight w:val="none"/>
        </w:rPr>
        <w:t xml:space="preserve">供应商</w:t>
      </w:r>
      <w:r>
        <w:rPr>
          <w:color w:val="auto"/>
          <w:szCs w:val="21"/>
          <w:highlight w:val="none"/>
        </w:rPr>
        <w:t xml:space="preserve">资格条件见</w:t>
      </w:r>
      <w:r>
        <w:rPr>
          <w:b/>
          <w:color w:val="auto"/>
          <w:szCs w:val="21"/>
          <w:highlight w:val="none"/>
        </w:rPr>
        <w:t xml:space="preserve">投标人须知前附表</w:t>
      </w:r>
      <w:r>
        <w:rPr>
          <w:color w:val="auto"/>
          <w:szCs w:val="21"/>
          <w:highlight w:val="none"/>
        </w:rPr>
        <w:t xml:space="preserve">。</w:t>
      </w:r>
      <w:r/>
    </w:p>
    <w:p>
      <w:pPr>
        <w:pStyle w:val="991"/>
        <w:ind w:left="0" w:right="210" w:firstLine="426"/>
        <w:spacing w:before="156" w:after="156" w:line="360" w:lineRule="auto"/>
        <w:rPr>
          <w:color w:val="auto"/>
          <w:highlight w:val="none"/>
        </w:rPr>
      </w:pPr>
      <w:r/>
      <w:bookmarkStart w:id="119" w:name="_Toc157070984"/>
      <w:r/>
      <w:bookmarkStart w:id="120" w:name="_Toc107246230"/>
      <w:r>
        <w:rPr>
          <w:color w:val="auto"/>
          <w:highlight w:val="none"/>
        </w:rPr>
        <w:t xml:space="preserve">二．招标文件</w:t>
      </w:r>
      <w:bookmarkEnd w:id="71"/>
      <w:r/>
      <w:bookmarkEnd w:id="119"/>
      <w:r/>
      <w:bookmarkEnd w:id="120"/>
      <w:r/>
      <w:r/>
    </w:p>
    <w:p>
      <w:pPr>
        <w:pStyle w:val="991"/>
        <w:ind w:left="0" w:right="210" w:firstLine="426"/>
        <w:spacing w:before="156" w:after="156" w:line="360" w:lineRule="auto"/>
        <w:rPr>
          <w:color w:val="auto"/>
          <w:highlight w:val="none"/>
        </w:rPr>
      </w:pPr>
      <w:r/>
      <w:bookmarkStart w:id="121" w:name="_Toc103848540"/>
      <w:r/>
      <w:bookmarkStart w:id="122" w:name="_Toc100905217"/>
      <w:r/>
      <w:bookmarkStart w:id="123" w:name="_Toc96347871"/>
      <w:r/>
      <w:bookmarkStart w:id="124" w:name="_Toc104560854"/>
      <w:r/>
      <w:bookmarkStart w:id="125" w:name="_Toc157070985"/>
      <w:r/>
      <w:bookmarkStart w:id="126" w:name="_Toc107246231"/>
      <w:r>
        <w:rPr>
          <w:color w:val="auto"/>
          <w:highlight w:val="none"/>
        </w:rPr>
        <w:t xml:space="preserve">16.招标文件的构成</w:t>
      </w:r>
      <w:bookmarkEnd w:id="121"/>
      <w:r/>
      <w:bookmarkEnd w:id="122"/>
      <w:r/>
      <w:bookmarkEnd w:id="123"/>
      <w:r/>
      <w:bookmarkEnd w:id="124"/>
      <w:r/>
      <w:bookmarkEnd w:id="125"/>
      <w:r/>
      <w:bookmarkEnd w:id="126"/>
      <w:r/>
      <w:r/>
    </w:p>
    <w:p>
      <w:pPr>
        <w:pStyle w:val="1072"/>
        <w:ind w:firstLine="420"/>
        <w:rPr>
          <w:rFonts w:ascii="Times New Roman" w:hAnsi="Times New Roman"/>
          <w:bCs/>
          <w:color w:val="auto"/>
          <w:sz w:val="21"/>
          <w:highlight w:val="none"/>
        </w:rPr>
      </w:pPr>
      <w:r>
        <w:rPr>
          <w:rFonts w:ascii="Times New Roman" w:hAnsi="Times New Roman"/>
          <w:bCs/>
          <w:color w:val="auto"/>
          <w:sz w:val="21"/>
          <w:highlight w:val="none"/>
        </w:rPr>
        <w:t xml:space="preserve">16.1招标文件各章节的内容如下：</w:t>
      </w:r>
      <w:r/>
    </w:p>
    <w:p>
      <w:pPr>
        <w:ind w:firstLine="420"/>
        <w:spacing w:before="156" w:line="360" w:lineRule="auto"/>
        <w:rPr>
          <w:color w:val="auto"/>
          <w:szCs w:val="21"/>
          <w:highlight w:val="none"/>
        </w:rPr>
      </w:pPr>
      <w:r>
        <w:rPr>
          <w:color w:val="auto"/>
          <w:szCs w:val="21"/>
          <w:highlight w:val="none"/>
        </w:rPr>
        <w:t xml:space="preserve">第一章：招标公告</w:t>
      </w:r>
      <w:r/>
    </w:p>
    <w:p>
      <w:pPr>
        <w:ind w:firstLine="420"/>
        <w:spacing w:before="156" w:line="360" w:lineRule="auto"/>
        <w:rPr>
          <w:color w:val="auto"/>
          <w:szCs w:val="21"/>
          <w:highlight w:val="none"/>
        </w:rPr>
      </w:pPr>
      <w:r>
        <w:rPr>
          <w:color w:val="auto"/>
          <w:szCs w:val="21"/>
          <w:highlight w:val="none"/>
        </w:rPr>
        <w:t xml:space="preserve">第二章：投标人须知</w:t>
      </w:r>
      <w:r/>
    </w:p>
    <w:p>
      <w:pPr>
        <w:ind w:firstLine="420"/>
        <w:spacing w:before="156" w:line="360" w:lineRule="auto"/>
        <w:rPr>
          <w:color w:val="auto"/>
          <w:szCs w:val="21"/>
          <w:highlight w:val="none"/>
        </w:rPr>
      </w:pPr>
      <w:r>
        <w:rPr>
          <w:color w:val="auto"/>
          <w:szCs w:val="21"/>
          <w:highlight w:val="none"/>
        </w:rPr>
        <w:t xml:space="preserve">第三章：政府采购合同条款及格式</w:t>
      </w:r>
      <w:r/>
    </w:p>
    <w:p>
      <w:pPr>
        <w:ind w:firstLine="420"/>
        <w:spacing w:before="156" w:line="360" w:lineRule="auto"/>
        <w:rPr>
          <w:color w:val="auto"/>
          <w:szCs w:val="21"/>
          <w:highlight w:val="none"/>
        </w:rPr>
      </w:pPr>
      <w:r>
        <w:rPr>
          <w:color w:val="auto"/>
          <w:szCs w:val="21"/>
          <w:highlight w:val="none"/>
        </w:rPr>
        <w:t xml:space="preserve">第四章：采购需求</w:t>
      </w:r>
      <w:r/>
    </w:p>
    <w:p>
      <w:pPr>
        <w:ind w:firstLine="420"/>
        <w:spacing w:before="156" w:line="360" w:lineRule="auto"/>
        <w:rPr>
          <w:color w:val="auto"/>
          <w:szCs w:val="21"/>
          <w:highlight w:val="none"/>
        </w:rPr>
      </w:pPr>
      <w:r>
        <w:rPr>
          <w:color w:val="auto"/>
          <w:szCs w:val="21"/>
          <w:highlight w:val="none"/>
        </w:rPr>
        <w:t xml:space="preserve">第五章：评标方法与评标标准</w:t>
      </w:r>
      <w:r/>
    </w:p>
    <w:p>
      <w:pPr>
        <w:ind w:firstLine="420"/>
        <w:spacing w:before="156" w:line="360" w:lineRule="auto"/>
        <w:rPr>
          <w:color w:val="auto"/>
          <w:szCs w:val="21"/>
          <w:highlight w:val="none"/>
        </w:rPr>
      </w:pPr>
      <w:r>
        <w:rPr>
          <w:color w:val="auto"/>
          <w:szCs w:val="21"/>
          <w:highlight w:val="none"/>
        </w:rPr>
        <w:t xml:space="preserve">第六章：</w:t>
      </w:r>
      <w:bookmarkStart w:id="127" w:name="_Toc96347872"/>
      <w:r>
        <w:rPr>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对招标文件所作的澄清、修改，构成招标文件的组成部分。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b/>
          <w:color w:val="auto"/>
          <w:szCs w:val="21"/>
          <w:highlight w:val="none"/>
        </w:rPr>
        <w:t xml:space="preserve">招标文件中标注</w:t>
      </w:r>
      <w:r>
        <w:rPr>
          <w:bCs/>
          <w:color w:val="auto"/>
          <w:szCs w:val="21"/>
          <w:highlight w:val="none"/>
        </w:rPr>
        <w:t xml:space="preserve">“</w:t>
      </w:r>
      <w:r>
        <w:rPr>
          <w:rFonts w:ascii="Segoe UI Symbol" w:hAnsi="Segoe UI Symbol" w:cs="Segoe UI Symbol"/>
          <w:b/>
          <w:color w:val="auto"/>
          <w:szCs w:val="21"/>
          <w:highlight w:val="none"/>
        </w:rPr>
        <w:t xml:space="preserve">★</w:t>
      </w:r>
      <w:r>
        <w:rPr>
          <w:bCs/>
          <w:color w:val="auto"/>
          <w:szCs w:val="21"/>
          <w:highlight w:val="none"/>
        </w:rPr>
        <w:t xml:space="preserve">”</w:t>
      </w:r>
      <w:r>
        <w:rPr>
          <w:b/>
          <w:color w:val="auto"/>
          <w:szCs w:val="21"/>
          <w:highlight w:val="none"/>
        </w:rPr>
        <w:t xml:space="preserve">符号的条款为实质性要求条款（即重要条款）。</w:t>
      </w:r>
      <w:r/>
    </w:p>
    <w:p>
      <w:pPr>
        <w:ind w:firstLine="420"/>
        <w:spacing w:before="156" w:line="360" w:lineRule="auto"/>
        <w:rPr>
          <w:color w:val="auto"/>
          <w:szCs w:val="21"/>
          <w:highlight w:val="none"/>
        </w:rPr>
      </w:pPr>
      <w:r>
        <w:rPr>
          <w:color w:val="auto"/>
          <w:szCs w:val="21"/>
          <w:highlight w:val="none"/>
        </w:rPr>
        <w:t xml:space="preserve">16.2供应商应仔细阅读和检查招标文件的全部内容。如发现招标文件内容不全，应及时向采购方提出，以便补齐。</w:t>
      </w:r>
      <w:r/>
    </w:p>
    <w:p>
      <w:pPr>
        <w:ind w:firstLine="420"/>
        <w:spacing w:before="156" w:line="360" w:lineRule="auto"/>
        <w:rPr>
          <w:bCs/>
          <w:color w:val="auto"/>
          <w:szCs w:val="21"/>
          <w:highlight w:val="none"/>
        </w:rPr>
      </w:pPr>
      <w:r>
        <w:rPr>
          <w:bCs/>
          <w:color w:val="auto"/>
          <w:szCs w:val="21"/>
          <w:highlight w:val="none"/>
        </w:rPr>
        <w:t xml:space="preserve">16.3</w:t>
      </w:r>
      <w:r>
        <w:rPr>
          <w:color w:val="auto"/>
          <w:szCs w:val="21"/>
          <w:highlight w:val="none"/>
        </w:rPr>
        <w:t xml:space="preserve">供应商</w:t>
      </w:r>
      <w:r>
        <w:rPr>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bCs/>
          <w:color w:val="auto"/>
          <w:szCs w:val="21"/>
          <w:highlight w:val="none"/>
        </w:rPr>
        <w:t xml:space="preserve">承担。</w:t>
      </w:r>
      <w:r/>
    </w:p>
    <w:p>
      <w:pPr>
        <w:ind w:firstLine="420"/>
        <w:spacing w:before="156" w:line="360" w:lineRule="auto"/>
        <w:rPr>
          <w:color w:val="auto"/>
          <w:szCs w:val="21"/>
          <w:highlight w:val="none"/>
        </w:rPr>
      </w:pPr>
      <w:r>
        <w:rPr>
          <w:color w:val="auto"/>
          <w:szCs w:val="21"/>
          <w:highlight w:val="none"/>
        </w:rPr>
        <w:t xml:space="preserve">16.4本项目招标文件如包括多个分包，则除非特别说明，招标文件所列各项要求均为各分包通用要求。</w:t>
      </w:r>
      <w:bookmarkEnd w:id="127"/>
      <w:r/>
      <w:r/>
    </w:p>
    <w:p>
      <w:pPr>
        <w:pStyle w:val="991"/>
        <w:ind w:left="0" w:right="210" w:firstLine="426"/>
        <w:spacing w:before="156" w:after="156" w:line="360" w:lineRule="auto"/>
        <w:rPr>
          <w:color w:val="auto"/>
          <w:highlight w:val="none"/>
        </w:rPr>
      </w:pPr>
      <w:r/>
      <w:bookmarkStart w:id="128" w:name="_Toc96347873"/>
      <w:r/>
      <w:bookmarkStart w:id="129" w:name="_Toc107246232"/>
      <w:r/>
      <w:bookmarkStart w:id="130" w:name="_Toc104560855"/>
      <w:r/>
      <w:bookmarkStart w:id="131" w:name="_Toc157070986"/>
      <w:r/>
      <w:bookmarkStart w:id="132" w:name="_Toc100905218"/>
      <w:r/>
      <w:bookmarkStart w:id="133" w:name="_Toc103848541"/>
      <w:r>
        <w:rPr>
          <w:color w:val="auto"/>
          <w:highlight w:val="none"/>
        </w:rPr>
        <w:t xml:space="preserve">17.招标文件的澄清或者修改</w:t>
      </w:r>
      <w:bookmarkEnd w:id="128"/>
      <w:r/>
      <w:bookmarkEnd w:id="129"/>
      <w:r/>
      <w:bookmarkEnd w:id="130"/>
      <w:r/>
      <w:bookmarkEnd w:id="131"/>
      <w:r/>
      <w:bookmarkEnd w:id="132"/>
      <w:r/>
      <w:bookmarkEnd w:id="133"/>
      <w:r/>
      <w:r/>
    </w:p>
    <w:p>
      <w:pPr>
        <w:ind w:firstLine="420"/>
        <w:spacing w:before="156" w:line="360" w:lineRule="auto"/>
        <w:rPr>
          <w:color w:val="auto"/>
          <w:szCs w:val="21"/>
          <w:highlight w:val="none"/>
        </w:rPr>
      </w:pPr>
      <w:r/>
      <w:bookmarkStart w:id="134" w:name="_Toc100905219"/>
      <w:r>
        <w:rPr>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rPr>
          <w:color w:val="auto"/>
          <w:szCs w:val="21"/>
          <w:highlight w:val="none"/>
        </w:rPr>
      </w:pPr>
      <w:r>
        <w:rPr>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bookmarkEnd w:id="134"/>
      <w:r/>
      <w:r/>
    </w:p>
    <w:p>
      <w:pPr>
        <w:pStyle w:val="991"/>
        <w:ind w:left="0" w:right="210" w:firstLine="426"/>
        <w:spacing w:before="156" w:after="156" w:line="360" w:lineRule="auto"/>
        <w:rPr>
          <w:color w:val="auto"/>
          <w:highlight w:val="none"/>
        </w:rPr>
      </w:pPr>
      <w:r/>
      <w:bookmarkStart w:id="135" w:name="_Toc107246233"/>
      <w:r/>
      <w:bookmarkStart w:id="136" w:name="_Toc91836558"/>
      <w:r/>
      <w:bookmarkStart w:id="137" w:name="_Toc104560856"/>
      <w:r/>
      <w:bookmarkStart w:id="138" w:name="_Toc157070987"/>
      <w:r/>
      <w:bookmarkStart w:id="139" w:name="_Toc80264708"/>
      <w:r>
        <w:rPr>
          <w:color w:val="auto"/>
          <w:highlight w:val="none"/>
        </w:rPr>
        <w:t xml:space="preserve">三．投标文件</w:t>
      </w:r>
      <w:bookmarkEnd w:id="135"/>
      <w:r/>
      <w:bookmarkEnd w:id="136"/>
      <w:r/>
      <w:bookmarkEnd w:id="137"/>
      <w:r/>
      <w:bookmarkEnd w:id="138"/>
      <w:r/>
      <w:r/>
    </w:p>
    <w:p>
      <w:pPr>
        <w:pStyle w:val="991"/>
        <w:ind w:left="0" w:right="210" w:firstLine="426"/>
        <w:spacing w:before="156" w:after="156" w:line="360" w:lineRule="auto"/>
        <w:rPr>
          <w:color w:val="auto"/>
          <w:highlight w:val="none"/>
        </w:rPr>
      </w:pPr>
      <w:r/>
      <w:bookmarkStart w:id="140" w:name="_Toc157070988"/>
      <w:r/>
      <w:bookmarkStart w:id="141" w:name="_Toc103848543"/>
      <w:r/>
      <w:bookmarkStart w:id="142" w:name="_Toc107246234"/>
      <w:r/>
      <w:bookmarkStart w:id="143" w:name="_Toc104560857"/>
      <w:r/>
      <w:bookmarkStart w:id="144" w:name="_Toc100905221"/>
      <w:r/>
      <w:bookmarkStart w:id="145" w:name="_Toc96347875"/>
      <w:r>
        <w:rPr>
          <w:color w:val="auto"/>
          <w:highlight w:val="none"/>
        </w:rPr>
        <w:t xml:space="preserve">18.投标文件的组成</w:t>
      </w:r>
      <w:bookmarkEnd w:id="140"/>
      <w:r/>
      <w:bookmarkEnd w:id="141"/>
      <w:r/>
      <w:bookmarkEnd w:id="142"/>
      <w:r/>
      <w:bookmarkEnd w:id="143"/>
      <w:r/>
      <w:r/>
    </w:p>
    <w:p>
      <w:pPr>
        <w:ind w:firstLine="420"/>
        <w:spacing w:before="156" w:line="360" w:lineRule="auto"/>
        <w:rPr>
          <w:color w:val="auto"/>
          <w:szCs w:val="21"/>
          <w:highlight w:val="none"/>
        </w:rPr>
      </w:pPr>
      <w:r>
        <w:rPr>
          <w:color w:val="auto"/>
          <w:szCs w:val="21"/>
          <w:highlight w:val="none"/>
        </w:rPr>
        <w:t xml:space="preserve">18.1投标文件由价格及商务部分、技术部分以及其他部分组成，格式见招标文件第六章《投标文件格式》。</w:t>
      </w:r>
      <w:r/>
    </w:p>
    <w:p>
      <w:pPr>
        <w:ind w:firstLine="422"/>
        <w:spacing w:before="156" w:line="360" w:lineRule="auto"/>
        <w:rPr>
          <w:b/>
          <w:color w:val="auto"/>
          <w:szCs w:val="21"/>
          <w:highlight w:val="none"/>
        </w:rPr>
      </w:pPr>
      <w:r>
        <w:rPr>
          <w:b/>
          <w:color w:val="auto"/>
          <w:szCs w:val="21"/>
          <w:highlight w:val="none"/>
        </w:rPr>
        <w:t xml:space="preserve">18.2</w:t>
      </w:r>
      <w:r>
        <w:rPr>
          <w:b/>
          <w:color w:val="auto"/>
          <w:sz w:val="22"/>
          <w:szCs w:val="22"/>
          <w:highlight w:val="none"/>
        </w:rPr>
        <w:t xml:space="preserve">投标文件的价格及商务部分，包括但不限于下列文件：</w:t>
      </w:r>
      <w:r/>
    </w:p>
    <w:p>
      <w:pPr>
        <w:ind w:firstLine="315"/>
        <w:jc w:val="left"/>
        <w:spacing w:line="360" w:lineRule="auto"/>
        <w:rPr>
          <w:color w:val="auto"/>
          <w:szCs w:val="21"/>
          <w:highlight w:val="none"/>
        </w:rPr>
      </w:pPr>
      <w:r>
        <w:rPr>
          <w:color w:val="auto"/>
          <w:szCs w:val="21"/>
          <w:highlight w:val="none"/>
        </w:rPr>
        <w:t xml:space="preserve">（1）投标函，格式见附件。</w:t>
      </w:r>
      <w:r/>
    </w:p>
    <w:p>
      <w:pPr>
        <w:ind w:firstLine="315"/>
        <w:jc w:val="left"/>
        <w:spacing w:line="360" w:lineRule="auto"/>
        <w:rPr>
          <w:color w:val="auto"/>
          <w:szCs w:val="21"/>
          <w:highlight w:val="none"/>
        </w:rPr>
      </w:pPr>
      <w:r>
        <w:rPr>
          <w:color w:val="auto"/>
          <w:szCs w:val="21"/>
          <w:highlight w:val="none"/>
        </w:rPr>
        <w:t xml:space="preserve">（2）法定代表人（单位负责人）身份证明，格式见附件。</w:t>
      </w:r>
      <w:r/>
    </w:p>
    <w:p>
      <w:pPr>
        <w:ind w:firstLine="315"/>
        <w:jc w:val="left"/>
        <w:spacing w:line="360" w:lineRule="auto"/>
        <w:rPr>
          <w:color w:val="auto"/>
          <w:szCs w:val="21"/>
          <w:highlight w:val="none"/>
        </w:rPr>
      </w:pPr>
      <w:r>
        <w:rPr>
          <w:color w:val="auto"/>
          <w:szCs w:val="21"/>
          <w:highlight w:val="none"/>
        </w:rPr>
        <w:t xml:space="preserve">（3-1）法定代表人（单位负责人）授权委托书（适用于法人/非法人），格式见附件。</w:t>
      </w:r>
      <w:r/>
    </w:p>
    <w:p>
      <w:pPr>
        <w:ind w:firstLine="315"/>
        <w:jc w:val="left"/>
        <w:spacing w:line="360" w:lineRule="auto"/>
        <w:rPr>
          <w:color w:val="auto"/>
          <w:szCs w:val="21"/>
          <w:highlight w:val="none"/>
        </w:rPr>
      </w:pPr>
      <w:r>
        <w:rPr>
          <w:color w:val="auto"/>
          <w:szCs w:val="21"/>
          <w:highlight w:val="none"/>
        </w:rPr>
        <w:t xml:space="preserve">（3-2）授权委托书（适用于自然人），格式见附件。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color w:val="auto"/>
          <w:szCs w:val="21"/>
          <w:highlight w:val="none"/>
        </w:rPr>
        <w:t xml:space="preserve">（5）分项报价表，格式见附件。</w:t>
      </w:r>
      <w:r/>
    </w:p>
    <w:p>
      <w:pPr>
        <w:ind w:firstLine="315"/>
        <w:jc w:val="left"/>
        <w:spacing w:line="360" w:lineRule="auto"/>
        <w:rPr>
          <w:color w:val="auto"/>
          <w:szCs w:val="21"/>
          <w:highlight w:val="none"/>
        </w:rPr>
      </w:pPr>
      <w:r>
        <w:rPr>
          <w:color w:val="auto"/>
          <w:szCs w:val="21"/>
          <w:highlight w:val="none"/>
        </w:rPr>
        <w:t xml:space="preserve">（6）商务条款偏离表，格式见附件。</w:t>
      </w:r>
      <w:r/>
    </w:p>
    <w:p>
      <w:pPr>
        <w:ind w:firstLine="315"/>
        <w:jc w:val="left"/>
        <w:spacing w:line="360" w:lineRule="auto"/>
        <w:rPr>
          <w:color w:val="auto"/>
          <w:highlight w:val="none"/>
        </w:rPr>
      </w:pPr>
      <w:r>
        <w:rPr>
          <w:color w:val="auto"/>
          <w:szCs w:val="21"/>
          <w:highlight w:val="none"/>
        </w:rPr>
        <w:t xml:space="preserve">（</w:t>
      </w:r>
      <w:r>
        <w:rPr>
          <w:rFonts w:hint="eastAsia"/>
          <w:color w:val="auto"/>
          <w:szCs w:val="21"/>
          <w:highlight w:val="none"/>
          <w:lang w:val="en-US" w:eastAsia="zh-CN"/>
        </w:rPr>
        <w:t xml:space="preserve">7</w:t>
      </w:r>
      <w:r>
        <w:rPr>
          <w:color w:val="auto"/>
          <w:szCs w:val="21"/>
          <w:highlight w:val="none"/>
        </w:rPr>
        <w:t xml:space="preserve">）技术条款偏离表，格式见附件。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）投标人具备投标资格的证明文件：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-1-1）营业执照复印件或自然人的身份证明复印件（或具有同等法律效力的证照），格式见附件。</w:t>
      </w:r>
      <w:r/>
    </w:p>
    <w:p>
      <w:pPr>
        <w:ind w:firstLine="525"/>
        <w:jc w:val="left"/>
        <w:spacing w:line="360" w:lineRule="auto"/>
        <w:rPr>
          <w:color w:val="auto"/>
          <w:szCs w:val="21"/>
          <w:highlight w:val="none"/>
        </w:rPr>
      </w:pPr>
      <w:r>
        <w:rPr>
          <w:color w:val="auto"/>
          <w:szCs w:val="21"/>
          <w:highlight w:val="none"/>
        </w:rPr>
        <w:t xml:space="preserve">（a）投标人为企业（包括合伙企业）的，应提供有效的“营业执照”。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（b）投标人为事业单位的，应提供有效的“事业单位法人证书”。</w:t>
      </w:r>
      <w:r/>
    </w:p>
    <w:p>
      <w:pPr>
        <w:ind w:firstLine="525"/>
        <w:jc w:val="left"/>
        <w:spacing w:line="360" w:lineRule="auto"/>
        <w:rPr>
          <w:color w:val="auto"/>
          <w:szCs w:val="21"/>
          <w:highlight w:val="none"/>
        </w:rPr>
      </w:pPr>
      <w:r>
        <w:rPr>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color w:val="auto"/>
          <w:szCs w:val="21"/>
          <w:highlight w:val="none"/>
        </w:rPr>
        <w:t xml:space="preserve">（e）投标人是自然人的，应提供有效的自然人身份证明。</w:t>
      </w:r>
      <w:r/>
    </w:p>
    <w:p>
      <w:pPr>
        <w:ind w:firstLine="525"/>
        <w:jc w:val="left"/>
        <w:spacing w:line="360" w:lineRule="auto"/>
        <w:rPr>
          <w:color w:val="auto"/>
          <w:szCs w:val="21"/>
          <w:highlight w:val="none"/>
        </w:rPr>
      </w:pPr>
      <w:r>
        <w:rPr>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-2）财务报表，格式见附件。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-4）依法缴纳税收的相关材料，格式见附件。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-5）依法缴纳社会保障资金的相关材料，格式见附件。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-6）参加政府采购活动前三年内，在经营活动中没有重大违法记录，格式见附件。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-7）无不良信用记录承诺函（投标人自行查询适用），格式见附件。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8</w:t>
      </w:r>
      <w:r>
        <w:rPr>
          <w:color w:val="auto"/>
          <w:szCs w:val="21"/>
          <w:highlight w:val="none"/>
        </w:rPr>
        <w:t xml:space="preserve">-8）招标文件要求的其它实质性资格资信证明文件。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9</w:t>
      </w:r>
      <w:r>
        <w:rPr>
          <w:color w:val="auto"/>
          <w:szCs w:val="21"/>
          <w:highlight w:val="none"/>
        </w:rPr>
        <w:t xml:space="preserve">）</w:t>
      </w:r>
      <w:r>
        <w:rPr>
          <w:rFonts w:hint="eastAsia"/>
          <w:color w:val="auto"/>
          <w:szCs w:val="21"/>
          <w:highlight w:val="none"/>
          <w:lang w:val="en-US" w:eastAsia="zh-CN"/>
        </w:rPr>
        <w:t xml:space="preserve">公章授权书</w:t>
      </w:r>
      <w:r>
        <w:rPr>
          <w:color w:val="auto"/>
          <w:szCs w:val="21"/>
          <w:highlight w:val="none"/>
        </w:rPr>
        <w:t xml:space="preserve">（如需），格式见附件。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（10）售后服务承诺</w:t>
      </w:r>
      <w:r/>
    </w:p>
    <w:p>
      <w:pPr>
        <w:ind w:firstLine="315"/>
        <w:jc w:val="left"/>
        <w:spacing w:line="360" w:lineRule="auto"/>
        <w:rPr>
          <w:rFonts w:hint="eastAsia"/>
          <w:color w:val="auto"/>
          <w:szCs w:val="21"/>
          <w:highlight w:val="none"/>
        </w:rPr>
      </w:pPr>
      <w:r>
        <w:rPr>
          <w:rFonts w:hint="eastAsia"/>
          <w:color w:val="auto"/>
          <w:szCs w:val="21"/>
          <w:highlight w:val="none"/>
        </w:rPr>
        <w:t xml:space="preserve">（11）质保服务承诺</w:t>
      </w:r>
      <w:r/>
    </w:p>
    <w:p>
      <w:pPr>
        <w:ind w:firstLine="315"/>
        <w:jc w:val="left"/>
        <w:spacing w:line="360" w:lineRule="auto"/>
        <w:rPr>
          <w:rFonts w:hint="eastAsia"/>
          <w:color w:val="auto"/>
          <w:szCs w:val="21"/>
          <w:highlight w:val="none"/>
        </w:rPr>
      </w:pPr>
      <w:r>
        <w:rPr>
          <w:rFonts w:hint="eastAsia"/>
          <w:color w:val="auto"/>
          <w:szCs w:val="21"/>
          <w:highlight w:val="none"/>
        </w:rPr>
        <w:t xml:space="preserve">（12）特殊应急情况、协助医院因产品问题引起的医疗事故的处理、应急响应预案及出现产品质量问题的服务承诺</w:t>
      </w:r>
      <w:r/>
    </w:p>
    <w:p>
      <w:pPr>
        <w:ind w:firstLine="210"/>
        <w:jc w:val="left"/>
        <w:spacing w:line="360" w:lineRule="auto"/>
        <w:rPr>
          <w:rFonts w:hint="eastAsia"/>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3</w:t>
      </w:r>
      <w:r>
        <w:rPr>
          <w:rFonts w:hint="eastAsia"/>
          <w:color w:val="auto"/>
          <w:szCs w:val="21"/>
          <w:highlight w:val="none"/>
        </w:rPr>
        <w:t xml:space="preserve">）需求响应方案</w:t>
      </w:r>
      <w:r/>
    </w:p>
    <w:p>
      <w:pPr>
        <w:pStyle w:val="1030"/>
        <w:ind w:left="357" w:hanging="147"/>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）用于本项目人员简历表</w:t>
      </w:r>
      <w:r/>
    </w:p>
    <w:p>
      <w:pPr>
        <w:ind w:firstLine="422"/>
        <w:spacing w:before="156" w:line="360" w:lineRule="auto"/>
        <w:rPr>
          <w:b/>
          <w:color w:val="auto"/>
          <w:szCs w:val="21"/>
          <w:highlight w:val="none"/>
        </w:rPr>
      </w:pPr>
      <w:r>
        <w:rPr>
          <w:b/>
          <w:color w:val="auto"/>
          <w:szCs w:val="21"/>
          <w:highlight w:val="none"/>
        </w:rPr>
        <w:t xml:space="preserve">18.4投标文件的其他部分</w:t>
      </w:r>
      <w:r/>
    </w:p>
    <w:p>
      <w:pPr>
        <w:ind w:firstLine="420"/>
        <w:spacing w:before="156" w:line="360" w:lineRule="auto"/>
        <w:rPr>
          <w:color w:val="auto"/>
          <w:szCs w:val="21"/>
          <w:highlight w:val="none"/>
        </w:rPr>
      </w:pPr>
      <w:r>
        <w:rPr>
          <w:color w:val="auto"/>
          <w:szCs w:val="21"/>
          <w:highlight w:val="none"/>
        </w:rPr>
        <w:t xml:space="preserve">18.4.1投标文件的其他部分由投标人根据编制投标文件需要提供的其他相关文件组成。</w:t>
      </w:r>
      <w:r/>
    </w:p>
    <w:p>
      <w:pPr>
        <w:pStyle w:val="991"/>
        <w:ind w:left="0" w:right="210" w:firstLine="426"/>
        <w:spacing w:before="156" w:after="156" w:line="360" w:lineRule="auto"/>
        <w:rPr>
          <w:color w:val="auto"/>
          <w:szCs w:val="21"/>
          <w:highlight w:val="none"/>
        </w:rPr>
      </w:pPr>
      <w:r/>
      <w:bookmarkStart w:id="146" w:name="_Toc157070989"/>
      <w:r/>
      <w:bookmarkStart w:id="147" w:name="_Toc107246235"/>
      <w:r/>
      <w:bookmarkStart w:id="148" w:name="_Toc104560858"/>
      <w:r>
        <w:rPr>
          <w:color w:val="auto"/>
          <w:highlight w:val="none"/>
        </w:rPr>
        <w:t xml:space="preserve">19.投标文件编制的原则</w:t>
      </w:r>
      <w:bookmarkEnd w:id="146"/>
      <w:r/>
      <w:bookmarkEnd w:id="147"/>
      <w:r/>
      <w:bookmarkEnd w:id="148"/>
      <w:r/>
      <w:r/>
    </w:p>
    <w:p>
      <w:pPr>
        <w:ind w:firstLine="420"/>
        <w:spacing w:before="156" w:line="360" w:lineRule="auto"/>
        <w:rPr>
          <w:color w:val="auto"/>
          <w:szCs w:val="21"/>
          <w:highlight w:val="none"/>
        </w:rPr>
      </w:pPr>
      <w:r>
        <w:rPr>
          <w:bCs/>
          <w:color w:val="auto"/>
          <w:szCs w:val="21"/>
          <w:highlight w:val="none"/>
        </w:rPr>
        <w:t xml:space="preserve">19.1</w:t>
      </w:r>
      <w:r>
        <w:rPr>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rPr>
          <w:color w:val="auto"/>
          <w:szCs w:val="21"/>
          <w:highlight w:val="none"/>
        </w:rPr>
      </w:pPr>
      <w:r>
        <w:rPr>
          <w:bCs/>
          <w:color w:val="auto"/>
          <w:szCs w:val="21"/>
          <w:highlight w:val="none"/>
        </w:rPr>
        <w:t xml:space="preserve">19.2</w:t>
      </w:r>
      <w:r>
        <w:rPr>
          <w:color w:val="auto"/>
          <w:szCs w:val="21"/>
          <w:highlight w:val="none"/>
        </w:rPr>
        <w:t xml:space="preserve">投标人必须保证投标文件所提供的全部资料真实可靠。</w:t>
      </w:r>
      <w:r/>
    </w:p>
    <w:p>
      <w:pPr>
        <w:ind w:firstLine="420"/>
        <w:spacing w:before="156" w:line="360" w:lineRule="auto"/>
        <w:rPr>
          <w:color w:val="auto"/>
          <w:szCs w:val="21"/>
          <w:highlight w:val="none"/>
        </w:rPr>
      </w:pPr>
      <w:r>
        <w:rPr>
          <w:bCs/>
          <w:color w:val="auto"/>
          <w:szCs w:val="21"/>
          <w:highlight w:val="none"/>
        </w:rPr>
        <w:t xml:space="preserve">19.3</w:t>
      </w:r>
      <w:r>
        <w:rPr>
          <w:color w:val="auto"/>
          <w:szCs w:val="21"/>
          <w:highlight w:val="none"/>
        </w:rPr>
        <w:t xml:space="preserve">投标文件须对招标文件中的内容做出实质性和完整的响应。</w:t>
      </w:r>
      <w:r/>
    </w:p>
    <w:p>
      <w:pPr>
        <w:pStyle w:val="991"/>
        <w:ind w:left="0" w:right="210" w:firstLine="426"/>
        <w:spacing w:before="156" w:after="156" w:line="360" w:lineRule="auto"/>
        <w:rPr>
          <w:color w:val="auto"/>
          <w:szCs w:val="21"/>
          <w:highlight w:val="none"/>
        </w:rPr>
      </w:pPr>
      <w:r/>
      <w:bookmarkStart w:id="149" w:name="_Toc107246236"/>
      <w:r/>
      <w:bookmarkStart w:id="150" w:name="_Toc157070990"/>
      <w:r>
        <w:rPr>
          <w:color w:val="auto"/>
          <w:highlight w:val="none"/>
        </w:rPr>
        <w:t xml:space="preserve">20.投标报价</w:t>
      </w:r>
      <w:bookmarkEnd w:id="149"/>
      <w:r/>
      <w:bookmarkEnd w:id="150"/>
      <w:r/>
      <w:r/>
    </w:p>
    <w:p>
      <w:pPr>
        <w:ind w:firstLine="420"/>
        <w:spacing w:before="156" w:line="360" w:lineRule="auto"/>
        <w:rPr>
          <w:color w:val="auto"/>
          <w:szCs w:val="21"/>
          <w:highlight w:val="none"/>
        </w:rPr>
      </w:pPr>
      <w:r>
        <w:rPr>
          <w:bCs/>
          <w:color w:val="auto"/>
          <w:szCs w:val="21"/>
          <w:highlight w:val="none"/>
        </w:rPr>
        <w:t xml:space="preserve">20.1</w:t>
      </w:r>
      <w:r>
        <w:rPr>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20.2</w:t>
      </w:r>
      <w:r>
        <w:rPr>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color w:val="auto"/>
          <w:szCs w:val="21"/>
          <w:highlight w:val="none"/>
        </w:rPr>
        <w:t xml:space="preserve">。</w:t>
      </w:r>
      <w:r/>
    </w:p>
    <w:p>
      <w:pPr>
        <w:ind w:firstLine="420"/>
        <w:spacing w:before="156" w:line="360" w:lineRule="auto"/>
        <w:rPr>
          <w:color w:val="auto"/>
          <w:szCs w:val="21"/>
          <w:highlight w:val="none"/>
        </w:rPr>
      </w:pPr>
      <w:r>
        <w:rPr>
          <w:bCs/>
          <w:color w:val="auto"/>
          <w:szCs w:val="21"/>
          <w:highlight w:val="none"/>
        </w:rPr>
        <w:t xml:space="preserve">20.3</w:t>
      </w:r>
      <w:r>
        <w:rPr>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rPr>
          <w:color w:val="auto"/>
          <w:szCs w:val="21"/>
          <w:highlight w:val="none"/>
        </w:rPr>
      </w:pPr>
      <w:r>
        <w:rPr>
          <w:bCs/>
          <w:color w:val="auto"/>
          <w:szCs w:val="21"/>
          <w:highlight w:val="none"/>
        </w:rPr>
        <w:t xml:space="preserve">20.4</w:t>
      </w:r>
      <w:r>
        <w:rPr>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before="156" w:line="360" w:lineRule="auto"/>
        <w:rPr>
          <w:color w:val="auto"/>
          <w:szCs w:val="21"/>
          <w:highlight w:val="none"/>
        </w:rPr>
      </w:pPr>
      <w:r>
        <w:rPr>
          <w:bCs/>
          <w:color w:val="auto"/>
          <w:szCs w:val="21"/>
          <w:highlight w:val="none"/>
        </w:rPr>
        <w:t xml:space="preserve">20.5</w:t>
      </w:r>
      <w:r>
        <w:rPr>
          <w:color w:val="auto"/>
          <w:szCs w:val="21"/>
          <w:highlight w:val="none"/>
        </w:rPr>
        <w:t xml:space="preserve">投标报价的其他要求见</w:t>
      </w:r>
      <w:r>
        <w:rPr>
          <w:b/>
          <w:color w:val="auto"/>
          <w:szCs w:val="21"/>
          <w:highlight w:val="none"/>
        </w:rPr>
        <w:t xml:space="preserve">投标人须知前附表</w:t>
      </w:r>
      <w:r>
        <w:rPr>
          <w:color w:val="auto"/>
          <w:szCs w:val="21"/>
          <w:highlight w:val="none"/>
        </w:rPr>
        <w:t xml:space="preserve">。</w:t>
      </w:r>
      <w:bookmarkEnd w:id="144"/>
      <w:r/>
      <w:bookmarkEnd w:id="145"/>
      <w:r/>
      <w:r/>
    </w:p>
    <w:p>
      <w:pPr>
        <w:pStyle w:val="991"/>
        <w:ind w:left="0" w:right="210" w:firstLine="426"/>
        <w:spacing w:before="156" w:after="156" w:line="360" w:lineRule="auto"/>
        <w:rPr>
          <w:color w:val="auto"/>
          <w:highlight w:val="none"/>
        </w:rPr>
      </w:pPr>
      <w:r/>
      <w:bookmarkStart w:id="151" w:name="_Toc107246237"/>
      <w:r/>
      <w:bookmarkStart w:id="152" w:name="_Toc103848545"/>
      <w:r/>
      <w:bookmarkStart w:id="153" w:name="_Toc104560859"/>
      <w:r/>
      <w:bookmarkStart w:id="154" w:name="_Toc157070991"/>
      <w:r/>
      <w:bookmarkStart w:id="155" w:name="_Toc100905224"/>
      <w:r/>
      <w:bookmarkStart w:id="156" w:name="_Toc100905223"/>
      <w:r/>
      <w:bookmarkStart w:id="157" w:name="_Toc103848544"/>
      <w:r/>
      <w:bookmarkStart w:id="158" w:name="_Toc96347878"/>
      <w:r>
        <w:rPr>
          <w:color w:val="auto"/>
          <w:highlight w:val="none"/>
        </w:rPr>
        <w:t xml:space="preserve">21.投标有效期</w:t>
      </w:r>
      <w:bookmarkEnd w:id="151"/>
      <w:r/>
      <w:bookmarkEnd w:id="152"/>
      <w:r/>
      <w:bookmarkEnd w:id="153"/>
      <w:r/>
      <w:bookmarkEnd w:id="154"/>
      <w:r/>
      <w:bookmarkEnd w:id="155"/>
      <w:r/>
      <w:r/>
    </w:p>
    <w:p>
      <w:pPr>
        <w:ind w:firstLine="420"/>
        <w:spacing w:before="156" w:line="360" w:lineRule="auto"/>
        <w:rPr>
          <w:b/>
          <w:bCs/>
          <w:color w:val="auto"/>
          <w:szCs w:val="21"/>
          <w:highlight w:val="none"/>
        </w:rPr>
      </w:pPr>
      <w:r>
        <w:rPr>
          <w:bCs/>
          <w:color w:val="auto"/>
          <w:szCs w:val="21"/>
          <w:highlight w:val="none"/>
        </w:rPr>
        <w:t xml:space="preserve">21.1投标有效期见</w:t>
      </w:r>
      <w:r>
        <w:rPr>
          <w:b/>
          <w:bCs/>
          <w:color w:val="auto"/>
          <w:szCs w:val="21"/>
          <w:highlight w:val="none"/>
        </w:rPr>
        <w:t xml:space="preserve">投标人须知前附表</w:t>
      </w:r>
      <w:r>
        <w:rPr>
          <w:bCs/>
          <w:color w:val="auto"/>
          <w:szCs w:val="21"/>
          <w:highlight w:val="none"/>
        </w:rPr>
        <w:t xml:space="preserve">，在此期间投标文件对投标人具有法律约束力，以保证采购人有足够的时间完成评标、定标以及签订合同。投标有效期从</w:t>
      </w:r>
      <w:r>
        <w:rPr>
          <w:b/>
          <w:bCs/>
          <w:color w:val="auto"/>
          <w:szCs w:val="21"/>
          <w:highlight w:val="none"/>
        </w:rPr>
        <w:t xml:space="preserve">投标人须知前附表</w:t>
      </w:r>
      <w:r>
        <w:rPr>
          <w:bCs/>
          <w:color w:val="auto"/>
          <w:szCs w:val="21"/>
          <w:highlight w:val="none"/>
        </w:rPr>
        <w:t xml:space="preserve">规定的投标截止之日起计算。</w:t>
      </w:r>
      <w:r>
        <w:rPr>
          <w:b/>
          <w:bCs/>
          <w:color w:val="auto"/>
          <w:szCs w:val="21"/>
          <w:highlight w:val="none"/>
        </w:rPr>
        <w:t xml:space="preserve">投标有效期不足的，在评标时将其视为无效投标。</w:t>
      </w:r>
      <w:r/>
    </w:p>
    <w:p>
      <w:pPr>
        <w:ind w:firstLine="420"/>
        <w:spacing w:before="156" w:line="360" w:lineRule="auto"/>
        <w:rPr>
          <w:bCs/>
          <w:color w:val="auto"/>
          <w:szCs w:val="21"/>
          <w:highlight w:val="none"/>
        </w:rPr>
      </w:pPr>
      <w:r>
        <w:rPr>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91"/>
        <w:ind w:left="0" w:right="210" w:firstLine="426"/>
        <w:spacing w:before="156" w:after="156" w:line="360" w:lineRule="auto"/>
        <w:rPr>
          <w:color w:val="auto"/>
          <w:highlight w:val="none"/>
        </w:rPr>
      </w:pPr>
      <w:r/>
      <w:bookmarkStart w:id="159" w:name="_Toc157070992"/>
      <w:r/>
      <w:bookmarkStart w:id="160" w:name="_Toc104560860"/>
      <w:r/>
      <w:bookmarkStart w:id="161" w:name="_Toc107246238"/>
      <w:r>
        <w:rPr>
          <w:color w:val="auto"/>
          <w:highlight w:val="none"/>
        </w:rPr>
        <w:t xml:space="preserve">22.投标保证金</w:t>
      </w:r>
      <w:bookmarkEnd w:id="156"/>
      <w:r/>
      <w:bookmarkEnd w:id="157"/>
      <w:r/>
      <w:bookmarkEnd w:id="158"/>
      <w:r/>
      <w:bookmarkEnd w:id="159"/>
      <w:r/>
      <w:bookmarkEnd w:id="160"/>
      <w:r/>
      <w:bookmarkEnd w:id="161"/>
      <w:r/>
      <w:r/>
    </w:p>
    <w:p>
      <w:pPr>
        <w:ind w:firstLine="420"/>
        <w:spacing w:before="156" w:line="360" w:lineRule="auto"/>
        <w:rPr>
          <w:bCs/>
          <w:color w:val="auto"/>
          <w:szCs w:val="21"/>
          <w:highlight w:val="none"/>
        </w:rPr>
      </w:pPr>
      <w:r/>
      <w:bookmarkStart w:id="162" w:name="_Toc420487862"/>
      <w:r/>
      <w:bookmarkStart w:id="163" w:name="_Toc68159552"/>
      <w:r/>
      <w:bookmarkStart w:id="164" w:name="_Toc96347879"/>
      <w:r/>
      <w:bookmarkStart w:id="165" w:name="_Toc420657357"/>
      <w:r/>
      <w:bookmarkStart w:id="166" w:name="_Toc519241651"/>
      <w:r/>
      <w:bookmarkStart w:id="167" w:name="_Toc466452044"/>
      <w:r>
        <w:rPr>
          <w:bCs/>
          <w:color w:val="auto"/>
          <w:szCs w:val="21"/>
          <w:highlight w:val="none"/>
        </w:rPr>
        <w:t xml:space="preserve">22.1本项目是否交纳投标保证金见</w:t>
      </w:r>
      <w:r>
        <w:rPr>
          <w:b/>
          <w:bCs/>
          <w:color w:val="auto"/>
          <w:szCs w:val="21"/>
          <w:highlight w:val="none"/>
        </w:rPr>
        <w:t xml:space="preserve">投标人须知前附表</w:t>
      </w:r>
      <w:r>
        <w:rPr>
          <w:bCs/>
          <w:color w:val="auto"/>
          <w:szCs w:val="21"/>
          <w:highlight w:val="none"/>
        </w:rPr>
        <w:t xml:space="preserve">。</w:t>
      </w:r>
      <w:r/>
    </w:p>
    <w:p>
      <w:pPr>
        <w:ind w:firstLine="420"/>
        <w:spacing w:before="156" w:line="360" w:lineRule="auto"/>
        <w:rPr>
          <w:bCs/>
          <w:color w:val="auto"/>
          <w:szCs w:val="21"/>
          <w:highlight w:val="none"/>
        </w:rPr>
      </w:pPr>
      <w:r>
        <w:rPr>
          <w:bCs/>
          <w:color w:val="auto"/>
          <w:szCs w:val="21"/>
          <w:highlight w:val="none"/>
        </w:rPr>
        <w:t xml:space="preserve">22.2</w:t>
      </w:r>
      <w:r>
        <w:rPr>
          <w:b/>
          <w:bCs/>
          <w:color w:val="auto"/>
          <w:szCs w:val="21"/>
          <w:highlight w:val="none"/>
        </w:rPr>
        <w:t xml:space="preserve">投标人须知前附表</w:t>
      </w:r>
      <w:r>
        <w:rPr>
          <w:bCs/>
          <w:color w:val="auto"/>
          <w:szCs w:val="21"/>
          <w:highlight w:val="none"/>
        </w:rPr>
        <w:t xml:space="preserve">规定交纳投标保证金的，投标人应以支票、汇票、本票或金融机构、担保机构出具的保函等非现金形式，在</w:t>
      </w:r>
      <w:r>
        <w:rPr>
          <w:b/>
          <w:bCs/>
          <w:color w:val="auto"/>
          <w:szCs w:val="21"/>
          <w:highlight w:val="none"/>
        </w:rPr>
        <w:t xml:space="preserve">投标人须知前附表</w:t>
      </w:r>
      <w:r>
        <w:rPr>
          <w:bCs/>
          <w:color w:val="auto"/>
          <w:szCs w:val="21"/>
          <w:highlight w:val="none"/>
        </w:rPr>
        <w:t xml:space="preserve">规定的投标截止时间前，向采购方提交</w:t>
      </w:r>
      <w:r>
        <w:rPr>
          <w:b/>
          <w:bCs/>
          <w:color w:val="auto"/>
          <w:szCs w:val="21"/>
          <w:highlight w:val="none"/>
        </w:rPr>
        <w:t xml:space="preserve">投标人须知前附表</w:t>
      </w:r>
      <w:r>
        <w:rPr>
          <w:bCs/>
          <w:color w:val="auto"/>
          <w:szCs w:val="21"/>
          <w:highlight w:val="none"/>
        </w:rPr>
        <w:t xml:space="preserve">规定的投标保证金(数额采用四舍五入，计算至元)。投标保证金有效期应与</w:t>
      </w:r>
      <w:r>
        <w:rPr>
          <w:b/>
          <w:bCs/>
          <w:color w:val="auto"/>
          <w:szCs w:val="21"/>
          <w:highlight w:val="none"/>
        </w:rPr>
        <w:t xml:space="preserve">投标人须知前附表</w:t>
      </w:r>
      <w:r>
        <w:rPr>
          <w:bCs/>
          <w:color w:val="auto"/>
          <w:szCs w:val="21"/>
          <w:highlight w:val="none"/>
        </w:rPr>
        <w:t xml:space="preserve">规定的投标有效期一致。</w:t>
      </w:r>
      <w:r>
        <w:rPr>
          <w:b/>
          <w:color w:val="auto"/>
          <w:szCs w:val="21"/>
          <w:highlight w:val="none"/>
        </w:rPr>
        <w:t xml:space="preserve">投标人未按规定缴纳投标保证金的或</w:t>
      </w:r>
      <w:r>
        <w:rPr>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bCs/>
          <w:color w:val="auto"/>
          <w:szCs w:val="21"/>
          <w:highlight w:val="none"/>
        </w:rPr>
      </w:pPr>
      <w:r>
        <w:rPr>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bCs/>
          <w:color w:val="auto"/>
          <w:szCs w:val="21"/>
          <w:highlight w:val="none"/>
        </w:rPr>
      </w:pPr>
      <w:r>
        <w:rPr>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bCs/>
          <w:color w:val="auto"/>
          <w:szCs w:val="21"/>
          <w:highlight w:val="none"/>
        </w:rPr>
      </w:pPr>
      <w:r>
        <w:rPr>
          <w:bCs/>
          <w:color w:val="auto"/>
          <w:szCs w:val="21"/>
          <w:highlight w:val="none"/>
        </w:rPr>
        <w:t xml:space="preserve">22.5中标的投标人的投标保证金，将在政府采购合同签订后5个工作日内退还中标人。</w:t>
      </w:r>
      <w:r/>
    </w:p>
    <w:p>
      <w:pPr>
        <w:ind w:firstLine="420"/>
        <w:spacing w:before="156" w:line="360" w:lineRule="auto"/>
        <w:rPr>
          <w:bCs/>
          <w:color w:val="auto"/>
          <w:szCs w:val="21"/>
          <w:highlight w:val="none"/>
        </w:rPr>
      </w:pPr>
      <w:r>
        <w:rPr>
          <w:bCs/>
          <w:color w:val="auto"/>
          <w:szCs w:val="21"/>
          <w:highlight w:val="none"/>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color w:val="auto"/>
          <w:szCs w:val="21"/>
          <w:highlight w:val="none"/>
        </w:rPr>
      </w:pPr>
      <w:r/>
      <w:bookmarkStart w:id="168" w:name="_Toc104560861"/>
      <w:r/>
      <w:bookmarkStart w:id="169" w:name="_Toc96347880"/>
      <w:r/>
      <w:bookmarkStart w:id="170" w:name="_Toc100905225"/>
      <w:r/>
      <w:bookmarkStart w:id="171" w:name="_Toc103848546"/>
      <w:r>
        <w:rPr>
          <w:color w:val="auto"/>
          <w:szCs w:val="21"/>
          <w:highlight w:val="none"/>
        </w:rPr>
        <w:t xml:space="preserve">（1）投标人在招标文件规定的投标有效期内撤销其投标文件；</w:t>
      </w:r>
      <w:r/>
    </w:p>
    <w:p>
      <w:pPr>
        <w:ind w:firstLine="315"/>
        <w:jc w:val="left"/>
        <w:spacing w:line="360" w:lineRule="auto"/>
        <w:rPr>
          <w:color w:val="auto"/>
          <w:szCs w:val="21"/>
          <w:highlight w:val="none"/>
        </w:rPr>
      </w:pPr>
      <w:r>
        <w:rPr>
          <w:color w:val="auto"/>
          <w:szCs w:val="21"/>
          <w:highlight w:val="none"/>
        </w:rPr>
        <w:t xml:space="preserve">（2）投标人在投标文件中提供虚假材料的；</w:t>
      </w:r>
      <w:r/>
    </w:p>
    <w:p>
      <w:pPr>
        <w:ind w:firstLine="315"/>
        <w:jc w:val="left"/>
        <w:spacing w:line="360" w:lineRule="auto"/>
        <w:rPr>
          <w:color w:val="auto"/>
          <w:szCs w:val="21"/>
          <w:highlight w:val="none"/>
        </w:rPr>
      </w:pPr>
      <w:r>
        <w:rPr>
          <w:color w:val="auto"/>
          <w:szCs w:val="21"/>
          <w:highlight w:val="none"/>
        </w:rPr>
        <w:t xml:space="preserve">（3）投标人在本次采购活动中存在恶意串通行为的；</w:t>
      </w:r>
      <w:r/>
    </w:p>
    <w:p>
      <w:pPr>
        <w:ind w:firstLine="315"/>
        <w:jc w:val="left"/>
        <w:spacing w:line="360" w:lineRule="auto"/>
        <w:rPr>
          <w:color w:val="auto"/>
          <w:szCs w:val="21"/>
          <w:highlight w:val="none"/>
        </w:rPr>
      </w:pPr>
      <w:r>
        <w:rPr>
          <w:color w:val="auto"/>
          <w:szCs w:val="21"/>
          <w:highlight w:val="none"/>
        </w:rPr>
        <w:t xml:space="preserve">（4）中标人未能按规定交纳采购代理服务费；</w:t>
      </w:r>
      <w:r/>
    </w:p>
    <w:p>
      <w:pPr>
        <w:ind w:firstLine="315"/>
        <w:jc w:val="left"/>
        <w:spacing w:line="360" w:lineRule="auto"/>
        <w:rPr>
          <w:color w:val="auto"/>
          <w:szCs w:val="21"/>
          <w:highlight w:val="none"/>
        </w:rPr>
      </w:pPr>
      <w:r>
        <w:rPr>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color w:val="auto"/>
          <w:szCs w:val="21"/>
          <w:highlight w:val="none"/>
        </w:rPr>
      </w:pPr>
      <w:r>
        <w:rPr>
          <w:color w:val="auto"/>
          <w:szCs w:val="21"/>
          <w:highlight w:val="none"/>
        </w:rPr>
        <w:t xml:space="preserve">（6）招标文件规定的其他可以不予退还投标保证金的情形。</w:t>
      </w:r>
      <w:r/>
    </w:p>
    <w:p>
      <w:pPr>
        <w:pStyle w:val="991"/>
        <w:ind w:left="0" w:right="210" w:firstLine="426"/>
        <w:spacing w:before="156" w:after="156" w:line="360" w:lineRule="auto"/>
        <w:rPr>
          <w:color w:val="auto"/>
          <w:highlight w:val="none"/>
        </w:rPr>
      </w:pPr>
      <w:r/>
      <w:bookmarkStart w:id="172" w:name="_Toc157070993"/>
      <w:r/>
      <w:bookmarkStart w:id="173" w:name="_Toc107246239"/>
      <w:r>
        <w:rPr>
          <w:color w:val="auto"/>
          <w:highlight w:val="none"/>
        </w:rPr>
        <w:t xml:space="preserve">23.投标文件的制作和签署</w:t>
      </w:r>
      <w:bookmarkEnd w:id="168"/>
      <w:r/>
      <w:bookmarkEnd w:id="169"/>
      <w:r/>
      <w:bookmarkEnd w:id="170"/>
      <w:r/>
      <w:bookmarkEnd w:id="171"/>
      <w:r/>
      <w:bookmarkEnd w:id="172"/>
      <w:r/>
      <w:bookmarkEnd w:id="173"/>
      <w:r/>
      <w:r/>
    </w:p>
    <w:p>
      <w:pPr>
        <w:ind w:firstLine="420"/>
        <w:spacing w:before="156" w:line="360" w:lineRule="auto"/>
        <w:rPr>
          <w:bCs/>
          <w:color w:val="auto"/>
          <w:szCs w:val="21"/>
          <w:highlight w:val="none"/>
        </w:rPr>
      </w:pPr>
      <w:r>
        <w:rPr>
          <w:bCs/>
          <w:color w:val="auto"/>
          <w:szCs w:val="21"/>
          <w:highlight w:val="none"/>
        </w:rPr>
        <w:t xml:space="preserve">23.1投标人应严格按照</w:t>
      </w:r>
      <w:r>
        <w:rPr>
          <w:b/>
          <w:bCs/>
          <w:color w:val="auto"/>
          <w:szCs w:val="21"/>
          <w:highlight w:val="none"/>
        </w:rPr>
        <w:t xml:space="preserve">投标人须知前附表</w:t>
      </w:r>
      <w:r>
        <w:rPr>
          <w:bCs/>
          <w:color w:val="auto"/>
          <w:szCs w:val="21"/>
          <w:highlight w:val="none"/>
        </w:rPr>
        <w:t xml:space="preserve">要求的份数准备投标文件。纸质文件的正本和副本应装订成册。正本和副本的封面应注明“正本”或“副本”的字样，当正本和副本、电子版不一致时，以正本为准。</w:t>
      </w:r>
      <w:r/>
    </w:p>
    <w:p>
      <w:pPr>
        <w:ind w:firstLine="420"/>
        <w:spacing w:before="156" w:line="360" w:lineRule="auto"/>
        <w:rPr>
          <w:bCs/>
          <w:color w:val="auto"/>
          <w:szCs w:val="21"/>
          <w:highlight w:val="none"/>
        </w:rPr>
      </w:pPr>
      <w:r>
        <w:rPr>
          <w:bCs/>
          <w:color w:val="auto"/>
          <w:szCs w:val="21"/>
          <w:highlight w:val="none"/>
        </w:rPr>
        <w:t xml:space="preserve">23.2投标文件的正本需打印或用不退色墨水书写，副本可为正本文件的复印件，电子文档应为正本的扫描件。</w:t>
      </w:r>
      <w:r>
        <w:rPr>
          <w:b/>
          <w:bCs/>
          <w:color w:val="auto"/>
          <w:szCs w:val="21"/>
          <w:highlight w:val="none"/>
        </w:rPr>
        <w:t xml:space="preserve">正本应加盖公章并由投标人法定代表人（单位负责人）或其授权代表签字。授权代表须提供法定代表人以书面形式出具的</w:t>
      </w:r>
      <w:r>
        <w:rPr>
          <w:bCs/>
          <w:color w:val="auto"/>
          <w:szCs w:val="21"/>
          <w:highlight w:val="none"/>
        </w:rPr>
        <w:t xml:space="preserve">“</w:t>
      </w:r>
      <w:r>
        <w:rPr>
          <w:b/>
          <w:bCs/>
          <w:color w:val="auto"/>
          <w:szCs w:val="21"/>
          <w:highlight w:val="none"/>
        </w:rPr>
        <w:t xml:space="preserve">法定代表人授权书”（原件，由法定代表人签章并加盖企业公章。）授权其负责本项目投标。授权书原件须放入正本投标文件中。</w:t>
      </w:r>
      <w:r/>
    </w:p>
    <w:p>
      <w:pPr>
        <w:ind w:firstLine="420"/>
        <w:spacing w:before="156" w:line="360" w:lineRule="auto"/>
        <w:rPr>
          <w:bCs/>
          <w:color w:val="auto"/>
          <w:szCs w:val="21"/>
          <w:highlight w:val="none"/>
        </w:rPr>
      </w:pPr>
      <w:r>
        <w:rPr>
          <w:bCs/>
          <w:color w:val="auto"/>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rPr>
          <w:bCs/>
          <w:color w:val="auto"/>
          <w:szCs w:val="21"/>
          <w:highlight w:val="none"/>
        </w:rPr>
      </w:pPr>
      <w:r>
        <w:rPr>
          <w:bCs/>
          <w:color w:val="auto"/>
          <w:szCs w:val="21"/>
          <w:highlight w:val="none"/>
        </w:rPr>
        <w:t xml:space="preserve">23.4</w:t>
      </w:r>
      <w:r>
        <w:rPr>
          <w:rFonts w:ascii="Segoe UI Symbol" w:hAnsi="Segoe UI Symbol" w:cs="Segoe UI Symbol"/>
          <w:b/>
          <w:color w:val="auto"/>
          <w:szCs w:val="21"/>
          <w:highlight w:val="none"/>
        </w:rPr>
        <w:t xml:space="preserve">★</w:t>
      </w:r>
      <w:r>
        <w:rPr>
          <w:b/>
          <w:color w:val="auto"/>
          <w:szCs w:val="21"/>
          <w:highlight w:val="none"/>
        </w:rPr>
        <w:t xml:space="preserve">如投标过程中投标人使用其他形式的印章（如电子印章、带有“专用章”等字样的印章），须提供“公章授权书”</w:t>
      </w:r>
      <w:r>
        <w:rPr>
          <w:b/>
          <w:color w:val="auto"/>
          <w:highlight w:val="none"/>
        </w:rPr>
        <w:t xml:space="preserve">（格式见后）</w:t>
      </w:r>
      <w:r>
        <w:rPr>
          <w:b/>
          <w:color w:val="auto"/>
          <w:szCs w:val="21"/>
          <w:highlight w:val="none"/>
        </w:rPr>
        <w:t xml:space="preserve">，明确“针对本次项目，我单位电子印章或专用章作为直接参与投标时相关文件的签章，其效力等同于公章”，“公章授权书”须同时加盖投标人公章及本次投标使用的电子印章或专用章，否则不予认可。</w:t>
      </w:r>
      <w:r/>
    </w:p>
    <w:p>
      <w:pPr>
        <w:ind w:firstLine="420"/>
        <w:spacing w:before="156" w:line="360" w:lineRule="auto"/>
        <w:rPr>
          <w:bCs/>
          <w:color w:val="auto"/>
          <w:szCs w:val="21"/>
          <w:highlight w:val="none"/>
        </w:rPr>
      </w:pPr>
      <w:r>
        <w:rPr>
          <w:bCs/>
          <w:color w:val="auto"/>
          <w:szCs w:val="21"/>
          <w:highlight w:val="none"/>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color w:val="auto"/>
          <w:szCs w:val="21"/>
          <w:highlight w:val="none"/>
        </w:rPr>
      </w:pPr>
      <w:r>
        <w:rPr>
          <w:bCs/>
          <w:color w:val="auto"/>
          <w:szCs w:val="21"/>
          <w:highlight w:val="none"/>
        </w:rPr>
        <w:t xml:space="preserve">23.6</w:t>
      </w:r>
      <w:r>
        <w:rPr>
          <w:color w:val="auto"/>
          <w:szCs w:val="21"/>
          <w:highlight w:val="none"/>
        </w:rPr>
        <w:t xml:space="preserve">投标文件建议采用A4软面胶装，建议不要使用硬壳封面。投标文件须逐页编制页码并插入目录，便于采购人查阅文件。为节约纸张，建议尽量双面打印并装订成册。</w:t>
      </w:r>
      <w:r/>
    </w:p>
    <w:p>
      <w:pPr>
        <w:pStyle w:val="991"/>
        <w:ind w:left="0" w:right="210" w:firstLine="426"/>
        <w:spacing w:before="156" w:after="156" w:line="360" w:lineRule="auto"/>
        <w:rPr>
          <w:color w:val="auto"/>
          <w:highlight w:val="none"/>
        </w:rPr>
      </w:pPr>
      <w:r/>
      <w:bookmarkStart w:id="174" w:name="_Toc107246240"/>
      <w:r/>
      <w:bookmarkStart w:id="175" w:name="_Toc157070994"/>
      <w:r>
        <w:rPr>
          <w:color w:val="auto"/>
          <w:highlight w:val="none"/>
        </w:rPr>
        <w:t xml:space="preserve">四．投标文件的递交</w:t>
      </w:r>
      <w:bookmarkEnd w:id="174"/>
      <w:r/>
      <w:bookmarkEnd w:id="175"/>
      <w:r/>
      <w:r/>
    </w:p>
    <w:p>
      <w:pPr>
        <w:pStyle w:val="991"/>
        <w:ind w:left="0" w:right="210" w:firstLine="426"/>
        <w:spacing w:before="156" w:after="156" w:line="360" w:lineRule="auto"/>
        <w:rPr>
          <w:color w:val="auto"/>
          <w:highlight w:val="none"/>
        </w:rPr>
      </w:pPr>
      <w:r/>
      <w:bookmarkStart w:id="176" w:name="_Toc103848548"/>
      <w:r/>
      <w:bookmarkStart w:id="177" w:name="_Toc104560863"/>
      <w:r/>
      <w:bookmarkStart w:id="178" w:name="_Toc96347881"/>
      <w:r/>
      <w:bookmarkStart w:id="179" w:name="_Toc107246241"/>
      <w:r/>
      <w:bookmarkStart w:id="180" w:name="_Toc157070995"/>
      <w:r/>
      <w:bookmarkStart w:id="181" w:name="_Toc100905226"/>
      <w:r>
        <w:rPr>
          <w:color w:val="auto"/>
          <w:highlight w:val="none"/>
        </w:rPr>
        <w:t xml:space="preserve">24.投标文件的密封和标记</w:t>
      </w:r>
      <w:bookmarkEnd w:id="176"/>
      <w:r/>
      <w:bookmarkEnd w:id="177"/>
      <w:r/>
      <w:bookmarkEnd w:id="178"/>
      <w:r/>
      <w:bookmarkEnd w:id="179"/>
      <w:r/>
      <w:bookmarkEnd w:id="180"/>
      <w:r/>
      <w:bookmarkEnd w:id="181"/>
      <w:r/>
      <w:r/>
    </w:p>
    <w:p>
      <w:pPr>
        <w:ind w:firstLine="420"/>
        <w:jc w:val="left"/>
        <w:spacing w:line="360" w:lineRule="auto"/>
        <w:rPr>
          <w:color w:val="auto"/>
          <w:szCs w:val="21"/>
          <w:highlight w:val="none"/>
        </w:rPr>
      </w:pPr>
      <w:r/>
      <w:bookmarkStart w:id="182" w:name="_Toc91399404"/>
      <w:r/>
      <w:bookmarkStart w:id="183" w:name="_Toc97561941"/>
      <w:r/>
      <w:bookmarkStart w:id="184" w:name="_Toc11952"/>
      <w:r/>
      <w:bookmarkStart w:id="185" w:name="_Toc46939510"/>
      <w:r/>
      <w:bookmarkStart w:id="186" w:name="_Toc100905227"/>
      <w:r/>
      <w:bookmarkStart w:id="187" w:name="_Toc48151397"/>
      <w:r/>
      <w:bookmarkStart w:id="188" w:name="_Toc103848549"/>
      <w:r/>
      <w:bookmarkStart w:id="189" w:name="_Toc11464"/>
      <w:r/>
      <w:bookmarkStart w:id="190" w:name="_Toc50528805"/>
      <w:r/>
      <w:bookmarkStart w:id="191" w:name="_Toc4536"/>
      <w:r/>
      <w:bookmarkStart w:id="192" w:name="_Toc469850063"/>
      <w:r/>
      <w:bookmarkStart w:id="193" w:name="_Toc19963"/>
      <w:r/>
      <w:bookmarkStart w:id="194" w:name="_Toc5042"/>
      <w:r/>
      <w:bookmarkStart w:id="195" w:name="_Toc89586904"/>
      <w:r/>
      <w:bookmarkStart w:id="196" w:name="_Toc96347882"/>
      <w:r/>
      <w:bookmarkStart w:id="197" w:name="_Toc38931614"/>
      <w:r/>
      <w:bookmarkStart w:id="198" w:name="_Toc46219699"/>
      <w:r/>
      <w:bookmarkStart w:id="199" w:name="_Toc40202948"/>
      <w:r/>
      <w:bookmarkStart w:id="200" w:name="_Toc46960670"/>
      <w:r/>
      <w:bookmarkStart w:id="201" w:name="_Toc38933357"/>
      <w:r/>
      <w:bookmarkStart w:id="202" w:name="_Toc38931800"/>
      <w:r/>
      <w:bookmarkStart w:id="203" w:name="_Toc51928343"/>
      <w:r>
        <w:rPr>
          <w:bCs/>
          <w:color w:val="auto"/>
          <w:szCs w:val="21"/>
          <w:highlight w:val="none"/>
        </w:rPr>
        <w:t xml:space="preserve">24.1</w:t>
      </w:r>
      <w:r>
        <w:rPr>
          <w:color w:val="auto"/>
          <w:szCs w:val="21"/>
          <w:highlight w:val="none"/>
        </w:rPr>
        <w:t xml:space="preserve">投标文件的正本、副本以及电子文档均应密封送达投标地点，密封包装上按照投标人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24.2</w:t>
      </w:r>
      <w:r>
        <w:rPr>
          <w:b/>
          <w:color w:val="auto"/>
          <w:szCs w:val="21"/>
          <w:highlight w:val="none"/>
        </w:rPr>
        <w:t xml:space="preserve">未密封的投标文件，将被拒绝。</w:t>
      </w:r>
      <w:r/>
    </w:p>
    <w:p>
      <w:pPr>
        <w:ind w:firstLine="420"/>
        <w:spacing w:before="156" w:line="360" w:lineRule="auto"/>
        <w:rPr>
          <w:bCs/>
          <w:color w:val="auto"/>
          <w:szCs w:val="21"/>
          <w:highlight w:val="none"/>
        </w:rPr>
      </w:pPr>
      <w:r>
        <w:rPr>
          <w:bCs/>
          <w:color w:val="auto"/>
          <w:szCs w:val="21"/>
          <w:highlight w:val="none"/>
        </w:rPr>
        <w:t xml:space="preserve">24.3未按要求密封和标记，采购代理机构对误投或过早启封概不负责。</w:t>
      </w:r>
      <w:r/>
    </w:p>
    <w:p>
      <w:pPr>
        <w:ind w:firstLine="420"/>
        <w:spacing w:before="156" w:line="360" w:lineRule="auto"/>
        <w:rPr>
          <w:bCs/>
          <w:color w:val="auto"/>
          <w:szCs w:val="21"/>
          <w:highlight w:val="none"/>
        </w:rPr>
      </w:pPr>
      <w:r>
        <w:rPr>
          <w:bCs/>
          <w:color w:val="auto"/>
          <w:szCs w:val="21"/>
          <w:highlight w:val="none"/>
        </w:rPr>
        <w:t xml:space="preserve">24.</w:t>
      </w:r>
      <w:bookmarkStart w:id="204" w:name="_Toc104560864"/>
      <w:r>
        <w:rPr>
          <w:bCs/>
          <w:color w:val="auto"/>
          <w:szCs w:val="21"/>
          <w:highlight w:val="none"/>
        </w:rPr>
        <w:t xml:space="preserve">4开标后，不论投标人中标与否，投标文件均不予退回。</w:t>
      </w:r>
      <w:r/>
    </w:p>
    <w:p>
      <w:pPr>
        <w:pStyle w:val="991"/>
        <w:ind w:left="0" w:right="210" w:firstLine="426"/>
        <w:spacing w:before="156" w:after="156" w:line="360" w:lineRule="auto"/>
        <w:rPr>
          <w:color w:val="auto"/>
          <w:highlight w:val="none"/>
        </w:rPr>
      </w:pPr>
      <w:r/>
      <w:bookmarkStart w:id="205" w:name="_Toc107246242"/>
      <w:r/>
      <w:bookmarkStart w:id="206" w:name="_Toc157070996"/>
      <w:r>
        <w:rPr>
          <w:color w:val="auto"/>
          <w:highlight w:val="none"/>
        </w:rP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auto"/>
          <w:highlight w:val="none"/>
        </w:rPr>
        <w:t xml:space="preserve">投标截止时间</w:t>
      </w:r>
      <w:bookmarkEnd w:id="205"/>
      <w:r/>
      <w:bookmarkEnd w:id="206"/>
      <w:r/>
      <w:r/>
    </w:p>
    <w:p>
      <w:pPr>
        <w:ind w:firstLine="420"/>
        <w:spacing w:before="156" w:line="360" w:lineRule="auto"/>
        <w:rPr>
          <w:bCs/>
          <w:color w:val="auto"/>
          <w:szCs w:val="21"/>
          <w:highlight w:val="none"/>
        </w:rPr>
      </w:pPr>
      <w:r/>
      <w:bookmarkStart w:id="207" w:name="_Toc96347883"/>
      <w:r>
        <w:rPr>
          <w:bCs/>
          <w:color w:val="auto"/>
          <w:szCs w:val="21"/>
          <w:highlight w:val="none"/>
        </w:rPr>
        <w:t xml:space="preserve">25.1投标文件应在</w:t>
      </w:r>
      <w:r>
        <w:rPr>
          <w:b/>
          <w:bCs/>
          <w:color w:val="auto"/>
          <w:szCs w:val="21"/>
          <w:highlight w:val="none"/>
        </w:rPr>
        <w:t xml:space="preserve">投标人须知前附表</w:t>
      </w:r>
      <w:r>
        <w:rPr>
          <w:bCs/>
          <w:color w:val="auto"/>
          <w:szCs w:val="21"/>
          <w:highlight w:val="none"/>
        </w:rPr>
        <w:t xml:space="preserve">规定的投标截止时间之前密封送到</w:t>
      </w:r>
      <w:r>
        <w:rPr>
          <w:b/>
          <w:bCs/>
          <w:color w:val="auto"/>
          <w:szCs w:val="21"/>
          <w:highlight w:val="none"/>
        </w:rPr>
        <w:t xml:space="preserve">投标人须知前附表</w:t>
      </w:r>
      <w:r>
        <w:rPr>
          <w:bCs/>
          <w:color w:val="auto"/>
          <w:szCs w:val="21"/>
          <w:highlight w:val="none"/>
        </w:rPr>
        <w:t xml:space="preserve">指定的地点。</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25.2采购方将拒绝并退回在其规定的投标截止时间后收到的任何投标文件。</w:t>
      </w:r>
      <w:r/>
    </w:p>
    <w:p>
      <w:pPr>
        <w:pStyle w:val="991"/>
        <w:ind w:left="0" w:right="210" w:firstLine="426"/>
        <w:spacing w:before="156" w:after="156" w:line="360" w:lineRule="auto"/>
        <w:rPr>
          <w:color w:val="auto"/>
          <w:highlight w:val="none"/>
        </w:rPr>
      </w:pPr>
      <w:r/>
      <w:bookmarkStart w:id="208" w:name="_Toc104560865"/>
      <w:r/>
      <w:bookmarkStart w:id="209" w:name="_Toc157070997"/>
      <w:r/>
      <w:bookmarkStart w:id="210" w:name="_Toc107246243"/>
      <w:r/>
      <w:bookmarkStart w:id="211" w:name="_Toc100905228"/>
      <w:r/>
      <w:bookmarkStart w:id="212" w:name="_Toc103848550"/>
      <w:r>
        <w:rPr>
          <w:color w:val="auto"/>
          <w:highlight w:val="none"/>
        </w:rPr>
        <w:t xml:space="preserve">26.投标文件的修改和撤回</w:t>
      </w:r>
      <w:bookmarkEnd w:id="207"/>
      <w:r/>
      <w:bookmarkEnd w:id="208"/>
      <w:r/>
      <w:bookmarkEnd w:id="209"/>
      <w:r/>
      <w:bookmarkEnd w:id="210"/>
      <w:r/>
      <w:bookmarkEnd w:id="211"/>
      <w:r/>
      <w:bookmarkEnd w:id="212"/>
      <w:r/>
      <w:bookmarkEnd w:id="139"/>
      <w:r/>
      <w:r/>
    </w:p>
    <w:p>
      <w:pPr>
        <w:ind w:firstLine="420"/>
        <w:spacing w:before="156" w:line="360" w:lineRule="auto"/>
        <w:rPr>
          <w:bCs/>
          <w:color w:val="auto"/>
          <w:szCs w:val="21"/>
          <w:highlight w:val="none"/>
        </w:rPr>
      </w:pPr>
      <w:r/>
      <w:bookmarkStart w:id="213" w:name="_Toc80264714"/>
      <w:r>
        <w:rPr>
          <w:bCs/>
          <w:color w:val="auto"/>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color w:val="auto"/>
          <w:szCs w:val="21"/>
          <w:highlight w:val="none"/>
        </w:rPr>
      </w:pPr>
      <w:r>
        <w:rPr>
          <w:bCs/>
          <w:color w:val="auto"/>
          <w:szCs w:val="21"/>
          <w:highlight w:val="none"/>
        </w:rPr>
        <w:t xml:space="preserve">26.2</w:t>
      </w:r>
      <w:r>
        <w:rPr>
          <w:color w:val="auto"/>
          <w:szCs w:val="21"/>
          <w:highlight w:val="none"/>
        </w:rPr>
        <w:t xml:space="preserve">投标人对投标文件的补充、修改的内容应当按照采购文件要求签署、盖章、密封后，作为投标文件的组成部分。</w:t>
      </w:r>
      <w:r/>
    </w:p>
    <w:p>
      <w:pPr>
        <w:ind w:firstLine="420"/>
        <w:spacing w:before="156" w:line="360" w:lineRule="auto"/>
        <w:rPr>
          <w:bCs/>
          <w:color w:val="auto"/>
          <w:szCs w:val="21"/>
          <w:highlight w:val="none"/>
        </w:rPr>
      </w:pPr>
      <w:r>
        <w:rPr>
          <w:bCs/>
          <w:color w:val="auto"/>
          <w:szCs w:val="21"/>
          <w:highlight w:val="none"/>
        </w:rPr>
        <w:t xml:space="preserve">26.3 在投标截止时间之后，投标人不得对其投标文件作任何修改。</w:t>
      </w:r>
      <w:r/>
    </w:p>
    <w:p>
      <w:pPr>
        <w:ind w:firstLine="420"/>
        <w:spacing w:before="156" w:line="360" w:lineRule="auto"/>
        <w:rPr>
          <w:bCs/>
          <w:color w:val="auto"/>
          <w:szCs w:val="21"/>
          <w:highlight w:val="none"/>
        </w:rPr>
      </w:pPr>
      <w:r>
        <w:rPr>
          <w:bCs/>
          <w:color w:val="auto"/>
          <w:szCs w:val="21"/>
          <w:highlight w:val="none"/>
        </w:rPr>
        <w:t xml:space="preserve">26.4 在投标截止时间至采购文件中规定的投标有效期满之间的这段时间内，投标人不得撤回其投标。</w:t>
      </w:r>
      <w:r/>
    </w:p>
    <w:p>
      <w:pPr>
        <w:pStyle w:val="991"/>
        <w:ind w:left="0" w:right="210" w:firstLine="426"/>
        <w:spacing w:before="156" w:after="156" w:line="360" w:lineRule="auto"/>
        <w:rPr>
          <w:color w:val="auto"/>
          <w:highlight w:val="none"/>
        </w:rPr>
      </w:pPr>
      <w:r/>
      <w:bookmarkStart w:id="214" w:name="_Toc104560866"/>
      <w:r/>
      <w:bookmarkStart w:id="215" w:name="_Toc107246244"/>
      <w:r/>
      <w:bookmarkStart w:id="216" w:name="_Toc157070998"/>
      <w:r/>
      <w:bookmarkStart w:id="217" w:name="_Toc103848551"/>
      <w:r>
        <w:rPr>
          <w:color w:val="auto"/>
          <w:highlight w:val="none"/>
        </w:rPr>
        <w:t xml:space="preserve">27.诚实信用</w:t>
      </w:r>
      <w:bookmarkEnd w:id="214"/>
      <w:r/>
      <w:bookmarkEnd w:id="215"/>
      <w:r/>
      <w:bookmarkEnd w:id="216"/>
      <w:r/>
      <w:bookmarkEnd w:id="217"/>
      <w:r/>
      <w:r/>
    </w:p>
    <w:p>
      <w:pPr>
        <w:ind w:firstLine="420"/>
        <w:spacing w:before="156" w:line="360" w:lineRule="auto"/>
        <w:rPr>
          <w:bCs/>
          <w:color w:val="auto"/>
          <w:szCs w:val="21"/>
          <w:highlight w:val="none"/>
        </w:rPr>
      </w:pPr>
      <w:r>
        <w:rPr>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bCs/>
          <w:color w:val="auto"/>
          <w:szCs w:val="21"/>
          <w:highlight w:val="none"/>
        </w:rPr>
      </w:pPr>
      <w:r>
        <w:rPr>
          <w:bCs/>
          <w:color w:val="auto"/>
          <w:szCs w:val="21"/>
          <w:highlight w:val="none"/>
        </w:rPr>
        <w:t xml:space="preserve">27.2在评标过程中发现投标人有上述情形的，评标委员会应当认定其投标无效，并书面报告本级财政部门。</w:t>
      </w:r>
      <w:r/>
    </w:p>
    <w:p>
      <w:pPr>
        <w:pStyle w:val="991"/>
        <w:ind w:left="0" w:right="210" w:firstLine="426"/>
        <w:spacing w:before="156" w:after="156" w:line="360" w:lineRule="auto"/>
        <w:rPr>
          <w:color w:val="auto"/>
          <w:highlight w:val="none"/>
        </w:rPr>
      </w:pPr>
      <w:r/>
      <w:bookmarkStart w:id="218" w:name="_Toc157070999"/>
      <w:r/>
      <w:bookmarkStart w:id="219" w:name="_Toc107246245"/>
      <w:r>
        <w:rPr>
          <w:color w:val="auto"/>
          <w:highlight w:val="none"/>
        </w:rPr>
        <w:t xml:space="preserve">五．开标和评标</w:t>
      </w:r>
      <w:bookmarkEnd w:id="218"/>
      <w:r/>
      <w:bookmarkEnd w:id="219"/>
      <w:r/>
      <w:bookmarkStart w:id="220" w:name="_Toc96347885"/>
      <w:r/>
      <w:r/>
    </w:p>
    <w:p>
      <w:pPr>
        <w:pStyle w:val="991"/>
        <w:ind w:left="0" w:right="210" w:firstLine="426"/>
        <w:spacing w:before="156" w:after="156" w:line="360" w:lineRule="auto"/>
        <w:rPr>
          <w:color w:val="auto"/>
          <w:highlight w:val="none"/>
        </w:rPr>
      </w:pPr>
      <w:r/>
      <w:bookmarkStart w:id="221" w:name="_Toc157071000"/>
      <w:r/>
      <w:bookmarkStart w:id="222" w:name="_Toc100905230"/>
      <w:r/>
      <w:bookmarkStart w:id="223" w:name="_Toc104560868"/>
      <w:r/>
      <w:bookmarkStart w:id="224" w:name="_Toc107246246"/>
      <w:r/>
      <w:bookmarkStart w:id="225" w:name="_Toc103848553"/>
      <w:r>
        <w:rPr>
          <w:color w:val="auto"/>
          <w:highlight w:val="none"/>
        </w:rPr>
        <w:t xml:space="preserve">28.开标</w:t>
      </w:r>
      <w:bookmarkEnd w:id="220"/>
      <w:r/>
      <w:bookmarkEnd w:id="221"/>
      <w:r/>
      <w:bookmarkEnd w:id="222"/>
      <w:r/>
      <w:bookmarkEnd w:id="223"/>
      <w:r/>
      <w:bookmarkEnd w:id="224"/>
      <w:r/>
      <w:bookmarkEnd w:id="225"/>
      <w:r/>
      <w:r/>
    </w:p>
    <w:p>
      <w:pPr>
        <w:ind w:firstLine="420"/>
        <w:spacing w:before="156" w:line="360" w:lineRule="auto"/>
        <w:rPr>
          <w:bCs/>
          <w:color w:val="auto"/>
          <w:szCs w:val="21"/>
          <w:highlight w:val="none"/>
        </w:rPr>
      </w:pPr>
      <w:r/>
      <w:bookmarkStart w:id="226" w:name="_Toc96347886"/>
      <w:r>
        <w:rPr>
          <w:bCs/>
          <w:color w:val="auto"/>
          <w:szCs w:val="21"/>
          <w:highlight w:val="none"/>
        </w:rPr>
        <w:t xml:space="preserve">28.1采购方在</w:t>
      </w:r>
      <w:r>
        <w:rPr>
          <w:b/>
          <w:bCs/>
          <w:color w:val="auto"/>
          <w:szCs w:val="21"/>
          <w:highlight w:val="none"/>
        </w:rPr>
        <w:t xml:space="preserve">投标人须知前附表</w:t>
      </w:r>
      <w:r>
        <w:rPr>
          <w:bCs/>
          <w:color w:val="auto"/>
          <w:szCs w:val="21"/>
          <w:highlight w:val="none"/>
        </w:rPr>
        <w:t xml:space="preserve">规定的开标时间和开标地点组织公开开标，邀请投标人参加。</w:t>
      </w:r>
      <w:r/>
    </w:p>
    <w:p>
      <w:pPr>
        <w:ind w:firstLine="420"/>
        <w:spacing w:before="156" w:line="360" w:lineRule="auto"/>
        <w:rPr>
          <w:bCs/>
          <w:color w:val="auto"/>
          <w:szCs w:val="21"/>
          <w:highlight w:val="none"/>
        </w:rPr>
      </w:pPr>
      <w:r>
        <w:rPr>
          <w:bCs/>
          <w:color w:val="auto"/>
          <w:szCs w:val="21"/>
          <w:highlight w:val="none"/>
        </w:rPr>
        <w:t xml:space="preserve">28.2采购方在</w:t>
      </w:r>
      <w:r>
        <w:rPr>
          <w:b/>
          <w:bCs/>
          <w:color w:val="auto"/>
          <w:szCs w:val="21"/>
          <w:highlight w:val="none"/>
        </w:rPr>
        <w:t xml:space="preserve">投标人须知前附表</w:t>
      </w:r>
      <w:r>
        <w:rPr>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bCs/>
          <w:color w:val="auto"/>
          <w:szCs w:val="21"/>
          <w:highlight w:val="none"/>
        </w:rPr>
      </w:pPr>
      <w:r>
        <w:rPr>
          <w:bCs/>
          <w:color w:val="auto"/>
          <w:szCs w:val="21"/>
          <w:highlight w:val="none"/>
        </w:rPr>
        <w:t xml:space="preserve">28.3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spacing w:before="156" w:line="360" w:lineRule="auto"/>
        <w:rPr>
          <w:bCs/>
          <w:color w:val="auto"/>
          <w:szCs w:val="21"/>
          <w:highlight w:val="none"/>
        </w:rPr>
      </w:pPr>
      <w:r>
        <w:rPr>
          <w:bCs/>
          <w:color w:val="auto"/>
          <w:szCs w:val="21"/>
          <w:highlight w:val="none"/>
        </w:rPr>
        <w:t xml:space="preserve">28.4投标人不足3家的，不得开标。</w:t>
      </w:r>
      <w:bookmarkEnd w:id="226"/>
      <w:r/>
      <w:r/>
    </w:p>
    <w:p>
      <w:pPr>
        <w:ind w:firstLine="420"/>
        <w:spacing w:before="156" w:line="360" w:lineRule="auto"/>
        <w:rPr>
          <w:bCs/>
          <w:color w:val="auto"/>
          <w:szCs w:val="21"/>
          <w:highlight w:val="none"/>
        </w:rPr>
      </w:pPr>
      <w:r/>
      <w:bookmarkStart w:id="227" w:name="_Toc100905231"/>
      <w:r>
        <w:rPr>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bCs/>
          <w:color w:val="auto"/>
          <w:szCs w:val="21"/>
          <w:highlight w:val="none"/>
        </w:rPr>
      </w:pPr>
      <w:r>
        <w:rPr>
          <w:bCs/>
          <w:color w:val="auto"/>
          <w:szCs w:val="21"/>
          <w:highlight w:val="none"/>
        </w:rPr>
        <w:t xml:space="preserve">28.6投标人未参加开标的，视同认可开标结果。</w:t>
      </w:r>
      <w:r/>
    </w:p>
    <w:p>
      <w:pPr>
        <w:pStyle w:val="991"/>
        <w:ind w:left="0" w:right="210" w:firstLine="426"/>
        <w:spacing w:before="156" w:after="156" w:line="360" w:lineRule="auto"/>
        <w:rPr>
          <w:color w:val="auto"/>
          <w:highlight w:val="none"/>
        </w:rPr>
      </w:pPr>
      <w:r/>
      <w:bookmarkStart w:id="228" w:name="_Toc107246247"/>
      <w:r/>
      <w:bookmarkStart w:id="229" w:name="_Toc157071001"/>
      <w:r>
        <w:rPr>
          <w:color w:val="auto"/>
          <w:highlight w:val="none"/>
        </w:rPr>
        <w:t xml:space="preserve">29.资格性审查</w:t>
      </w:r>
      <w:bookmarkEnd w:id="228"/>
      <w:r/>
      <w:bookmarkEnd w:id="229"/>
      <w:r/>
      <w:r/>
    </w:p>
    <w:p>
      <w:pPr>
        <w:ind w:firstLine="420"/>
        <w:spacing w:before="156" w:line="360" w:lineRule="auto"/>
        <w:rPr>
          <w:bCs/>
          <w:color w:val="auto"/>
          <w:szCs w:val="21"/>
          <w:highlight w:val="none"/>
        </w:rPr>
      </w:pPr>
      <w:r/>
      <w:bookmarkStart w:id="230" w:name="_Toc104560869"/>
      <w:r/>
      <w:bookmarkStart w:id="231" w:name="_Toc103848554"/>
      <w:r>
        <w:rPr>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29.2</w:t>
      </w:r>
      <w:r>
        <w:rPr>
          <w:b/>
          <w:color w:val="auto"/>
          <w:szCs w:val="21"/>
          <w:highlight w:val="none"/>
        </w:rPr>
        <w:t xml:space="preserve">投标人不具备招标文件规定的投标人资格条件的</w:t>
      </w:r>
      <w:r>
        <w:rPr>
          <w:b/>
          <w:bCs/>
          <w:color w:val="auto"/>
          <w:szCs w:val="21"/>
          <w:highlight w:val="none"/>
        </w:rPr>
        <w:t xml:space="preserve">，应在资格审查时按照无效投标处理。</w:t>
      </w:r>
      <w:r/>
    </w:p>
    <w:p>
      <w:pPr>
        <w:ind w:firstLine="420"/>
        <w:spacing w:before="156" w:line="360" w:lineRule="auto"/>
        <w:rPr>
          <w:bCs/>
          <w:color w:val="auto"/>
          <w:szCs w:val="21"/>
          <w:highlight w:val="none"/>
        </w:rPr>
      </w:pPr>
      <w:r>
        <w:rPr>
          <w:bCs/>
          <w:color w:val="auto"/>
          <w:szCs w:val="21"/>
          <w:highlight w:val="none"/>
        </w:rPr>
        <w:t xml:space="preserve">29.3已经进行资格预审的，可以不再对投标人资格进行审查，资格预审合格的投标人在评标阶段资格发生变化的，应当通知采购方。</w:t>
      </w:r>
      <w:r/>
    </w:p>
    <w:p>
      <w:pPr>
        <w:pStyle w:val="991"/>
        <w:ind w:left="0" w:right="210" w:firstLine="426"/>
        <w:spacing w:before="156" w:after="156" w:line="360" w:lineRule="auto"/>
        <w:rPr>
          <w:color w:val="auto"/>
          <w:highlight w:val="none"/>
        </w:rPr>
      </w:pPr>
      <w:r/>
      <w:bookmarkStart w:id="232" w:name="_Toc107246248"/>
      <w:r/>
      <w:bookmarkStart w:id="233" w:name="_Toc157071002"/>
      <w:r>
        <w:rPr>
          <w:color w:val="auto"/>
          <w:highlight w:val="none"/>
        </w:rPr>
        <w:t xml:space="preserve">30.评标</w:t>
      </w:r>
      <w:bookmarkEnd w:id="230"/>
      <w:r/>
      <w:bookmarkEnd w:id="231"/>
      <w:r/>
      <w:bookmarkEnd w:id="232"/>
      <w:r/>
      <w:bookmarkEnd w:id="233"/>
      <w:r/>
      <w:r/>
    </w:p>
    <w:p>
      <w:pPr>
        <w:pStyle w:val="991"/>
        <w:ind w:left="0" w:right="210" w:firstLine="426"/>
        <w:spacing w:before="156" w:after="156" w:line="360" w:lineRule="auto"/>
        <w:rPr>
          <w:color w:val="auto"/>
          <w:highlight w:val="none"/>
        </w:rPr>
      </w:pPr>
      <w:r/>
      <w:bookmarkStart w:id="234" w:name="_Toc107246249"/>
      <w:r/>
      <w:bookmarkStart w:id="235" w:name="_Toc157071003"/>
      <w:r/>
      <w:bookmarkStart w:id="236" w:name="_Toc103848555"/>
      <w:r/>
      <w:bookmarkStart w:id="237" w:name="_Toc104560870"/>
      <w:r>
        <w:rPr>
          <w:color w:val="auto"/>
          <w:highlight w:val="none"/>
        </w:rPr>
        <w:t xml:space="preserve">30.1评标委员会</w:t>
      </w:r>
      <w:bookmarkEnd w:id="234"/>
      <w:r/>
      <w:bookmarkEnd w:id="235"/>
      <w:r/>
      <w:bookmarkEnd w:id="236"/>
      <w:r/>
      <w:bookmarkEnd w:id="237"/>
      <w:r/>
      <w:r/>
    </w:p>
    <w:p>
      <w:pPr>
        <w:ind w:firstLine="420"/>
        <w:spacing w:before="156" w:line="360" w:lineRule="auto"/>
        <w:rPr>
          <w:bCs/>
          <w:color w:val="auto"/>
          <w:szCs w:val="21"/>
          <w:highlight w:val="none"/>
        </w:rPr>
      </w:pPr>
      <w:r>
        <w:rPr>
          <w:bCs/>
          <w:color w:val="auto"/>
          <w:szCs w:val="21"/>
          <w:highlight w:val="none"/>
        </w:rPr>
        <w:t xml:space="preserve">30.1.1评标委员会成员组成见</w:t>
      </w:r>
      <w:r>
        <w:rPr>
          <w:b/>
          <w:bCs/>
          <w:color w:val="auto"/>
          <w:szCs w:val="21"/>
          <w:highlight w:val="none"/>
        </w:rPr>
        <w:t xml:space="preserve">投标人须知前附表</w:t>
      </w:r>
      <w:r>
        <w:rPr>
          <w:bCs/>
          <w:color w:val="auto"/>
          <w:szCs w:val="21"/>
          <w:highlight w:val="none"/>
        </w:rPr>
        <w:t xml:space="preserve">，负责具体评标事务，并独立履行职责。</w:t>
      </w:r>
      <w:r/>
    </w:p>
    <w:p>
      <w:pPr>
        <w:pStyle w:val="991"/>
        <w:ind w:left="0" w:right="210" w:firstLine="426"/>
        <w:spacing w:before="156" w:after="156" w:line="360" w:lineRule="auto"/>
        <w:rPr>
          <w:color w:val="auto"/>
          <w:highlight w:val="none"/>
        </w:rPr>
      </w:pPr>
      <w:r/>
      <w:bookmarkStart w:id="238" w:name="_Toc103848556"/>
      <w:r/>
      <w:bookmarkStart w:id="239" w:name="_Toc104560871"/>
      <w:r/>
      <w:bookmarkStart w:id="240" w:name="_Toc107246250"/>
      <w:r/>
      <w:bookmarkStart w:id="241" w:name="_Toc157071004"/>
      <w:r>
        <w:rPr>
          <w:color w:val="auto"/>
          <w:highlight w:val="none"/>
        </w:rPr>
        <w:t xml:space="preserve">30.2</w:t>
      </w:r>
      <w:bookmarkEnd w:id="238"/>
      <w:r/>
      <w:bookmarkEnd w:id="239"/>
      <w:r>
        <w:rPr>
          <w:color w:val="auto"/>
          <w:highlight w:val="none"/>
        </w:rPr>
        <w:t xml:space="preserve">符合性审查</w:t>
      </w:r>
      <w:bookmarkEnd w:id="240"/>
      <w:r/>
      <w:bookmarkEnd w:id="241"/>
      <w:r>
        <w:rPr>
          <w:color w:val="auto"/>
          <w:highlight w:val="none"/>
        </w:rPr>
        <w:t xml:space="preserve"> </w:t>
      </w:r>
      <w:r/>
    </w:p>
    <w:p>
      <w:pPr>
        <w:ind w:firstLine="420"/>
        <w:spacing w:before="156" w:line="360" w:lineRule="auto"/>
        <w:rPr>
          <w:bCs/>
          <w:color w:val="auto"/>
          <w:szCs w:val="21"/>
          <w:highlight w:val="none"/>
        </w:rPr>
      </w:pPr>
      <w:r>
        <w:rPr>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30.2.3投标文件有下列情况之一的，在符合性检查时按照无效投标处理：</w:t>
      </w:r>
      <w:r/>
    </w:p>
    <w:p>
      <w:pPr>
        <w:ind w:firstLine="315"/>
        <w:jc w:val="left"/>
        <w:spacing w:line="360" w:lineRule="auto"/>
        <w:rPr>
          <w:color w:val="auto"/>
          <w:szCs w:val="21"/>
          <w:highlight w:val="none"/>
        </w:rPr>
      </w:pPr>
      <w:r>
        <w:rPr>
          <w:color w:val="auto"/>
          <w:szCs w:val="21"/>
          <w:highlight w:val="none"/>
        </w:rPr>
        <w:t xml:space="preserve">（1）未按照招标文件规定要求签署、盖章的；</w:t>
      </w:r>
      <w:r/>
    </w:p>
    <w:p>
      <w:pPr>
        <w:ind w:firstLine="315"/>
        <w:jc w:val="left"/>
        <w:spacing w:line="360" w:lineRule="auto"/>
        <w:rPr>
          <w:color w:val="auto"/>
          <w:szCs w:val="21"/>
          <w:highlight w:val="none"/>
        </w:rPr>
      </w:pPr>
      <w:r>
        <w:rPr>
          <w:color w:val="auto"/>
          <w:szCs w:val="21"/>
          <w:highlight w:val="none"/>
        </w:rPr>
        <w:t xml:space="preserve">（2）报价超过招标文件中规定的预算金额或者最高限价的；</w:t>
      </w:r>
      <w:r/>
    </w:p>
    <w:p>
      <w:pPr>
        <w:ind w:firstLine="315"/>
        <w:jc w:val="left"/>
        <w:spacing w:line="360" w:lineRule="auto"/>
        <w:rPr>
          <w:color w:val="auto"/>
          <w:szCs w:val="21"/>
          <w:highlight w:val="none"/>
        </w:rPr>
      </w:pPr>
      <w:r>
        <w:rPr>
          <w:color w:val="auto"/>
          <w:szCs w:val="21"/>
          <w:highlight w:val="none"/>
        </w:rPr>
        <w:t xml:space="preserve">（3）投标文件中承诺的投标有效期不满足招标文件中载明的投标有效期的；</w:t>
      </w:r>
      <w:r/>
    </w:p>
    <w:p>
      <w:pPr>
        <w:ind w:firstLine="315"/>
        <w:jc w:val="left"/>
        <w:spacing w:line="360" w:lineRule="auto"/>
        <w:rPr>
          <w:color w:val="auto"/>
          <w:szCs w:val="21"/>
          <w:highlight w:val="none"/>
        </w:rPr>
      </w:pPr>
      <w:r>
        <w:rPr>
          <w:color w:val="auto"/>
          <w:szCs w:val="21"/>
          <w:highlight w:val="none"/>
        </w:rPr>
        <w:t xml:space="preserve">（4）未按照招标文件规定提交投标保证金的；</w:t>
      </w:r>
      <w:r/>
    </w:p>
    <w:p>
      <w:pPr>
        <w:ind w:firstLine="315"/>
        <w:jc w:val="left"/>
        <w:spacing w:line="360" w:lineRule="auto"/>
        <w:rPr>
          <w:color w:val="auto"/>
          <w:szCs w:val="21"/>
          <w:highlight w:val="none"/>
        </w:rPr>
      </w:pPr>
      <w:r>
        <w:rPr>
          <w:color w:val="auto"/>
          <w:szCs w:val="21"/>
          <w:highlight w:val="none"/>
        </w:rPr>
        <w:t xml:space="preserve">（5）投标文件含有采购人不能接受的附加条件的；</w:t>
      </w:r>
      <w:r/>
    </w:p>
    <w:p>
      <w:pPr>
        <w:ind w:firstLine="315"/>
        <w:jc w:val="left"/>
        <w:spacing w:line="360" w:lineRule="auto"/>
        <w:rPr>
          <w:color w:val="auto"/>
          <w:szCs w:val="21"/>
          <w:highlight w:val="none"/>
        </w:rPr>
      </w:pPr>
      <w:r>
        <w:rPr>
          <w:color w:val="auto"/>
          <w:szCs w:val="21"/>
          <w:highlight w:val="none"/>
        </w:rPr>
        <w:t xml:space="preserve">（6）投标文件不符合招标文件中规定的其它实质性要求的；</w:t>
      </w:r>
      <w:r/>
    </w:p>
    <w:p>
      <w:pPr>
        <w:ind w:firstLine="315"/>
        <w:jc w:val="left"/>
        <w:spacing w:line="360" w:lineRule="auto"/>
        <w:rPr>
          <w:color w:val="auto"/>
          <w:szCs w:val="21"/>
          <w:highlight w:val="none"/>
        </w:rPr>
      </w:pPr>
      <w:r>
        <w:rPr>
          <w:color w:val="auto"/>
          <w:szCs w:val="21"/>
          <w:highlight w:val="none"/>
        </w:rPr>
        <w:t xml:space="preserve">（7）现行法律、法规、规章和招标文件规定的其他无效情形。</w:t>
      </w:r>
      <w:bookmarkEnd w:id="227"/>
      <w:r/>
      <w:r/>
    </w:p>
    <w:p>
      <w:pPr>
        <w:pStyle w:val="991"/>
        <w:ind w:left="0" w:right="210" w:firstLine="426"/>
        <w:spacing w:before="156" w:after="156" w:line="360" w:lineRule="auto"/>
        <w:rPr>
          <w:color w:val="auto"/>
          <w:highlight w:val="none"/>
        </w:rPr>
      </w:pPr>
      <w:r/>
      <w:bookmarkStart w:id="242" w:name="_Toc104560872"/>
      <w:r/>
      <w:bookmarkStart w:id="243" w:name="_Toc157071005"/>
      <w:r/>
      <w:bookmarkStart w:id="244" w:name="_Toc103848557"/>
      <w:r/>
      <w:bookmarkStart w:id="245" w:name="_Toc107246251"/>
      <w:r>
        <w:rPr>
          <w:color w:val="auto"/>
          <w:highlight w:val="none"/>
        </w:rPr>
        <w:t xml:space="preserve">30.3投标文件澄清</w:t>
      </w:r>
      <w:bookmarkEnd w:id="242"/>
      <w:r/>
      <w:bookmarkEnd w:id="243"/>
      <w:r/>
      <w:bookmarkEnd w:id="244"/>
      <w:r/>
      <w:bookmarkEnd w:id="245"/>
      <w:r/>
      <w:r/>
    </w:p>
    <w:p>
      <w:pPr>
        <w:ind w:firstLine="420"/>
        <w:jc w:val="left"/>
        <w:spacing w:line="360" w:lineRule="auto"/>
        <w:rPr>
          <w:color w:val="auto"/>
          <w:szCs w:val="21"/>
          <w:highlight w:val="none"/>
        </w:rPr>
      </w:pPr>
      <w:r>
        <w:rPr>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color w:val="auto"/>
          <w:szCs w:val="21"/>
          <w:highlight w:val="none"/>
        </w:rPr>
      </w:pPr>
      <w:r>
        <w:rPr>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color w:val="auto"/>
          <w:szCs w:val="21"/>
          <w:highlight w:val="none"/>
        </w:rPr>
      </w:pPr>
      <w:r>
        <w:rPr>
          <w:color w:val="auto"/>
          <w:szCs w:val="21"/>
          <w:highlight w:val="none"/>
        </w:rPr>
        <w:t xml:space="preserve">30.3.3评标委员会不接受投标人主动提出的澄清、说明。</w:t>
      </w:r>
      <w:r/>
    </w:p>
    <w:p>
      <w:pPr>
        <w:ind w:firstLine="420"/>
        <w:jc w:val="left"/>
        <w:spacing w:line="360" w:lineRule="auto"/>
        <w:rPr>
          <w:color w:val="auto"/>
          <w:szCs w:val="21"/>
          <w:highlight w:val="none"/>
        </w:rPr>
      </w:pPr>
      <w:r>
        <w:rPr>
          <w:color w:val="auto"/>
          <w:szCs w:val="21"/>
          <w:highlight w:val="none"/>
        </w:rPr>
        <w:t xml:space="preserve">30.3.4有效的书面澄清材料，是投标文件的补充材料，成为投标文件的组成部分。</w:t>
      </w:r>
      <w:r/>
    </w:p>
    <w:p>
      <w:pPr>
        <w:pStyle w:val="991"/>
        <w:ind w:left="0" w:right="210" w:firstLine="426"/>
        <w:spacing w:before="156" w:after="156" w:line="360" w:lineRule="auto"/>
        <w:rPr>
          <w:color w:val="auto"/>
          <w:highlight w:val="none"/>
        </w:rPr>
      </w:pPr>
      <w:r/>
      <w:bookmarkStart w:id="246" w:name="_Toc107246252"/>
      <w:r/>
      <w:bookmarkStart w:id="247" w:name="_Toc157071006"/>
      <w:r>
        <w:rPr>
          <w:color w:val="auto"/>
          <w:highlight w:val="none"/>
        </w:rPr>
        <w:t xml:space="preserve">30.4</w:t>
      </w:r>
      <w:bookmarkEnd w:id="246"/>
      <w:r>
        <w:rPr>
          <w:color w:val="auto"/>
          <w:highlight w:val="none"/>
        </w:rPr>
        <w:t xml:space="preserve">报价修正</w:t>
      </w:r>
      <w:bookmarkEnd w:id="247"/>
      <w:r/>
      <w:r/>
    </w:p>
    <w:p>
      <w:pPr>
        <w:ind w:firstLine="420"/>
        <w:jc w:val="left"/>
        <w:spacing w:line="360" w:lineRule="auto"/>
        <w:rPr>
          <w:color w:val="auto"/>
          <w:szCs w:val="21"/>
          <w:highlight w:val="none"/>
        </w:rPr>
      </w:pPr>
      <w:r>
        <w:rPr>
          <w:color w:val="auto"/>
          <w:szCs w:val="21"/>
          <w:highlight w:val="none"/>
        </w:rPr>
        <w:t xml:space="preserve">30.4.1投标文件报价出现前后不一致的，除招标文件另有规定外，按照下列规定修正：</w:t>
      </w:r>
      <w:r/>
    </w:p>
    <w:p>
      <w:pPr>
        <w:ind w:firstLine="315"/>
        <w:jc w:val="left"/>
        <w:spacing w:line="360" w:lineRule="auto"/>
        <w:rPr>
          <w:color w:val="auto"/>
          <w:szCs w:val="21"/>
          <w:highlight w:val="none"/>
        </w:rPr>
      </w:pPr>
      <w:r>
        <w:rPr>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color w:val="auto"/>
          <w:szCs w:val="21"/>
          <w:highlight w:val="none"/>
        </w:rPr>
      </w:pPr>
      <w:r>
        <w:rPr>
          <w:color w:val="auto"/>
          <w:szCs w:val="21"/>
          <w:highlight w:val="none"/>
        </w:rPr>
        <w:t xml:space="preserve">（2）大写金额和小写金额不一致的，以大写金额为准；</w:t>
      </w:r>
      <w:r/>
    </w:p>
    <w:p>
      <w:pPr>
        <w:ind w:firstLine="315"/>
        <w:jc w:val="left"/>
        <w:spacing w:line="360" w:lineRule="auto"/>
        <w:rPr>
          <w:color w:val="auto"/>
          <w:szCs w:val="21"/>
          <w:highlight w:val="none"/>
        </w:rPr>
      </w:pPr>
      <w:r>
        <w:rPr>
          <w:color w:val="auto"/>
          <w:szCs w:val="21"/>
          <w:highlight w:val="none"/>
        </w:rPr>
        <w:t xml:space="preserve">（3）单价金额小数点或者百分比有明显错位的，以开标一览表的总价为准，并修改单价；</w:t>
      </w:r>
      <w:r/>
    </w:p>
    <w:p>
      <w:pPr>
        <w:ind w:firstLine="315"/>
        <w:jc w:val="left"/>
        <w:spacing w:line="360" w:lineRule="auto"/>
        <w:rPr>
          <w:color w:val="auto"/>
          <w:szCs w:val="21"/>
          <w:highlight w:val="none"/>
        </w:rPr>
      </w:pPr>
      <w:r>
        <w:rPr>
          <w:color w:val="auto"/>
          <w:szCs w:val="21"/>
          <w:highlight w:val="none"/>
        </w:rPr>
        <w:t xml:space="preserve">（4）总价金额与按单价汇总金额不一致的，以单价金额计算结果为准。</w:t>
      </w:r>
      <w:r/>
    </w:p>
    <w:p>
      <w:pPr>
        <w:ind w:firstLine="420"/>
        <w:jc w:val="left"/>
        <w:spacing w:line="360" w:lineRule="auto"/>
        <w:rPr>
          <w:color w:val="auto"/>
          <w:szCs w:val="21"/>
          <w:highlight w:val="none"/>
        </w:rPr>
      </w:pPr>
      <w:r>
        <w:rPr>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91"/>
        <w:ind w:left="0" w:right="210" w:firstLine="426"/>
        <w:spacing w:before="156" w:after="156" w:line="360" w:lineRule="auto"/>
        <w:rPr>
          <w:color w:val="auto"/>
          <w:highlight w:val="none"/>
        </w:rPr>
      </w:pPr>
      <w:r/>
      <w:bookmarkStart w:id="248" w:name="_Toc107246253"/>
      <w:r/>
      <w:bookmarkStart w:id="249" w:name="_Toc104560873"/>
      <w:r/>
      <w:bookmarkStart w:id="250" w:name="_Toc157071007"/>
      <w:r/>
      <w:bookmarkStart w:id="251" w:name="_Toc103848558"/>
      <w:r>
        <w:rPr>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color w:val="auto"/>
          <w:szCs w:val="21"/>
          <w:highlight w:val="none"/>
        </w:rPr>
      </w:pPr>
      <w:r>
        <w:rPr>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auto"/>
          <w:szCs w:val="21"/>
          <w:highlight w:val="none"/>
        </w:rPr>
      </w:pPr>
      <w:r>
        <w:rPr>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auto"/>
          <w:szCs w:val="21"/>
          <w:highlight w:val="none"/>
        </w:rPr>
      </w:pPr>
      <w:r>
        <w:rPr>
          <w:color w:val="auto"/>
          <w:szCs w:val="21"/>
          <w:highlight w:val="none"/>
        </w:rPr>
        <w:t xml:space="preserve">30.5.3非单一产品采购项目，根据采购项目技术构成、产品价格比重等合理确定核心产品，核心产品见</w:t>
      </w:r>
      <w:r>
        <w:rPr>
          <w:b/>
          <w:color w:val="auto"/>
          <w:szCs w:val="21"/>
          <w:highlight w:val="none"/>
        </w:rPr>
        <w:t xml:space="preserve">投标人须知前附表</w:t>
      </w:r>
      <w:r>
        <w:rPr>
          <w:color w:val="auto"/>
          <w:szCs w:val="21"/>
          <w:highlight w:val="none"/>
        </w:rPr>
        <w:t xml:space="preserve">。多家投标人提供的核心产品品牌相同的，按前两款规定处理。</w:t>
      </w:r>
      <w:r/>
    </w:p>
    <w:p>
      <w:pPr>
        <w:pStyle w:val="991"/>
        <w:ind w:left="0" w:right="210" w:firstLine="426"/>
        <w:spacing w:before="156" w:after="156" w:line="360" w:lineRule="auto"/>
        <w:rPr>
          <w:color w:val="auto"/>
          <w:highlight w:val="none"/>
        </w:rPr>
      </w:pPr>
      <w:r/>
      <w:bookmarkStart w:id="252" w:name="_Toc107246254"/>
      <w:r/>
      <w:bookmarkStart w:id="253" w:name="_Toc103848559"/>
      <w:r/>
      <w:bookmarkStart w:id="254" w:name="_Toc157071008"/>
      <w:r/>
      <w:bookmarkStart w:id="255" w:name="_Toc104560874"/>
      <w:r>
        <w:rPr>
          <w:color w:val="auto"/>
          <w:highlight w:val="none"/>
        </w:rPr>
        <w:t xml:space="preserve">30.6比较与评价</w:t>
      </w:r>
      <w:bookmarkEnd w:id="252"/>
      <w:r/>
      <w:bookmarkEnd w:id="253"/>
      <w:r/>
      <w:bookmarkEnd w:id="254"/>
      <w:r/>
      <w:bookmarkEnd w:id="255"/>
      <w:r/>
      <w:r/>
    </w:p>
    <w:p>
      <w:pPr>
        <w:ind w:firstLine="420"/>
        <w:jc w:val="left"/>
        <w:spacing w:line="360" w:lineRule="auto"/>
        <w:rPr>
          <w:color w:val="auto"/>
          <w:szCs w:val="21"/>
          <w:highlight w:val="none"/>
        </w:rPr>
      </w:pPr>
      <w:r>
        <w:rPr>
          <w:color w:val="auto"/>
          <w:szCs w:val="21"/>
          <w:highlight w:val="none"/>
        </w:rPr>
        <w:t xml:space="preserve">30.6.1评标委员会应当按照招标文件中第五章《评标方法和评标标准》，对符合性审查合格的投标文件进行比较与评价。</w:t>
      </w:r>
      <w:r/>
    </w:p>
    <w:p>
      <w:pPr>
        <w:pStyle w:val="991"/>
        <w:ind w:left="0" w:right="210" w:firstLine="426"/>
        <w:spacing w:before="156" w:after="156" w:line="360" w:lineRule="auto"/>
        <w:rPr>
          <w:color w:val="auto"/>
          <w:highlight w:val="none"/>
        </w:rPr>
      </w:pPr>
      <w:r/>
      <w:bookmarkStart w:id="256" w:name="_Toc107246255"/>
      <w:r/>
      <w:bookmarkStart w:id="257" w:name="_Toc157071009"/>
      <w:r>
        <w:rPr>
          <w:color w:val="auto"/>
          <w:highlight w:val="none"/>
        </w:rPr>
        <w:t xml:space="preserve">30.7编写评标报告</w:t>
      </w:r>
      <w:bookmarkEnd w:id="256"/>
      <w:r/>
      <w:bookmarkEnd w:id="257"/>
      <w:r/>
      <w:r/>
    </w:p>
    <w:p>
      <w:pPr>
        <w:ind w:firstLine="420"/>
        <w:jc w:val="left"/>
        <w:spacing w:line="360" w:lineRule="auto"/>
        <w:rPr>
          <w:color w:val="auto"/>
          <w:szCs w:val="21"/>
          <w:highlight w:val="none"/>
        </w:rPr>
      </w:pPr>
      <w:r>
        <w:rPr>
          <w:color w:val="auto"/>
          <w:szCs w:val="21"/>
          <w:highlight w:val="none"/>
        </w:rPr>
        <w:t xml:space="preserve">30.7.1评标委员会根据全体评标成员签字的原始评标记录和评标结果编写评标报告。</w:t>
      </w:r>
      <w:r/>
    </w:p>
    <w:p>
      <w:pPr>
        <w:pStyle w:val="991"/>
        <w:ind w:left="0" w:right="210" w:firstLine="426"/>
        <w:spacing w:before="156" w:after="156" w:line="360" w:lineRule="auto"/>
        <w:tabs>
          <w:tab w:val="left" w:pos="5882" w:leader="none"/>
        </w:tabs>
        <w:rPr>
          <w:color w:val="auto"/>
          <w:highlight w:val="none"/>
        </w:rPr>
      </w:pPr>
      <w:r/>
      <w:bookmarkStart w:id="258" w:name="_Toc104560876"/>
      <w:r/>
      <w:bookmarkStart w:id="259" w:name="_Toc103848561"/>
      <w:r/>
      <w:bookmarkStart w:id="260" w:name="_Toc107246256"/>
      <w:r/>
      <w:bookmarkStart w:id="261" w:name="_Toc157071010"/>
      <w:r>
        <w:rPr>
          <w:color w:val="auto"/>
          <w:highlight w:val="none"/>
        </w:rPr>
        <w:t xml:space="preserve">30.8评标过程的保密</w:t>
      </w:r>
      <w:bookmarkEnd w:id="258"/>
      <w:r/>
      <w:bookmarkEnd w:id="259"/>
      <w:r/>
      <w:bookmarkEnd w:id="260"/>
      <w:r/>
      <w:bookmarkEnd w:id="261"/>
      <w:r>
        <w:rPr>
          <w:color w:val="auto"/>
          <w:highlight w:val="none"/>
        </w:rPr>
        <w:tab/>
      </w:r>
      <w:r/>
    </w:p>
    <w:p>
      <w:pPr>
        <w:ind w:firstLine="315"/>
        <w:jc w:val="left"/>
        <w:spacing w:line="360" w:lineRule="auto"/>
        <w:rPr>
          <w:color w:val="auto"/>
          <w:szCs w:val="21"/>
          <w:highlight w:val="none"/>
        </w:rPr>
      </w:pPr>
      <w:r>
        <w:rPr>
          <w:color w:val="auto"/>
          <w:szCs w:val="21"/>
          <w:highlight w:val="none"/>
        </w:rPr>
        <w:t xml:space="preserve">30.8.1评标委员会成员名单在评标结果公示前应当保密。</w:t>
      </w:r>
      <w:r/>
    </w:p>
    <w:p>
      <w:pPr>
        <w:ind w:firstLine="315"/>
        <w:jc w:val="left"/>
        <w:spacing w:line="360" w:lineRule="auto"/>
        <w:rPr>
          <w:color w:val="auto"/>
          <w:szCs w:val="21"/>
          <w:highlight w:val="none"/>
        </w:rPr>
      </w:pPr>
      <w:r>
        <w:rPr>
          <w:color w:val="auto"/>
          <w:szCs w:val="21"/>
          <w:highlight w:val="none"/>
        </w:rPr>
        <w:t xml:space="preserve">30.8.2采购方应当采取必要的措施，保证评标在严格保密的情况下进行。</w:t>
      </w:r>
      <w:r/>
    </w:p>
    <w:p>
      <w:pPr>
        <w:ind w:firstLine="315"/>
        <w:jc w:val="left"/>
        <w:spacing w:line="360" w:lineRule="auto"/>
        <w:rPr>
          <w:color w:val="auto"/>
          <w:szCs w:val="21"/>
          <w:highlight w:val="none"/>
        </w:rPr>
      </w:pPr>
      <w:r>
        <w:rPr>
          <w:color w:val="auto"/>
          <w:szCs w:val="21"/>
          <w:highlight w:val="none"/>
        </w:rPr>
        <w:t xml:space="preserve">30.8.3有关人员对评标情况以及在评标过程中获悉的国家秘密、商业秘密负有保密责任。</w:t>
      </w:r>
      <w:r/>
    </w:p>
    <w:p>
      <w:pPr>
        <w:pStyle w:val="991"/>
        <w:ind w:left="0" w:right="210" w:firstLine="426"/>
        <w:spacing w:before="156" w:after="156" w:line="360" w:lineRule="auto"/>
        <w:rPr>
          <w:color w:val="auto"/>
          <w:highlight w:val="none"/>
        </w:rPr>
      </w:pPr>
      <w:r/>
      <w:bookmarkStart w:id="262" w:name="_Toc157071011"/>
      <w:r/>
      <w:bookmarkStart w:id="263" w:name="_Toc107246257"/>
      <w:r>
        <w:rPr>
          <w:color w:val="auto"/>
          <w:highlight w:val="none"/>
        </w:rPr>
        <w:t xml:space="preserve">六．确定中标</w:t>
      </w:r>
      <w:bookmarkEnd w:id="262"/>
      <w:r/>
      <w:bookmarkEnd w:id="263"/>
      <w:r/>
      <w:r/>
    </w:p>
    <w:p>
      <w:pPr>
        <w:pStyle w:val="991"/>
        <w:ind w:left="0" w:right="210" w:firstLine="426"/>
        <w:spacing w:before="156" w:after="156" w:line="360" w:lineRule="auto"/>
        <w:rPr>
          <w:color w:val="auto"/>
          <w:highlight w:val="none"/>
        </w:rPr>
      </w:pPr>
      <w:r/>
      <w:bookmarkStart w:id="264" w:name="_Toc103848563"/>
      <w:r/>
      <w:bookmarkStart w:id="265" w:name="_Toc104560878"/>
      <w:r/>
      <w:bookmarkStart w:id="266" w:name="_Toc157071012"/>
      <w:r/>
      <w:bookmarkStart w:id="267" w:name="_Toc107246258"/>
      <w:r>
        <w:rPr>
          <w:color w:val="auto"/>
          <w:highlight w:val="none"/>
        </w:rPr>
        <w:t xml:space="preserve">31.确定中标</w:t>
      </w:r>
      <w:bookmarkEnd w:id="264"/>
      <w:r/>
      <w:bookmarkEnd w:id="265"/>
      <w:r>
        <w:rPr>
          <w:color w:val="auto"/>
          <w:highlight w:val="none"/>
        </w:rPr>
        <w:t xml:space="preserve">人</w:t>
      </w:r>
      <w:bookmarkEnd w:id="266"/>
      <w:r/>
      <w:bookmarkEnd w:id="267"/>
      <w:r/>
      <w:r/>
    </w:p>
    <w:p>
      <w:pPr>
        <w:ind w:firstLine="420"/>
        <w:jc w:val="left"/>
        <w:spacing w:line="360" w:lineRule="auto"/>
        <w:rPr>
          <w:color w:val="auto"/>
          <w:szCs w:val="21"/>
          <w:highlight w:val="none"/>
        </w:rPr>
      </w:pPr>
      <w:r>
        <w:rPr>
          <w:color w:val="auto"/>
          <w:szCs w:val="21"/>
          <w:highlight w:val="none"/>
        </w:rPr>
        <w:t xml:space="preserve">31.1评委会根据本采购文件规定评分办法与评分标准综合打分，并按综合得分由高到低顺序向项目采购人推荐排名第一的候选中标人为中标人。</w:t>
      </w:r>
      <w:r/>
    </w:p>
    <w:p>
      <w:pPr>
        <w:ind w:firstLine="420"/>
        <w:jc w:val="left"/>
        <w:spacing w:line="360" w:lineRule="auto"/>
        <w:rPr>
          <w:color w:val="auto"/>
          <w:szCs w:val="21"/>
          <w:highlight w:val="none"/>
        </w:rPr>
      </w:pPr>
      <w:r>
        <w:rPr>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color w:val="auto"/>
          <w:szCs w:val="21"/>
          <w:highlight w:val="none"/>
        </w:rPr>
      </w:pPr>
      <w:r>
        <w:rPr>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color w:val="auto"/>
          <w:szCs w:val="21"/>
          <w:highlight w:val="none"/>
        </w:rPr>
      </w:pPr>
      <w:r>
        <w:rPr>
          <w:color w:val="auto"/>
          <w:szCs w:val="21"/>
          <w:highlight w:val="none"/>
        </w:rPr>
        <w:t xml:space="preserve">31.4评审结束后，中标人名单将省级以上财政部门指定的媒体上公告中标结果，中标公告期为1个工作日，公告媒体见</w:t>
      </w:r>
      <w:r>
        <w:rPr>
          <w:b/>
          <w:color w:val="auto"/>
          <w:szCs w:val="21"/>
          <w:highlight w:val="none"/>
        </w:rPr>
        <w:t xml:space="preserve">投标人须知前附表。</w:t>
      </w:r>
      <w:r/>
    </w:p>
    <w:p>
      <w:pPr>
        <w:pStyle w:val="991"/>
        <w:ind w:left="0" w:right="210" w:firstLine="426"/>
        <w:spacing w:before="156" w:after="156" w:line="360" w:lineRule="auto"/>
        <w:rPr>
          <w:color w:val="auto"/>
          <w:highlight w:val="none"/>
        </w:rPr>
      </w:pPr>
      <w:r/>
      <w:bookmarkStart w:id="268" w:name="_Toc103848564"/>
      <w:r/>
      <w:bookmarkStart w:id="269" w:name="_Toc104560879"/>
      <w:r/>
      <w:bookmarkStart w:id="270" w:name="_Toc107246259"/>
      <w:r/>
      <w:bookmarkStart w:id="271" w:name="_Toc157071013"/>
      <w:r>
        <w:rPr>
          <w:color w:val="auto"/>
          <w:highlight w:val="none"/>
        </w:rPr>
        <w:t xml:space="preserve">32.中标通知书</w:t>
      </w:r>
      <w:bookmarkEnd w:id="268"/>
      <w:r/>
      <w:bookmarkEnd w:id="269"/>
      <w:r/>
      <w:bookmarkEnd w:id="270"/>
      <w:r/>
      <w:bookmarkEnd w:id="271"/>
      <w:r/>
      <w:r/>
    </w:p>
    <w:p>
      <w:pPr>
        <w:ind w:firstLine="420"/>
        <w:jc w:val="left"/>
        <w:spacing w:line="360" w:lineRule="auto"/>
        <w:rPr>
          <w:color w:val="auto"/>
          <w:szCs w:val="21"/>
          <w:highlight w:val="none"/>
        </w:rPr>
      </w:pPr>
      <w:r>
        <w:rPr>
          <w:color w:val="auto"/>
          <w:szCs w:val="21"/>
          <w:highlight w:val="none"/>
        </w:rPr>
        <w:t xml:space="preserve">32.1采购代理机构将在中标公告发布的同时向中标人发出中标通知书。</w:t>
      </w:r>
      <w:r/>
    </w:p>
    <w:p>
      <w:pPr>
        <w:ind w:firstLine="420"/>
        <w:jc w:val="left"/>
        <w:spacing w:line="360" w:lineRule="auto"/>
        <w:rPr>
          <w:color w:val="auto"/>
          <w:szCs w:val="21"/>
          <w:highlight w:val="none"/>
        </w:rPr>
      </w:pPr>
      <w:r>
        <w:rPr>
          <w:color w:val="auto"/>
          <w:szCs w:val="21"/>
          <w:highlight w:val="none"/>
        </w:rPr>
        <w:t xml:space="preserve">32.2中标通知书将是合同的组成部分。对采购人和中标人均具有法律效力。</w:t>
      </w:r>
      <w:r/>
    </w:p>
    <w:p>
      <w:pPr>
        <w:ind w:firstLine="420"/>
        <w:jc w:val="left"/>
        <w:spacing w:line="360" w:lineRule="auto"/>
        <w:rPr>
          <w:color w:val="auto"/>
          <w:szCs w:val="21"/>
          <w:highlight w:val="none"/>
        </w:rPr>
      </w:pPr>
      <w:r>
        <w:rPr>
          <w:color w:val="auto"/>
          <w:szCs w:val="21"/>
          <w:highlight w:val="none"/>
        </w:rPr>
        <w:t xml:space="preserve">32.3</w:t>
      </w:r>
      <w:bookmarkStart w:id="272" w:name="_Toc104560875"/>
      <w:r/>
      <w:bookmarkStart w:id="273" w:name="_Toc103848560"/>
      <w:r>
        <w:rPr>
          <w:color w:val="auto"/>
          <w:szCs w:val="21"/>
          <w:highlight w:val="none"/>
        </w:rPr>
        <w:t xml:space="preserve">中标通知书发出后，中标人无正当理由不得放弃中标，否则将依法承担法律责任。</w:t>
      </w:r>
      <w:r/>
    </w:p>
    <w:p>
      <w:pPr>
        <w:pStyle w:val="991"/>
        <w:ind w:left="0" w:right="210" w:firstLine="426"/>
        <w:spacing w:before="156" w:after="156" w:line="360" w:lineRule="auto"/>
        <w:rPr>
          <w:color w:val="auto"/>
          <w:highlight w:val="none"/>
        </w:rPr>
      </w:pPr>
      <w:r/>
      <w:bookmarkStart w:id="274" w:name="_Toc107246260"/>
      <w:r/>
      <w:bookmarkStart w:id="275" w:name="_Toc157071014"/>
      <w:r>
        <w:rPr>
          <w:color w:val="auto"/>
          <w:highlight w:val="none"/>
        </w:rPr>
        <w:t xml:space="preserve">33.废标</w:t>
      </w:r>
      <w:bookmarkEnd w:id="272"/>
      <w:r/>
      <w:bookmarkEnd w:id="273"/>
      <w:r/>
      <w:bookmarkEnd w:id="274"/>
      <w:r/>
      <w:bookmarkEnd w:id="275"/>
      <w:r/>
      <w:r/>
    </w:p>
    <w:p>
      <w:pPr>
        <w:ind w:firstLine="316"/>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b/>
          <w:color w:val="auto"/>
          <w:szCs w:val="21"/>
          <w:highlight w:val="none"/>
        </w:rPr>
        <w:t xml:space="preserve">33.1出现下列情形之一的，应予废标：</w:t>
      </w:r>
      <w:r/>
    </w:p>
    <w:p>
      <w:pPr>
        <w:ind w:firstLine="315"/>
        <w:jc w:val="left"/>
        <w:spacing w:line="360" w:lineRule="auto"/>
        <w:rPr>
          <w:bCs/>
          <w:color w:val="auto"/>
          <w:szCs w:val="21"/>
          <w:highlight w:val="none"/>
        </w:rPr>
      </w:pPr>
      <w:r>
        <w:rPr>
          <w:bCs/>
          <w:color w:val="auto"/>
          <w:szCs w:val="21"/>
          <w:highlight w:val="none"/>
        </w:rPr>
        <w:t xml:space="preserve">（1）符合专业条件的投标人或者对招标文件作实质响应的投标人不足三家的；</w:t>
      </w:r>
      <w:r/>
    </w:p>
    <w:p>
      <w:pPr>
        <w:ind w:firstLine="315"/>
        <w:jc w:val="left"/>
        <w:spacing w:line="360" w:lineRule="auto"/>
        <w:rPr>
          <w:bCs/>
          <w:color w:val="auto"/>
          <w:szCs w:val="21"/>
          <w:highlight w:val="none"/>
        </w:rPr>
      </w:pPr>
      <w:r>
        <w:rPr>
          <w:bCs/>
          <w:color w:val="auto"/>
          <w:szCs w:val="21"/>
          <w:highlight w:val="none"/>
        </w:rPr>
        <w:t xml:space="preserve">（2）出现影响采购公正的违法、违规行为的；</w:t>
      </w:r>
      <w:r/>
    </w:p>
    <w:p>
      <w:pPr>
        <w:ind w:firstLine="315"/>
        <w:jc w:val="left"/>
        <w:spacing w:line="360" w:lineRule="auto"/>
        <w:rPr>
          <w:bCs/>
          <w:color w:val="auto"/>
          <w:szCs w:val="21"/>
          <w:highlight w:val="none"/>
        </w:rPr>
      </w:pPr>
      <w:r>
        <w:rPr>
          <w:bCs/>
          <w:color w:val="auto"/>
          <w:szCs w:val="21"/>
          <w:highlight w:val="none"/>
        </w:rPr>
        <w:t xml:space="preserve">（3）投标人的报价均超过了采购预算，采购人不能支付的；</w:t>
      </w:r>
      <w:r/>
    </w:p>
    <w:p>
      <w:pPr>
        <w:ind w:firstLine="315"/>
        <w:jc w:val="left"/>
        <w:spacing w:line="360" w:lineRule="auto"/>
        <w:rPr>
          <w:bCs/>
          <w:color w:val="auto"/>
          <w:szCs w:val="21"/>
          <w:highlight w:val="none"/>
        </w:rPr>
      </w:pPr>
      <w:r>
        <w:rPr>
          <w:bCs/>
          <w:color w:val="auto"/>
          <w:szCs w:val="21"/>
          <w:highlight w:val="none"/>
        </w:rPr>
        <w:t xml:space="preserve">（4）因重大变故，采购任务取消的。</w:t>
      </w:r>
      <w:r/>
    </w:p>
    <w:p>
      <w:pPr>
        <w:ind w:firstLine="315"/>
        <w:jc w:val="left"/>
        <w:spacing w:line="360" w:lineRule="auto"/>
        <w:rPr>
          <w:color w:val="auto"/>
          <w:szCs w:val="21"/>
          <w:highlight w:val="none"/>
        </w:rPr>
      </w:pPr>
      <w:r>
        <w:rPr>
          <w:color w:val="auto"/>
          <w:szCs w:val="21"/>
          <w:highlight w:val="none"/>
        </w:rPr>
        <w:t xml:space="preserve">33.2废标后，采购人将废标理由通知所有投标人。</w:t>
      </w:r>
      <w:r/>
    </w:p>
    <w:p>
      <w:pPr>
        <w:pStyle w:val="991"/>
        <w:ind w:left="0" w:right="210" w:firstLine="426"/>
        <w:spacing w:before="156" w:after="156" w:line="360" w:lineRule="auto"/>
        <w:rPr>
          <w:color w:val="auto"/>
          <w:highlight w:val="none"/>
        </w:rPr>
      </w:pPr>
      <w:r/>
      <w:bookmarkStart w:id="276" w:name="_Toc157071015"/>
      <w:r/>
      <w:bookmarkStart w:id="277" w:name="_Toc104560880"/>
      <w:r/>
      <w:bookmarkStart w:id="278" w:name="_Toc103848565"/>
      <w:r/>
      <w:bookmarkStart w:id="279" w:name="_Toc107246261"/>
      <w:r/>
      <w:bookmarkStart w:id="280" w:name="_Toc16938553"/>
      <w:r/>
      <w:bookmarkStart w:id="281" w:name="_Toc20823309"/>
      <w:r/>
      <w:bookmarkStart w:id="282" w:name="_Toc513029237"/>
      <w:r>
        <w:rPr>
          <w:color w:val="auto"/>
          <w:highlight w:val="none"/>
        </w:rPr>
        <w:t xml:space="preserve">34.签订合同</w:t>
      </w:r>
      <w:bookmarkEnd w:id="276"/>
      <w:r/>
      <w:bookmarkEnd w:id="277"/>
      <w:r/>
      <w:bookmarkEnd w:id="278"/>
      <w:r/>
      <w:bookmarkEnd w:id="279"/>
      <w:r/>
      <w:r/>
    </w:p>
    <w:p>
      <w:pPr>
        <w:ind w:firstLine="420"/>
        <w:jc w:val="left"/>
        <w:spacing w:line="360" w:lineRule="auto"/>
        <w:rPr>
          <w:color w:val="auto"/>
          <w:szCs w:val="21"/>
          <w:highlight w:val="none"/>
        </w:rPr>
      </w:pPr>
      <w:r>
        <w:rPr>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color w:val="auto"/>
          <w:szCs w:val="21"/>
          <w:highlight w:val="none"/>
        </w:rPr>
      </w:pPr>
      <w:r>
        <w:rPr>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color w:val="auto"/>
          <w:szCs w:val="21"/>
          <w:highlight w:val="none"/>
        </w:rPr>
      </w:pPr>
      <w:r>
        <w:rPr>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color w:val="auto"/>
          <w:szCs w:val="21"/>
          <w:highlight w:val="none"/>
        </w:rPr>
      </w:pPr>
      <w:r>
        <w:rPr>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91"/>
        <w:ind w:left="0" w:right="210" w:firstLine="426"/>
        <w:spacing w:before="156" w:after="156" w:line="360" w:lineRule="auto"/>
        <w:rPr>
          <w:color w:val="auto"/>
          <w:szCs w:val="21"/>
          <w:highlight w:val="none"/>
        </w:rPr>
      </w:pPr>
      <w:r/>
      <w:bookmarkStart w:id="283" w:name="_Toc104560881"/>
      <w:r/>
      <w:bookmarkStart w:id="284" w:name="_Toc107246262"/>
      <w:r/>
      <w:bookmarkStart w:id="285" w:name="_Toc103848567"/>
      <w:r/>
      <w:bookmarkStart w:id="286" w:name="_Toc157071016"/>
      <w:r>
        <w:rPr>
          <w:color w:val="auto"/>
          <w:szCs w:val="21"/>
          <w:highlight w:val="none"/>
        </w:rPr>
        <w:t xml:space="preserve">35.履约保证金</w:t>
      </w:r>
      <w:bookmarkEnd w:id="283"/>
      <w:r/>
      <w:bookmarkEnd w:id="284"/>
      <w:r/>
      <w:bookmarkEnd w:id="285"/>
      <w:r/>
      <w:bookmarkEnd w:id="286"/>
      <w:r/>
      <w:r/>
    </w:p>
    <w:p>
      <w:pPr>
        <w:ind w:firstLine="420"/>
        <w:jc w:val="left"/>
        <w:spacing w:line="360" w:lineRule="auto"/>
        <w:rPr>
          <w:color w:val="auto"/>
          <w:szCs w:val="21"/>
          <w:highlight w:val="none"/>
        </w:rPr>
      </w:pPr>
      <w:r>
        <w:rPr>
          <w:color w:val="auto"/>
          <w:szCs w:val="21"/>
          <w:highlight w:val="none"/>
        </w:rPr>
        <w:t xml:space="preserve">35.1本项目是否缴纳履约保证金见</w:t>
      </w:r>
      <w:r>
        <w:rPr>
          <w:b/>
          <w:color w:val="auto"/>
          <w:szCs w:val="21"/>
          <w:highlight w:val="none"/>
        </w:rPr>
        <w:t xml:space="preserve">投标人须知前附表</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35.2</w:t>
      </w:r>
      <w:r>
        <w:rPr>
          <w:b/>
          <w:color w:val="auto"/>
          <w:szCs w:val="21"/>
          <w:highlight w:val="none"/>
        </w:rPr>
        <w:t xml:space="preserve">投标人须知前附表</w:t>
      </w:r>
      <w:r>
        <w:rPr>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0"/>
        <w:jc w:val="left"/>
        <w:spacing w:line="360" w:lineRule="auto"/>
        <w:rPr>
          <w:color w:val="auto"/>
          <w:szCs w:val="21"/>
          <w:highlight w:val="none"/>
        </w:rPr>
      </w:pPr>
      <w:r>
        <w:rPr>
          <w:color w:val="auto"/>
          <w:szCs w:val="21"/>
          <w:highlight w:val="none"/>
        </w:rPr>
        <w:t xml:space="preserve">35.3中标人没有按照</w:t>
      </w:r>
      <w:r>
        <w:rPr>
          <w:b/>
          <w:color w:val="auto"/>
          <w:szCs w:val="21"/>
          <w:highlight w:val="none"/>
        </w:rPr>
        <w:t xml:space="preserve">投标人须知前附表</w:t>
      </w:r>
      <w:r>
        <w:rPr>
          <w:color w:val="auto"/>
          <w:szCs w:val="21"/>
          <w:highlight w:val="none"/>
        </w:rPr>
        <w:t xml:space="preserve">的规定提交履约保证金的，视为放弃中标，其投标保证金不予退还。</w:t>
      </w:r>
      <w:bookmarkEnd w:id="280"/>
      <w:r/>
      <w:bookmarkEnd w:id="281"/>
      <w:r/>
      <w:bookmarkEnd w:id="282"/>
      <w:r/>
      <w:r/>
    </w:p>
    <w:p>
      <w:pPr>
        <w:pStyle w:val="991"/>
        <w:ind w:left="0" w:right="210" w:firstLine="426"/>
        <w:spacing w:before="156" w:after="156" w:line="360" w:lineRule="auto"/>
        <w:rPr>
          <w:color w:val="auto"/>
          <w:highlight w:val="none"/>
        </w:rPr>
      </w:pPr>
      <w:r/>
      <w:bookmarkStart w:id="287" w:name="_Toc157071017"/>
      <w:r/>
      <w:bookmarkStart w:id="288" w:name="_Toc107246263"/>
      <w:r>
        <w:rPr>
          <w:color w:val="auto"/>
          <w:highlight w:val="none"/>
        </w:rPr>
        <w:t xml:space="preserve">七．</w:t>
      </w:r>
      <w:bookmarkStart w:id="289" w:name="_Toc103848569"/>
      <w:r>
        <w:rPr>
          <w:color w:val="auto"/>
          <w:highlight w:val="none"/>
        </w:rPr>
        <w:t xml:space="preserve">询问与质疑</w:t>
      </w:r>
      <w:bookmarkEnd w:id="287"/>
      <w:r/>
      <w:bookmarkEnd w:id="288"/>
      <w:r/>
      <w:bookmarkEnd w:id="289"/>
      <w:r/>
      <w:r/>
    </w:p>
    <w:p>
      <w:pPr>
        <w:pStyle w:val="991"/>
        <w:ind w:left="0" w:right="210" w:firstLine="426"/>
        <w:spacing w:before="156" w:after="156" w:line="360" w:lineRule="auto"/>
        <w:rPr>
          <w:color w:val="auto"/>
          <w:szCs w:val="21"/>
          <w:highlight w:val="none"/>
        </w:rPr>
      </w:pPr>
      <w:r/>
      <w:bookmarkStart w:id="290" w:name="_Toc104560883"/>
      <w:r/>
      <w:bookmarkStart w:id="291" w:name="_Toc157071018"/>
      <w:r/>
      <w:bookmarkStart w:id="292" w:name="_Toc102117305"/>
      <w:r/>
      <w:bookmarkStart w:id="293" w:name="_Toc107246264"/>
      <w:r>
        <w:rPr>
          <w:color w:val="auto"/>
          <w:szCs w:val="21"/>
          <w:highlight w:val="none"/>
        </w:rPr>
        <w:t xml:space="preserve">36.询问</w:t>
      </w:r>
      <w:bookmarkEnd w:id="290"/>
      <w:r/>
      <w:bookmarkEnd w:id="291"/>
      <w:r/>
      <w:bookmarkEnd w:id="292"/>
      <w:r/>
      <w:bookmarkEnd w:id="293"/>
      <w:r/>
      <w:r/>
    </w:p>
    <w:p>
      <w:pPr>
        <w:ind w:firstLine="420"/>
        <w:jc w:val="left"/>
        <w:spacing w:line="360" w:lineRule="auto"/>
        <w:rPr>
          <w:color w:val="auto"/>
          <w:szCs w:val="21"/>
          <w:highlight w:val="none"/>
        </w:rPr>
      </w:pPr>
      <w:r>
        <w:rPr>
          <w:color w:val="auto"/>
          <w:szCs w:val="21"/>
          <w:highlight w:val="none"/>
        </w:rPr>
        <w:t xml:space="preserve">36.1供应商对政府采购活动事项有疑问的，可依法提出询问，并按</w:t>
      </w:r>
      <w:r>
        <w:rPr>
          <w:b/>
          <w:color w:val="auto"/>
          <w:szCs w:val="21"/>
          <w:highlight w:val="none"/>
        </w:rPr>
        <w:t xml:space="preserve">投标人须知前附表</w:t>
      </w:r>
      <w:r>
        <w:rPr>
          <w:color w:val="auto"/>
          <w:szCs w:val="21"/>
          <w:highlight w:val="none"/>
        </w:rPr>
        <w:t xml:space="preserve">载明的形式通知采购方。</w:t>
      </w:r>
      <w:r/>
    </w:p>
    <w:p>
      <w:pPr>
        <w:ind w:firstLine="420"/>
        <w:jc w:val="left"/>
        <w:spacing w:line="360" w:lineRule="auto"/>
        <w:rPr>
          <w:color w:val="auto"/>
          <w:szCs w:val="21"/>
          <w:highlight w:val="none"/>
        </w:rPr>
      </w:pPr>
      <w:r>
        <w:rPr>
          <w:color w:val="auto"/>
          <w:szCs w:val="21"/>
          <w:highlight w:val="none"/>
        </w:rPr>
        <w:t xml:space="preserve">36.2采购方对供应商依法提出的询问，在3个工作日内作出答复，但答复的内容不得涉及商业秘密。</w:t>
      </w:r>
      <w:r/>
    </w:p>
    <w:p>
      <w:pPr>
        <w:pStyle w:val="991"/>
        <w:ind w:left="0" w:right="210" w:firstLine="426"/>
        <w:spacing w:before="156" w:after="156" w:line="360" w:lineRule="auto"/>
        <w:rPr>
          <w:color w:val="auto"/>
          <w:szCs w:val="21"/>
          <w:highlight w:val="none"/>
        </w:rPr>
      </w:pPr>
      <w:r/>
      <w:bookmarkStart w:id="294" w:name="_Toc157071019"/>
      <w:r/>
      <w:bookmarkStart w:id="295" w:name="_Toc107246265"/>
      <w:r/>
      <w:bookmarkStart w:id="296" w:name="_Toc104560884"/>
      <w:r/>
      <w:bookmarkStart w:id="297" w:name="_Toc102117306"/>
      <w:r>
        <w:rPr>
          <w:color w:val="auto"/>
          <w:szCs w:val="21"/>
          <w:highlight w:val="none"/>
        </w:rPr>
        <w:t xml:space="preserve">37.质疑</w:t>
      </w:r>
      <w:bookmarkEnd w:id="294"/>
      <w:r/>
      <w:bookmarkEnd w:id="295"/>
      <w:r/>
      <w:bookmarkEnd w:id="296"/>
      <w:r/>
      <w:bookmarkEnd w:id="297"/>
      <w:r/>
      <w:r/>
    </w:p>
    <w:p>
      <w:pPr>
        <w:ind w:firstLine="420"/>
        <w:jc w:val="left"/>
        <w:spacing w:line="360" w:lineRule="auto"/>
        <w:rPr>
          <w:color w:val="auto"/>
          <w:szCs w:val="21"/>
          <w:highlight w:val="none"/>
        </w:rPr>
      </w:pPr>
      <w:r>
        <w:rPr>
          <w:color w:val="auto"/>
          <w:szCs w:val="21"/>
          <w:highlight w:val="none"/>
        </w:rPr>
        <w:t xml:space="preserve">37.1供应商认为采购文件、采购过程和成交结果使自己的权益受到损害的，可以在知道或者应知其权益受到损害之日起7个工作日内，以</w:t>
      </w:r>
      <w:r>
        <w:rPr>
          <w:b/>
          <w:color w:val="auto"/>
          <w:szCs w:val="21"/>
          <w:highlight w:val="none"/>
        </w:rPr>
        <w:t xml:space="preserve">投标人须知前附表</w:t>
      </w:r>
      <w:r>
        <w:rPr>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color w:val="auto"/>
          <w:szCs w:val="21"/>
          <w:highlight w:val="none"/>
        </w:rPr>
      </w:pPr>
      <w:r>
        <w:rPr>
          <w:color w:val="auto"/>
          <w:szCs w:val="21"/>
          <w:highlight w:val="none"/>
        </w:rPr>
        <w:t xml:space="preserve">37.2以联合体形式参加投标的，应当由组成联合体的所有供应商共同提出。</w:t>
      </w:r>
      <w:r/>
    </w:p>
    <w:p>
      <w:pPr>
        <w:ind w:firstLine="420"/>
        <w:jc w:val="left"/>
        <w:spacing w:line="360" w:lineRule="auto"/>
        <w:rPr>
          <w:color w:val="auto"/>
          <w:szCs w:val="21"/>
          <w:highlight w:val="none"/>
        </w:rPr>
      </w:pPr>
      <w:r>
        <w:rPr>
          <w:color w:val="auto"/>
          <w:szCs w:val="21"/>
          <w:highlight w:val="none"/>
        </w:rPr>
        <w:t xml:space="preserve">37.3质疑函应使用财政部制定的范本文件。</w:t>
      </w:r>
      <w:r/>
    </w:p>
    <w:p>
      <w:pPr>
        <w:pStyle w:val="991"/>
        <w:ind w:left="0" w:right="210" w:firstLine="426"/>
        <w:spacing w:before="156" w:after="156" w:line="360" w:lineRule="auto"/>
        <w:rPr>
          <w:color w:val="auto"/>
          <w:highlight w:val="none"/>
        </w:rPr>
      </w:pPr>
      <w:r/>
      <w:bookmarkStart w:id="298" w:name="_Toc107246266"/>
      <w:r/>
      <w:bookmarkStart w:id="299" w:name="_Toc157071020"/>
      <w:r>
        <w:rPr>
          <w:color w:val="auto"/>
          <w:highlight w:val="none"/>
        </w:rPr>
        <w:t xml:space="preserve">八．其他</w:t>
      </w:r>
      <w:bookmarkEnd w:id="298"/>
      <w:r/>
      <w:bookmarkEnd w:id="299"/>
      <w:r/>
      <w:r/>
    </w:p>
    <w:p>
      <w:pPr>
        <w:pStyle w:val="991"/>
        <w:ind w:left="0" w:right="210" w:firstLine="426"/>
        <w:spacing w:before="156" w:after="156" w:line="360" w:lineRule="auto"/>
        <w:rPr>
          <w:color w:val="auto"/>
          <w:szCs w:val="21"/>
          <w:highlight w:val="none"/>
        </w:rPr>
      </w:pPr>
      <w:r/>
      <w:bookmarkStart w:id="300" w:name="_Toc103848572"/>
      <w:r/>
      <w:bookmarkStart w:id="301" w:name="_Toc107246267"/>
      <w:r/>
      <w:bookmarkStart w:id="302" w:name="_Toc157071021"/>
      <w:r/>
      <w:bookmarkStart w:id="303" w:name="_Toc104560886"/>
      <w:r>
        <w:rPr>
          <w:color w:val="auto"/>
          <w:szCs w:val="21"/>
          <w:highlight w:val="none"/>
        </w:rPr>
        <w:t xml:space="preserve">38.招标代理服务费</w:t>
      </w:r>
      <w:bookmarkEnd w:id="300"/>
      <w:r/>
      <w:bookmarkEnd w:id="301"/>
      <w:r/>
      <w:bookmarkEnd w:id="302"/>
      <w:r/>
      <w:bookmarkEnd w:id="303"/>
      <w:r/>
      <w:r/>
    </w:p>
    <w:p>
      <w:pPr>
        <w:ind w:firstLine="420"/>
        <w:jc w:val="left"/>
        <w:spacing w:line="360" w:lineRule="auto"/>
        <w:rPr>
          <w:color w:val="auto"/>
          <w:szCs w:val="21"/>
          <w:highlight w:val="none"/>
        </w:rPr>
      </w:pPr>
      <w:r>
        <w:rPr>
          <w:color w:val="auto"/>
          <w:szCs w:val="21"/>
          <w:highlight w:val="none"/>
        </w:rPr>
        <w:t xml:space="preserve">38.1中标人是否交纳投招标代理服务费及相关要求见</w:t>
      </w:r>
      <w:r>
        <w:rPr>
          <w:b/>
          <w:color w:val="auto"/>
          <w:szCs w:val="21"/>
          <w:highlight w:val="none"/>
        </w:rPr>
        <w:t xml:space="preserve">投标人须知前附表</w:t>
      </w:r>
      <w:r>
        <w:rPr>
          <w:color w:val="auto"/>
          <w:szCs w:val="21"/>
          <w:highlight w:val="none"/>
        </w:rPr>
        <w:t xml:space="preserve">。</w:t>
      </w:r>
      <w:r/>
    </w:p>
    <w:p>
      <w:pPr>
        <w:pStyle w:val="991"/>
        <w:ind w:left="0" w:right="210" w:firstLine="426"/>
        <w:spacing w:before="156" w:after="156" w:line="360" w:lineRule="auto"/>
        <w:rPr>
          <w:color w:val="auto"/>
          <w:szCs w:val="21"/>
          <w:highlight w:val="none"/>
        </w:rPr>
      </w:pPr>
      <w:r/>
      <w:bookmarkStart w:id="304" w:name="_Toc104560887"/>
      <w:r/>
      <w:bookmarkStart w:id="305" w:name="_Toc103848573"/>
      <w:r/>
      <w:bookmarkStart w:id="306" w:name="_Toc157071022"/>
      <w:r/>
      <w:bookmarkStart w:id="307" w:name="_Toc107246268"/>
      <w:r>
        <w:rPr>
          <w:color w:val="auto"/>
          <w:szCs w:val="21"/>
          <w:highlight w:val="none"/>
        </w:rPr>
        <w:t xml:space="preserve">39.其他规定</w:t>
      </w:r>
      <w:bookmarkEnd w:id="304"/>
      <w:r/>
      <w:bookmarkEnd w:id="305"/>
      <w:r/>
      <w:bookmarkEnd w:id="306"/>
      <w:r/>
      <w:bookmarkEnd w:id="307"/>
      <w:r/>
      <w:r/>
    </w:p>
    <w:p>
      <w:pPr>
        <w:ind w:firstLine="420"/>
        <w:jc w:val="left"/>
        <w:spacing w:line="360" w:lineRule="auto"/>
        <w:rPr>
          <w:color w:val="auto"/>
          <w:szCs w:val="21"/>
          <w:highlight w:val="none"/>
        </w:rPr>
      </w:pPr>
      <w:r>
        <w:rPr>
          <w:color w:val="auto"/>
          <w:szCs w:val="21"/>
          <w:highlight w:val="none"/>
        </w:rPr>
        <w:t xml:space="preserve">39.1投标文件的其他规定见</w:t>
      </w:r>
      <w:r>
        <w:rPr>
          <w:b/>
          <w:color w:val="auto"/>
          <w:szCs w:val="21"/>
          <w:highlight w:val="none"/>
        </w:rPr>
        <w:t xml:space="preserve">投标人须知前附</w:t>
      </w:r>
      <w:r>
        <w:rPr>
          <w:color w:val="auto"/>
          <w:szCs w:val="21"/>
          <w:highlight w:val="none"/>
        </w:rPr>
        <w:t xml:space="preserve">表。</w:t>
      </w:r>
      <w:r/>
    </w:p>
    <w:p>
      <w:pPr>
        <w:rPr>
          <w:color w:val="auto"/>
          <w:highlight w:val="none"/>
        </w:rPr>
      </w:pPr>
      <w:r/>
      <w:bookmarkStart w:id="308" w:name="_Toc104560888"/>
      <w:r/>
      <w:bookmarkStart w:id="309" w:name="_Toc103848574"/>
      <w:r/>
      <w:bookmarkStart w:id="310" w:name="_Toc107246269"/>
      <w:r/>
      <w:r/>
    </w:p>
    <w:p>
      <w:pPr>
        <w:pStyle w:val="991"/>
        <w:ind w:left="0" w:right="210" w:firstLine="426"/>
        <w:spacing w:before="156" w:after="156" w:line="360" w:lineRule="auto"/>
        <w:rPr>
          <w:color w:val="auto"/>
          <w:szCs w:val="21"/>
          <w:highlight w:val="none"/>
        </w:rPr>
      </w:pPr>
      <w:r/>
      <w:bookmarkStart w:id="311" w:name="_Toc157071023"/>
      <w:r>
        <w:rPr>
          <w:color w:val="auto"/>
          <w:szCs w:val="21"/>
          <w:highlight w:val="none"/>
        </w:rPr>
        <w:t xml:space="preserve">40.文件解释权</w:t>
      </w:r>
      <w:bookmarkEnd w:id="308"/>
      <w:r/>
      <w:bookmarkEnd w:id="309"/>
      <w:r/>
      <w:bookmarkEnd w:id="310"/>
      <w:r/>
      <w:bookmarkEnd w:id="311"/>
      <w:r/>
      <w:r/>
    </w:p>
    <w:p>
      <w:pPr>
        <w:ind w:firstLine="420"/>
        <w:jc w:val="left"/>
        <w:spacing w:line="360" w:lineRule="auto"/>
        <w:rPr>
          <w:color w:val="auto"/>
          <w:szCs w:val="21"/>
          <w:highlight w:val="none"/>
        </w:rPr>
      </w:pPr>
      <w:r>
        <w:rPr>
          <w:color w:val="auto"/>
          <w:szCs w:val="21"/>
          <w:highlight w:val="none"/>
        </w:rPr>
        <w:t xml:space="preserve">40.1本招标文件的解释权归采购人（或采购代理机构）所有。</w:t>
      </w:r>
      <w:bookmarkEnd w:id="213"/>
      <w:r/>
      <w:r/>
    </w:p>
    <w:p>
      <w:pPr>
        <w:pStyle w:val="1022"/>
        <w:ind w:firstLine="649"/>
        <w:spacing w:before="156" w:after="156"/>
        <w:rPr>
          <w:rFonts w:ascii="Times New Roman" w:hAnsi="Times New Roman"/>
          <w:color w:val="auto"/>
          <w:highlight w:val="none"/>
        </w:rPr>
      </w:pPr>
      <w:r/>
      <w:bookmarkStart w:id="312" w:name="_Toc91836563"/>
      <w:r>
        <w:rPr>
          <w:rFonts w:ascii="Times New Roman" w:hAnsi="Times New Roman"/>
          <w:color w:val="auto"/>
          <w:highlight w:val="none"/>
        </w:rPr>
        <w:br w:type="page" w:clear="all"/>
      </w:r>
      <w:bookmarkStart w:id="313" w:name="_Toc107246270"/>
      <w:r/>
      <w:bookmarkStart w:id="314" w:name="_Toc157071024"/>
      <w:r>
        <w:rPr>
          <w:rFonts w:ascii="Times New Roman" w:hAnsi="Times New Roman"/>
          <w:color w:val="auto"/>
          <w:highlight w:val="none"/>
        </w:rPr>
        <w:t xml:space="preserve">第三章 政府采购合同条款</w:t>
      </w:r>
      <w:bookmarkEnd w:id="312"/>
      <w:r>
        <w:rPr>
          <w:rFonts w:ascii="Times New Roman" w:hAnsi="Times New Roman"/>
          <w:color w:val="auto"/>
          <w:highlight w:val="none"/>
        </w:rPr>
        <w:t xml:space="preserve">及格式</w:t>
      </w:r>
      <w:bookmarkEnd w:id="313"/>
      <w:r/>
      <w:bookmarkEnd w:id="314"/>
      <w:r/>
      <w:r/>
    </w:p>
    <w:p>
      <w:pPr>
        <w:jc w:val="center"/>
        <w:rPr>
          <w:rFonts w:hint="eastAsia" w:eastAsia="宋体"/>
          <w:b/>
          <w:bCs/>
          <w:color w:val="auto"/>
          <w:sz w:val="32"/>
          <w:szCs w:val="32"/>
          <w:highlight w:val="none"/>
          <w:lang w:eastAsia="zh-CN"/>
        </w:rPr>
      </w:pPr>
      <w:r>
        <w:rPr>
          <w:color w:val="auto"/>
          <w:highlight w:val="none"/>
        </w:rPr>
        <w:tab/>
      </w:r>
      <w:r>
        <w:rPr>
          <w:b/>
          <w:bCs/>
          <w:color w:val="auto"/>
          <w:sz w:val="32"/>
          <w:szCs w:val="32"/>
          <w:highlight w:val="none"/>
        </w:rPr>
        <w:t xml:space="preserve">设备采购合同</w:t>
      </w:r>
      <w:r>
        <w:rPr>
          <w:rFonts w:hint="eastAsia"/>
          <w:b/>
          <w:bCs/>
          <w:color w:val="auto"/>
          <w:sz w:val="32"/>
          <w:szCs w:val="32"/>
          <w:highlight w:val="none"/>
          <w:lang w:eastAsia="zh-CN"/>
        </w:rPr>
        <w:t xml:space="preserve">（</w:t>
      </w:r>
      <w:r>
        <w:rPr>
          <w:rFonts w:hint="eastAsia"/>
          <w:b/>
          <w:bCs/>
          <w:color w:val="auto"/>
          <w:sz w:val="32"/>
          <w:szCs w:val="32"/>
          <w:highlight w:val="none"/>
          <w:lang w:val="en-US" w:eastAsia="zh-CN"/>
        </w:rPr>
        <w:t xml:space="preserve">仅供参考，以最终签订版本为准</w:t>
      </w:r>
      <w:r>
        <w:rPr>
          <w:rFonts w:hint="eastAsia"/>
          <w:b/>
          <w:bCs/>
          <w:color w:val="auto"/>
          <w:sz w:val="32"/>
          <w:szCs w:val="32"/>
          <w:highlight w:val="none"/>
          <w:lang w:eastAsia="zh-CN"/>
        </w:rPr>
        <w:t xml:space="preserve">）</w:t>
      </w:r>
      <w:r/>
    </w:p>
    <w:p>
      <w:pPr>
        <w:spacing w:line="440" w:lineRule="exact"/>
        <w:rPr>
          <w:color w:val="auto"/>
          <w:highlight w:val="none"/>
        </w:rPr>
      </w:pPr>
      <w:r>
        <w:rPr>
          <w:color w:val="auto"/>
          <w:highlight w:val="none"/>
        </w:rPr>
        <w:t xml:space="preserve">合同编号：               </w:t>
      </w:r>
      <w:r/>
    </w:p>
    <w:p>
      <w:pPr>
        <w:spacing w:line="440" w:lineRule="exact"/>
        <w:rPr>
          <w:color w:val="auto"/>
          <w:highlight w:val="none"/>
        </w:rPr>
      </w:pPr>
      <w:r>
        <w:rPr>
          <w:color w:val="auto"/>
          <w:highlight w:val="none"/>
        </w:rPr>
      </w:r>
      <w:r/>
    </w:p>
    <w:p>
      <w:pPr>
        <w:spacing w:line="440" w:lineRule="exact"/>
        <w:rPr>
          <w:b/>
          <w:color w:val="auto"/>
          <w:sz w:val="24"/>
          <w:highlight w:val="none"/>
        </w:rPr>
      </w:pPr>
      <w:r>
        <w:rPr>
          <w:b/>
          <w:color w:val="auto"/>
          <w:sz w:val="24"/>
          <w:highlight w:val="none"/>
        </w:rPr>
        <w:t xml:space="preserve">一、项目信息</w:t>
      </w:r>
      <w:r/>
    </w:p>
    <w:p>
      <w:pPr>
        <w:ind w:firstLine="420"/>
        <w:jc w:val="left"/>
        <w:spacing w:line="360" w:lineRule="auto"/>
        <w:rPr>
          <w:color w:val="auto"/>
          <w:szCs w:val="21"/>
          <w:highlight w:val="none"/>
        </w:rPr>
      </w:pPr>
      <w:r>
        <w:rPr>
          <w:color w:val="auto"/>
          <w:szCs w:val="21"/>
          <w:highlight w:val="none"/>
        </w:rPr>
        <w:t xml:space="preserve">项目名称：</w:t>
      </w:r>
      <w:r>
        <w:rPr>
          <w:rFonts w:hint="eastAsia"/>
          <w:color w:val="auto"/>
          <w:szCs w:val="21"/>
          <w:highlight w:val="none"/>
          <w:lang w:eastAsia="zh-CN"/>
        </w:rPr>
        <w:t xml:space="preserve">江苏省肿瘤医院高速转盘共聚焦活细胞成像系统项目</w:t>
      </w:r>
      <w:r>
        <w:rPr>
          <w:color w:val="auto"/>
          <w:szCs w:val="21"/>
          <w:highlight w:val="none"/>
        </w:rPr>
        <w:t xml:space="preserve">   </w:t>
      </w:r>
      <w:r/>
    </w:p>
    <w:p>
      <w:pPr>
        <w:ind w:firstLine="420"/>
        <w:jc w:val="left"/>
        <w:spacing w:line="360" w:lineRule="auto"/>
        <w:rPr>
          <w:color w:val="auto"/>
          <w:szCs w:val="21"/>
          <w:highlight w:val="none"/>
        </w:rPr>
      </w:pPr>
      <w:r>
        <w:rPr>
          <w:color w:val="auto"/>
          <w:szCs w:val="21"/>
          <w:highlight w:val="none"/>
        </w:rPr>
        <w:t xml:space="preserve">签订日期：     年   月   日  </w:t>
      </w:r>
      <w:r/>
    </w:p>
    <w:p>
      <w:pPr>
        <w:ind w:firstLine="420"/>
        <w:jc w:val="left"/>
        <w:spacing w:line="360" w:lineRule="auto"/>
        <w:rPr>
          <w:color w:val="auto"/>
          <w:szCs w:val="21"/>
          <w:highlight w:val="none"/>
        </w:rPr>
      </w:pPr>
      <w:r>
        <w:rPr>
          <w:color w:val="auto"/>
          <w:szCs w:val="21"/>
          <w:highlight w:val="none"/>
        </w:rPr>
        <w:t xml:space="preserve">项目编号：                   </w:t>
      </w:r>
      <w:r/>
    </w:p>
    <w:p>
      <w:pPr>
        <w:ind w:firstLine="420"/>
        <w:jc w:val="left"/>
        <w:spacing w:line="360" w:lineRule="auto"/>
        <w:rPr>
          <w:color w:val="auto"/>
          <w:szCs w:val="21"/>
          <w:highlight w:val="none"/>
        </w:rPr>
      </w:pPr>
      <w:r>
        <w:rPr>
          <w:color w:val="auto"/>
          <w:szCs w:val="21"/>
          <w:highlight w:val="none"/>
        </w:rPr>
        <w:t xml:space="preserve">签订地点：江苏省肿瘤医院</w:t>
      </w:r>
      <w:r/>
    </w:p>
    <w:p>
      <w:pPr>
        <w:spacing w:line="440" w:lineRule="exact"/>
        <w:rPr>
          <w:b/>
          <w:color w:val="auto"/>
          <w:sz w:val="24"/>
          <w:highlight w:val="none"/>
        </w:rPr>
      </w:pPr>
      <w:r>
        <w:rPr>
          <w:b/>
          <w:color w:val="auto"/>
          <w:sz w:val="24"/>
          <w:highlight w:val="none"/>
        </w:rPr>
        <w:t xml:space="preserve">二、货物内容及质量要求和技术标准</w:t>
      </w:r>
      <w:r/>
    </w:p>
    <w:tbl>
      <w:tblPr>
        <w:tblStyle w:val="109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2"/>
        <w:gridCol w:w="939"/>
        <w:gridCol w:w="890"/>
        <w:gridCol w:w="977"/>
        <w:gridCol w:w="977"/>
        <w:gridCol w:w="608"/>
        <w:gridCol w:w="720"/>
        <w:gridCol w:w="1107"/>
        <w:gridCol w:w="803"/>
        <w:gridCol w:w="478"/>
        <w:gridCol w:w="252"/>
        <w:gridCol w:w="743"/>
      </w:tblGrid>
      <w:tr>
        <w:trPr>
          <w:trHeight w:val="633"/>
        </w:trPr>
        <w:tc>
          <w:tcPr>
            <w:tcW w:w="305" w:type="pct"/>
            <w:vAlign w:val="center"/>
            <w:textDirection w:val="lrTb"/>
            <w:noWrap w:val="false"/>
          </w:tcPr>
          <w:p>
            <w:pPr>
              <w:jc w:val="center"/>
              <w:rPr>
                <w:color w:val="auto"/>
                <w:highlight w:val="none"/>
                <w:lang w:eastAsia="en-US"/>
              </w:rPr>
            </w:pPr>
            <w:r>
              <w:rPr>
                <w:color w:val="auto"/>
                <w:highlight w:val="none"/>
                <w:lang w:eastAsia="en-US"/>
              </w:rPr>
              <w:t xml:space="preserve">序号</w:t>
            </w:r>
            <w:r/>
          </w:p>
        </w:tc>
        <w:tc>
          <w:tcPr>
            <w:tcW w:w="519" w:type="pct"/>
            <w:vAlign w:val="center"/>
            <w:textDirection w:val="lrTb"/>
            <w:noWrap w:val="false"/>
          </w:tcPr>
          <w:p>
            <w:pPr>
              <w:jc w:val="center"/>
              <w:rPr>
                <w:color w:val="auto"/>
                <w:highlight w:val="none"/>
                <w:lang w:eastAsia="en-US"/>
              </w:rPr>
            </w:pPr>
            <w:r>
              <w:rPr>
                <w:color w:val="auto"/>
                <w:highlight w:val="none"/>
                <w:lang w:eastAsia="en-US"/>
              </w:rPr>
              <w:t xml:space="preserve">物资名称</w:t>
            </w:r>
            <w:r/>
          </w:p>
        </w:tc>
        <w:tc>
          <w:tcPr>
            <w:tcW w:w="492" w:type="pct"/>
            <w:vAlign w:val="center"/>
            <w:textDirection w:val="lrTb"/>
            <w:noWrap w:val="false"/>
          </w:tcPr>
          <w:p>
            <w:pPr>
              <w:jc w:val="center"/>
              <w:rPr>
                <w:color w:val="auto"/>
                <w:highlight w:val="none"/>
                <w:lang w:eastAsia="en-US"/>
              </w:rPr>
            </w:pPr>
            <w:r>
              <w:rPr>
                <w:color w:val="auto"/>
                <w:highlight w:val="none"/>
                <w:lang w:eastAsia="en-US"/>
              </w:rPr>
              <w:t xml:space="preserve">品牌</w:t>
            </w:r>
            <w:r/>
          </w:p>
        </w:tc>
        <w:tc>
          <w:tcPr>
            <w:tcW w:w="540"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型号</w:t>
            </w:r>
            <w:r/>
          </w:p>
        </w:tc>
        <w:tc>
          <w:tcPr>
            <w:tcW w:w="540" w:type="pct"/>
            <w:vAlign w:val="center"/>
            <w:textDirection w:val="lrTb"/>
            <w:noWrap w:val="false"/>
          </w:tcPr>
          <w:p>
            <w:pPr>
              <w:jc w:val="center"/>
              <w:rPr>
                <w:color w:val="auto"/>
                <w:highlight w:val="none"/>
                <w:lang w:eastAsia="en-US"/>
              </w:rPr>
            </w:pPr>
            <w:r>
              <w:rPr>
                <w:color w:val="auto"/>
                <w:highlight w:val="none"/>
                <w:lang w:eastAsia="en-US"/>
              </w:rPr>
              <w:t xml:space="preserve">编目码</w:t>
            </w:r>
            <w:r/>
          </w:p>
        </w:tc>
        <w:tc>
          <w:tcPr>
            <w:tcW w:w="336" w:type="pct"/>
            <w:vAlign w:val="center"/>
            <w:textDirection w:val="lrTb"/>
            <w:noWrap w:val="false"/>
          </w:tcPr>
          <w:p>
            <w:pPr>
              <w:jc w:val="center"/>
              <w:rPr>
                <w:color w:val="auto"/>
                <w:highlight w:val="none"/>
                <w:lang w:eastAsia="en-US"/>
              </w:rPr>
            </w:pPr>
            <w:r>
              <w:rPr>
                <w:color w:val="auto"/>
                <w:highlight w:val="none"/>
                <w:lang w:eastAsia="en-US"/>
              </w:rPr>
              <w:t xml:space="preserve">计量 单位</w:t>
            </w:r>
            <w:r/>
          </w:p>
        </w:tc>
        <w:tc>
          <w:tcPr>
            <w:tcW w:w="398" w:type="pct"/>
            <w:vAlign w:val="center"/>
            <w:textDirection w:val="lrTb"/>
            <w:noWrap w:val="false"/>
          </w:tcPr>
          <w:p>
            <w:pPr>
              <w:jc w:val="center"/>
              <w:rPr>
                <w:color w:val="auto"/>
                <w:highlight w:val="none"/>
                <w:lang w:eastAsia="en-US"/>
              </w:rPr>
            </w:pPr>
            <w:r>
              <w:rPr>
                <w:color w:val="auto"/>
                <w:highlight w:val="none"/>
                <w:lang w:eastAsia="en-US"/>
              </w:rPr>
              <w:t xml:space="preserve">数量</w:t>
            </w:r>
            <w:r/>
          </w:p>
        </w:tc>
        <w:tc>
          <w:tcPr>
            <w:tcW w:w="607" w:type="pct"/>
            <w:vAlign w:val="center"/>
            <w:textDirection w:val="lrTb"/>
            <w:noWrap w:val="false"/>
          </w:tcPr>
          <w:p>
            <w:pPr>
              <w:jc w:val="center"/>
              <w:rPr>
                <w:color w:val="auto"/>
                <w:highlight w:val="none"/>
                <w:lang w:eastAsia="en-US"/>
              </w:rPr>
            </w:pPr>
            <w:r>
              <w:rPr>
                <w:color w:val="auto"/>
                <w:highlight w:val="none"/>
                <w:lang w:eastAsia="en-US"/>
              </w:rPr>
              <w:t xml:space="preserve">技术参数</w:t>
            </w:r>
            <w:r/>
          </w:p>
        </w:tc>
        <w:tc>
          <w:tcPr>
            <w:tcW w:w="444" w:type="pct"/>
            <w:vAlign w:val="center"/>
            <w:textDirection w:val="lrTb"/>
            <w:noWrap w:val="false"/>
          </w:tcPr>
          <w:p>
            <w:pPr>
              <w:jc w:val="center"/>
              <w:rPr>
                <w:color w:val="auto"/>
                <w:highlight w:val="none"/>
                <w:lang w:eastAsia="en-US"/>
              </w:rPr>
            </w:pPr>
            <w:r>
              <w:rPr>
                <w:color w:val="auto"/>
                <w:highlight w:val="none"/>
                <w:lang w:eastAsia="en-US"/>
              </w:rPr>
              <w:t xml:space="preserve">单价  （元）</w:t>
            </w:r>
            <w:r/>
          </w:p>
        </w:tc>
        <w:tc>
          <w:tcPr>
            <w:gridSpan w:val="2"/>
            <w:tcW w:w="403" w:type="pct"/>
            <w:vAlign w:val="center"/>
            <w:textDirection w:val="lrTb"/>
            <w:noWrap w:val="false"/>
          </w:tcPr>
          <w:p>
            <w:pPr>
              <w:jc w:val="center"/>
              <w:rPr>
                <w:color w:val="auto"/>
                <w:highlight w:val="none"/>
                <w:lang w:eastAsia="en-US"/>
              </w:rPr>
            </w:pPr>
            <w:r>
              <w:rPr>
                <w:color w:val="auto"/>
                <w:highlight w:val="none"/>
                <w:lang w:eastAsia="en-US"/>
              </w:rPr>
              <w:t xml:space="preserve">总价  （元）</w:t>
            </w:r>
            <w:r/>
          </w:p>
        </w:tc>
        <w:tc>
          <w:tcPr>
            <w:tcW w:w="409" w:type="pct"/>
            <w:vAlign w:val="center"/>
            <w:textDirection w:val="lrTb"/>
            <w:noWrap w:val="false"/>
          </w:tcPr>
          <w:p>
            <w:pPr>
              <w:jc w:val="center"/>
              <w:rPr>
                <w:color w:val="auto"/>
                <w:highlight w:val="none"/>
                <w:lang w:eastAsia="en-US"/>
              </w:rPr>
            </w:pPr>
            <w:r>
              <w:rPr>
                <w:color w:val="auto"/>
                <w:highlight w:val="none"/>
                <w:lang w:eastAsia="en-US"/>
              </w:rPr>
              <w:t xml:space="preserve">备注</w:t>
            </w:r>
            <w:r/>
          </w:p>
        </w:tc>
      </w:tr>
      <w:tr>
        <w:trPr>
          <w:trHeight w:val="1877"/>
        </w:trPr>
        <w:tc>
          <w:tcPr>
            <w:tcW w:w="305" w:type="pct"/>
            <w:textDirection w:val="lrTb"/>
            <w:noWrap w:val="false"/>
          </w:tcPr>
          <w:p>
            <w:pPr>
              <w:jc w:val="left"/>
              <w:spacing w:after="160" w:line="296" w:lineRule="auto"/>
              <w:widowControl/>
              <w:rPr>
                <w:color w:val="auto"/>
                <w:szCs w:val="21"/>
                <w:highlight w:val="none"/>
                <w:lang w:eastAsia="en-US"/>
              </w:rPr>
            </w:pPr>
            <w:r>
              <w:rPr>
                <w:color w:val="auto"/>
                <w:szCs w:val="21"/>
                <w:highlight w:val="none"/>
                <w:lang w:eastAsia="en-US"/>
              </w:rPr>
            </w:r>
            <w:r/>
          </w:p>
          <w:p>
            <w:pPr>
              <w:jc w:val="left"/>
              <w:spacing w:after="160" w:line="296" w:lineRule="auto"/>
              <w:widowControl/>
              <w:rPr>
                <w:color w:val="auto"/>
                <w:szCs w:val="21"/>
                <w:highlight w:val="none"/>
                <w:lang w:eastAsia="en-US"/>
              </w:rPr>
            </w:pPr>
            <w:r>
              <w:rPr>
                <w:color w:val="auto"/>
                <w:szCs w:val="21"/>
                <w:highlight w:val="none"/>
                <w:lang w:eastAsia="en-US"/>
              </w:rPr>
            </w:r>
            <w:r/>
          </w:p>
          <w:p>
            <w:pPr>
              <w:jc w:val="left"/>
              <w:spacing w:after="160" w:line="297" w:lineRule="auto"/>
              <w:widowControl/>
              <w:rPr>
                <w:color w:val="auto"/>
                <w:szCs w:val="21"/>
                <w:highlight w:val="none"/>
                <w:lang w:eastAsia="en-US"/>
              </w:rPr>
            </w:pPr>
            <w:r>
              <w:rPr>
                <w:color w:val="auto"/>
                <w:szCs w:val="21"/>
                <w:highlight w:val="none"/>
                <w:lang w:eastAsia="en-US"/>
              </w:rPr>
            </w:r>
            <w:r/>
          </w:p>
          <w:p>
            <w:pPr>
              <w:ind w:left="293"/>
              <w:spacing w:before="68" w:after="160" w:line="179" w:lineRule="auto"/>
              <w:rPr>
                <w:color w:val="auto"/>
                <w:szCs w:val="21"/>
                <w:highlight w:val="none"/>
                <w:lang w:eastAsia="en-US"/>
              </w:rPr>
            </w:pPr>
            <w:r>
              <w:rPr>
                <w:color w:val="auto"/>
                <w:szCs w:val="21"/>
                <w:highlight w:val="none"/>
                <w:lang w:eastAsia="en-US"/>
              </w:rPr>
              <w:t xml:space="preserve">1</w:t>
            </w:r>
            <w:r/>
          </w:p>
        </w:tc>
        <w:tc>
          <w:tcPr>
            <w:tcW w:w="519"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492"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540"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540"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336"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398"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607" w:type="pct"/>
            <w:textDirection w:val="lrTb"/>
            <w:noWrap w:val="false"/>
          </w:tcPr>
          <w:p>
            <w:pPr>
              <w:ind w:left="139" w:right="65" w:hanging="1"/>
              <w:spacing w:before="52" w:after="160" w:line="255" w:lineRule="auto"/>
              <w:rPr>
                <w:color w:val="auto"/>
                <w:sz w:val="22"/>
                <w:szCs w:val="22"/>
                <w:highlight w:val="none"/>
              </w:rPr>
            </w:pPr>
            <w:r>
              <w:rPr>
                <w:i/>
                <w:iCs/>
                <w:color w:val="auto"/>
                <w:spacing w:val="-6"/>
                <w:sz w:val="22"/>
                <w:szCs w:val="22"/>
                <w:highlight w:val="none"/>
              </w:rPr>
              <w:t xml:space="preserve">技术参数应</w:t>
            </w:r>
            <w:r>
              <w:rPr>
                <w:color w:val="auto"/>
                <w:spacing w:val="3"/>
                <w:sz w:val="22"/>
                <w:szCs w:val="22"/>
                <w:highlight w:val="none"/>
              </w:rPr>
              <w:t xml:space="preserve"> </w:t>
            </w:r>
            <w:r>
              <w:rPr>
                <w:i/>
                <w:iCs/>
                <w:color w:val="auto"/>
                <w:spacing w:val="-6"/>
                <w:sz w:val="22"/>
                <w:szCs w:val="22"/>
                <w:highlight w:val="none"/>
              </w:rPr>
              <w:t xml:space="preserve">与投标文件</w:t>
            </w:r>
            <w:r>
              <w:rPr>
                <w:color w:val="auto"/>
                <w:spacing w:val="1"/>
                <w:sz w:val="22"/>
                <w:szCs w:val="22"/>
                <w:highlight w:val="none"/>
              </w:rPr>
              <w:t xml:space="preserve"> </w:t>
            </w:r>
            <w:r>
              <w:rPr>
                <w:i/>
                <w:iCs/>
                <w:color w:val="auto"/>
                <w:spacing w:val="-6"/>
                <w:sz w:val="22"/>
                <w:szCs w:val="22"/>
                <w:highlight w:val="none"/>
              </w:rPr>
              <w:t xml:space="preserve">一致，如内</w:t>
            </w:r>
            <w:r>
              <w:rPr>
                <w:color w:val="auto"/>
                <w:spacing w:val="1"/>
                <w:sz w:val="22"/>
                <w:szCs w:val="22"/>
                <w:highlight w:val="none"/>
              </w:rPr>
              <w:t xml:space="preserve"> </w:t>
            </w:r>
            <w:r>
              <w:rPr>
                <w:i/>
                <w:iCs/>
                <w:color w:val="auto"/>
                <w:spacing w:val="-6"/>
                <w:sz w:val="22"/>
                <w:szCs w:val="22"/>
                <w:highlight w:val="none"/>
              </w:rPr>
              <w:t xml:space="preserve">容较多，可</w:t>
            </w:r>
            <w:r/>
          </w:p>
          <w:p>
            <w:pPr>
              <w:ind w:left="341" w:right="65" w:hanging="183"/>
              <w:spacing w:before="31" w:after="160" w:line="238" w:lineRule="auto"/>
              <w:rPr>
                <w:color w:val="auto"/>
                <w:sz w:val="22"/>
                <w:szCs w:val="22"/>
                <w:highlight w:val="none"/>
                <w:lang w:eastAsia="en-US"/>
              </w:rPr>
            </w:pPr>
            <w:r>
              <w:rPr>
                <w:i/>
                <w:iCs/>
                <w:color w:val="auto"/>
                <w:spacing w:val="-10"/>
                <w:sz w:val="22"/>
                <w:szCs w:val="22"/>
                <w:highlight w:val="none"/>
                <w:lang w:eastAsia="en-US"/>
              </w:rPr>
              <w:t xml:space="preserve">以附页形式</w:t>
            </w:r>
            <w:r>
              <w:rPr>
                <w:color w:val="auto"/>
                <w:spacing w:val="2"/>
                <w:sz w:val="22"/>
                <w:szCs w:val="22"/>
                <w:highlight w:val="none"/>
                <w:lang w:eastAsia="en-US"/>
              </w:rPr>
              <w:t xml:space="preserve"> </w:t>
            </w:r>
            <w:r>
              <w:rPr>
                <w:i/>
                <w:iCs/>
                <w:color w:val="auto"/>
                <w:spacing w:val="8"/>
                <w:sz w:val="22"/>
                <w:szCs w:val="22"/>
                <w:highlight w:val="none"/>
                <w:lang w:eastAsia="en-US"/>
              </w:rPr>
              <w:t xml:space="preserve">呈现。</w:t>
            </w:r>
            <w:r/>
          </w:p>
        </w:tc>
        <w:tc>
          <w:tcPr>
            <w:tcW w:w="444"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gridSpan w:val="2"/>
            <w:tcW w:w="403"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409"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605"/>
        </w:trPr>
        <w:tc>
          <w:tcPr>
            <w:tcW w:w="305" w:type="pct"/>
            <w:textDirection w:val="lrTb"/>
            <w:noWrap w:val="false"/>
          </w:tcPr>
          <w:p>
            <w:pPr>
              <w:ind w:left="241"/>
              <w:spacing w:before="289" w:after="160" w:line="306" w:lineRule="exact"/>
              <w:rPr>
                <w:color w:val="auto"/>
                <w:szCs w:val="21"/>
                <w:highlight w:val="none"/>
                <w:lang w:eastAsia="en-US"/>
              </w:rPr>
            </w:pPr>
            <w:r>
              <w:rPr>
                <w:color w:val="auto"/>
                <w:position w:val="2"/>
                <w:szCs w:val="21"/>
                <w:highlight w:val="none"/>
                <w:lang w:eastAsia="en-US"/>
              </w:rPr>
              <w:t xml:space="preserve">…</w:t>
            </w:r>
            <w:r/>
          </w:p>
        </w:tc>
        <w:tc>
          <w:tcPr>
            <w:tcW w:w="519"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492"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540"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540"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336"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398"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607"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444"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gridSpan w:val="2"/>
            <w:tcW w:w="403"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409"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560"/>
        </w:trPr>
        <w:tc>
          <w:tcPr>
            <w:gridSpan w:val="8"/>
            <w:tcBorders>
              <w:bottom w:val="none" w:color="000000" w:sz="4" w:space="0"/>
            </w:tcBorders>
            <w:tcW w:w="3742" w:type="pct"/>
            <w:textDirection w:val="lrTb"/>
            <w:noWrap w:val="false"/>
          </w:tcPr>
          <w:p>
            <w:pPr>
              <w:ind w:left="3515"/>
              <w:spacing w:before="268" w:after="160" w:line="218" w:lineRule="auto"/>
              <w:rPr>
                <w:color w:val="auto"/>
                <w:szCs w:val="21"/>
                <w:highlight w:val="none"/>
                <w:lang w:eastAsia="en-US"/>
              </w:rPr>
            </w:pPr>
            <w:r>
              <w:rPr>
                <w:color w:val="auto"/>
                <w:spacing w:val="-10"/>
                <w:szCs w:val="21"/>
                <w:highlight w:val="none"/>
                <w:lang w:eastAsia="en-US"/>
              </w:rPr>
              <w:t xml:space="preserve">合</w:t>
            </w:r>
            <w:r>
              <w:rPr>
                <w:color w:val="auto"/>
                <w:spacing w:val="94"/>
                <w:szCs w:val="21"/>
                <w:highlight w:val="none"/>
                <w:lang w:eastAsia="en-US"/>
              </w:rPr>
              <w:t xml:space="preserve"> </w:t>
            </w:r>
            <w:r>
              <w:rPr>
                <w:color w:val="auto"/>
                <w:spacing w:val="-10"/>
                <w:szCs w:val="21"/>
                <w:highlight w:val="none"/>
                <w:lang w:eastAsia="en-US"/>
              </w:rPr>
              <w:t xml:space="preserve">计</w:t>
            </w:r>
            <w:r/>
          </w:p>
        </w:tc>
        <w:tc>
          <w:tcPr>
            <w:tcBorders>
              <w:bottom w:val="none" w:color="000000" w:sz="4" w:space="0"/>
            </w:tcBorders>
            <w:tcW w:w="444" w:type="pct"/>
            <w:textDirection w:val="lrTb"/>
            <w:noWrap w:val="false"/>
          </w:tcPr>
          <w:p>
            <w:pPr>
              <w:ind w:left="3515"/>
              <w:spacing w:before="268" w:after="160" w:line="218" w:lineRule="auto"/>
              <w:rPr>
                <w:color w:val="auto"/>
                <w:spacing w:val="-10"/>
                <w:szCs w:val="21"/>
                <w:highlight w:val="none"/>
                <w:lang w:eastAsia="en-US"/>
              </w:rPr>
            </w:pPr>
            <w:r>
              <w:rPr>
                <w:color w:val="auto"/>
                <w:spacing w:val="-10"/>
                <w:szCs w:val="21"/>
                <w:highlight w:val="none"/>
                <w:lang w:eastAsia="en-US"/>
              </w:rPr>
            </w:r>
            <w:r/>
          </w:p>
        </w:tc>
        <w:tc>
          <w:tcPr>
            <w:gridSpan w:val="2"/>
            <w:tcBorders>
              <w:bottom w:val="none" w:color="000000" w:sz="4" w:space="0"/>
            </w:tcBorders>
            <w:tcW w:w="403"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Borders>
              <w:bottom w:val="none" w:color="000000" w:sz="4" w:space="0"/>
            </w:tcBorders>
            <w:tcW w:w="409" w:type="pct"/>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569"/>
        </w:trPr>
        <w:tc>
          <w:tcPr>
            <w:gridSpan w:val="10"/>
            <w:tcW w:w="4450" w:type="pct"/>
            <w:textDirection w:val="lrTb"/>
            <w:noWrap w:val="false"/>
          </w:tcPr>
          <w:p>
            <w:pPr>
              <w:ind w:left="121"/>
              <w:spacing w:before="273" w:after="160" w:line="218" w:lineRule="auto"/>
              <w:rPr>
                <w:color w:val="auto"/>
                <w:szCs w:val="21"/>
                <w:highlight w:val="none"/>
              </w:rPr>
            </w:pPr>
            <w:r>
              <w:rPr>
                <w:color w:val="auto"/>
                <w:spacing w:val="-4"/>
                <w:szCs w:val="21"/>
                <w:highlight w:val="none"/>
              </w:rPr>
              <w:t xml:space="preserve">金额合计（人民币大写</w:t>
            </w:r>
            <w:r>
              <w:rPr>
                <w:color w:val="auto"/>
                <w:spacing w:val="-52"/>
                <w:szCs w:val="21"/>
                <w:highlight w:val="none"/>
              </w:rPr>
              <w:t xml:space="preserve">）：</w:t>
            </w:r>
            <w:r>
              <w:rPr>
                <w:color w:val="auto"/>
                <w:spacing w:val="6"/>
                <w:szCs w:val="21"/>
                <w:highlight w:val="none"/>
                <w:u w:val="single"/>
              </w:rPr>
              <w:t xml:space="preserve">                  </w:t>
            </w:r>
            <w:r>
              <w:rPr>
                <w:color w:val="auto"/>
                <w:spacing w:val="-88"/>
                <w:szCs w:val="21"/>
                <w:highlight w:val="none"/>
              </w:rPr>
              <w:t xml:space="preserve"> </w:t>
            </w:r>
            <w:r>
              <w:rPr>
                <w:color w:val="auto"/>
                <w:spacing w:val="-4"/>
                <w:szCs w:val="21"/>
                <w:highlight w:val="none"/>
              </w:rPr>
              <w:t xml:space="preserve">元      （小写</w:t>
            </w:r>
            <w:r>
              <w:rPr>
                <w:color w:val="auto"/>
                <w:spacing w:val="-52"/>
                <w:szCs w:val="21"/>
                <w:highlight w:val="none"/>
              </w:rPr>
              <w:t xml:space="preserve">）：</w:t>
            </w:r>
            <w:r>
              <w:rPr>
                <w:color w:val="auto"/>
                <w:spacing w:val="-4"/>
                <w:szCs w:val="21"/>
                <w:highlight w:val="none"/>
              </w:rPr>
              <w:t xml:space="preserve">¥</w:t>
            </w:r>
            <w:r>
              <w:rPr>
                <w:color w:val="auto"/>
                <w:spacing w:val="-4"/>
                <w:szCs w:val="21"/>
                <w:highlight w:val="none"/>
                <w:u w:val="single"/>
              </w:rPr>
              <w:t xml:space="preserve">                                </w:t>
            </w:r>
            <w:r>
              <w:rPr>
                <w:color w:val="auto"/>
                <w:spacing w:val="-5"/>
                <w:szCs w:val="21"/>
                <w:highlight w:val="none"/>
                <w:u w:val="single"/>
              </w:rPr>
              <w:t xml:space="preserve">        </w:t>
            </w:r>
            <w:r/>
          </w:p>
        </w:tc>
        <w:tc>
          <w:tcPr>
            <w:gridSpan w:val="2"/>
            <w:tcW w:w="549" w:type="pct"/>
            <w:textDirection w:val="lrTb"/>
            <w:noWrap w:val="false"/>
          </w:tcPr>
          <w:p>
            <w:pPr>
              <w:ind w:left="121"/>
              <w:spacing w:before="273" w:after="160" w:line="218" w:lineRule="auto"/>
              <w:rPr>
                <w:color w:val="auto"/>
                <w:spacing w:val="-4"/>
                <w:szCs w:val="21"/>
                <w:highlight w:val="none"/>
              </w:rPr>
            </w:pPr>
            <w:r>
              <w:rPr>
                <w:color w:val="auto"/>
                <w:spacing w:val="-4"/>
                <w:szCs w:val="21"/>
                <w:highlight w:val="none"/>
              </w:rPr>
            </w:r>
            <w:r/>
          </w:p>
        </w:tc>
      </w:tr>
    </w:tbl>
    <w:p>
      <w:pPr>
        <w:ind w:firstLine="420"/>
        <w:jc w:val="left"/>
        <w:spacing w:line="360" w:lineRule="auto"/>
        <w:rPr>
          <w:color w:val="auto"/>
          <w:szCs w:val="21"/>
          <w:highlight w:val="none"/>
        </w:rPr>
      </w:pPr>
      <w:r>
        <w:rPr>
          <w:color w:val="auto"/>
          <w:szCs w:val="21"/>
          <w:highlight w:val="none"/>
        </w:rPr>
        <w:t xml:space="preserve">乙方所供的货物必须是全新的，符合国×标的工艺材料制造，符合投标文件的承诺，符合合同规定的规格、技术指标及外观质量要求。</w:t>
      </w:r>
      <w:r/>
    </w:p>
    <w:p>
      <w:pPr>
        <w:spacing w:line="440" w:lineRule="exact"/>
        <w:rPr>
          <w:color w:val="auto"/>
          <w:highlight w:val="none"/>
        </w:rPr>
      </w:pPr>
      <w:r>
        <w:rPr>
          <w:b/>
          <w:color w:val="auto"/>
          <w:sz w:val="24"/>
          <w:highlight w:val="none"/>
        </w:rPr>
        <w:t xml:space="preserve">三、交货时间、地点</w:t>
      </w:r>
      <w:r/>
    </w:p>
    <w:p>
      <w:pPr>
        <w:ind w:firstLine="420"/>
        <w:jc w:val="left"/>
        <w:spacing w:line="360" w:lineRule="auto"/>
        <w:rPr>
          <w:color w:val="auto"/>
          <w:szCs w:val="21"/>
          <w:highlight w:val="none"/>
        </w:rPr>
      </w:pPr>
      <w:r>
        <w:rPr>
          <w:color w:val="auto"/>
          <w:szCs w:val="21"/>
          <w:highlight w:val="none"/>
        </w:rPr>
        <w:t xml:space="preserve">1.交货期：</w:t>
      </w:r>
      <w:r>
        <w:rPr>
          <w:rFonts w:hint="eastAsia"/>
          <w:color w:val="auto"/>
          <w:szCs w:val="21"/>
          <w:highlight w:val="none"/>
        </w:rPr>
        <w:t xml:space="preserve">合同签订后30</w:t>
      </w:r>
      <w:r>
        <w:rPr>
          <w:rFonts w:hint="eastAsia"/>
          <w:color w:val="auto"/>
          <w:szCs w:val="21"/>
          <w:highlight w:val="none"/>
        </w:rPr>
        <w:t xml:space="preserve">个</w:t>
      </w:r>
      <w:r>
        <w:rPr>
          <w:rFonts w:hint="eastAsia"/>
          <w:color w:val="auto"/>
          <w:szCs w:val="21"/>
          <w:highlight w:val="none"/>
        </w:rPr>
        <w:t xml:space="preserve">工</w:t>
      </w:r>
      <w:r>
        <w:rPr>
          <w:rFonts w:hint="eastAsia"/>
          <w:color w:val="auto"/>
          <w:szCs w:val="21"/>
          <w:highlight w:val="none"/>
        </w:rPr>
        <w:t xml:space="preserve">作日内到货。</w:t>
      </w:r>
      <w:r/>
    </w:p>
    <w:p>
      <w:pPr>
        <w:ind w:firstLine="420"/>
        <w:jc w:val="left"/>
        <w:spacing w:line="360" w:lineRule="auto"/>
        <w:rPr>
          <w:color w:val="auto"/>
          <w:szCs w:val="21"/>
          <w:highlight w:val="none"/>
        </w:rPr>
      </w:pPr>
      <w:r>
        <w:rPr>
          <w:color w:val="auto"/>
          <w:szCs w:val="21"/>
          <w:highlight w:val="none"/>
        </w:rPr>
        <w:t xml:space="preserve">2.交货方式：本合同项下的产品由乙方送至甲方指定的交货地点</w:t>
      </w:r>
      <w:r/>
    </w:p>
    <w:p>
      <w:pPr>
        <w:ind w:firstLine="420"/>
        <w:jc w:val="left"/>
        <w:spacing w:line="360" w:lineRule="auto"/>
        <w:rPr>
          <w:color w:val="auto"/>
          <w:szCs w:val="21"/>
          <w:highlight w:val="none"/>
        </w:rPr>
      </w:pPr>
      <w:r>
        <w:rPr>
          <w:color w:val="auto"/>
          <w:szCs w:val="21"/>
          <w:highlight w:val="none"/>
        </w:rPr>
        <w:t xml:space="preserve">3.交货地点：由采购人指定地点</w:t>
      </w:r>
      <w:r/>
    </w:p>
    <w:p>
      <w:pPr>
        <w:spacing w:line="440" w:lineRule="exact"/>
        <w:rPr>
          <w:b/>
          <w:color w:val="auto"/>
          <w:sz w:val="24"/>
          <w:highlight w:val="none"/>
        </w:rPr>
      </w:pPr>
      <w:r>
        <w:rPr>
          <w:b/>
          <w:color w:val="auto"/>
          <w:sz w:val="24"/>
          <w:highlight w:val="none"/>
        </w:rPr>
        <w:t xml:space="preserve">四、调试和验收 </w:t>
      </w:r>
      <w:r/>
    </w:p>
    <w:p>
      <w:pPr>
        <w:ind w:firstLine="420"/>
        <w:jc w:val="left"/>
        <w:spacing w:line="360" w:lineRule="auto"/>
        <w:rPr>
          <w:color w:val="auto"/>
          <w:szCs w:val="21"/>
          <w:highlight w:val="none"/>
        </w:rPr>
      </w:pPr>
      <w:r>
        <w:rPr>
          <w:color w:val="auto"/>
          <w:highlight w:val="none"/>
        </w:rPr>
        <w:t xml:space="preserve">1.甲方对乙方提交的货物依据招标文件上的技术规格要求和国家有关质量</w:t>
      </w:r>
      <w:r>
        <w:rPr>
          <w:color w:val="auto"/>
          <w:szCs w:val="21"/>
          <w:highlight w:val="none"/>
        </w:rPr>
        <w:t xml:space="preserve">标准进行现场初步验收，外观、说明书符合招标文件技术要求的，给予签收，初步验收不合格的不予签收。</w:t>
      </w:r>
      <w:r/>
    </w:p>
    <w:p>
      <w:pPr>
        <w:ind w:firstLine="420"/>
        <w:jc w:val="left"/>
        <w:spacing w:line="360" w:lineRule="auto"/>
        <w:rPr>
          <w:color w:val="auto"/>
          <w:szCs w:val="21"/>
          <w:highlight w:val="none"/>
        </w:rPr>
      </w:pPr>
      <w:r>
        <w:rPr>
          <w:color w:val="auto"/>
          <w:szCs w:val="21"/>
          <w:highlight w:val="none"/>
        </w:rPr>
        <w:t xml:space="preserve">2.乙方交货前应对产品作出全面检查和对验收文件进行整理，并列出清单，作为甲方收货验收和使用的技术条件依据，检验的结果应随货物交甲方。</w:t>
      </w:r>
      <w:r/>
    </w:p>
    <w:p>
      <w:pPr>
        <w:ind w:firstLine="420"/>
        <w:jc w:val="left"/>
        <w:spacing w:line="360" w:lineRule="auto"/>
        <w:rPr>
          <w:color w:val="auto"/>
          <w:szCs w:val="21"/>
          <w:highlight w:val="none"/>
        </w:rPr>
      </w:pPr>
      <w:r>
        <w:rPr>
          <w:color w:val="auto"/>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jc w:val="left"/>
        <w:spacing w:line="360" w:lineRule="auto"/>
        <w:rPr>
          <w:color w:val="auto"/>
          <w:szCs w:val="21"/>
          <w:highlight w:val="none"/>
        </w:rPr>
      </w:pPr>
      <w:r>
        <w:rPr>
          <w:color w:val="auto"/>
          <w:szCs w:val="21"/>
          <w:highlight w:val="none"/>
        </w:rPr>
        <w:t xml:space="preserve">4.对技术复杂的货物，甲方可请国家认可的专业检测机构参与初步验收及最终验收，并由其出具质量检测报告。</w:t>
      </w:r>
      <w:r/>
    </w:p>
    <w:p>
      <w:pPr>
        <w:ind w:firstLine="420"/>
        <w:jc w:val="left"/>
        <w:spacing w:line="360" w:lineRule="auto"/>
        <w:rPr>
          <w:color w:val="auto"/>
          <w:szCs w:val="21"/>
          <w:highlight w:val="none"/>
        </w:rPr>
      </w:pPr>
      <w:r>
        <w:rPr>
          <w:color w:val="auto"/>
          <w:szCs w:val="21"/>
          <w:highlight w:val="none"/>
        </w:rPr>
        <w:t xml:space="preserve">5.验收时乙方必须在现场，验收完毕后作出验收结果报告；验收费用由甲乙双方协商解决。</w:t>
      </w:r>
      <w:r/>
    </w:p>
    <w:p>
      <w:pPr>
        <w:rPr>
          <w:b/>
          <w:color w:val="auto"/>
          <w:sz w:val="24"/>
          <w:highlight w:val="none"/>
        </w:rPr>
      </w:pPr>
      <w:r>
        <w:rPr>
          <w:b/>
          <w:color w:val="auto"/>
          <w:sz w:val="24"/>
          <w:highlight w:val="none"/>
        </w:rPr>
        <w:t xml:space="preserve">五、货物包装、发运及运输</w:t>
      </w:r>
      <w:r/>
    </w:p>
    <w:p>
      <w:pPr>
        <w:ind w:firstLine="420"/>
        <w:jc w:val="left"/>
        <w:spacing w:line="360" w:lineRule="auto"/>
        <w:rPr>
          <w:color w:val="auto"/>
          <w:highlight w:val="none"/>
        </w:rPr>
      </w:pPr>
      <w:r>
        <w:rPr>
          <w:color w:val="auto"/>
          <w:highlight w:val="none"/>
        </w:rPr>
        <w:t xml:space="preserve">1.乙方应在货物发运前对其进行满足运输距离、防潮、防震、防锈和防破损装卸等要求包装，以保证货物安全运达甲方指定地点。</w:t>
      </w:r>
      <w:r/>
    </w:p>
    <w:p>
      <w:pPr>
        <w:ind w:firstLine="420"/>
        <w:jc w:val="left"/>
        <w:spacing w:line="360" w:lineRule="auto"/>
        <w:rPr>
          <w:color w:val="auto"/>
          <w:highlight w:val="none"/>
        </w:rPr>
      </w:pPr>
      <w:r>
        <w:rPr>
          <w:color w:val="auto"/>
          <w:highlight w:val="none"/>
        </w:rPr>
        <w:t xml:space="preserve">2.使用说明书、质量检验证明书、随配附件和工具以及清单一并附于货物内。</w:t>
      </w:r>
      <w:r/>
    </w:p>
    <w:p>
      <w:pPr>
        <w:ind w:firstLine="420"/>
        <w:jc w:val="left"/>
        <w:spacing w:line="360" w:lineRule="auto"/>
        <w:rPr>
          <w:color w:val="auto"/>
          <w:highlight w:val="none"/>
        </w:rPr>
      </w:pPr>
      <w:r>
        <w:rPr>
          <w:color w:val="auto"/>
          <w:highlight w:val="none"/>
        </w:rPr>
        <w:t xml:space="preserve">3.乙方在货物发运手续办理完毕后24小时内或货到甲方48小时前通知甲方，以准备接货。</w:t>
      </w:r>
      <w:r/>
    </w:p>
    <w:p>
      <w:pPr>
        <w:ind w:firstLine="420"/>
        <w:jc w:val="left"/>
        <w:spacing w:line="360" w:lineRule="auto"/>
        <w:rPr>
          <w:color w:val="auto"/>
          <w:highlight w:val="none"/>
        </w:rPr>
      </w:pPr>
      <w:r>
        <w:rPr>
          <w:color w:val="auto"/>
          <w:highlight w:val="none"/>
        </w:rPr>
        <w:t xml:space="preserve">4.货物在交付甲方前发生的风险均由乙方负责。</w:t>
      </w:r>
      <w:r/>
    </w:p>
    <w:p>
      <w:pPr>
        <w:ind w:firstLine="420"/>
        <w:jc w:val="left"/>
        <w:spacing w:line="360" w:lineRule="auto"/>
        <w:rPr>
          <w:color w:val="auto"/>
          <w:highlight w:val="none"/>
        </w:rPr>
      </w:pPr>
      <w:r>
        <w:rPr>
          <w:color w:val="auto"/>
          <w:highlight w:val="none"/>
        </w:rPr>
        <w:t xml:space="preserve">5.货物在规定的交付期限内由乙方送达甲方指定的地点视为交付，乙方同时需通知甲方货物已送达。</w:t>
      </w:r>
      <w:r/>
    </w:p>
    <w:p>
      <w:pPr>
        <w:rPr>
          <w:b/>
          <w:color w:val="auto"/>
          <w:sz w:val="24"/>
          <w:highlight w:val="none"/>
        </w:rPr>
      </w:pPr>
      <w:r>
        <w:rPr>
          <w:b/>
          <w:color w:val="auto"/>
          <w:sz w:val="24"/>
          <w:highlight w:val="none"/>
        </w:rPr>
        <w:t xml:space="preserve">六、质量保证及售后服务</w:t>
      </w:r>
      <w:r/>
    </w:p>
    <w:p>
      <w:pPr>
        <w:ind w:firstLine="420"/>
        <w:jc w:val="left"/>
        <w:spacing w:line="360" w:lineRule="auto"/>
        <w:rPr>
          <w:color w:val="auto"/>
          <w:highlight w:val="none"/>
        </w:rPr>
      </w:pPr>
      <w:r>
        <w:rPr>
          <w:color w:val="auto"/>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color w:val="auto"/>
          <w:highlight w:val="none"/>
        </w:rPr>
      </w:pPr>
      <w:r>
        <w:rPr>
          <w:color w:val="auto"/>
          <w:highlight w:val="none"/>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color w:val="auto"/>
          <w:highlight w:val="none"/>
        </w:rPr>
      </w:pPr>
      <w:r>
        <w:rPr>
          <w:color w:val="auto"/>
          <w:highlight w:val="none"/>
        </w:rPr>
        <w:t xml:space="preserve">(1)更换：由乙方承担所发生的全部费用。</w:t>
      </w:r>
      <w:r/>
    </w:p>
    <w:p>
      <w:pPr>
        <w:ind w:firstLine="420"/>
        <w:jc w:val="left"/>
        <w:spacing w:line="360" w:lineRule="auto"/>
        <w:rPr>
          <w:color w:val="auto"/>
          <w:highlight w:val="none"/>
        </w:rPr>
      </w:pPr>
      <w:r>
        <w:rPr>
          <w:color w:val="auto"/>
          <w:highlight w:val="none"/>
        </w:rPr>
        <w:t xml:space="preserve">(2)贬值处理：由甲乙双方合议定价。</w:t>
      </w:r>
      <w:r/>
    </w:p>
    <w:p>
      <w:pPr>
        <w:ind w:firstLine="420"/>
        <w:jc w:val="left"/>
        <w:spacing w:line="360" w:lineRule="auto"/>
        <w:rPr>
          <w:color w:val="auto"/>
          <w:highlight w:val="none"/>
        </w:rPr>
      </w:pPr>
      <w:r>
        <w:rPr>
          <w:color w:val="auto"/>
          <w:highlight w:val="none"/>
        </w:rPr>
        <w:t xml:space="preserve">(3)退货处理：乙方应退还甲方支付的合同款，同时应承担该货物的直接费用(运输、保险、检验、货款利息及银行手续费等)。</w:t>
      </w:r>
      <w:r/>
    </w:p>
    <w:p>
      <w:pPr>
        <w:ind w:firstLine="420"/>
        <w:jc w:val="left"/>
        <w:spacing w:line="360" w:lineRule="auto"/>
        <w:rPr>
          <w:color w:val="auto"/>
          <w:highlight w:val="none"/>
        </w:rPr>
      </w:pPr>
      <w:r>
        <w:rPr>
          <w:color w:val="auto"/>
          <w:highlight w:val="none"/>
        </w:rPr>
        <w:t xml:space="preserve">3、如在使用过程中发生质量问题，乙方在接到甲方通知后在  6  小时内到达甲方现场。</w:t>
      </w:r>
      <w:r/>
    </w:p>
    <w:p>
      <w:pPr>
        <w:ind w:firstLine="420"/>
        <w:jc w:val="left"/>
        <w:spacing w:line="360" w:lineRule="auto"/>
        <w:rPr>
          <w:color w:val="auto"/>
          <w:highlight w:val="none"/>
        </w:rPr>
      </w:pPr>
      <w:r>
        <w:rPr>
          <w:color w:val="auto"/>
          <w:highlight w:val="none"/>
        </w:rPr>
        <w:t xml:space="preserve">4、在质保期内，乙方应对货物出现的质量及安全问题负责处理解决并承担一切费用。</w:t>
      </w:r>
      <w:r/>
    </w:p>
    <w:p>
      <w:pPr>
        <w:ind w:firstLine="420"/>
        <w:jc w:val="left"/>
        <w:spacing w:line="360" w:lineRule="auto"/>
        <w:rPr>
          <w:color w:val="auto"/>
          <w:highlight w:val="none"/>
        </w:rPr>
      </w:pPr>
      <w:r>
        <w:rPr>
          <w:color w:val="auto"/>
          <w:highlight w:val="none"/>
        </w:rPr>
        <w:t xml:space="preserve">5、上述的货物</w:t>
      </w:r>
      <w:r>
        <w:rPr>
          <w:rFonts w:hint="eastAsia"/>
          <w:color w:val="auto"/>
          <w:highlight w:val="none"/>
        </w:rPr>
        <w:t xml:space="preserve">整机原厂质保5年（含所有配置清单），终生维修。</w:t>
      </w:r>
      <w:r/>
    </w:p>
    <w:p>
      <w:pPr>
        <w:rPr>
          <w:b/>
          <w:color w:val="auto"/>
          <w:sz w:val="24"/>
          <w:highlight w:val="none"/>
        </w:rPr>
      </w:pPr>
      <w:r>
        <w:rPr>
          <w:b/>
          <w:color w:val="auto"/>
          <w:sz w:val="24"/>
          <w:highlight w:val="none"/>
        </w:rPr>
        <w:t xml:space="preserve">七、质量保证及售后服务</w:t>
      </w:r>
      <w:r/>
    </w:p>
    <w:p>
      <w:pPr>
        <w:ind w:firstLine="420"/>
        <w:jc w:val="left"/>
        <w:spacing w:line="360" w:lineRule="auto"/>
        <w:rPr>
          <w:color w:val="auto"/>
          <w:highlight w:val="none"/>
        </w:rPr>
      </w:pPr>
      <w:r>
        <w:rPr>
          <w:color w:val="auto"/>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color w:val="auto"/>
          <w:highlight w:val="none"/>
        </w:rPr>
      </w:pPr>
      <w:r>
        <w:rPr>
          <w:color w:val="auto"/>
          <w:highlight w:val="none"/>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color w:val="auto"/>
          <w:highlight w:val="none"/>
        </w:rPr>
      </w:pPr>
      <w:r>
        <w:rPr>
          <w:color w:val="auto"/>
          <w:highlight w:val="none"/>
        </w:rPr>
        <w:t xml:space="preserve">(1)更换：由乙方承担所发生的全部费用。</w:t>
      </w:r>
      <w:r/>
    </w:p>
    <w:p>
      <w:pPr>
        <w:ind w:firstLine="420"/>
        <w:jc w:val="left"/>
        <w:spacing w:line="360" w:lineRule="auto"/>
        <w:rPr>
          <w:color w:val="auto"/>
          <w:highlight w:val="none"/>
        </w:rPr>
      </w:pPr>
      <w:r>
        <w:rPr>
          <w:color w:val="auto"/>
          <w:highlight w:val="none"/>
        </w:rPr>
        <w:t xml:space="preserve">(2)贬值处理：由甲乙双方合议定价。</w:t>
      </w:r>
      <w:r/>
    </w:p>
    <w:p>
      <w:pPr>
        <w:ind w:firstLine="420"/>
        <w:jc w:val="left"/>
        <w:spacing w:line="360" w:lineRule="auto"/>
        <w:rPr>
          <w:color w:val="auto"/>
          <w:highlight w:val="none"/>
        </w:rPr>
      </w:pPr>
      <w:r>
        <w:rPr>
          <w:color w:val="auto"/>
          <w:highlight w:val="none"/>
        </w:rPr>
        <w:t xml:space="preserve">(3)退货处理：乙方应退还甲方支付的合同款，同时应承担该货物的直接费用(运输、保险、检验、货款利息及银行手续费等)。</w:t>
      </w:r>
      <w:r/>
    </w:p>
    <w:p>
      <w:pPr>
        <w:ind w:firstLine="420"/>
        <w:jc w:val="left"/>
        <w:spacing w:line="360" w:lineRule="auto"/>
        <w:rPr>
          <w:color w:val="auto"/>
          <w:highlight w:val="none"/>
        </w:rPr>
      </w:pPr>
      <w:r>
        <w:rPr>
          <w:color w:val="auto"/>
          <w:highlight w:val="none"/>
        </w:rPr>
        <w:t xml:space="preserve">3、如在使用过程中发生质量问题，乙方在接到甲方通知后在  6  小时内到达甲方现场。</w:t>
      </w:r>
      <w:r/>
    </w:p>
    <w:p>
      <w:pPr>
        <w:ind w:firstLine="420"/>
        <w:jc w:val="left"/>
        <w:spacing w:line="360" w:lineRule="auto"/>
        <w:rPr>
          <w:color w:val="auto"/>
          <w:highlight w:val="none"/>
        </w:rPr>
      </w:pPr>
      <w:r>
        <w:rPr>
          <w:color w:val="auto"/>
          <w:highlight w:val="none"/>
        </w:rPr>
        <w:t xml:space="preserve">4、在质保期内，乙方应对货物出现的质量及安全问题负责处理解决并承担一切费用。</w:t>
      </w:r>
      <w:r/>
    </w:p>
    <w:p>
      <w:pPr>
        <w:ind w:firstLine="420"/>
        <w:jc w:val="left"/>
        <w:spacing w:line="360" w:lineRule="auto"/>
        <w:rPr>
          <w:color w:val="auto"/>
          <w:highlight w:val="none"/>
        </w:rPr>
      </w:pPr>
      <w:r>
        <w:rPr>
          <w:color w:val="auto"/>
          <w:highlight w:val="none"/>
        </w:rPr>
        <w:t xml:space="preserve">5、上述的货物</w:t>
      </w:r>
      <w:r>
        <w:rPr>
          <w:rFonts w:hint="eastAsia"/>
          <w:color w:val="auto"/>
          <w:highlight w:val="none"/>
        </w:rPr>
        <w:t xml:space="preserve">整机原厂质保5年（含所有配置清单），终生维修。</w:t>
      </w:r>
      <w:r/>
    </w:p>
    <w:p>
      <w:pPr>
        <w:rPr>
          <w:color w:val="auto"/>
          <w:sz w:val="24"/>
          <w:highlight w:val="none"/>
          <w:u w:val="single"/>
        </w:rPr>
      </w:pPr>
      <w:r>
        <w:rPr>
          <w:b/>
          <w:color w:val="auto"/>
          <w:sz w:val="24"/>
          <w:highlight w:val="none"/>
        </w:rPr>
        <w:t xml:space="preserve">八、货款支付</w:t>
      </w:r>
      <w:r/>
    </w:p>
    <w:p>
      <w:pPr>
        <w:spacing w:line="440" w:lineRule="exact"/>
        <w:rPr>
          <w:color w:val="auto"/>
          <w:highlight w:val="none"/>
        </w:rPr>
      </w:pPr>
      <w:r>
        <w:rPr>
          <w:color w:val="auto"/>
          <w:highlight w:val="none"/>
        </w:rPr>
        <w:t xml:space="preserve">1.采购资金的支付方式、时间及条件：</w:t>
      </w:r>
      <w:r>
        <w:rPr>
          <w:rFonts w:hint="eastAsia"/>
          <w:color w:val="auto"/>
          <w:highlight w:val="none"/>
        </w:rPr>
        <w:t xml:space="preserve">验收合格后，支付90%货款，验收合格一年后支付尾款。</w:t>
      </w:r>
      <w:r/>
    </w:p>
    <w:p>
      <w:pPr>
        <w:spacing w:line="440" w:lineRule="exact"/>
        <w:rPr>
          <w:color w:val="auto"/>
          <w:highlight w:val="none"/>
        </w:rPr>
      </w:pPr>
      <w:r>
        <w:rPr>
          <w:color w:val="auto"/>
          <w:highlight w:val="none"/>
        </w:rPr>
        <w:t xml:space="preserve">2.当采购数量与实际使用数量不一致时，乙方应根据实际使用量供货，合同的最终结算金额按实际使用量乘以成交单价进行计算。</w:t>
      </w:r>
      <w:r/>
    </w:p>
    <w:p>
      <w:pPr>
        <w:rPr>
          <w:b/>
          <w:color w:val="auto"/>
          <w:sz w:val="24"/>
          <w:highlight w:val="none"/>
        </w:rPr>
      </w:pPr>
      <w:r>
        <w:rPr>
          <w:b/>
          <w:color w:val="auto"/>
          <w:sz w:val="24"/>
          <w:highlight w:val="none"/>
        </w:rPr>
        <w:t xml:space="preserve">九、合同生效</w:t>
      </w:r>
      <w:r/>
    </w:p>
    <w:p>
      <w:pPr>
        <w:ind w:firstLine="420"/>
        <w:jc w:val="left"/>
        <w:spacing w:line="360" w:lineRule="auto"/>
        <w:rPr>
          <w:color w:val="auto"/>
          <w:highlight w:val="none"/>
        </w:rPr>
      </w:pPr>
      <w:r>
        <w:rPr>
          <w:color w:val="auto"/>
          <w:highlight w:val="none"/>
        </w:rPr>
        <w:t xml:space="preserve">（一）本合同按照××采购有关规定编号后，经甲方、乙方共同签署，并加盖单位印章后生效。未经甲方允许，乙方不得部分或全部转让其应当履行的合同义务，不得在合同未生效前履行合同相关义务。</w:t>
      </w:r>
      <w:r/>
    </w:p>
    <w:p>
      <w:pPr>
        <w:ind w:left="210" w:firstLine="210"/>
        <w:jc w:val="left"/>
        <w:spacing w:line="360" w:lineRule="auto"/>
        <w:rPr>
          <w:color w:val="auto"/>
          <w:highlight w:val="none"/>
        </w:rPr>
      </w:pPr>
      <w:r>
        <w:rPr>
          <w:color w:val="auto"/>
          <w:highlight w:val="none"/>
        </w:rPr>
        <w:t xml:space="preserve">（二）本合同一式</w:t>
      </w:r>
      <w:r>
        <w:rPr>
          <w:rFonts w:hint="eastAsia"/>
          <w:color w:val="auto"/>
          <w:highlight w:val="none"/>
          <w:lang w:val="en-US" w:eastAsia="zh-CN"/>
        </w:rPr>
        <w:t xml:space="preserve">肆</w:t>
      </w:r>
      <w:r>
        <w:rPr>
          <w:color w:val="auto"/>
          <w:highlight w:val="none"/>
        </w:rPr>
        <w:t xml:space="preserve">份， 由甲乙双方各执</w:t>
      </w:r>
      <w:r>
        <w:rPr>
          <w:rFonts w:hint="eastAsia"/>
          <w:color w:val="auto"/>
          <w:highlight w:val="none"/>
          <w:lang w:val="en-US" w:eastAsia="zh-CN"/>
        </w:rPr>
        <w:t xml:space="preserve">贰</w:t>
      </w:r>
      <w:r>
        <w:rPr>
          <w:color w:val="auto"/>
          <w:highlight w:val="none"/>
        </w:rPr>
        <w:t xml:space="preserve">份， 甲方  部门 份，经双方签字盖章后生效，未经事宜双方协商解决。。</w:t>
      </w:r>
      <w:r/>
    </w:p>
    <w:p>
      <w:pPr>
        <w:rPr>
          <w:b/>
          <w:color w:val="auto"/>
          <w:sz w:val="24"/>
          <w:highlight w:val="none"/>
        </w:rPr>
      </w:pPr>
      <w:r>
        <w:rPr>
          <w:b/>
          <w:color w:val="auto"/>
          <w:sz w:val="24"/>
          <w:highlight w:val="none"/>
        </w:rPr>
        <w:t xml:space="preserve">十、其他事项</w:t>
      </w:r>
      <w:r/>
    </w:p>
    <w:p>
      <w:pPr>
        <w:ind w:firstLine="420"/>
        <w:jc w:val="left"/>
        <w:spacing w:line="360" w:lineRule="auto"/>
        <w:rPr>
          <w:color w:val="auto"/>
          <w:highlight w:val="none"/>
        </w:rPr>
      </w:pPr>
      <w:r>
        <w:rPr>
          <w:color w:val="auto"/>
          <w:highlight w:val="none"/>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jc w:val="left"/>
        <w:spacing w:line="360" w:lineRule="auto"/>
        <w:rPr>
          <w:color w:val="auto"/>
          <w:highlight w:val="none"/>
        </w:rPr>
      </w:pPr>
      <w:r>
        <w:rPr>
          <w:color w:val="auto"/>
          <w:highlight w:val="none"/>
        </w:rPr>
        <w:t xml:space="preserve">甲      方：（公章）江苏省肿瘤医院 乙      方：（公章）</w:t>
      </w:r>
      <w:r/>
    </w:p>
    <w:p>
      <w:pPr>
        <w:ind w:firstLine="420"/>
        <w:jc w:val="left"/>
        <w:spacing w:line="360" w:lineRule="auto"/>
        <w:rPr>
          <w:color w:val="auto"/>
          <w:highlight w:val="none"/>
        </w:rPr>
      </w:pPr>
      <w:r>
        <w:rPr>
          <w:color w:val="auto"/>
          <w:highlight w:val="none"/>
        </w:rPr>
        <w:t xml:space="preserve">法定代表人：                       法定代表人：            </w:t>
      </w:r>
      <w:r/>
    </w:p>
    <w:p>
      <w:pPr>
        <w:ind w:firstLine="420"/>
        <w:jc w:val="left"/>
        <w:spacing w:line="360" w:lineRule="auto"/>
        <w:rPr>
          <w:color w:val="auto"/>
          <w:highlight w:val="none"/>
        </w:rPr>
      </w:pPr>
      <w:r>
        <w:rPr>
          <w:color w:val="auto"/>
          <w:highlight w:val="none"/>
        </w:rPr>
        <w:t xml:space="preserve">委托代理人：                       委托代理人：            </w:t>
      </w:r>
      <w:r/>
    </w:p>
    <w:p>
      <w:pPr>
        <w:ind w:firstLine="420"/>
        <w:jc w:val="left"/>
        <w:spacing w:line="360" w:lineRule="auto"/>
        <w:rPr>
          <w:color w:val="auto"/>
          <w:highlight w:val="none"/>
        </w:rPr>
      </w:pPr>
      <w:r>
        <w:rPr>
          <w:color w:val="auto"/>
          <w:highlight w:val="none"/>
        </w:rPr>
        <w:t xml:space="preserve">电      话：</w:t>
      </w:r>
      <w:r>
        <w:rPr>
          <w:rFonts w:hint="eastAsia"/>
          <w:color w:val="auto"/>
          <w:highlight w:val="none"/>
          <w:lang w:val="en-US" w:eastAsia="zh-CN"/>
        </w:rPr>
        <w:t xml:space="preserve">            </w:t>
      </w:r>
      <w:r>
        <w:rPr>
          <w:color w:val="auto"/>
          <w:highlight w:val="none"/>
        </w:rPr>
        <w:t xml:space="preserve">          </w:t>
      </w:r>
      <w:r>
        <w:rPr>
          <w:rFonts w:hint="eastAsia"/>
          <w:color w:val="auto"/>
          <w:highlight w:val="none"/>
          <w:lang w:val="en-US" w:eastAsia="zh-CN"/>
        </w:rPr>
        <w:t xml:space="preserve"> </w:t>
      </w:r>
      <w:r>
        <w:rPr>
          <w:color w:val="auto"/>
          <w:highlight w:val="none"/>
        </w:rPr>
        <w:t xml:space="preserve">电      话：           </w:t>
      </w:r>
      <w:r/>
    </w:p>
    <w:p>
      <w:pPr>
        <w:ind w:firstLine="420"/>
        <w:jc w:val="left"/>
        <w:spacing w:line="360" w:lineRule="auto"/>
        <w:rPr>
          <w:color w:val="auto"/>
          <w:highlight w:val="none"/>
        </w:rPr>
      </w:pPr>
      <w:r>
        <w:rPr>
          <w:color w:val="auto"/>
          <w:highlight w:val="none"/>
        </w:rPr>
        <w:t xml:space="preserve">传      真：                       传      真：           </w:t>
      </w:r>
      <w:r/>
    </w:p>
    <w:p>
      <w:pPr>
        <w:ind w:firstLine="420"/>
        <w:jc w:val="left"/>
        <w:spacing w:line="360" w:lineRule="auto"/>
        <w:rPr>
          <w:color w:val="auto"/>
          <w:highlight w:val="none"/>
        </w:rPr>
      </w:pPr>
      <w:r>
        <w:rPr>
          <w:color w:val="auto"/>
          <w:highlight w:val="none"/>
        </w:rPr>
        <w:t xml:space="preserve">账户名称：                         账户名称：              </w:t>
      </w:r>
      <w:r/>
    </w:p>
    <w:p>
      <w:pPr>
        <w:ind w:firstLine="420"/>
        <w:jc w:val="left"/>
        <w:spacing w:line="360" w:lineRule="auto"/>
        <w:rPr>
          <w:color w:val="auto"/>
          <w:highlight w:val="none"/>
        </w:rPr>
      </w:pPr>
      <w:r>
        <w:rPr>
          <w:color w:val="auto"/>
          <w:highlight w:val="none"/>
        </w:rPr>
        <w:t xml:space="preserve">开户银行：                         开户银行：</w:t>
      </w:r>
      <w:r/>
    </w:p>
    <w:p>
      <w:pPr>
        <w:ind w:firstLine="420"/>
        <w:jc w:val="left"/>
        <w:spacing w:line="360" w:lineRule="auto"/>
        <w:rPr>
          <w:color w:val="auto"/>
          <w:highlight w:val="none"/>
        </w:rPr>
      </w:pPr>
      <w:r>
        <w:rPr>
          <w:color w:val="auto"/>
          <w:highlight w:val="none"/>
        </w:rPr>
        <w:t xml:space="preserve">账    号：                        </w:t>
      </w:r>
      <w:r>
        <w:rPr>
          <w:rFonts w:hint="eastAsia"/>
          <w:color w:val="auto"/>
          <w:highlight w:val="none"/>
          <w:lang w:val="en-US" w:eastAsia="zh-CN"/>
        </w:rPr>
        <w:t xml:space="preserve"> </w:t>
      </w:r>
      <w:r>
        <w:rPr>
          <w:color w:val="auto"/>
          <w:highlight w:val="none"/>
        </w:rPr>
        <w:t xml:space="preserve">账    号：</w:t>
      </w:r>
      <w:r/>
    </w:p>
    <w:p>
      <w:pPr>
        <w:ind w:firstLine="420"/>
        <w:jc w:val="left"/>
        <w:spacing w:line="360" w:lineRule="auto"/>
        <w:rPr>
          <w:color w:val="auto"/>
          <w:highlight w:val="none"/>
        </w:rPr>
      </w:pPr>
      <w:r>
        <w:rPr>
          <w:color w:val="auto"/>
          <w:highlight w:val="none"/>
        </w:rPr>
        <w:br w:type="page" w:clear="all"/>
      </w:r>
      <w:bookmarkStart w:id="315" w:name="_Toc91836564"/>
      <w:r/>
      <w:bookmarkStart w:id="316" w:name="_Toc107246271"/>
      <w:r/>
      <w:r/>
    </w:p>
    <w:p>
      <w:pPr>
        <w:pStyle w:val="1022"/>
        <w:ind w:firstLine="649"/>
        <w:spacing w:before="156" w:after="156"/>
        <w:rPr>
          <w:rFonts w:ascii="Times New Roman" w:hAnsi="Times New Roman"/>
          <w:color w:val="auto"/>
          <w:sz w:val="24"/>
          <w:highlight w:val="none"/>
          <w:lang w:val="zh-CN"/>
        </w:rPr>
      </w:pPr>
      <w:r/>
      <w:bookmarkStart w:id="317" w:name="_Toc157071026"/>
      <w:r>
        <w:rPr>
          <w:rFonts w:ascii="Times New Roman" w:hAnsi="Times New Roman"/>
          <w:color w:val="auto"/>
          <w:highlight w:val="none"/>
        </w:rPr>
        <w:t xml:space="preserve">第四章 采购需求</w:t>
      </w:r>
      <w:bookmarkEnd w:id="315"/>
      <w:r/>
      <w:bookmarkEnd w:id="316"/>
      <w:r/>
      <w:bookmarkEnd w:id="317"/>
      <w:r/>
      <w:r/>
    </w:p>
    <w:p>
      <w:pPr>
        <w:ind w:firstLine="413"/>
        <w:jc w:val="left"/>
        <w:spacing w:line="360" w:lineRule="auto"/>
        <w:rPr>
          <w:b/>
          <w:color w:val="auto"/>
          <w:highlight w:val="none"/>
        </w:rPr>
      </w:pPr>
      <w:r/>
      <w:bookmarkStart w:id="318" w:name="_Toc157071027"/>
      <w:r>
        <w:rPr>
          <w:b/>
          <w:color w:val="auto"/>
          <w:highlight w:val="none"/>
        </w:rPr>
        <w:t xml:space="preserve">一、项目概况及总体要求</w:t>
      </w:r>
      <w:bookmarkEnd w:id="318"/>
      <w:r/>
      <w:r/>
    </w:p>
    <w:p>
      <w:pPr>
        <w:ind w:left="139" w:firstLine="487"/>
        <w:jc w:val="left"/>
        <w:spacing w:before="156" w:after="156" w:line="360" w:lineRule="auto"/>
        <w:rPr>
          <w:color w:val="auto"/>
          <w:highlight w:val="none"/>
        </w:rPr>
      </w:pPr>
      <w:r/>
      <w:bookmarkStart w:id="319" w:name="_Toc157071028"/>
      <w:r>
        <w:rPr>
          <w:color w:val="auto"/>
          <w:highlight w:val="none"/>
        </w:rPr>
        <w:t xml:space="preserve">拟购置</w:t>
      </w:r>
      <w:r>
        <w:rPr>
          <w:rFonts w:hint="eastAsia"/>
          <w:color w:val="auto"/>
          <w:highlight w:val="none"/>
          <w:lang w:val="en-US" w:eastAsia="zh-CN"/>
        </w:rPr>
        <w:t xml:space="preserve">1</w:t>
      </w:r>
      <w:r>
        <w:rPr>
          <w:color w:val="auto"/>
          <w:highlight w:val="none"/>
        </w:rPr>
        <w:t xml:space="preserve">套</w:t>
      </w:r>
      <w:r>
        <w:rPr>
          <w:rFonts w:hint="eastAsia"/>
          <w:color w:val="auto"/>
          <w:highlight w:val="none"/>
          <w:lang w:val="en-US" w:eastAsia="zh-CN"/>
        </w:rPr>
        <w:t xml:space="preserve">共聚焦显微镜</w:t>
      </w:r>
      <w:r>
        <w:rPr>
          <w:color w:val="auto"/>
          <w:highlight w:val="none"/>
        </w:rPr>
        <w:t xml:space="preserve">。</w:t>
      </w:r>
      <w:bookmarkEnd w:id="319"/>
      <w:r/>
      <w:r/>
    </w:p>
    <w:p>
      <w:pPr>
        <w:numPr>
          <w:ilvl w:val="0"/>
          <w:numId w:val="1"/>
        </w:numPr>
        <w:ind w:firstLine="413"/>
        <w:jc w:val="left"/>
        <w:spacing w:line="360" w:lineRule="auto"/>
        <w:rPr>
          <w:rFonts w:hint="eastAsia"/>
          <w:b/>
          <w:color w:val="auto"/>
          <w:highlight w:val="none"/>
          <w:lang w:val="en-US" w:eastAsia="zh-CN"/>
        </w:rPr>
      </w:pPr>
      <w:r/>
      <w:bookmarkStart w:id="320" w:name="_Toc157071031"/>
      <w:r>
        <w:rPr>
          <w:rFonts w:hint="eastAsia"/>
          <w:b/>
          <w:color w:val="auto"/>
          <w:highlight w:val="none"/>
          <w:lang w:val="en-US" w:eastAsia="zh-CN"/>
        </w:rPr>
        <w:t xml:space="preserve">核心产品</w:t>
      </w:r>
      <w:r/>
    </w:p>
    <w:tbl>
      <w:tblPr>
        <w:tblStyle w:val="1024"/>
        <w:tblW w:w="4625" w:type="pct"/>
        <w:tblInd w:w="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364"/>
        <w:gridCol w:w="1850"/>
        <w:gridCol w:w="1853"/>
        <w:gridCol w:w="1678"/>
      </w:tblGrid>
      <w:tr>
        <w:trPr/>
        <w:tc>
          <w:tcPr>
            <w:tcW w:w="477"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序号</w:t>
            </w:r>
            <w:r/>
          </w:p>
        </w:tc>
        <w:tc>
          <w:tcPr>
            <w:tcW w:w="1380"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名称</w:t>
            </w:r>
            <w:r/>
          </w:p>
        </w:tc>
        <w:tc>
          <w:tcPr>
            <w:tcW w:w="1080"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单位</w:t>
            </w:r>
            <w:r/>
          </w:p>
        </w:tc>
        <w:tc>
          <w:tcPr>
            <w:tcW w:w="1081"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数量</w:t>
            </w:r>
            <w:r/>
          </w:p>
        </w:tc>
        <w:tc>
          <w:tcPr>
            <w:tcW w:w="979"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技术要求</w:t>
            </w:r>
            <w:r/>
          </w:p>
        </w:tc>
      </w:tr>
      <w:tr>
        <w:trPr/>
        <w:tc>
          <w:tcPr>
            <w:tcW w:w="477"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1</w:t>
            </w:r>
            <w:r/>
          </w:p>
        </w:tc>
        <w:tc>
          <w:tcPr>
            <w:tcW w:w="1380" w:type="pct"/>
            <w:vAlign w:val="center"/>
            <w:textDirection w:val="lrTb"/>
            <w:noWrap w:val="false"/>
          </w:tcPr>
          <w:p>
            <w:pPr>
              <w:ind w:left="0" w:right="0"/>
              <w:jc w:val="center"/>
              <w:keepLines w:val="0"/>
              <w:keepNext w:val="0"/>
              <w:spacing w:before="156" w:beforeAutospacing="0" w:after="0" w:afterAutospacing="0"/>
              <w:rPr>
                <w:rFonts w:hint="eastAsia"/>
                <w:b/>
                <w:color w:val="auto"/>
                <w:highlight w:val="none"/>
                <w:vertAlign w:val="baseline"/>
                <w:lang w:val="en-US" w:eastAsia="zh-CN"/>
              </w:rPr>
              <w:outlineLvl w:val="0"/>
              <w:suppressLineNumbers w:val="0"/>
            </w:pPr>
            <w:r>
              <w:rPr>
                <w:rFonts w:hint="eastAsia"/>
                <w:bCs/>
                <w:color w:val="auto"/>
                <w:szCs w:val="21"/>
                <w:highlight w:val="none"/>
                <w:u w:val="single"/>
                <w:lang w:eastAsia="zh-CN"/>
              </w:rPr>
              <w:t xml:space="preserve">高速转盘共聚焦活细胞成像系统</w:t>
            </w:r>
            <w:r/>
          </w:p>
        </w:tc>
        <w:tc>
          <w:tcPr>
            <w:tcW w:w="1080"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套</w:t>
            </w:r>
            <w:r/>
          </w:p>
        </w:tc>
        <w:tc>
          <w:tcPr>
            <w:tcW w:w="1081"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1</w:t>
            </w:r>
            <w:r/>
          </w:p>
        </w:tc>
        <w:tc>
          <w:tcPr>
            <w:tcW w:w="979" w:type="pct"/>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default"/>
                <w:b/>
                <w:color w:val="auto"/>
                <w:highlight w:val="none"/>
                <w:vertAlign w:val="baseline"/>
                <w:lang w:val="en-US" w:eastAsia="zh-CN"/>
              </w:rPr>
              <w:suppressLineNumbers w:val="0"/>
            </w:pPr>
            <w:r>
              <w:rPr>
                <w:rFonts w:hint="eastAsia"/>
                <w:b/>
                <w:color w:val="auto"/>
                <w:highlight w:val="none"/>
                <w:vertAlign w:val="baseline"/>
                <w:lang w:val="en-US" w:eastAsia="zh-CN"/>
              </w:rPr>
              <w:t xml:space="preserve">详见采购需求</w:t>
            </w:r>
            <w:r/>
          </w:p>
        </w:tc>
      </w:tr>
    </w:tbl>
    <w:tbl>
      <w:tblPr>
        <w:tblStyle w:val="1024"/>
        <w:tblpPr w:horzAnchor="page" w:tblpX="2175" w:vertAnchor="text" w:tblpY="9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9"/>
        <w:gridCol w:w="1861"/>
      </w:tblGrid>
      <w:tr>
        <w:trPr>
          <w:trHeight w:val="731"/>
        </w:trPr>
        <w:tc>
          <w:tcPr>
            <w:tcW w:w="662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配置清单：</w:t>
            </w:r>
            <w:r/>
          </w:p>
        </w:tc>
        <w:tc>
          <w:tcPr>
            <w:tcW w:w="18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数量</w:t>
            </w:r>
            <w:r/>
          </w:p>
        </w:tc>
      </w:tr>
      <w:tr>
        <w:trPr>
          <w:trHeight w:val="731"/>
        </w:trPr>
        <w:tc>
          <w:tcPr>
            <w:tcW w:w="66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cs="Arial"/>
                <w:b w:val="0"/>
                <w:bCs/>
                <w:color w:val="auto"/>
                <w:sz w:val="21"/>
                <w:szCs w:val="21"/>
                <w:highlight w:val="none"/>
                <w:lang w:val="en-US" w:eastAsia="zh-CN" w:bidi="ar-SA"/>
              </w:rPr>
              <w:t xml:space="preserve">仪器</w:t>
            </w:r>
            <w:r>
              <w:rPr>
                <w:rFonts w:hint="eastAsia" w:ascii="宋体" w:hAnsi="宋体" w:eastAsia="宋体" w:cs="Arial"/>
                <w:b w:val="0"/>
                <w:bCs/>
                <w:color w:val="auto"/>
                <w:sz w:val="21"/>
                <w:szCs w:val="21"/>
                <w:highlight w:val="none"/>
                <w:lang w:val="en-US" w:eastAsia="zh-CN" w:bidi="ar-SA"/>
              </w:rPr>
              <w:t xml:space="preserve">主机</w:t>
            </w:r>
            <w:r/>
          </w:p>
        </w:tc>
        <w:tc>
          <w:tcPr>
            <w:tcW w:w="18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1</w:t>
            </w:r>
            <w:r/>
          </w:p>
        </w:tc>
      </w:tr>
      <w:tr>
        <w:trPr>
          <w:trHeight w:val="731"/>
        </w:trPr>
        <w:tc>
          <w:tcPr>
            <w:tcW w:w="66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活细胞二氧化碳培养装置</w:t>
            </w:r>
            <w:r/>
          </w:p>
        </w:tc>
        <w:tc>
          <w:tcPr>
            <w:tcW w:w="18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1</w:t>
            </w:r>
            <w:r/>
          </w:p>
        </w:tc>
      </w:tr>
      <w:tr>
        <w:trPr>
          <w:trHeight w:val="731"/>
        </w:trPr>
        <w:tc>
          <w:tcPr>
            <w:tcW w:w="66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多维图像分析系统</w:t>
            </w:r>
            <w:r/>
          </w:p>
        </w:tc>
        <w:tc>
          <w:tcPr>
            <w:tcW w:w="18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1</w:t>
            </w:r>
            <w:r/>
          </w:p>
        </w:tc>
      </w:tr>
      <w:tr>
        <w:trPr>
          <w:trHeight w:val="731"/>
        </w:trPr>
        <w:tc>
          <w:tcPr>
            <w:tcW w:w="66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图像工作站</w:t>
            </w:r>
            <w:r/>
          </w:p>
        </w:tc>
        <w:tc>
          <w:tcPr>
            <w:tcW w:w="18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Arial"/>
                <w:b w:val="0"/>
                <w:bCs/>
                <w:color w:val="auto"/>
                <w:sz w:val="21"/>
                <w:szCs w:val="21"/>
                <w:highlight w:val="none"/>
                <w:lang w:val="en-US" w:eastAsia="zh-CN" w:bidi="ar-SA"/>
              </w:rPr>
              <w:suppressLineNumbers w:val="0"/>
            </w:pPr>
            <w:r>
              <w:rPr>
                <w:rFonts w:hint="eastAsia" w:ascii="宋体" w:hAnsi="宋体" w:eastAsia="宋体" w:cs="Arial"/>
                <w:b w:val="0"/>
                <w:bCs/>
                <w:color w:val="auto"/>
                <w:sz w:val="21"/>
                <w:szCs w:val="21"/>
                <w:highlight w:val="none"/>
                <w:lang w:val="en-US" w:eastAsia="zh-CN" w:bidi="ar-SA"/>
              </w:rPr>
              <w:t xml:space="preserve">1</w:t>
            </w:r>
            <w:r/>
          </w:p>
        </w:tc>
      </w:tr>
    </w:tbl>
    <w:p>
      <w:pPr>
        <w:ind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jc w:val="left"/>
        <w:rPr>
          <w:rFonts w:hint="eastAsia" w:ascii="宋体" w:hAnsi="宋体" w:eastAsia="宋体" w:cs="宋体"/>
          <w:b w:val="0"/>
          <w:bCs/>
          <w:color w:val="auto"/>
          <w:sz w:val="21"/>
          <w:szCs w:val="21"/>
          <w:highlight w:val="none"/>
        </w:rPr>
      </w:pPr>
      <w:r/>
      <w:bookmarkStart w:id="321" w:name="_Hlk191625686"/>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配置清单</w:t>
      </w:r>
      <w:bookmarkEnd w:id="321"/>
      <w:r>
        <w:rPr>
          <w:rFonts w:hint="eastAsia" w:ascii="宋体" w:hAnsi="宋体" w:eastAsia="宋体" w:cs="宋体"/>
          <w:b/>
          <w:bCs/>
          <w:color w:val="auto"/>
          <w:sz w:val="21"/>
          <w:szCs w:val="21"/>
          <w:highlight w:val="none"/>
        </w:rPr>
        <w:t xml:space="preserve">（每台配置清单）</w:t>
      </w:r>
      <w:r/>
    </w:p>
    <w:p>
      <w:pPr>
        <w:pStyle w:val="1096"/>
        <w:ind w:firstLine="422"/>
        <w:keepLines w:val="0"/>
        <w:keepNext w:val="0"/>
        <w:pageBreakBefore w:val="0"/>
        <w:spacing w:line="360" w:lineRule="auto"/>
        <w:widowControl w:val="off"/>
        <w:tabs>
          <w:tab w:val="left" w:pos="1694"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技术参数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1、高速共聚焦扫描头</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扫描头、检测单元与显微镜直接耦合，一体化（非光纤连接）；高度集成的整机，无需另外的暗室和光学平台。主机核心部件如转盘（共聚焦扫描碟片），成像探测器及主机为同一制造公司生产。同时要满足客观上紧凑的实验室条件，产品设计应当为高度集成的整机，使用环境无需暗室和光学平台，减少对使用空间的要求。</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1.2★增强型微透镜双转盘，配有直径≤50μm圆形针孔，针孔间隔≥700μm。两片整体共轴的针孔盘和微透镜盘，每组微透镜和针孔均可提供精密的共聚焦荧光激发。</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视野最大可达18mm（对角线）；</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1.4★转盘速度≥6000rpm；</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共聚焦成像速度≥44帧/秒@512×512；</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1.6具备共聚焦、宽场落射光模式、透射光-明场和差分相差模式，可自由切换；</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共聚焦成像速度≧15fps（2040x1992）；</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2、高动态范围、高信噪比探测器：</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2.1前照式sCMOS，≧2040×1992像素，单像素尺寸：6.5μm×6.5μm；</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2.2 前照式sCOMS暗电流≦0.10 e-/p/s；</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2.3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前照式sCOMS线性度：全光范围</w:t>
      </w:r>
      <w:r>
        <w:rPr>
          <w:rFonts w:hint="eastAsia" w:ascii="宋体" w:hAnsi="宋体" w:eastAsia="宋体" w:cs="宋体"/>
          <w:bCs/>
          <w:color w:val="auto"/>
          <w:sz w:val="21"/>
          <w:szCs w:val="21"/>
          <w:highlight w:val="none"/>
          <w:lang w:val="en" w:eastAsia="zh-CN" w:bidi="ar-SA"/>
        </w:rPr>
        <w:t xml:space="preserve">≥</w:t>
      </w:r>
      <w:r>
        <w:rPr>
          <w:rFonts w:hint="eastAsia" w:ascii="宋体" w:hAnsi="宋体" w:eastAsia="宋体" w:cs="宋体"/>
          <w:bCs/>
          <w:color w:val="auto"/>
          <w:sz w:val="21"/>
          <w:szCs w:val="21"/>
          <w:highlight w:val="none"/>
          <w:lang w:val="en-US" w:eastAsia="zh-CN" w:bidi="ar-SA"/>
        </w:rPr>
        <w:t xml:space="preserve">99.8%，低光范围（&lt;1000e-）</w:t>
      </w:r>
      <w:r>
        <w:rPr>
          <w:rFonts w:hint="eastAsia" w:ascii="宋体" w:hAnsi="宋体" w:eastAsia="宋体" w:cs="宋体"/>
          <w:bCs/>
          <w:color w:val="auto"/>
          <w:sz w:val="21"/>
          <w:szCs w:val="21"/>
          <w:highlight w:val="none"/>
          <w:lang w:val="en" w:eastAsia="zh-CN" w:bidi="ar-SA"/>
        </w:rPr>
        <w:t xml:space="preserve">≥</w:t>
      </w:r>
      <w:r>
        <w:rPr>
          <w:rFonts w:hint="eastAsia" w:ascii="宋体" w:hAnsi="宋体" w:eastAsia="宋体" w:cs="宋体"/>
          <w:bCs/>
          <w:color w:val="auto"/>
          <w:sz w:val="21"/>
          <w:szCs w:val="21"/>
          <w:highlight w:val="none"/>
          <w:lang w:val="en-US" w:eastAsia="zh-CN" w:bidi="ar-SA"/>
        </w:rPr>
        <w:t xml:space="preserve">99.9%</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读出噪声≤0.9e-；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动态范围≥33000:12.5 ；</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像素满阱容量：30000e-；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线性度≥99.</w:t>
      </w:r>
      <w:r>
        <w:rPr>
          <w:rFonts w:hint="eastAsia" w:ascii="宋体" w:hAnsi="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en-US" w:eastAsia="zh-CN" w:bidi="ar-SA"/>
        </w:rPr>
        <w:t xml:space="preserv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 Binningg:支持2×2、3×3、4×4、8×8 binning；</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2.7</w:t>
      </w:r>
      <w:r>
        <w:rPr>
          <w:rFonts w:hint="eastAsia" w:ascii="宋体" w:hAnsi="宋体" w:eastAsia="宋体" w:cs="宋体"/>
          <w:bCs/>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bidi="ar-SA"/>
        </w:rPr>
        <w:t xml:space="preserve">扫描头和相机为同一品牌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3、共聚焦激光器</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3.1 全固态多模连续激光器，激光器谱线满足如下参数： </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激光器：波长405nm，功率≥50mW；激光器：波长：488nm，功率≥50mW；激光器：波长：561nm，功率≥50mW；激光器：波长：638nm，功率≥50mW；</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3.2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ar-SA"/>
        </w:rPr>
        <w:t xml:space="preserve">方形激光照明调制系统，视场范围内光均匀度≥94%。</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4、电动载物台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4.1 电动Z轴：行程≥14.5mm；</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4.2 样品自动对焦及锁焦功能；</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4.3 高精度XY电动平台，行程范围≥110mmX80mm；</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5、物镜参数：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2×物镜，数值孔径≥0.06；20×平场复消色差物镜，数值孔径≥0.80；</w:t>
      </w:r>
      <w:bookmarkStart w:id="322" w:name="OLE_LINK1"/>
      <w:r>
        <w:rPr>
          <w:rFonts w:hint="eastAsia" w:ascii="宋体" w:hAnsi="宋体" w:eastAsia="宋体" w:cs="宋体"/>
          <w:bCs/>
          <w:color w:val="auto"/>
          <w:sz w:val="21"/>
          <w:szCs w:val="21"/>
          <w:highlight w:val="none"/>
          <w:lang w:val="en-US" w:eastAsia="zh-CN" w:bidi="ar-SA"/>
        </w:rPr>
        <w:t xml:space="preserve">10×平场复消色差物镜，数值孔径≥0.</w:t>
      </w:r>
      <w:bookmarkEnd w:id="322"/>
      <w:r>
        <w:rPr>
          <w:rFonts w:hint="eastAsia" w:ascii="宋体" w:hAnsi="宋体" w:eastAsia="宋体" w:cs="宋体"/>
          <w:bCs/>
          <w:color w:val="auto"/>
          <w:sz w:val="21"/>
          <w:szCs w:val="21"/>
          <w:highlight w:val="none"/>
          <w:lang w:val="en-US" w:eastAsia="zh-CN" w:bidi="ar-SA"/>
        </w:rPr>
        <w:t xml:space="preserve">45；40×平场复消色差物镜，数值孔径≥0.95；100×平场复消色差物镜，油镜，数值孔径≥1.45。</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6、成像平台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6.1 自带暗室；</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6.2 内置一体式防振台；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7、图像分析软件：</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7.1▲要求和硬件为同一品牌，保证数据一致性和完整性，所有功能均应为软件出厂配备，使用各类程序语言二次开发的功能或使用开源软件实现的功能不计入在内，且应普遍适用于各类生物医学样本。</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7.2可对多维数据进行Normalize，Gaussian，Background Subtraction等前处理；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7.3提供MIP，Blend，Normal Shading，Shadow Projection等多维渲染模式；</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7.4可添加slicer/clipping plane等多种展示模式；</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7.5支持TB级别的数据渲染与展示；</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7.6可任意测量多维图像中的空间距离、角度、荧光强度分布等；</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7.7使用AI大模型或交互式筛选工具对点状和面状对象进行分类、标记；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7.8根据任意计算参数对检测对象进行颜色编码，直观地选择对象提取关键参数；</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7.9可自动或手动检测图像信号，并得到相应的空间坐标，强度信息，形态学信息等数据，并可导出为excel；</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7.10所有数据都可以用于原始数据的分类，排序或筛选；</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7.11支持TB级别的数据分析；</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7.12 AI驱动的区块化算法，可实现更快的渲染速度与网络追踪。</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7.13可自动或半自动追踪检测并分析丝状结构，得到长度，直径，分支节点，密度等统计数据。</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7.14针对神经生物研究，可提供超过200种统计数据，用于不同应用的结果分析。</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7.15拥有TorchTM模式，辅助超大数据的渲染和计算，便于进行密集、复杂数据的半自动追踪。</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7.16支持全自动树突棘检测及形态学特征分析。</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7.17支持生成并排的单参数图、双参数散点图和对象列表图以及散点图、箱线图。</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7.18比较两组或多组图像(对照组与试验组）。比较标记组与其它组。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7.19使用统计参数来标定尺寸、颜色编码和比例。</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7.20可识别趋势和异常值。</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7.21可得到Wilcoxon、T-test, F-test和Kolmogorov-Smimnov结果，并将结果输出作进一步的统计分析。</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7.22支持为数据创建视觉展示，同时有助于更好地理解复杂的数据。</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7.23能够批量处理和分析多个2D/3D+时间序列图像。</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7.24可自动批量前处理和分析图像。所有批处理的进程都可在后台运行。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7.25支持多线程批处理运行，最多支持4 个独立进程同时进行。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7.26可自动将分析流程应用到大量图像上。</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7.27交互式地定义图像分析流程，井将其应用于大批量图像数据。</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7.28支持将机器学习分类等过程无缝地整合到软件自动工作流程中。</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7.29支持2D、3D、4D多通道图像的拼接，并可自动纠正由采集设备倒置的误差和位置错位。</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7.30支持TB 级别图像拼接。</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7.31支持自动或手动拼接。</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7.32局域网内证书能在多台电脑中浮动使用，并允许后续购买的模块浮动使用。</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default" w:ascii="宋体" w:hAnsi="宋体" w:eastAsia="宋体" w:cs="宋体"/>
          <w:bCs/>
          <w:color w:val="auto"/>
          <w:sz w:val="21"/>
          <w:szCs w:val="21"/>
          <w:highlight w:val="none"/>
          <w:lang w:val="en-US" w:eastAsia="zh-CN" w:bidi="ar-SA"/>
        </w:rPr>
        <w:t xml:space="preserve">7.33▲以上所有功能均应为软件出厂配备，使用各类成像语言二次开发的功能或使用开源软件实现的功能不计入在内，且应普遍适用于各类生物医学样本。支持MAC和Windows系统</w:t>
      </w:r>
      <w:r>
        <w:rPr>
          <w:rFonts w:hint="eastAsia" w:ascii="宋体" w:hAnsi="宋体" w:cs="宋体"/>
          <w:bCs/>
          <w:color w:val="auto"/>
          <w:sz w:val="21"/>
          <w:szCs w:val="21"/>
          <w:highlight w:val="none"/>
          <w:lang w:val="en-US" w:eastAsia="zh-CN" w:bidi="ar-SA"/>
        </w:rPr>
        <w:t xml:space="preserve">。</w:t>
      </w:r>
      <w:r/>
    </w:p>
    <w:p>
      <w:pPr>
        <w:ind w:left="420" w:firstLine="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8、活细胞CO2培养装置</w:t>
      </w:r>
      <w:r>
        <w:rPr>
          <w:rFonts w:hint="eastAsia" w:ascii="宋体" w:hAnsi="宋体" w:eastAsia="宋体" w:cs="宋体"/>
          <w:bCs/>
          <w:color w:val="auto"/>
          <w:sz w:val="21"/>
          <w:szCs w:val="21"/>
          <w:highlight w:val="none"/>
          <w:lang w:val="en-US" w:eastAsia="zh-CN" w:bidi="ar-SA"/>
        </w:rPr>
        <w:br/>
      </w:r>
      <w:r>
        <w:rPr>
          <w:rFonts w:hint="eastAsia" w:ascii="宋体" w:hAnsi="宋体" w:eastAsia="宋体" w:cs="宋体"/>
          <w:bCs/>
          <w:color w:val="auto"/>
          <w:sz w:val="21"/>
          <w:szCs w:val="21"/>
          <w:highlight w:val="none"/>
          <w:lang w:val="en-US" w:eastAsia="zh-CN" w:bidi="ar-SA"/>
        </w:rPr>
        <w:t xml:space="preserve">8.1温度，湿度和CO2浓度数字显示，并且具备异常报警功能。</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8.2样品温度可控范围: 室温+3℃~60℃，温度精度：±0.1℃，具有温度反馈功能和自校准程序。   </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8.3 对接超纯CO2气体和环境空气，采用数字调节气体浓度，具备混气功能； CO2浓度可调范围0-20％。</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8.4 采用外置水瓶加湿，培养小室内部没有加湿水槽，湿度可调范围51-90％，适合长时间活细胞培养实验。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8.5 可放置35mm培养皿等常用细胞培养器皿                    </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9、图像工作站：工作站专用CPU六核以上处理器，主频不低于3.3GHz； RAM：≥64GB DDR4 内存；硬盘：≥512GB SSD SSD系统盘；显卡：≥4GB 显存专业显卡；存储盘：≥2TB；显示器：</w:t>
      </w:r>
      <w:r>
        <w:rPr>
          <w:rFonts w:hint="eastAsia" w:ascii="宋体" w:hAnsi="宋体" w:eastAsia="宋体" w:cs="宋体"/>
          <w:bCs/>
          <w:color w:val="auto"/>
          <w:sz w:val="21"/>
          <w:szCs w:val="21"/>
          <w:highlight w:val="none"/>
          <w:lang w:val="en" w:eastAsia="zh-CN" w:bidi="ar-SA"/>
        </w:rPr>
        <w:t xml:space="preserve">≥</w:t>
      </w:r>
      <w:r>
        <w:rPr>
          <w:rFonts w:hint="eastAsia" w:ascii="宋体" w:hAnsi="宋体" w:eastAsia="宋体" w:cs="宋体"/>
          <w:bCs/>
          <w:color w:val="auto"/>
          <w:sz w:val="21"/>
          <w:szCs w:val="21"/>
          <w:highlight w:val="none"/>
          <w:lang w:val="en-US" w:eastAsia="zh-CN" w:bidi="ar-SA"/>
        </w:rPr>
        <w:t xml:space="preserve">24寸，专业级广色域；</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商务要求</w:t>
      </w:r>
      <w:r/>
    </w:p>
    <w:p>
      <w:pPr>
        <w:pStyle w:val="1097"/>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整机原厂质保5年（含所有配置清单），终生维修。</w:t>
      </w:r>
      <w:r/>
    </w:p>
    <w:p>
      <w:pPr>
        <w:pStyle w:val="1097"/>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合同签订后30</w:t>
      </w:r>
      <w:r>
        <w:rPr>
          <w:rFonts w:hint="eastAsia" w:ascii="宋体" w:hAnsi="宋体" w:eastAsia="宋体" w:cs="宋体"/>
          <w:bCs/>
          <w:color w:val="auto"/>
          <w:sz w:val="21"/>
          <w:szCs w:val="21"/>
          <w:highlight w:val="none"/>
          <w:lang w:val="en-US" w:eastAsia="zh-CN"/>
        </w:rPr>
        <w:t xml:space="preserve">工作</w:t>
      </w:r>
      <w:r>
        <w:rPr>
          <w:rFonts w:hint="eastAsia" w:ascii="宋体" w:hAnsi="宋体" w:eastAsia="宋体" w:cs="宋体"/>
          <w:bCs/>
          <w:color w:val="auto"/>
          <w:sz w:val="21"/>
          <w:szCs w:val="21"/>
          <w:highlight w:val="none"/>
        </w:rPr>
        <w:t xml:space="preserve">日内</w:t>
      </w:r>
      <w:r>
        <w:rPr>
          <w:rFonts w:hint="eastAsia" w:ascii="宋体" w:hAnsi="宋体" w:eastAsia="宋体" w:cs="宋体"/>
          <w:bCs/>
          <w:color w:val="auto"/>
          <w:sz w:val="21"/>
          <w:szCs w:val="21"/>
          <w:highlight w:val="none"/>
          <w:lang w:val="en-US" w:eastAsia="zh-CN"/>
        </w:rPr>
        <w:t xml:space="preserve">送达至采购人指定地点</w:t>
      </w:r>
      <w:r>
        <w:rPr>
          <w:rFonts w:hint="eastAsia" w:ascii="宋体" w:hAnsi="宋体" w:eastAsia="宋体" w:cs="宋体"/>
          <w:bCs/>
          <w:color w:val="auto"/>
          <w:sz w:val="21"/>
          <w:szCs w:val="21"/>
          <w:highlight w:val="none"/>
        </w:rPr>
        <w:t xml:space="preserve">。</w:t>
      </w:r>
      <w:r/>
    </w:p>
    <w:p>
      <w:pPr>
        <w:pStyle w:val="1097"/>
        <w:ind w:firstLine="420"/>
        <w:keepLines w:val="0"/>
        <w:keepNext w:val="0"/>
        <w:pageBreakBefore w:val="0"/>
        <w:spacing w:line="360" w:lineRule="auto"/>
        <w:widowControl w:val="off"/>
        <w:rPr>
          <w:rFonts w:hint="eastAsia"/>
          <w:b/>
          <w:color w:val="auto"/>
          <w:highlight w:val="none"/>
          <w:lang w:val="en-US" w:eastAsia="zh-CN"/>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验收合格后，支付90%货款，</w:t>
      </w:r>
      <w:r>
        <w:rPr>
          <w:rFonts w:hint="eastAsia" w:ascii="宋体" w:hAnsi="宋体" w:eastAsia="宋体" w:cs="宋体"/>
          <w:bCs/>
          <w:color w:val="auto"/>
          <w:sz w:val="21"/>
          <w:szCs w:val="21"/>
          <w:highlight w:val="none"/>
          <w:lang w:val="en-US" w:eastAsia="zh-CN"/>
        </w:rPr>
        <w:t xml:space="preserve">验收合格</w:t>
      </w:r>
      <w:r>
        <w:rPr>
          <w:rFonts w:hint="eastAsia" w:ascii="宋体" w:hAnsi="宋体" w:eastAsia="宋体" w:cs="宋体"/>
          <w:bCs/>
          <w:color w:val="auto"/>
          <w:sz w:val="21"/>
          <w:szCs w:val="21"/>
          <w:highlight w:val="none"/>
        </w:rPr>
        <w:t xml:space="preserve">一年后支付尾款。</w:t>
      </w:r>
      <w:r/>
    </w:p>
    <w:p>
      <w:pPr>
        <w:ind w:firstLine="422"/>
        <w:jc w:val="left"/>
        <w:spacing w:before="156" w:after="156" w:line="360" w:lineRule="auto"/>
        <w:rPr>
          <w:b/>
          <w:color w:val="auto"/>
          <w:sz w:val="24"/>
          <w:szCs w:val="21"/>
          <w:highlight w:val="none"/>
          <w:u w:val="single"/>
          <w:lang w:val="zh-CN"/>
        </w:rPr>
      </w:pPr>
      <w:r>
        <w:rPr>
          <w:rFonts w:hint="eastAsia"/>
          <w:b/>
          <w:color w:val="auto"/>
          <w:highlight w:val="none"/>
          <w:lang w:val="en-US" w:eastAsia="zh-CN"/>
        </w:rPr>
        <w:t xml:space="preserve">五、</w:t>
      </w:r>
      <w:bookmarkEnd w:id="320"/>
      <w:r/>
      <w:bookmarkStart w:id="323" w:name="_Hlk93775766"/>
      <w:r>
        <w:rPr>
          <w:rFonts w:ascii="Segoe UI Symbol" w:hAnsi="Segoe UI Symbol" w:cs="Segoe UI Symbol"/>
          <w:b/>
          <w:color w:val="auto"/>
          <w:sz w:val="21"/>
          <w:szCs w:val="21"/>
          <w:highlight w:val="none"/>
          <w:u w:val="single"/>
        </w:rPr>
        <w:t xml:space="preserve">★</w:t>
      </w:r>
      <w:r>
        <w:rPr>
          <w:b/>
          <w:color w:val="auto"/>
          <w:sz w:val="21"/>
          <w:szCs w:val="21"/>
          <w:highlight w:val="none"/>
          <w:u w:val="single"/>
          <w:lang w:val="zh-CN"/>
        </w:rPr>
        <w:t xml:space="preserve">注:</w:t>
      </w:r>
      <w:r>
        <w:rPr>
          <w:b/>
          <w:color w:val="auto"/>
          <w:sz w:val="21"/>
          <w:szCs w:val="21"/>
          <w:highlight w:val="none"/>
          <w:u w:val="single"/>
        </w:rPr>
        <w:t xml:space="preserve">投标人均需满足商务和服务需求</w:t>
      </w:r>
      <w:r>
        <w:rPr>
          <w:b/>
          <w:color w:val="auto"/>
          <w:sz w:val="21"/>
          <w:szCs w:val="21"/>
          <w:highlight w:val="none"/>
          <w:u w:val="single"/>
          <w:lang w:val="zh-CN"/>
        </w:rPr>
        <w:t xml:space="preserve">表中</w:t>
      </w:r>
      <w:r>
        <w:rPr>
          <w:b/>
          <w:color w:val="auto"/>
          <w:sz w:val="21"/>
          <w:szCs w:val="21"/>
          <w:highlight w:val="none"/>
          <w:u w:val="single"/>
        </w:rPr>
        <w:t xml:space="preserve">的所有条款</w:t>
      </w:r>
      <w:r>
        <w:rPr>
          <w:b/>
          <w:color w:val="auto"/>
          <w:sz w:val="21"/>
          <w:szCs w:val="21"/>
          <w:highlight w:val="none"/>
          <w:u w:val="single"/>
          <w:lang w:val="zh-CN"/>
        </w:rPr>
        <w:t xml:space="preserve">，不满足该指标项将导致响应文件被拒绝。</w:t>
      </w:r>
      <w:r>
        <w:rPr>
          <w:b/>
          <w:color w:val="auto"/>
          <w:sz w:val="24"/>
          <w:szCs w:val="21"/>
          <w:highlight w:val="none"/>
          <w:u w:val="single"/>
          <w:lang w:val="zh-CN"/>
        </w:rPr>
        <w:br w:type="page" w:clear="all"/>
      </w:r>
      <w:bookmarkEnd w:id="323"/>
      <w:r/>
      <w:r/>
    </w:p>
    <w:p>
      <w:pPr>
        <w:pStyle w:val="1022"/>
        <w:ind w:firstLine="649"/>
        <w:spacing w:before="156" w:after="156"/>
        <w:rPr>
          <w:rFonts w:ascii="Times New Roman" w:hAnsi="Times New Roman"/>
          <w:color w:val="auto"/>
          <w:highlight w:val="none"/>
        </w:rPr>
      </w:pPr>
      <w:r/>
      <w:bookmarkStart w:id="324" w:name="_Toc157071033"/>
      <w:r/>
      <w:bookmarkStart w:id="325" w:name="_Toc107246272"/>
      <w:r>
        <w:rPr>
          <w:rFonts w:ascii="Times New Roman" w:hAnsi="Times New Roman"/>
          <w:color w:val="auto"/>
          <w:highlight w:val="none"/>
        </w:rPr>
        <w:t xml:space="preserve">第五章 评标方法与评标标准</w:t>
      </w:r>
      <w:bookmarkEnd w:id="324"/>
      <w:r/>
      <w:bookmarkEnd w:id="325"/>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7321"/>
      </w:tblGrid>
      <w:tr>
        <w:trPr>
          <w:jc w:val="center"/>
          <w:trHeight w:val="612"/>
        </w:trPr>
        <w:tc>
          <w:tcPr>
            <w:tcW w:w="1515" w:type="dxa"/>
            <w:textDirection w:val="lrTb"/>
            <w:noWrap w:val="false"/>
          </w:tcPr>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评审因素</w:t>
            </w:r>
            <w:r/>
          </w:p>
        </w:tc>
        <w:tc>
          <w:tcPr>
            <w:tcW w:w="7321" w:type="dxa"/>
            <w:textDirection w:val="lrTb"/>
            <w:noWrap w:val="false"/>
          </w:tcPr>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评审标准</w:t>
            </w:r>
            <w:r/>
          </w:p>
        </w:tc>
      </w:tr>
      <w:tr>
        <w:trPr>
          <w:jc w:val="center"/>
          <w:trHeight w:val="1100"/>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价格部分</w:t>
            </w:r>
            <w:r/>
          </w:p>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30</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价格分采用低价优先法计算，即满足招标文件要求且投标价格最低的投标报价为评标基准价，其价格分为满分30分。价格分按照下列公式计算：投标报价得分=（评标基准价/投标报价）×30。</w:t>
            </w:r>
            <w:r/>
          </w:p>
        </w:tc>
      </w:tr>
      <w:tr>
        <w:trPr>
          <w:jc w:val="center"/>
          <w:trHeight w:val="1100"/>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业绩合同</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4</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所投产品（同品牌</w:t>
            </w:r>
            <w:r>
              <w:rPr>
                <w:rFonts w:hint="eastAsia"/>
                <w:bCs/>
                <w:color w:val="auto"/>
                <w:szCs w:val="21"/>
                <w:highlight w:val="none"/>
                <w:lang w:val="en-US" w:eastAsia="zh-CN"/>
              </w:rPr>
              <w:t xml:space="preserve">类似产品</w:t>
            </w:r>
            <w:r>
              <w:rPr>
                <w:rFonts w:hint="default"/>
                <w:bCs/>
                <w:color w:val="auto"/>
                <w:szCs w:val="21"/>
                <w:highlight w:val="none"/>
              </w:rPr>
              <w:t xml:space="preserve">）自202</w:t>
            </w:r>
            <w:r>
              <w:rPr>
                <w:rFonts w:hint="eastAsia"/>
                <w:bCs/>
                <w:color w:val="auto"/>
                <w:szCs w:val="21"/>
                <w:highlight w:val="none"/>
                <w:lang w:val="en-US" w:eastAsia="zh-CN"/>
              </w:rPr>
              <w:t xml:space="preserve">2</w:t>
            </w:r>
            <w:r>
              <w:rPr>
                <w:rFonts w:hint="default"/>
                <w:bCs/>
                <w:color w:val="auto"/>
                <w:szCs w:val="21"/>
                <w:highlight w:val="none"/>
              </w:rPr>
              <w:t xml:space="preserve">年1月以来（以合同签订时间为准）的销售合同，每有1个得1分，最高得</w:t>
            </w:r>
            <w:r>
              <w:rPr>
                <w:rFonts w:hint="eastAsia"/>
                <w:bCs/>
                <w:color w:val="auto"/>
                <w:szCs w:val="21"/>
                <w:highlight w:val="none"/>
                <w:lang w:val="en-US" w:eastAsia="zh-CN"/>
              </w:rPr>
              <w:t xml:space="preserve">4</w:t>
            </w:r>
            <w:r>
              <w:rPr>
                <w:rFonts w:hint="default"/>
                <w:bCs/>
                <w:color w:val="auto"/>
                <w:szCs w:val="21"/>
                <w:highlight w:val="none"/>
              </w:rPr>
              <w:t xml:space="preserve">分（提供合同复印件并加盖投标人公章，同时提供合同项下用户单位盖章的验收报告复印件，否则不得分；同一家业主的业绩不重复得分；合同须签章完整、签署日期清晰，同时须反映设备品牌、型号等内容，否则评审时不予认可）。</w:t>
            </w:r>
            <w:r/>
          </w:p>
        </w:tc>
      </w:tr>
      <w:tr>
        <w:trPr>
          <w:jc w:val="center"/>
          <w:trHeight w:val="2278"/>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技术部分</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35</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根据投标</w:t>
            </w:r>
            <w:r>
              <w:rPr>
                <w:rFonts w:hint="eastAsia"/>
                <w:bCs/>
                <w:color w:val="auto"/>
                <w:szCs w:val="21"/>
                <w:highlight w:val="none"/>
                <w:lang w:val="en-US" w:eastAsia="zh-CN"/>
              </w:rPr>
              <w:t xml:space="preserve">人</w:t>
            </w:r>
            <w:r>
              <w:rPr>
                <w:rFonts w:hint="default"/>
                <w:bCs/>
                <w:color w:val="auto"/>
                <w:szCs w:val="21"/>
                <w:highlight w:val="none"/>
              </w:rPr>
              <w:t xml:space="preserve">的所投产品技术指标与招标要求的满足程度进行比较。投标产品的技术指标与需求的吻合程度和偏差情况，是否能够满足标书要求。对招标文件中所列技术参数全部响应，得</w:t>
            </w:r>
            <w:r>
              <w:rPr>
                <w:rFonts w:hint="eastAsia"/>
                <w:bCs/>
                <w:color w:val="auto"/>
                <w:szCs w:val="21"/>
                <w:highlight w:val="none"/>
                <w:lang w:val="en-US" w:eastAsia="zh-CN"/>
              </w:rPr>
              <w:t xml:space="preserve">35</w:t>
            </w:r>
            <w:r>
              <w:rPr>
                <w:rFonts w:hint="default"/>
                <w:bCs/>
                <w:color w:val="auto"/>
                <w:szCs w:val="21"/>
                <w:highlight w:val="none"/>
              </w:rPr>
              <w:t xml:space="preserve">分。标注“</w:t>
            </w:r>
            <w:r>
              <w:rPr>
                <w:rFonts w:hint="default" w:ascii="Segoe UI Symbol" w:hAnsi="Segoe UI Symbol" w:cs="Segoe UI Symbol"/>
                <w:bCs/>
                <w:color w:val="auto"/>
                <w:szCs w:val="21"/>
                <w:highlight w:val="none"/>
              </w:rPr>
              <w:t xml:space="preserve">★</w:t>
            </w:r>
            <w:r>
              <w:rPr>
                <w:rFonts w:hint="default"/>
                <w:bCs/>
                <w:color w:val="auto"/>
                <w:szCs w:val="21"/>
                <w:highlight w:val="none"/>
              </w:rPr>
              <w:t xml:space="preserve">”指标有负偏离的将导致其投标被否决；标注“▲”的指标为重要参数，每偏离一项，扣</w:t>
            </w:r>
            <w:r>
              <w:rPr>
                <w:rFonts w:hint="eastAsia"/>
                <w:bCs/>
                <w:color w:val="auto"/>
                <w:szCs w:val="21"/>
                <w:highlight w:val="none"/>
                <w:lang w:val="en-US" w:eastAsia="zh-CN"/>
              </w:rPr>
              <w:t xml:space="preserve">2</w:t>
            </w:r>
            <w:r>
              <w:rPr>
                <w:rFonts w:hint="default"/>
                <w:bCs/>
                <w:color w:val="auto"/>
                <w:szCs w:val="21"/>
                <w:highlight w:val="none"/>
              </w:rPr>
              <w:t xml:space="preserve">分；其它参数负偏离的，每项扣</w:t>
            </w:r>
            <w:r>
              <w:rPr>
                <w:rFonts w:hint="eastAsia"/>
                <w:bCs/>
                <w:color w:val="auto"/>
                <w:szCs w:val="21"/>
                <w:highlight w:val="none"/>
                <w:lang w:val="en-US" w:eastAsia="zh-CN"/>
              </w:rPr>
              <w:t xml:space="preserve">0.3</w:t>
            </w:r>
            <w:r>
              <w:rPr>
                <w:rFonts w:hint="default"/>
                <w:bCs/>
                <w:color w:val="auto"/>
                <w:szCs w:val="21"/>
                <w:highlight w:val="none"/>
              </w:rPr>
              <w:t xml:space="preserve">分，缺项漏项视为负偏离，直到本项扣完为止。</w:t>
            </w:r>
            <w:r>
              <w:rPr>
                <w:rFonts w:hint="eastAsia" w:ascii="宋体" w:hAnsi="宋体" w:eastAsia="宋体" w:cs="宋体"/>
                <w:b/>
                <w:bCs/>
                <w:color w:val="auto"/>
                <w:sz w:val="21"/>
                <w:szCs w:val="21"/>
                <w:highlight w:val="none"/>
              </w:rPr>
              <w:t xml:space="preserve">标注“★”和 “▲”的均</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在投标文件内提供技术支持资料。（提供明确说明该技术内容的公开发行的产品彩页或产品说明书</w:t>
            </w:r>
            <w:r>
              <w:rPr>
                <w:rFonts w:hint="eastAsia" w:ascii="宋体" w:hAnsi="宋体" w:eastAsia="宋体" w:cs="宋体"/>
                <w:b/>
                <w:bCs/>
                <w:color w:val="auto"/>
                <w:sz w:val="21"/>
                <w:szCs w:val="21"/>
                <w:highlight w:val="none"/>
                <w:lang w:val="en-US" w:eastAsia="zh-CN"/>
              </w:rPr>
              <w:t xml:space="preserve">或产品白皮书</w:t>
            </w:r>
            <w:r>
              <w:rPr>
                <w:rFonts w:hint="eastAsia" w:ascii="宋体" w:hAnsi="宋体" w:eastAsia="宋体" w:cs="宋体"/>
                <w:b/>
                <w:bCs/>
                <w:color w:val="auto"/>
                <w:sz w:val="21"/>
                <w:szCs w:val="21"/>
                <w:highlight w:val="none"/>
              </w:rPr>
              <w:t xml:space="preserve">或可查询的产品制造商官网截图（附官网链接）等），未提供技术支持资料的，评审时不予认可。</w:t>
            </w:r>
            <w:r/>
          </w:p>
        </w:tc>
      </w:tr>
      <w:tr>
        <w:trPr>
          <w:jc w:val="center"/>
          <w:trHeight w:val="70"/>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质保服务承诺(</w:t>
            </w:r>
            <w:r>
              <w:rPr>
                <w:rFonts w:hint="eastAsia"/>
                <w:bCs/>
                <w:color w:val="auto"/>
                <w:szCs w:val="21"/>
                <w:highlight w:val="none"/>
                <w:lang w:val="en-US" w:eastAsia="zh-CN"/>
              </w:rPr>
              <w:t xml:space="preserve">4</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
                <w:bCs/>
                <w:color w:val="auto"/>
                <w:szCs w:val="21"/>
                <w:highlight w:val="none"/>
              </w:rPr>
              <w:suppressLineNumbers w:val="0"/>
            </w:pPr>
            <w:r>
              <w:rPr>
                <w:rFonts w:hint="default"/>
                <w:bCs/>
                <w:color w:val="auto"/>
                <w:szCs w:val="21"/>
                <w:highlight w:val="none"/>
              </w:rPr>
              <w:t xml:space="preserve">在满足招标文件</w:t>
            </w:r>
            <w:r>
              <w:rPr>
                <w:rFonts w:hint="eastAsia"/>
                <w:bCs/>
                <w:color w:val="auto"/>
                <w:szCs w:val="21"/>
                <w:highlight w:val="none"/>
                <w:lang w:val="en-US" w:eastAsia="zh-CN"/>
              </w:rPr>
              <w:t xml:space="preserve">整机原厂5</w:t>
            </w:r>
            <w:r>
              <w:rPr>
                <w:rFonts w:hint="default"/>
                <w:bCs/>
                <w:color w:val="auto"/>
                <w:szCs w:val="21"/>
                <w:highlight w:val="none"/>
              </w:rPr>
              <w:t xml:space="preserve">年质保的基础上，质保每增加1年加</w:t>
            </w:r>
            <w:r>
              <w:rPr>
                <w:rFonts w:hint="eastAsia"/>
                <w:bCs/>
                <w:color w:val="auto"/>
                <w:szCs w:val="21"/>
                <w:highlight w:val="none"/>
                <w:lang w:val="en-US" w:eastAsia="zh-CN"/>
              </w:rPr>
              <w:t xml:space="preserve">2</w:t>
            </w:r>
            <w:r>
              <w:rPr>
                <w:rFonts w:hint="default"/>
                <w:bCs/>
                <w:color w:val="auto"/>
                <w:szCs w:val="21"/>
                <w:highlight w:val="none"/>
              </w:rPr>
              <w:t xml:space="preserve">分，最多加</w:t>
            </w:r>
            <w:r>
              <w:rPr>
                <w:rFonts w:hint="eastAsia"/>
                <w:bCs/>
                <w:color w:val="auto"/>
                <w:szCs w:val="21"/>
                <w:highlight w:val="none"/>
                <w:lang w:val="en-US" w:eastAsia="zh-CN"/>
              </w:rPr>
              <w:t xml:space="preserve">4</w:t>
            </w:r>
            <w:r>
              <w:rPr>
                <w:rFonts w:hint="default"/>
                <w:bCs/>
                <w:color w:val="auto"/>
                <w:szCs w:val="21"/>
                <w:highlight w:val="none"/>
              </w:rPr>
              <w:t xml:space="preserve">分。（提供承诺函加盖公章，否则不得分）。</w:t>
            </w:r>
            <w:r/>
          </w:p>
        </w:tc>
      </w:tr>
      <w:tr>
        <w:trPr>
          <w:jc w:val="center"/>
          <w:trHeight w:val="70"/>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产品</w:t>
            </w:r>
            <w:r>
              <w:rPr>
                <w:rFonts w:hint="eastAsia"/>
                <w:bCs/>
                <w:color w:val="auto"/>
                <w:szCs w:val="21"/>
                <w:highlight w:val="none"/>
                <w:lang w:val="en-US" w:eastAsia="zh-CN"/>
              </w:rPr>
              <w:t xml:space="preserve">供货</w:t>
            </w:r>
            <w:r>
              <w:rPr>
                <w:rFonts w:hint="default"/>
                <w:bCs/>
                <w:color w:val="auto"/>
                <w:szCs w:val="21"/>
                <w:highlight w:val="none"/>
              </w:rPr>
              <w:t xml:space="preserve">综合评价</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9</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评委根据投标文件提供的</w:t>
            </w:r>
            <w:r>
              <w:rPr>
                <w:rFonts w:hint="eastAsia"/>
                <w:bCs/>
                <w:color w:val="auto"/>
                <w:szCs w:val="21"/>
                <w:highlight w:val="none"/>
                <w:lang w:val="en-US" w:eastAsia="zh-CN"/>
              </w:rPr>
              <w:t xml:space="preserve">产品的供货组织方案及措施，以及针对该项目做出的计划及调配</w:t>
            </w:r>
            <w:r>
              <w:rPr>
                <w:rFonts w:hint="default"/>
                <w:bCs/>
                <w:color w:val="auto"/>
                <w:szCs w:val="21"/>
                <w:highlight w:val="none"/>
              </w:rPr>
              <w:t xml:space="preserve">科学合理、完整性进行评审</w:t>
            </w:r>
            <w:r>
              <w:rPr>
                <w:rFonts w:hint="eastAsia"/>
                <w:bCs/>
                <w:color w:val="auto"/>
                <w:szCs w:val="21"/>
                <w:highlight w:val="none"/>
                <w:lang w:eastAsia="zh-CN"/>
              </w:rPr>
              <w:t xml:space="preserve">，</w:t>
            </w:r>
            <w:r>
              <w:rPr>
                <w:rFonts w:hint="eastAsia"/>
                <w:bCs/>
                <w:color w:val="auto"/>
                <w:szCs w:val="21"/>
                <w:highlight w:val="none"/>
                <w:lang w:val="en-US" w:eastAsia="zh-CN"/>
              </w:rPr>
              <w:t xml:space="preserve">包括但不限于提供特殊应急情况、提供应急响应预案及出现产品质量问题的承诺书及服务方案：</w:t>
            </w:r>
            <w:r/>
          </w:p>
          <w:p>
            <w:pPr>
              <w:numPr>
                <w:ilvl w:val="0"/>
                <w:numId w:val="2"/>
              </w:num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eastAsia"/>
                <w:bCs/>
                <w:color w:val="auto"/>
                <w:szCs w:val="21"/>
                <w:highlight w:val="none"/>
                <w:lang w:val="en-US" w:eastAsia="zh-CN"/>
              </w:rPr>
              <w:t xml:space="preserve">供货组织方案及措施、针对该项目做出的计划及调配科学合理、完整</w:t>
            </w:r>
            <w:r>
              <w:rPr>
                <w:rFonts w:hint="default"/>
                <w:bCs/>
                <w:color w:val="auto"/>
                <w:szCs w:val="21"/>
                <w:highlight w:val="none"/>
              </w:rPr>
              <w:t xml:space="preserve">的得</w:t>
            </w:r>
            <w:r>
              <w:rPr>
                <w:rFonts w:hint="eastAsia"/>
                <w:bCs/>
                <w:color w:val="auto"/>
                <w:szCs w:val="21"/>
                <w:highlight w:val="none"/>
                <w:lang w:val="en-US" w:eastAsia="zh-CN"/>
              </w:rPr>
              <w:t xml:space="preserve">9</w:t>
            </w:r>
            <w:r>
              <w:rPr>
                <w:rFonts w:hint="default"/>
                <w:bCs/>
                <w:color w:val="auto"/>
                <w:szCs w:val="21"/>
                <w:highlight w:val="none"/>
              </w:rPr>
              <w:t xml:space="preserve">分；</w:t>
            </w:r>
            <w:r/>
          </w:p>
          <w:p>
            <w:pPr>
              <w:numPr>
                <w:ilvl w:val="0"/>
                <w:numId w:val="2"/>
              </w:num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供货组织方案及措施、针对该项目做出的计划及调配</w:t>
            </w:r>
            <w:r>
              <w:rPr>
                <w:rFonts w:hint="eastAsia"/>
                <w:bCs/>
                <w:color w:val="auto"/>
                <w:szCs w:val="21"/>
                <w:highlight w:val="none"/>
                <w:lang w:val="en-US" w:eastAsia="zh-CN"/>
              </w:rPr>
              <w:t xml:space="preserve">较</w:t>
            </w:r>
            <w:r>
              <w:rPr>
                <w:rFonts w:hint="default"/>
                <w:bCs/>
                <w:color w:val="auto"/>
                <w:szCs w:val="21"/>
                <w:highlight w:val="none"/>
              </w:rPr>
              <w:t xml:space="preserve">科学合理、</w:t>
            </w:r>
            <w:r>
              <w:rPr>
                <w:rFonts w:hint="eastAsia"/>
                <w:bCs/>
                <w:color w:val="auto"/>
                <w:szCs w:val="21"/>
                <w:highlight w:val="none"/>
                <w:lang w:val="en-US" w:eastAsia="zh-CN"/>
              </w:rPr>
              <w:t xml:space="preserve">较</w:t>
            </w:r>
            <w:r>
              <w:rPr>
                <w:rFonts w:hint="default"/>
                <w:bCs/>
                <w:color w:val="auto"/>
                <w:szCs w:val="21"/>
                <w:highlight w:val="none"/>
              </w:rPr>
              <w:t xml:space="preserve">完整的得</w:t>
            </w:r>
            <w:r>
              <w:rPr>
                <w:rFonts w:hint="eastAsia"/>
                <w:bCs/>
                <w:color w:val="auto"/>
                <w:szCs w:val="21"/>
                <w:highlight w:val="none"/>
                <w:lang w:val="en-US" w:eastAsia="zh-CN"/>
              </w:rPr>
              <w:t xml:space="preserve">5</w:t>
            </w:r>
            <w:r>
              <w:rPr>
                <w:rFonts w:hint="default"/>
                <w:bCs/>
                <w:color w:val="auto"/>
                <w:szCs w:val="21"/>
                <w:highlight w:val="none"/>
              </w:rPr>
              <w:t xml:space="preserve">分；</w:t>
            </w:r>
            <w:r/>
          </w:p>
          <w:p>
            <w:pPr>
              <w:numPr>
                <w:ilvl w:val="0"/>
                <w:numId w:val="2"/>
              </w:num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eastAsia"/>
                <w:bCs/>
                <w:color w:val="auto"/>
                <w:szCs w:val="21"/>
                <w:highlight w:val="none"/>
                <w:lang w:val="en-US" w:eastAsia="zh-CN"/>
              </w:rPr>
              <w:t xml:space="preserve">未提供的不得分</w:t>
            </w:r>
            <w:r>
              <w:rPr>
                <w:rFonts w:hint="default"/>
                <w:bCs/>
                <w:color w:val="auto"/>
                <w:szCs w:val="21"/>
                <w:highlight w:val="none"/>
              </w:rPr>
              <w:t xml:space="preserve">。 </w:t>
            </w:r>
            <w:r/>
          </w:p>
        </w:tc>
      </w:tr>
      <w:tr>
        <w:trPr>
          <w:jc w:val="center"/>
          <w:trHeight w:val="416"/>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售后服务</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方案</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9</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投标人根据项目的实际情况和采购需求编制售后服务方案，方案包括但不限于：详尽的售后服务计划、售后服务措施、质保期及范围，售后服务团队等内容，评委根据售后服务体系完善性，服务内容充实性，故障解决方案科学、合理性进行评审：</w:t>
            </w:r>
            <w:r/>
          </w:p>
          <w:p>
            <w:pPr>
              <w:ind w:left="0" w:right="0"/>
              <w:jc w:val="left"/>
              <w:keepLines w:val="0"/>
              <w:keepNext w:val="0"/>
              <w:spacing w:before="0" w:beforeAutospacing="0" w:after="0" w:afterAutospacing="0" w:line="360" w:lineRule="auto"/>
              <w:rPr>
                <w:rFonts w:hint="default"/>
                <w:b w:val="0"/>
                <w:bCs w:val="0"/>
                <w:color w:val="auto"/>
                <w:szCs w:val="21"/>
                <w:highlight w:val="none"/>
              </w:rPr>
              <w:suppressLineNumbers w:val="0"/>
            </w:pPr>
            <w:r>
              <w:rPr>
                <w:rFonts w:hint="default"/>
                <w:b w:val="0"/>
                <w:bCs w:val="0"/>
                <w:color w:val="auto"/>
                <w:szCs w:val="21"/>
                <w:highlight w:val="none"/>
              </w:rPr>
              <w:t xml:space="preserve">1、</w:t>
            </w:r>
            <w:r>
              <w:rPr>
                <w:rFonts w:hint="default"/>
                <w:bCs/>
                <w:color w:val="auto"/>
                <w:szCs w:val="21"/>
                <w:highlight w:val="none"/>
              </w:rPr>
              <w:t xml:space="preserve">售后服务体系完善，服务内容充实，故障解决方案科学合理</w:t>
            </w:r>
            <w:r>
              <w:rPr>
                <w:rFonts w:hint="default"/>
                <w:b w:val="0"/>
                <w:bCs w:val="0"/>
                <w:color w:val="auto"/>
                <w:szCs w:val="21"/>
                <w:highlight w:val="none"/>
              </w:rPr>
              <w:t xml:space="preserve">的得</w:t>
            </w:r>
            <w:r>
              <w:rPr>
                <w:rFonts w:hint="eastAsia"/>
                <w:b w:val="0"/>
                <w:bCs w:val="0"/>
                <w:color w:val="auto"/>
                <w:szCs w:val="21"/>
                <w:highlight w:val="none"/>
                <w:lang w:val="en-US" w:eastAsia="zh-CN"/>
              </w:rPr>
              <w:t xml:space="preserve">9</w:t>
            </w:r>
            <w:r>
              <w:rPr>
                <w:rFonts w:hint="default"/>
                <w:b w:val="0"/>
                <w:bCs w:val="0"/>
                <w:color w:val="auto"/>
                <w:szCs w:val="21"/>
                <w:highlight w:val="none"/>
              </w:rPr>
              <w:t xml:space="preserve">分；</w:t>
            </w:r>
            <w:r/>
          </w:p>
          <w:p>
            <w:pPr>
              <w:ind w:left="0" w:right="0"/>
              <w:jc w:val="left"/>
              <w:keepLines w:val="0"/>
              <w:keepNext w:val="0"/>
              <w:spacing w:before="0" w:beforeAutospacing="0" w:after="0" w:afterAutospacing="0" w:line="360" w:lineRule="auto"/>
              <w:rPr>
                <w:rFonts w:hint="default"/>
                <w:b w:val="0"/>
                <w:bCs w:val="0"/>
                <w:color w:val="auto"/>
                <w:szCs w:val="21"/>
                <w:highlight w:val="none"/>
              </w:rPr>
              <w:suppressLineNumbers w:val="0"/>
            </w:pPr>
            <w:r>
              <w:rPr>
                <w:rFonts w:hint="default"/>
                <w:b w:val="0"/>
                <w:bCs w:val="0"/>
                <w:color w:val="auto"/>
                <w:szCs w:val="21"/>
                <w:highlight w:val="none"/>
              </w:rPr>
              <w:t xml:space="preserve">2、</w:t>
            </w:r>
            <w:r>
              <w:rPr>
                <w:rFonts w:hint="default"/>
                <w:bCs/>
                <w:color w:val="auto"/>
                <w:szCs w:val="21"/>
                <w:highlight w:val="none"/>
              </w:rPr>
              <w:t xml:space="preserve">售后服务体系</w:t>
            </w:r>
            <w:r>
              <w:rPr>
                <w:rFonts w:hint="eastAsia"/>
                <w:bCs/>
                <w:color w:val="auto"/>
                <w:szCs w:val="21"/>
                <w:highlight w:val="none"/>
                <w:lang w:val="en-US" w:eastAsia="zh-CN"/>
              </w:rPr>
              <w:t xml:space="preserve">较</w:t>
            </w:r>
            <w:r>
              <w:rPr>
                <w:rFonts w:hint="default"/>
                <w:bCs/>
                <w:color w:val="auto"/>
                <w:szCs w:val="21"/>
                <w:highlight w:val="none"/>
              </w:rPr>
              <w:t xml:space="preserve">完善，服务内容</w:t>
            </w:r>
            <w:r>
              <w:rPr>
                <w:rFonts w:hint="eastAsia"/>
                <w:bCs/>
                <w:color w:val="auto"/>
                <w:szCs w:val="21"/>
                <w:highlight w:val="none"/>
                <w:lang w:val="en-US" w:eastAsia="zh-CN"/>
              </w:rPr>
              <w:t xml:space="preserve">较</w:t>
            </w:r>
            <w:r>
              <w:rPr>
                <w:rFonts w:hint="default"/>
                <w:bCs/>
                <w:color w:val="auto"/>
                <w:szCs w:val="21"/>
                <w:highlight w:val="none"/>
              </w:rPr>
              <w:t xml:space="preserve">充实，故障解决方案</w:t>
            </w:r>
            <w:r>
              <w:rPr>
                <w:rFonts w:hint="eastAsia"/>
                <w:bCs/>
                <w:color w:val="auto"/>
                <w:szCs w:val="21"/>
                <w:highlight w:val="none"/>
                <w:lang w:val="en-US" w:eastAsia="zh-CN"/>
              </w:rPr>
              <w:t xml:space="preserve">较</w:t>
            </w:r>
            <w:r>
              <w:rPr>
                <w:rFonts w:hint="default"/>
                <w:bCs/>
                <w:color w:val="auto"/>
                <w:szCs w:val="21"/>
                <w:highlight w:val="none"/>
              </w:rPr>
              <w:t xml:space="preserve">科学合理</w:t>
            </w:r>
            <w:r>
              <w:rPr>
                <w:rFonts w:hint="default"/>
                <w:b w:val="0"/>
                <w:bCs w:val="0"/>
                <w:color w:val="auto"/>
                <w:szCs w:val="21"/>
                <w:highlight w:val="none"/>
              </w:rPr>
              <w:t xml:space="preserve">的得</w:t>
            </w:r>
            <w:r>
              <w:rPr>
                <w:rFonts w:hint="eastAsia"/>
                <w:b w:val="0"/>
                <w:bCs w:val="0"/>
                <w:color w:val="auto"/>
                <w:szCs w:val="21"/>
                <w:highlight w:val="none"/>
                <w:lang w:val="en-US" w:eastAsia="zh-CN"/>
              </w:rPr>
              <w:t xml:space="preserve">5</w:t>
            </w:r>
            <w:r>
              <w:rPr>
                <w:rFonts w:hint="default"/>
                <w:b w:val="0"/>
                <w:bCs w:val="0"/>
                <w:color w:val="auto"/>
                <w:szCs w:val="21"/>
                <w:highlight w:val="none"/>
              </w:rPr>
              <w:t xml:space="preserve">分；</w:t>
            </w:r>
            <w:r/>
          </w:p>
          <w:p>
            <w:pPr>
              <w:ind w:left="0" w:right="0"/>
              <w:jc w:val="left"/>
              <w:keepLines w:val="0"/>
              <w:keepNext w:val="0"/>
              <w:spacing w:before="0" w:beforeAutospacing="0" w:after="0" w:afterAutospacing="0" w:line="360" w:lineRule="auto"/>
              <w:rPr>
                <w:rFonts w:hint="default"/>
                <w:b/>
                <w:bCs/>
                <w:color w:val="auto"/>
                <w:szCs w:val="21"/>
                <w:highlight w:val="none"/>
              </w:rPr>
              <w:suppressLineNumbers w:val="0"/>
            </w:pPr>
            <w:r>
              <w:rPr>
                <w:rFonts w:hint="eastAsia"/>
                <w:b w:val="0"/>
                <w:bCs w:val="0"/>
                <w:color w:val="auto"/>
                <w:szCs w:val="21"/>
                <w:highlight w:val="none"/>
                <w:lang w:val="en-US" w:eastAsia="zh-CN"/>
              </w:rPr>
              <w:t xml:space="preserve">3</w:t>
            </w:r>
            <w:r>
              <w:rPr>
                <w:rFonts w:hint="default"/>
                <w:b w:val="0"/>
                <w:bCs w:val="0"/>
                <w:color w:val="auto"/>
                <w:szCs w:val="21"/>
                <w:highlight w:val="none"/>
              </w:rPr>
              <w:t xml:space="preserve">、未提供的不得分。</w:t>
            </w:r>
            <w:r>
              <w:rPr>
                <w:rFonts w:hint="default"/>
                <w:b/>
                <w:bCs/>
                <w:color w:val="auto"/>
                <w:szCs w:val="21"/>
                <w:highlight w:val="none"/>
              </w:rPr>
              <w:t xml:space="preserve"> </w:t>
            </w:r>
            <w:r/>
          </w:p>
        </w:tc>
      </w:tr>
      <w:tr>
        <w:trPr>
          <w:jc w:val="center"/>
          <w:trHeight w:val="416"/>
        </w:trPr>
        <w:tc>
          <w:tcPr>
            <w:tcW w:w="1515" w:type="dxa"/>
            <w:vAlign w:val="center"/>
            <w:textDirection w:val="lrTb"/>
            <w:noWrap w:val="false"/>
          </w:tcPr>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培训方案</w:t>
            </w:r>
            <w:r/>
          </w:p>
          <w:p>
            <w:pPr>
              <w:ind w:left="0" w:right="0"/>
              <w:jc w:val="center"/>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w:t>
            </w:r>
            <w:r>
              <w:rPr>
                <w:rFonts w:hint="eastAsia"/>
                <w:bCs/>
                <w:color w:val="auto"/>
                <w:szCs w:val="21"/>
                <w:highlight w:val="none"/>
                <w:lang w:val="en-US" w:eastAsia="zh-CN"/>
              </w:rPr>
              <w:t xml:space="preserve">9</w:t>
            </w:r>
            <w:r>
              <w:rPr>
                <w:rFonts w:hint="default"/>
                <w:bCs/>
                <w:color w:val="auto"/>
                <w:szCs w:val="21"/>
                <w:highlight w:val="none"/>
              </w:rPr>
              <w:t xml:space="preserve">分）</w:t>
            </w:r>
            <w:r/>
          </w:p>
        </w:tc>
        <w:tc>
          <w:tcPr>
            <w:tcW w:w="7321" w:type="dxa"/>
            <w:vAlign w:val="center"/>
            <w:textDirection w:val="lrTb"/>
            <w:noWrap w:val="false"/>
          </w:tcPr>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评委对根据投标人提供的培训方案，包括</w:t>
            </w:r>
            <w:r>
              <w:rPr>
                <w:rFonts w:hint="eastAsia"/>
                <w:bCs/>
                <w:color w:val="auto"/>
                <w:szCs w:val="21"/>
                <w:highlight w:val="none"/>
                <w:lang w:val="en-US" w:eastAsia="zh-CN"/>
              </w:rPr>
              <w:t xml:space="preserve">但不限于设备使用前培训、前期培训、</w:t>
            </w:r>
            <w:r>
              <w:rPr>
                <w:rFonts w:hint="default"/>
                <w:bCs/>
                <w:color w:val="auto"/>
                <w:szCs w:val="21"/>
                <w:highlight w:val="none"/>
              </w:rPr>
              <w:t xml:space="preserve">原厂培训，委派人员专业情况、是否可提供现场培训及培训次数等，对培训方案的科学合理性、完整性、切实可行性进行评审：</w:t>
            </w:r>
            <w:r/>
          </w:p>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1、培训方案科学合理、完整、切实可行的得</w:t>
            </w:r>
            <w:r>
              <w:rPr>
                <w:rFonts w:hint="eastAsia"/>
                <w:bCs/>
                <w:color w:val="auto"/>
                <w:szCs w:val="21"/>
                <w:highlight w:val="none"/>
                <w:lang w:val="en-US" w:eastAsia="zh-CN"/>
              </w:rPr>
              <w:t xml:space="preserve">9</w:t>
            </w:r>
            <w:r>
              <w:rPr>
                <w:rFonts w:hint="default"/>
                <w:bCs/>
                <w:color w:val="auto"/>
                <w:szCs w:val="21"/>
                <w:highlight w:val="none"/>
              </w:rPr>
              <w:t xml:space="preserve">分；</w:t>
            </w:r>
            <w:r/>
          </w:p>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default"/>
                <w:bCs/>
                <w:color w:val="auto"/>
                <w:szCs w:val="21"/>
                <w:highlight w:val="none"/>
              </w:rPr>
              <w:t xml:space="preserve">2、培训方案</w:t>
            </w:r>
            <w:r>
              <w:rPr>
                <w:rFonts w:hint="eastAsia"/>
                <w:bCs/>
                <w:color w:val="auto"/>
                <w:szCs w:val="21"/>
                <w:highlight w:val="none"/>
                <w:lang w:val="en-US" w:eastAsia="zh-CN"/>
              </w:rPr>
              <w:t xml:space="preserve">较</w:t>
            </w:r>
            <w:r>
              <w:rPr>
                <w:rFonts w:hint="default"/>
                <w:bCs/>
                <w:color w:val="auto"/>
                <w:szCs w:val="21"/>
                <w:highlight w:val="none"/>
              </w:rPr>
              <w:t xml:space="preserve">科学合理、</w:t>
            </w:r>
            <w:r>
              <w:rPr>
                <w:rFonts w:hint="eastAsia"/>
                <w:bCs/>
                <w:color w:val="auto"/>
                <w:szCs w:val="21"/>
                <w:highlight w:val="none"/>
                <w:lang w:val="en-US" w:eastAsia="zh-CN"/>
              </w:rPr>
              <w:t xml:space="preserve">较</w:t>
            </w:r>
            <w:r>
              <w:rPr>
                <w:rFonts w:hint="default"/>
                <w:bCs/>
                <w:color w:val="auto"/>
                <w:szCs w:val="21"/>
                <w:highlight w:val="none"/>
              </w:rPr>
              <w:t xml:space="preserve">完整、</w:t>
            </w:r>
            <w:r>
              <w:rPr>
                <w:rFonts w:hint="eastAsia"/>
                <w:bCs/>
                <w:color w:val="auto"/>
                <w:szCs w:val="21"/>
                <w:highlight w:val="none"/>
                <w:lang w:val="en-US" w:eastAsia="zh-CN"/>
              </w:rPr>
              <w:t xml:space="preserve">较</w:t>
            </w:r>
            <w:r>
              <w:rPr>
                <w:rFonts w:hint="default"/>
                <w:bCs/>
                <w:color w:val="auto"/>
                <w:szCs w:val="21"/>
                <w:highlight w:val="none"/>
              </w:rPr>
              <w:t xml:space="preserve">切实可行的得</w:t>
            </w:r>
            <w:r>
              <w:rPr>
                <w:rFonts w:hint="eastAsia"/>
                <w:bCs/>
                <w:color w:val="auto"/>
                <w:szCs w:val="21"/>
                <w:highlight w:val="none"/>
                <w:lang w:val="en-US" w:eastAsia="zh-CN"/>
              </w:rPr>
              <w:t xml:space="preserve">5</w:t>
            </w:r>
            <w:r>
              <w:rPr>
                <w:rFonts w:hint="default"/>
                <w:bCs/>
                <w:color w:val="auto"/>
                <w:szCs w:val="21"/>
                <w:highlight w:val="none"/>
              </w:rPr>
              <w:t xml:space="preserve">分；</w:t>
            </w:r>
            <w:r/>
          </w:p>
          <w:p>
            <w:pPr>
              <w:ind w:left="0" w:right="0"/>
              <w:jc w:val="left"/>
              <w:keepLines w:val="0"/>
              <w:keepNext w:val="0"/>
              <w:spacing w:before="0" w:beforeAutospacing="0" w:after="0" w:afterAutospacing="0" w:line="360" w:lineRule="auto"/>
              <w:rPr>
                <w:rFonts w:hint="default"/>
                <w:bCs/>
                <w:color w:val="auto"/>
                <w:szCs w:val="21"/>
                <w:highlight w:val="none"/>
              </w:rPr>
              <w:suppressLineNumbers w:val="0"/>
            </w:pPr>
            <w:r>
              <w:rPr>
                <w:rFonts w:hint="eastAsia"/>
                <w:bCs/>
                <w:color w:val="auto"/>
                <w:szCs w:val="21"/>
                <w:highlight w:val="none"/>
                <w:lang w:val="en-US" w:eastAsia="zh-CN"/>
              </w:rPr>
              <w:t xml:space="preserve">3</w:t>
            </w:r>
            <w:r>
              <w:rPr>
                <w:rFonts w:hint="default"/>
                <w:bCs/>
                <w:color w:val="auto"/>
                <w:szCs w:val="21"/>
                <w:highlight w:val="none"/>
              </w:rPr>
              <w:t xml:space="preserve">、未提供的不得分。 </w:t>
            </w:r>
            <w:r/>
          </w:p>
        </w:tc>
      </w:tr>
    </w:tbl>
    <w:p>
      <w:pPr>
        <w:ind w:firstLine="426"/>
        <w:spacing w:line="360" w:lineRule="auto"/>
        <w:rPr>
          <w:b/>
          <w:bCs/>
          <w:color w:val="auto"/>
          <w:szCs w:val="21"/>
          <w:highlight w:val="none"/>
        </w:rPr>
      </w:pPr>
      <w:r>
        <w:rPr>
          <w:b/>
          <w:bCs/>
          <w:color w:val="auto"/>
          <w:szCs w:val="21"/>
          <w:highlight w:val="none"/>
        </w:rPr>
        <w:t xml:space="preserve">注：</w:t>
      </w:r>
      <w:r/>
    </w:p>
    <w:p>
      <w:pPr>
        <w:ind w:firstLine="420"/>
        <w:spacing w:line="360" w:lineRule="auto"/>
        <w:tabs>
          <w:tab w:val="left" w:pos="1080" w:leader="none"/>
          <w:tab w:val="left" w:pos="1589" w:leader="none"/>
        </w:tabs>
        <w:rPr>
          <w:color w:val="auto"/>
          <w:szCs w:val="21"/>
          <w:highlight w:val="none"/>
        </w:rPr>
      </w:pPr>
      <w:r/>
      <w:bookmarkStart w:id="326" w:name="_Toc91836565"/>
      <w:r>
        <w:rPr>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1、对于未预留份额专门面向中小企业采购的采购项目，以及预留份额项目中的非预留部分采购包，对小微企业报价给予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color w:val="auto"/>
            <w:szCs w:val="21"/>
            <w:highlight w:val="none"/>
          </w:rPr>
        </w:sdtPr>
        <w:sdtContent>
          <w:r>
            <w:rPr>
              <w:color w:val="auto"/>
              <w:szCs w:val="21"/>
              <w:highlight w:val="none"/>
              <w:u w:val="single"/>
            </w:rPr>
            <w:t xml:space="preserve">10%</w:t>
          </w:r>
        </w:sdtContent>
      </w:sdt>
      <w:r>
        <w:rPr>
          <w:color w:val="auto"/>
          <w:szCs w:val="21"/>
          <w:highlight w:val="none"/>
        </w:rPr>
        <w:t xml:space="preserve">的扣除，用扣除后的价格参加评审。</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Cs w:val="21"/>
          <w:highlight w:val="none"/>
          <w:lang w:val="en-US" w:eastAsia="zh-CN"/>
        </w:rPr>
        <w:t xml:space="preserve">4</w:t>
      </w:r>
      <w:r>
        <w:rPr>
          <w:color w:val="auto"/>
          <w:szCs w:val="21"/>
          <w:highlight w:val="none"/>
        </w:rPr>
        <w:t xml:space="preserve">%的扣除，用扣除后的价格参加评审。</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color w:val="auto"/>
          <w:szCs w:val="21"/>
          <w:highlight w:val="none"/>
        </w:rPr>
      </w:pPr>
      <w:r>
        <w:rPr>
          <w:color w:val="auto"/>
          <w:szCs w:val="21"/>
          <w:highlight w:val="none"/>
        </w:rPr>
        <w:t xml:space="preserve">10、关于无线局域网认证产品政府采购清单中的产品，优先采购的具体规定（如涉及）___/__。</w:t>
      </w:r>
      <w:r/>
    </w:p>
    <w:p>
      <w:pPr>
        <w:pStyle w:val="1022"/>
        <w:ind w:firstLine="649"/>
        <w:spacing w:before="156" w:after="156"/>
        <w:rPr>
          <w:rFonts w:ascii="Times New Roman" w:hAnsi="Times New Roman"/>
          <w:color w:val="auto"/>
          <w:highlight w:val="none"/>
        </w:rPr>
      </w:pPr>
      <w:r>
        <w:rPr>
          <w:rFonts w:ascii="Times New Roman" w:hAnsi="Times New Roman"/>
          <w:color w:val="auto"/>
          <w:highlight w:val="none"/>
        </w:rPr>
        <w:br w:type="page" w:clear="all"/>
      </w:r>
      <w:bookmarkStart w:id="327" w:name="_Toc157071034"/>
      <w:r/>
      <w:bookmarkStart w:id="328" w:name="_Toc107246273"/>
      <w:r>
        <w:rPr>
          <w:rFonts w:ascii="Times New Roman" w:hAnsi="Times New Roman"/>
          <w:color w:val="auto"/>
          <w:highlight w:val="none"/>
        </w:rPr>
        <w:t xml:space="preserve">第六章 </w:t>
      </w:r>
      <w:bookmarkEnd w:id="326"/>
      <w:r>
        <w:rPr>
          <w:rFonts w:ascii="Times New Roman" w:hAnsi="Times New Roman"/>
          <w:color w:val="auto"/>
          <w:highlight w:val="none"/>
        </w:rPr>
        <w:t xml:space="preserve">投标文件格式</w:t>
      </w:r>
      <w:bookmarkEnd w:id="327"/>
      <w:r/>
      <w:bookmarkEnd w:id="328"/>
      <w:r/>
      <w:r/>
    </w:p>
    <w:p>
      <w:pPr>
        <w:ind w:firstLine="426"/>
        <w:spacing w:line="360" w:lineRule="auto"/>
        <w:rPr>
          <w:b/>
          <w:bCs/>
          <w:color w:val="auto"/>
          <w:highlight w:val="none"/>
        </w:rPr>
      </w:pPr>
      <w:r>
        <w:rPr>
          <w:b/>
          <w:bCs/>
          <w:color w:val="auto"/>
          <w:highlight w:val="none"/>
        </w:rPr>
        <w:t xml:space="preserve">注：请投标人按照以下文件的要求格式、内容，顺序制作投标文件，并请编制目录及页码，否则可能将影响对投标文件的评价。</w:t>
      </w:r>
      <w:r/>
    </w:p>
    <w:p>
      <w:pPr>
        <w:pStyle w:val="1074"/>
        <w:ind w:firstLine="0"/>
        <w:spacing w:line="265" w:lineRule="atLeast"/>
        <w:shd w:val="clear" w:color="auto" w:fill="ffffff"/>
        <w:rPr>
          <w:rFonts w:eastAsia="宋体"/>
          <w:b/>
          <w:color w:val="auto"/>
          <w:sz w:val="24"/>
          <w:highlight w:val="none"/>
        </w:rPr>
      </w:pPr>
      <w:r>
        <w:rPr>
          <w:rFonts w:eastAsia="宋体"/>
          <w:b/>
          <w:color w:val="auto"/>
          <w:sz w:val="24"/>
          <w:highlight w:val="none"/>
        </w:rPr>
      </w:r>
      <w:r/>
    </w:p>
    <w:p>
      <w:pPr>
        <w:ind w:firstLine="485"/>
        <w:jc w:val="left"/>
        <w:spacing w:before="156" w:after="156" w:line="360" w:lineRule="auto"/>
        <w:rPr>
          <w:color w:val="auto"/>
          <w:sz w:val="24"/>
          <w:highlight w:val="none"/>
        </w:rPr>
      </w:pPr>
      <w:r/>
      <w:bookmarkStart w:id="329" w:name="_Toc96347900"/>
      <w:r>
        <w:rPr>
          <w:color w:val="auto"/>
          <w:sz w:val="24"/>
          <w:highlight w:val="none"/>
        </w:rPr>
        <w:br w:type="page" w:clear="all"/>
      </w:r>
      <w:r>
        <w:rPr>
          <w:b/>
          <w:color w:val="auto"/>
          <w:sz w:val="40"/>
          <w:szCs w:val="60"/>
          <w:highlight w:val="none"/>
        </w:rPr>
        <w:t xml:space="preserve">附件</w:t>
      </w:r>
      <w:r/>
    </w:p>
    <w:p>
      <w:pPr>
        <w:pStyle w:val="1006"/>
        <w:ind w:left="0" w:firstLine="0"/>
        <w:jc w:val="center"/>
        <w:rPr>
          <w:rFonts w:ascii="Times New Roman"/>
          <w:color w:val="auto"/>
          <w:sz w:val="22"/>
          <w:szCs w:val="18"/>
          <w:highlight w:val="none"/>
        </w:rPr>
      </w:pPr>
      <w:r>
        <w:rPr>
          <w:rFonts w:ascii="Times New Roman"/>
          <w:color w:val="auto"/>
          <w:position w:val="0"/>
          <w:sz w:val="56"/>
          <w:szCs w:val="56"/>
          <w:highlight w:val="none"/>
        </w:rPr>
        <w:t xml:space="preserve">江苏省肿瘤医院</w:t>
      </w:r>
      <w:r>
        <w:rPr>
          <w:rFonts w:hint="eastAsia" w:ascii="Times New Roman"/>
          <w:color w:val="auto"/>
          <w:position w:val="0"/>
          <w:sz w:val="56"/>
          <w:szCs w:val="56"/>
          <w:highlight w:val="none"/>
        </w:rPr>
        <w:t xml:space="preserve">高速转盘共聚焦活细胞成像系统项目</w:t>
      </w:r>
      <w:r/>
    </w:p>
    <w:p>
      <w:pPr>
        <w:rPr>
          <w:color w:val="auto"/>
          <w:highlight w:val="none"/>
        </w:rPr>
      </w:pPr>
      <w:r>
        <w:rPr>
          <w:color w:val="auto"/>
          <w:highlight w:val="none"/>
        </w:rPr>
      </w:r>
      <w:r/>
    </w:p>
    <w:p>
      <w:pPr>
        <w:pStyle w:val="1009"/>
        <w:ind w:firstLine="1703"/>
        <w:jc w:val="both"/>
        <w:rPr>
          <w:rFonts w:ascii="Times New Roman" w:hAnsi="Times New Roman" w:cs="Times New Roman"/>
          <w:b/>
          <w:color w:val="auto"/>
          <w:sz w:val="84"/>
          <w:szCs w:val="84"/>
          <w:highlight w:val="none"/>
        </w:rPr>
      </w:pPr>
      <w:r/>
      <w:bookmarkStart w:id="330" w:name="_Toc100905255"/>
      <w:r>
        <w:rPr>
          <w:rFonts w:ascii="Times New Roman" w:hAnsi="Times New Roman" w:cs="Times New Roman"/>
          <w:b/>
          <w:color w:val="auto"/>
          <w:sz w:val="84"/>
          <w:szCs w:val="84"/>
          <w:highlight w:val="none"/>
        </w:rPr>
        <w:t xml:space="preserve">投 标 文 件</w:t>
      </w:r>
      <w:bookmarkEnd w:id="330"/>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firstLine="892"/>
        <w:jc w:val="center"/>
        <w:spacing w:line="360" w:lineRule="auto"/>
        <w:rPr>
          <w:b/>
          <w:color w:val="auto"/>
          <w:sz w:val="40"/>
          <w:szCs w:val="40"/>
          <w:highlight w:val="none"/>
        </w:rPr>
      </w:pPr>
      <w:r>
        <w:rPr>
          <w:b/>
          <w:color w:val="auto"/>
          <w:sz w:val="40"/>
          <w:szCs w:val="40"/>
          <w:highlight w:val="none"/>
        </w:rPr>
        <w:t xml:space="preserve">项目编号：</w:t>
      </w:r>
      <w:sdt>
        <w:sdtPr>
          <w15:appearance w15:val="boundingBox"/>
          <w:id w:val="351766342"/>
          <w:placeholder>
            <w:docPart w:val="DefaultPlaceholder_-1854013440"/>
          </w:placeholder>
          <w:rPr>
            <w:b/>
            <w:color w:val="auto"/>
            <w:sz w:val="40"/>
            <w:szCs w:val="40"/>
            <w:highlight w:val="none"/>
          </w:rPr>
        </w:sdtPr>
        <w:sdtContent>
          <w:r>
            <w:rPr>
              <w:rFonts w:hint="eastAsia"/>
              <w:b/>
              <w:color w:val="auto"/>
              <w:sz w:val="40"/>
              <w:szCs w:val="40"/>
              <w:highlight w:val="none"/>
              <w:lang w:eastAsia="zh-CN"/>
            </w:rPr>
            <w:t xml:space="preserve">JSZC-320000-JITC-G2025-0093</w:t>
          </w:r>
        </w:sdtContent>
      </w:sdt>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1009"/>
        <w:ind w:firstLine="649"/>
        <w:jc w:val="center"/>
        <w:rPr>
          <w:rFonts w:ascii="Times New Roman" w:hAnsi="Times New Roman" w:cs="Times New Roman"/>
          <w:b/>
          <w:color w:val="auto"/>
          <w:sz w:val="32"/>
          <w:szCs w:val="32"/>
          <w:highlight w:val="none"/>
        </w:rPr>
      </w:pPr>
      <w:r>
        <w:rPr>
          <w:rFonts w:ascii="Times New Roman" w:hAnsi="Times New Roman" w:cs="Times New Roman"/>
          <w:b/>
          <w:color w:val="auto"/>
          <w:sz w:val="32"/>
          <w:szCs w:val="24"/>
          <w:highlight w:val="none"/>
        </w:rPr>
        <w:t xml:space="preserve">供应商名称：</w:t>
      </w:r>
      <w:r>
        <w:rPr>
          <w:rFonts w:ascii="Times New Roman" w:hAnsi="Times New Roman" w:cs="Times New Roman"/>
          <w:b/>
          <w:color w:val="auto"/>
          <w:sz w:val="32"/>
          <w:szCs w:val="32"/>
          <w:highlight w:val="none"/>
        </w:rPr>
        <w:t xml:space="preserve">_____________________</w:t>
      </w:r>
      <w:r/>
    </w:p>
    <w:p>
      <w:pPr>
        <w:pStyle w:val="1009"/>
        <w:ind w:firstLine="649"/>
        <w:jc w:val="center"/>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地址：_____________________</w:t>
      </w:r>
      <w:r>
        <w:rPr>
          <w:rFonts w:ascii="Times New Roman" w:hAnsi="Times New Roman" w:cs="Times New Roman"/>
          <w:b/>
          <w:color w:val="auto"/>
          <w:sz w:val="32"/>
          <w:szCs w:val="32"/>
          <w:highlight w:val="none"/>
          <w:u w:val="single"/>
        </w:rPr>
        <w:t xml:space="preserve">   </w:t>
      </w:r>
      <w:r/>
    </w:p>
    <w:p>
      <w:pPr>
        <w:pStyle w:val="1009"/>
        <w:ind w:firstLine="649"/>
        <w:jc w:val="center"/>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 xml:space="preserve">联系人及联系方式：_____________________</w:t>
      </w:r>
      <w:r>
        <w:rPr>
          <w:rFonts w:ascii="Times New Roman" w:hAnsi="Times New Roman" w:cs="Times New Roman"/>
          <w:b/>
          <w:color w:val="auto"/>
          <w:sz w:val="32"/>
          <w:szCs w:val="32"/>
          <w:highlight w:val="none"/>
          <w:u w:val="single"/>
        </w:rPr>
        <w:t xml:space="preserve">   </w:t>
      </w:r>
      <w:r/>
    </w:p>
    <w:p>
      <w:pPr>
        <w:ind w:firstLine="649"/>
        <w:jc w:val="center"/>
        <w:rPr>
          <w:b/>
          <w:color w:val="auto"/>
          <w:sz w:val="28"/>
          <w:highlight w:val="none"/>
        </w:rPr>
      </w:pPr>
      <w:r>
        <w:rPr>
          <w:b/>
          <w:color w:val="auto"/>
          <w:sz w:val="32"/>
          <w:highlight w:val="none"/>
        </w:rPr>
        <w:t xml:space="preserve">二O   年  月  日</w:t>
      </w:r>
      <w:r>
        <w:rPr>
          <w:b/>
          <w:color w:val="auto"/>
          <w:highlight w:val="none"/>
        </w:rPr>
        <w:br w:type="page" w:clear="all"/>
      </w:r>
      <w:r>
        <w:rPr>
          <w:b/>
          <w:color w:val="auto"/>
          <w:sz w:val="32"/>
          <w:highlight w:val="none"/>
        </w:rPr>
        <w:t xml:space="preserve">目录</w:t>
      </w:r>
      <w:r/>
    </w:p>
    <w:p>
      <w:pPr>
        <w:pStyle w:val="1009"/>
        <w:jc w:val="center"/>
        <w:spacing w:before="156" w:line="3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（注：供应商根据附件顺序编制响应文件并制作目录（须生成页码））</w:t>
      </w:r>
      <w:r/>
    </w:p>
    <w:p>
      <w:pPr>
        <w:pStyle w:val="1009"/>
        <w:jc w:val="center"/>
        <w:spacing w:before="156" w:line="300" w:lineRule="exact"/>
        <w:rPr>
          <w:rFonts w:ascii="Times New Roman" w:hAnsi="Times New Roman" w:cs="Times New Roman"/>
          <w:color w:val="auto"/>
          <w:sz w:val="28"/>
          <w:szCs w:val="28"/>
          <w:highlight w:val="none"/>
        </w:rPr>
      </w:pPr>
      <w:r>
        <w:rPr>
          <w:rFonts w:ascii="Times New Roman" w:hAnsi="Times New Roman" w:cs="Times New Roman"/>
          <w:color w:val="auto"/>
          <w:highlight w:val="none"/>
        </w:rPr>
        <w:br w:type="page" w:clear="all"/>
      </w:r>
      <w:r>
        <w:rPr>
          <w:rFonts w:ascii="Times New Roman" w:hAnsi="Times New Roman" w:cs="Times New Roman"/>
          <w:b/>
          <w:bCs/>
          <w:color w:val="auto"/>
          <w:sz w:val="28"/>
          <w:szCs w:val="28"/>
          <w:highlight w:val="none"/>
        </w:rPr>
        <w:t xml:space="preserve">评标索引</w:t>
      </w:r>
      <w:r/>
    </w:p>
    <w:p>
      <w:pPr>
        <w:ind w:firstLine="487"/>
        <w:jc w:val="center"/>
        <w:rPr>
          <w:b/>
          <w:color w:val="auto"/>
          <w:sz w:val="24"/>
          <w:highlight w:val="none"/>
        </w:rPr>
      </w:pPr>
      <w:r>
        <w:rPr>
          <w:b/>
          <w:color w:val="auto"/>
          <w:sz w:val="24"/>
          <w:highlight w:val="none"/>
        </w:rPr>
        <w:t xml:space="preserve">（注：此表按照招标文件中评分办法逐项填写）</w:t>
      </w:r>
      <w:r/>
    </w:p>
    <w:p>
      <w:pPr>
        <w:pStyle w:val="1006"/>
        <w:ind w:left="1260" w:firstLine="487"/>
        <w:rPr>
          <w:rFonts w:ascii="Times New Roman"/>
          <w:color w:val="auto"/>
          <w:highlight w:val="none"/>
        </w:rPr>
      </w:pPr>
      <w:r>
        <w:rPr>
          <w:rFonts w:ascii="Times New Roman"/>
          <w:color w:val="auto"/>
          <w:highlight w:val="none"/>
        </w:rPr>
      </w:r>
      <w:r/>
    </w:p>
    <w:tbl>
      <w:tblPr>
        <w:tblStyle w:val="99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0"/>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0" w:right="0" w:firstLine="0"/>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0" w:right="0" w:firstLine="0"/>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4"/>
              <w:ind w:left="420" w:right="0" w:firstLine="482"/>
              <w:jc w:val="center"/>
              <w:keepLines w:val="0"/>
              <w:keepNext w:val="0"/>
              <w:spacing w:before="0" w:beforeAutospacing="0" w:after="0" w:afterAutospacing="0" w:line="265" w:lineRule="atLeast"/>
              <w:shd w:val="clear" w:color="auto" w:fill="ffffff"/>
              <w:rPr>
                <w:rFonts w:hint="default" w:eastAsia="宋体"/>
                <w:b/>
                <w:color w:val="auto"/>
                <w:sz w:val="24"/>
                <w:highlight w:val="none"/>
              </w:rPr>
              <w:suppressLineNumbers w:val="0"/>
            </w:pPr>
            <w:r>
              <w:rPr>
                <w:rFonts w:hint="default" w:eastAsia="宋体"/>
                <w:b/>
                <w:color w:val="auto"/>
                <w:sz w:val="24"/>
                <w:highlight w:val="none"/>
              </w:rPr>
            </w:r>
            <w:r/>
          </w:p>
        </w:tc>
      </w:tr>
    </w:tbl>
    <w:p>
      <w:pPr>
        <w:rPr>
          <w:color w:val="auto"/>
          <w:highlight w:val="none"/>
        </w:rPr>
      </w:pPr>
      <w:r>
        <w:rPr>
          <w:color w:val="auto"/>
          <w:highlight w:val="none"/>
        </w:rPr>
      </w:r>
      <w:bookmarkEnd w:id="329"/>
      <w:r/>
      <w:r/>
    </w:p>
    <w:p>
      <w:pPr>
        <w:numPr>
          <w:ilvl w:val="0"/>
          <w:numId w:val="3"/>
        </w:numPr>
        <w:rPr>
          <w:color w:val="auto"/>
          <w:highlight w:val="none"/>
        </w:rPr>
      </w:pPr>
      <w:r>
        <w:rPr>
          <w:color w:val="auto"/>
          <w:highlight w:val="none"/>
        </w:rPr>
        <w:br w:type="page" w:clear="all"/>
      </w:r>
      <w:bookmarkStart w:id="331" w:name="_Toc104560893"/>
      <w:r/>
      <w:r/>
    </w:p>
    <w:p>
      <w:pPr>
        <w:pStyle w:val="1022"/>
        <w:ind w:firstLine="485"/>
        <w:spacing w:before="156" w:after="156" w:line="280" w:lineRule="exact"/>
        <w:rPr>
          <w:rFonts w:ascii="Times New Roman" w:hAnsi="Times New Roman"/>
          <w:b/>
          <w:bCs w:val="0"/>
          <w:color w:val="auto"/>
          <w:sz w:val="28"/>
          <w:szCs w:val="24"/>
          <w:highlight w:val="none"/>
        </w:rPr>
      </w:pPr>
      <w:r/>
      <w:bookmarkStart w:id="332" w:name="_Toc157071036"/>
      <w:r/>
      <w:bookmarkStart w:id="333" w:name="_Toc107246275"/>
      <w:r>
        <w:rPr>
          <w:rFonts w:ascii="Times New Roman" w:hAnsi="Times New Roman"/>
          <w:b/>
          <w:bCs w:val="0"/>
          <w:color w:val="auto"/>
          <w:sz w:val="24"/>
          <w:highlight w:val="none"/>
        </w:rPr>
        <w:t xml:space="preserve">（1）</w:t>
      </w:r>
      <w:r>
        <w:rPr>
          <w:rFonts w:ascii="Times New Roman" w:hAnsi="Times New Roman"/>
          <w:b/>
          <w:bCs w:val="0"/>
          <w:color w:val="auto"/>
          <w:sz w:val="28"/>
          <w:szCs w:val="24"/>
          <w:highlight w:val="none"/>
        </w:rPr>
        <w:t xml:space="preserve">投标函</w:t>
      </w:r>
      <w:bookmarkEnd w:id="331"/>
      <w:r/>
      <w:bookmarkEnd w:id="332"/>
      <w:r/>
      <w:bookmarkEnd w:id="333"/>
      <w:r/>
      <w:r/>
    </w:p>
    <w:p>
      <w:pPr>
        <w:ind w:firstLine="420"/>
        <w:spacing w:before="156" w:line="360" w:lineRule="exact"/>
        <w:rPr>
          <w:color w:val="auto"/>
          <w:szCs w:val="21"/>
          <w:highlight w:val="none"/>
        </w:rPr>
      </w:pPr>
      <w:r/>
      <w:bookmarkStart w:id="334" w:name="_Toc103848580"/>
      <w:r/>
      <w:bookmarkStart w:id="335" w:name="_Toc96347902"/>
      <w:r/>
      <w:sdt>
        <w:sdtPr>
          <w15:appearance w15:val="boundingBox"/>
          <w:id w:val="-1977753008"/>
          <w:placeholder>
            <w:docPart w:val="DefaultPlaceholder_-1854013440"/>
          </w:placeholder>
          <w:rPr>
            <w:color w:val="auto"/>
            <w:szCs w:val="21"/>
            <w:highlight w:val="none"/>
            <w:u w:val="single"/>
          </w:rPr>
        </w:sdtPr>
        <w:sdtContent>
          <w:r>
            <w:rPr>
              <w:color w:val="auto"/>
              <w:szCs w:val="21"/>
              <w:highlight w:val="none"/>
              <w:u w:val="single"/>
            </w:rPr>
            <w:t xml:space="preserve">江苏省肿瘤医院</w:t>
          </w:r>
        </w:sdtContent>
      </w:sdt>
      <w:r>
        <w:rPr>
          <w:color w:val="auto"/>
          <w:szCs w:val="21"/>
          <w:highlight w:val="none"/>
        </w:rPr>
        <w:t xml:space="preserve">（采购人）：</w:t>
      </w:r>
      <w:r/>
    </w:p>
    <w:p>
      <w:pPr>
        <w:ind w:left="420" w:firstLine="0"/>
        <w:jc w:val="left"/>
        <w:spacing w:before="156" w:line="360" w:lineRule="exact"/>
        <w:rPr>
          <w:color w:val="auto"/>
          <w:szCs w:val="21"/>
          <w:highlight w:val="none"/>
        </w:rPr>
      </w:pPr>
      <w:r>
        <w:rPr>
          <w:color w:val="auto"/>
          <w:szCs w:val="21"/>
          <w:highlight w:val="none"/>
          <w:u w:val="single"/>
        </w:rPr>
        <w:t xml:space="preserve">       (投标人全称)   </w:t>
      </w:r>
      <w:r>
        <w:rPr>
          <w:color w:val="auto"/>
          <w:szCs w:val="21"/>
          <w:highlight w:val="none"/>
        </w:rPr>
        <w:t xml:space="preserve">授权</w:t>
      </w:r>
      <w:r>
        <w:rPr>
          <w:color w:val="auto"/>
          <w:szCs w:val="21"/>
          <w:highlight w:val="none"/>
          <w:u w:val="single"/>
        </w:rPr>
        <w:t xml:space="preserve">   （授权代表姓名）   （职位）</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val="en-US" w:eastAsia="zh-CN"/>
            </w:rPr>
            <w:t xml:space="preserve">    项</w:t>
          </w:r>
          <w:r>
            <w:rPr>
              <w:color w:val="auto"/>
              <w:szCs w:val="21"/>
              <w:highlight w:val="none"/>
              <w:u w:val="single"/>
            </w:rPr>
            <w:t xml:space="preserve">目</w:t>
          </w:r>
        </w:sdtContent>
      </w:sdt>
      <w:r>
        <w:rPr>
          <w:color w:val="auto"/>
          <w:szCs w:val="21"/>
          <w:highlight w:val="none"/>
          <w:u w:val="single"/>
        </w:rPr>
        <w:t xml:space="preserve">（项目名称）（项目编号</w:t>
      </w:r>
      <w:r>
        <w:rPr>
          <w:rFonts w:hint="eastAsia"/>
          <w:color w:val="auto"/>
          <w:szCs w:val="21"/>
          <w:highlight w:val="none"/>
          <w:u w:val="single"/>
          <w:lang w:eastAsia="zh-CN"/>
        </w:rPr>
        <w:t xml:space="preserve">：</w:t>
      </w:r>
      <w:r>
        <w:rPr>
          <w:rFonts w:hint="eastAsia"/>
          <w:color w:val="auto"/>
          <w:szCs w:val="21"/>
          <w:highlight w:val="none"/>
          <w:u w:val="single"/>
          <w:lang w:val="en-US" w:eastAsia="zh-CN"/>
        </w:rPr>
        <w:t xml:space="preserve">       </w:t>
      </w:r>
      <w:r>
        <w:rPr>
          <w:color w:val="auto"/>
          <w:szCs w:val="21"/>
          <w:highlight w:val="none"/>
          <w:u w:val="single"/>
        </w:rPr>
        <w:t xml:space="preserve">）</w:t>
      </w:r>
      <w:r>
        <w:rPr>
          <w:color w:val="auto"/>
          <w:szCs w:val="21"/>
          <w:highlight w:val="none"/>
        </w:rPr>
        <w:t xml:space="preserve">投标的有关活动，并对此项目进行投标。</w:t>
      </w:r>
      <w:r/>
    </w:p>
    <w:p>
      <w:pPr>
        <w:ind w:firstLine="420"/>
        <w:jc w:val="left"/>
        <w:spacing w:before="156" w:line="360" w:lineRule="exact"/>
        <w:rPr>
          <w:color w:val="auto"/>
          <w:szCs w:val="21"/>
          <w:highlight w:val="none"/>
        </w:rPr>
      </w:pPr>
      <w:r>
        <w:rPr>
          <w:color w:val="auto"/>
          <w:szCs w:val="21"/>
          <w:highlight w:val="none"/>
        </w:rPr>
        <w:t xml:space="preserve">为此：</w:t>
      </w:r>
      <w:r/>
    </w:p>
    <w:p>
      <w:pPr>
        <w:pStyle w:val="1020"/>
        <w:ind w:firstLine="420"/>
        <w:jc w:val="left"/>
        <w:spacing w:after="156" w:line="360" w:lineRule="exact"/>
        <w:rPr>
          <w:rFonts w:ascii="Times New Roman" w:hAnsi="Times New Roman"/>
          <w:color w:val="auto"/>
          <w:highlight w:val="none"/>
        </w:rPr>
      </w:pPr>
      <w:r>
        <w:rPr>
          <w:rFonts w:ascii="Times New Roman" w:hAnsi="Times New Roman"/>
          <w:color w:val="auto"/>
          <w:highlight w:val="none"/>
        </w:rPr>
        <w:t xml:space="preserve">1、提供投标人须知规定的全部投标文件：正本1份，副本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1020"/>
        <w:ind w:firstLine="420"/>
        <w:jc w:val="left"/>
        <w:spacing w:after="156"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1020"/>
        <w:ind w:firstLine="420"/>
        <w:jc w:val="left"/>
        <w:spacing w:after="156" w:line="360" w:lineRule="exact"/>
        <w:rPr>
          <w:rFonts w:ascii="Times New Roman" w:hAnsi="Times New Roman"/>
          <w:color w:val="auto"/>
          <w:highlight w:val="none"/>
        </w:rPr>
      </w:pPr>
      <w:r>
        <w:rPr>
          <w:rFonts w:ascii="Times New Roman" w:hAnsi="Times New Roman"/>
          <w:color w:val="auto"/>
          <w:szCs w:val="21"/>
          <w:highlight w:val="none"/>
        </w:rPr>
        <w:t xml:space="preserve">4、本投标有效期为自投标日起</w:t>
      </w:r>
      <w:sdt>
        <w:sdtPr>
          <w15:appearance w15:val="boundingBox"/>
          <w:id w:val="-1908601311"/>
          <w:placeholder>
            <w:docPart w:val="DefaultPlaceholder_-1854013440"/>
          </w:placeholder>
          <w:rPr>
            <w:rFonts w:ascii="Times New Roman" w:hAnsi="Times New Roman"/>
            <w:color w:val="auto"/>
            <w:szCs w:val="21"/>
            <w:highlight w:val="none"/>
          </w:rPr>
        </w:sdtPr>
        <w:sdtContent>
          <w:r>
            <w:rPr>
              <w:rFonts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5、如果在规定的递交投标文件截止时间后，我方在投标有效期内撤销投标文件，投标保证金将不予退还。</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7、我方在法律和财务上独立、合法运作并独立于采购方，与采购人为本项目所委托的咨询单位或其附属机构没有直接或间接的任何关联。</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1020"/>
        <w:ind w:firstLine="420"/>
        <w:jc w:val="left"/>
        <w:spacing w:after="156"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与本投标有关的一切往来通讯请寄：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投标人名称（公章）：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12"/>
        <w:jc w:val="left"/>
        <w:spacing w:line="276" w:lineRule="auto"/>
        <w:rPr>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2"/>
        <w:ind w:firstLine="649"/>
        <w:spacing w:before="156" w:after="156"/>
        <w:rPr>
          <w:rFonts w:ascii="Times New Roman" w:hAnsi="Times New Roman"/>
          <w:bCs w:val="0"/>
          <w:color w:val="auto"/>
          <w:sz w:val="24"/>
          <w:szCs w:val="24"/>
          <w:highlight w:val="none"/>
        </w:rPr>
      </w:pPr>
      <w:r>
        <w:rPr>
          <w:rFonts w:ascii="Times New Roman" w:hAnsi="Times New Roman"/>
          <w:bCs w:val="0"/>
          <w:color w:val="auto"/>
          <w:highlight w:val="none"/>
        </w:rPr>
        <w:br w:type="page" w:clear="all"/>
      </w:r>
      <w:bookmarkStart w:id="336" w:name="_Toc104560898"/>
      <w:r/>
      <w:bookmarkStart w:id="337" w:name="_Toc103848583"/>
      <w:r/>
      <w:bookmarkStart w:id="338" w:name="_Toc157071037"/>
      <w:r/>
      <w:bookmarkStart w:id="339" w:name="_Toc107246276"/>
      <w:r>
        <w:rPr>
          <w:rFonts w:ascii="Times New Roman" w:hAnsi="Times New Roman"/>
          <w:bCs w:val="0"/>
          <w:color w:val="auto"/>
          <w:sz w:val="24"/>
          <w:szCs w:val="24"/>
          <w:highlight w:val="none"/>
        </w:rPr>
        <w:t xml:space="preserve">（2）</w:t>
      </w:r>
      <w:bookmarkEnd w:id="336"/>
      <w:r/>
      <w:bookmarkEnd w:id="337"/>
      <w:r>
        <w:rPr>
          <w:rFonts w:ascii="Times New Roman" w:hAnsi="Times New Roman"/>
          <w:bCs w:val="0"/>
          <w:color w:val="auto"/>
          <w:sz w:val="24"/>
          <w:szCs w:val="24"/>
          <w:highlight w:val="none"/>
        </w:rPr>
        <w:t xml:space="preserve">法定代表人（非法人单位负责人）身份证明</w:t>
      </w:r>
      <w:bookmarkEnd w:id="338"/>
      <w:r/>
      <w:bookmarkEnd w:id="339"/>
      <w:r/>
      <w:r/>
    </w:p>
    <w:p>
      <w:pPr>
        <w:pStyle w:val="1004"/>
        <w:ind w:left="1236" w:firstLine="420"/>
        <w:spacing w:after="156"/>
        <w:tabs>
          <w:tab w:val="left" w:pos="4228" w:leader="none"/>
        </w:tabs>
        <w:rPr>
          <w:color w:val="auto"/>
          <w:spacing w:val="-1"/>
          <w:highlight w:val="none"/>
        </w:rPr>
      </w:pPr>
      <w:r>
        <w:rPr>
          <w:color w:val="auto"/>
          <w:spacing w:val="-1"/>
          <w:highlight w:val="none"/>
        </w:rPr>
      </w:r>
      <w:r/>
    </w:p>
    <w:p>
      <w:pPr>
        <w:pStyle w:val="1004"/>
        <w:ind w:left="1236" w:firstLine="420"/>
        <w:spacing w:after="156"/>
        <w:tabs>
          <w:tab w:val="left" w:pos="4228" w:leader="none"/>
        </w:tabs>
        <w:rPr>
          <w:color w:val="auto"/>
          <w:spacing w:val="-1"/>
          <w:highlight w:val="none"/>
        </w:rPr>
      </w:pPr>
      <w:r>
        <w:rPr>
          <w:color w:val="auto"/>
          <w:spacing w:val="-1"/>
          <w:highlight w:val="none"/>
        </w:rPr>
      </w:r>
      <w:r/>
    </w:p>
    <w:p>
      <w:pPr>
        <w:pStyle w:val="1004"/>
        <w:ind w:firstLine="420"/>
        <w:spacing w:after="156"/>
        <w:tabs>
          <w:tab w:val="left" w:pos="4228" w:leader="none"/>
        </w:tabs>
        <w:rPr>
          <w:color w:val="auto"/>
          <w:highlight w:val="none"/>
        </w:rPr>
      </w:pPr>
      <w:r>
        <w:rPr>
          <w:color w:val="auto"/>
          <w:highlight w:val="none"/>
        </w:rPr>
        <w:t xml:space="preserve">投标人名</w:t>
      </w:r>
      <w:r>
        <w:rPr>
          <w:color w:val="auto"/>
          <w:spacing w:val="-3"/>
          <w:highlight w:val="none"/>
        </w:rPr>
        <w:t xml:space="preserve">称</w:t>
      </w:r>
      <w:r>
        <w:rPr>
          <w:color w:val="auto"/>
          <w:highlight w:val="none"/>
        </w:rPr>
        <w:t xml:space="preserve">：</w:t>
      </w:r>
      <w:r>
        <w:rPr>
          <w:color w:val="auto"/>
          <w:highlight w:val="none"/>
          <w:u w:val="single"/>
        </w:rPr>
        <w:t xml:space="preserve"> </w:t>
      </w:r>
      <w:r>
        <w:rPr>
          <w:color w:val="auto"/>
          <w:highlight w:val="none"/>
          <w:u w:val="single"/>
        </w:rPr>
        <w:tab/>
      </w:r>
      <w:r/>
    </w:p>
    <w:p>
      <w:pPr>
        <w:pStyle w:val="1004"/>
        <w:ind w:firstLine="420"/>
        <w:spacing w:before="156" w:after="156"/>
        <w:tabs>
          <w:tab w:val="left" w:pos="2712" w:leader="none"/>
          <w:tab w:val="left" w:pos="4183" w:leader="none"/>
          <w:tab w:val="left" w:pos="5652" w:leader="none"/>
          <w:tab w:val="left" w:pos="7169" w:leader="none"/>
        </w:tabs>
        <w:rPr>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color w:val="auto"/>
          <w:highlight w:val="none"/>
          <w:u w:val="single"/>
        </w:rPr>
        <w:t xml:space="preserve"> </w:t>
      </w:r>
      <w:r>
        <w:rPr>
          <w:color w:val="auto"/>
          <w:highlight w:val="none"/>
          <w:u w:val="single"/>
        </w:rPr>
        <w:tab/>
      </w:r>
      <w:r/>
    </w:p>
    <w:p>
      <w:pPr>
        <w:pStyle w:val="1004"/>
        <w:ind w:firstLine="420"/>
        <w:spacing w:before="156" w:after="156"/>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人/非法人单位负责人。</w:t>
      </w:r>
      <w:r/>
    </w:p>
    <w:p>
      <w:pPr>
        <w:pStyle w:val="1004"/>
        <w:ind w:firstLine="420"/>
        <w:spacing w:before="156" w:after="156"/>
        <w:rPr>
          <w:color w:val="auto"/>
          <w:highlight w:val="none"/>
        </w:rPr>
      </w:pPr>
      <w:r>
        <w:rPr>
          <w:color w:val="auto"/>
          <w:highlight w:val="none"/>
        </w:rPr>
        <w:t xml:space="preserve">特此证明。</w:t>
      </w:r>
      <w:r/>
    </w:p>
    <w:p>
      <w:pPr>
        <w:pStyle w:val="1004"/>
        <w:ind w:left="1260" w:firstLine="404"/>
        <w:spacing w:after="156"/>
        <w:rPr>
          <w:color w:val="auto"/>
          <w:sz w:val="20"/>
          <w:highlight w:val="none"/>
        </w:rPr>
      </w:pPr>
      <w:r>
        <w:rPr>
          <w:color w:val="auto"/>
          <w:sz w:val="20"/>
          <w:highlight w:val="none"/>
        </w:rPr>
      </w:r>
      <w:r/>
    </w:p>
    <w:p>
      <w:pPr>
        <w:pStyle w:val="1004"/>
        <w:ind w:left="1260" w:firstLine="545"/>
        <w:spacing w:before="156" w:after="156"/>
        <w:rPr>
          <w:color w:val="auto"/>
          <w:sz w:val="27"/>
          <w:highlight w:val="none"/>
        </w:rPr>
      </w:pPr>
      <w:r>
        <w:rPr>
          <w:color w:val="auto"/>
          <w:sz w:val="27"/>
          <w:highlight w:val="none"/>
        </w:rPr>
      </w:r>
      <w:r/>
    </w:p>
    <w:p>
      <w:pPr>
        <w:spacing w:line="480" w:lineRule="auto"/>
        <w:rPr>
          <w:color w:val="auto"/>
          <w:highlight w:val="none"/>
        </w:rPr>
      </w:pPr>
      <w:r>
        <w:rPr>
          <w:color w:val="auto"/>
          <w:highlight w:val="none"/>
        </w:rPr>
        <w:t xml:space="preserve">附：法定代表人（非法人单位负责人）有效期内的身份证复印件（正反面）</w:t>
      </w:r>
      <w:r/>
    </w:p>
    <w:p>
      <w:pPr>
        <w:pStyle w:val="1004"/>
        <w:ind w:left="1260" w:firstLine="404"/>
        <w:spacing w:after="156"/>
        <w:rPr>
          <w:color w:val="auto"/>
          <w:sz w:val="20"/>
          <w:highlight w:val="none"/>
        </w:rPr>
      </w:pPr>
      <w:r>
        <w:rPr>
          <w:color w:val="auto"/>
          <w:sz w:val="20"/>
          <w:highlight w:val="none"/>
        </w:rPr>
      </w:r>
      <w:r/>
    </w:p>
    <w:tbl>
      <w:tblPr>
        <w:tblStyle w:val="998"/>
        <w:tblW w:w="929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8"/>
        <w:gridCol w:w="4704"/>
      </w:tblGrid>
      <w:tr>
        <w:trPr>
          <w:jc w:val="right"/>
          <w:trHeight w:val="2967"/>
        </w:trPr>
        <w:tc>
          <w:tcPr>
            <w:tcW w:w="4588" w:type="dxa"/>
            <w:vAlign w:val="center"/>
            <w:textDirection w:val="lrTb"/>
            <w:noWrap w:val="false"/>
          </w:tcPr>
          <w:p>
            <w:pPr>
              <w:pStyle w:val="1004"/>
              <w:ind w:left="0" w:right="0" w:firstLine="1478"/>
              <w:keepLines w:val="0"/>
              <w:keepNext w:val="0"/>
              <w:spacing w:before="0" w:beforeAutospacing="0" w:after="156" w:afterAutospacing="0"/>
              <w:rPr>
                <w:rFonts w:hint="default"/>
                <w:color w:val="auto"/>
                <w:sz w:val="20"/>
                <w:highlight w:val="none"/>
              </w:rPr>
              <w:suppressLineNumbers w:val="0"/>
            </w:pPr>
            <w:r>
              <w:rPr>
                <w:rFonts w:hint="default"/>
                <w:i/>
                <w:color w:val="auto"/>
                <w:sz w:val="24"/>
                <w:highlight w:val="none"/>
              </w:rPr>
              <w:t xml:space="preserve">身份证正面</w:t>
            </w:r>
            <w:r/>
          </w:p>
        </w:tc>
        <w:tc>
          <w:tcPr>
            <w:tcW w:w="4704" w:type="dxa"/>
            <w:vAlign w:val="center"/>
            <w:textDirection w:val="lrTb"/>
            <w:noWrap w:val="false"/>
          </w:tcPr>
          <w:p>
            <w:pPr>
              <w:ind w:left="0" w:right="0" w:firstLine="1680"/>
              <w:jc w:val="left"/>
              <w:keepLines w:val="0"/>
              <w:keepNext w:val="0"/>
              <w:spacing w:before="0" w:beforeAutospacing="0" w:after="0" w:afterAutospacing="0"/>
              <w:widowControl/>
              <w:rPr>
                <w:rFonts w:hint="default"/>
                <w:color w:val="auto"/>
                <w:highlight w:val="none"/>
              </w:rPr>
              <w:suppressLineNumbers w:val="0"/>
            </w:pPr>
            <w:r>
              <w:rPr>
                <w:rFonts w:hint="default"/>
                <w:i/>
                <w:color w:val="auto"/>
                <w:sz w:val="24"/>
                <w:highlight w:val="none"/>
              </w:rPr>
              <w:t xml:space="preserve">身份证反面</w:t>
            </w:r>
            <w:r/>
          </w:p>
        </w:tc>
      </w:tr>
    </w:tbl>
    <w:p>
      <w:pPr>
        <w:pStyle w:val="1004"/>
        <w:ind w:firstLine="404"/>
        <w:spacing w:after="156"/>
        <w:rPr>
          <w:color w:val="auto"/>
          <w:sz w:val="20"/>
          <w:highlight w:val="none"/>
        </w:rPr>
      </w:pPr>
      <w:r>
        <w:rPr>
          <w:color w:val="auto"/>
          <w:sz w:val="20"/>
          <w:highlight w:val="none"/>
        </w:rPr>
      </w:r>
      <w:r/>
    </w:p>
    <w:p>
      <w:pPr>
        <w:pStyle w:val="1004"/>
        <w:ind w:firstLine="404"/>
        <w:spacing w:after="156"/>
        <w:rPr>
          <w:color w:val="auto"/>
          <w:sz w:val="20"/>
          <w:highlight w:val="none"/>
        </w:rPr>
      </w:pPr>
      <w:r>
        <w:rPr>
          <w:color w:val="auto"/>
          <w:sz w:val="20"/>
          <w:highlight w:val="none"/>
        </w:rPr>
      </w:r>
      <w:r/>
    </w:p>
    <w:p>
      <w:pPr>
        <w:pStyle w:val="1004"/>
        <w:ind w:left="1260" w:firstLine="404"/>
        <w:spacing w:after="156"/>
        <w:rPr>
          <w:color w:val="auto"/>
          <w:sz w:val="20"/>
          <w:highlight w:val="none"/>
        </w:rPr>
      </w:pPr>
      <w:r>
        <w:rPr>
          <w:color w:val="auto"/>
          <w:sz w:val="20"/>
          <w:highlight w:val="none"/>
        </w:rPr>
      </w:r>
      <w:r/>
    </w:p>
    <w:p>
      <w:pPr>
        <w:pStyle w:val="1004"/>
        <w:ind w:left="1260" w:firstLine="444"/>
        <w:spacing w:before="156" w:after="156"/>
        <w:rPr>
          <w:color w:val="auto"/>
          <w:sz w:val="22"/>
          <w:highlight w:val="none"/>
        </w:rPr>
      </w:pPr>
      <w:r>
        <w:rPr>
          <w:color w:val="auto"/>
          <w:sz w:val="22"/>
          <w:highlight w:val="none"/>
        </w:rPr>
      </w:r>
      <w:r/>
    </w:p>
    <w:p>
      <w:pPr>
        <w:pStyle w:val="1004"/>
        <w:ind w:left="1260" w:firstLine="3060"/>
        <w:spacing w:after="156"/>
        <w:tabs>
          <w:tab w:val="left" w:pos="7977" w:leader="none"/>
        </w:tabs>
        <w:rPr>
          <w:color w:val="auto"/>
          <w:highlight w:val="none"/>
        </w:rPr>
      </w:pPr>
      <w:r>
        <w:rPr>
          <w:color w:val="auto"/>
          <w:spacing w:val="-3"/>
          <w:highlight w:val="none"/>
        </w:rPr>
        <w:t xml:space="preserve">投标人名称（公章）</w:t>
      </w:r>
      <w:r>
        <w:rPr>
          <w:color w:val="auto"/>
          <w:highlight w:val="none"/>
        </w:rPr>
        <w:t xml:space="preserve">：</w:t>
      </w:r>
      <w:r>
        <w:rPr>
          <w:color w:val="auto"/>
          <w:highlight w:val="none"/>
          <w:u w:val="single"/>
        </w:rPr>
        <w:t xml:space="preserve"> </w:t>
      </w:r>
      <w:r>
        <w:rPr>
          <w:color w:val="auto"/>
          <w:highlight w:val="none"/>
          <w:u w:val="single"/>
        </w:rPr>
        <w:tab/>
      </w:r>
      <w:r/>
    </w:p>
    <w:p>
      <w:pPr>
        <w:ind w:firstLine="412"/>
        <w:rPr>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2"/>
        <w:ind w:firstLine="487"/>
        <w:spacing w:before="156" w:after="156"/>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340" w:name="_Toc104560899"/>
      <w:r/>
      <w:bookmarkStart w:id="341" w:name="_Toc107246277"/>
      <w:r/>
      <w:bookmarkStart w:id="342" w:name="_Toc103848584"/>
      <w:r/>
      <w:bookmarkStart w:id="343" w:name="_Toc157071038"/>
      <w:r>
        <w:rPr>
          <w:rFonts w:ascii="Times New Roman" w:hAnsi="Times New Roman"/>
          <w:bCs w:val="0"/>
          <w:color w:val="auto"/>
          <w:sz w:val="24"/>
          <w:szCs w:val="24"/>
          <w:highlight w:val="none"/>
        </w:rPr>
        <w:t xml:space="preserve">（3</w:t>
      </w:r>
      <w:r>
        <w:rPr>
          <w:rFonts w:hint="eastAsia" w:ascii="Times New Roman" w:hAnsi="Times New Roman"/>
          <w:bCs w:val="0"/>
          <w:color w:val="auto"/>
          <w:sz w:val="24"/>
          <w:szCs w:val="24"/>
          <w:highlight w:val="none"/>
          <w:lang w:val="en-US" w:eastAsia="zh-CN"/>
        </w:rPr>
        <w:t xml:space="preserve">-1</w:t>
      </w:r>
      <w:r>
        <w:rPr>
          <w:rFonts w:ascii="Times New Roman" w:hAnsi="Times New Roman"/>
          <w:bCs w:val="0"/>
          <w:color w:val="auto"/>
          <w:sz w:val="24"/>
          <w:szCs w:val="24"/>
          <w:highlight w:val="none"/>
        </w:rPr>
        <w:t xml:space="preserve">）法定代表人授权委托书</w:t>
      </w:r>
      <w:bookmarkEnd w:id="340"/>
      <w:r/>
      <w:bookmarkEnd w:id="341"/>
      <w:r/>
      <w:bookmarkEnd w:id="342"/>
      <w:r>
        <w:rPr>
          <w:rFonts w:ascii="Times New Roman" w:hAnsi="Times New Roman"/>
          <w:bCs w:val="0"/>
          <w:color w:val="auto"/>
          <w:sz w:val="24"/>
          <w:szCs w:val="24"/>
          <w:highlight w:val="none"/>
        </w:rPr>
        <w:t xml:space="preserve">（适用于法人/非法人）</w:t>
      </w:r>
      <w:bookmarkEnd w:id="343"/>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（单位名称）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代表本单位授权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为本单位的合法代理人，就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val="en-US" w:eastAsia="zh-CN"/>
            </w:rPr>
            <w:t xml:space="preserve">            </w:t>
          </w:r>
          <w:r>
            <w:rPr>
              <w:color w:val="auto"/>
              <w:szCs w:val="21"/>
              <w:highlight w:val="none"/>
              <w:u w:val="single"/>
            </w:rPr>
            <w:t xml:space="preserve">项目</w:t>
          </w:r>
        </w:sdtContent>
      </w:sdt>
      <w:r>
        <w:rPr>
          <w:color w:val="auto"/>
          <w:szCs w:val="21"/>
          <w:highlight w:val="none"/>
          <w:u w:val="single"/>
        </w:rPr>
        <w:t xml:space="preserve">（项目名称）（项目编号：</w:t>
      </w:r>
      <w:r>
        <w:rPr>
          <w:rFonts w:hint="eastAsia"/>
          <w:color w:val="auto"/>
          <w:szCs w:val="21"/>
          <w:highlight w:val="none"/>
          <w:u w:val="single"/>
          <w:lang w:val="en-US" w:eastAsia="zh-CN"/>
        </w:rPr>
        <w:t xml:space="preserve">    </w:t>
      </w:r>
      <w:r>
        <w:rPr>
          <w:color w:val="auto"/>
          <w:szCs w:val="21"/>
          <w:highlight w:val="none"/>
          <w:u w:val="single"/>
        </w:rPr>
        <w:t xml:space="preserve">）</w:t>
      </w:r>
      <w:r>
        <w:rPr>
          <w:color w:val="auto"/>
          <w:szCs w:val="21"/>
          <w:highlight w:val="none"/>
        </w:rPr>
        <w:t xml:space="preserve">以本单位名义处理一切与之相关的事务，其后果由我单位承担。</w:t>
      </w:r>
      <w:r/>
    </w:p>
    <w:p>
      <w:pPr>
        <w:ind w:firstLine="420"/>
        <w:spacing w:line="300" w:lineRule="exact"/>
        <w:rPr>
          <w:color w:val="auto"/>
          <w:highlight w:val="none"/>
        </w:rPr>
      </w:pPr>
      <w:r>
        <w:rPr>
          <w:color w:val="auto"/>
          <w:highlight w:val="none"/>
        </w:rPr>
        <w:t xml:space="preserve">代理人无转委托权，特此委托。</w:t>
      </w:r>
      <w:r/>
    </w:p>
    <w:p>
      <w:pPr>
        <w:ind w:firstLine="420"/>
        <w:spacing w:line="300" w:lineRule="exact"/>
        <w:rPr>
          <w:color w:val="auto"/>
          <w:szCs w:val="21"/>
          <w:highlight w:val="none"/>
        </w:rPr>
      </w:pPr>
      <w:r>
        <w:rPr>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color w:val="auto"/>
          <w:szCs w:val="21"/>
          <w:highlight w:val="none"/>
        </w:rPr>
        <w:t xml:space="preserve">投标人名称（公章）：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1020"/>
        <w:ind w:firstLine="420"/>
        <w:spacing w:after="156"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20"/>
        <w:ind w:firstLine="420"/>
        <w:spacing w:after="156"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color w:val="auto"/>
          <w:highlight w:val="none"/>
        </w:rPr>
      </w:pPr>
      <w:r>
        <w:rPr>
          <w:color w:val="auto"/>
          <w:szCs w:val="21"/>
          <w:highlight w:val="none"/>
        </w:rPr>
        <w:t xml:space="preserve">附：法定代表人有效期内的</w:t>
      </w:r>
      <w:r>
        <w:rPr>
          <w:color w:val="auto"/>
          <w:highlight w:val="none"/>
        </w:rPr>
        <w:t xml:space="preserve">身份证复印件（正反面）</w:t>
      </w:r>
      <w:r/>
    </w:p>
    <w:tbl>
      <w:tblPr>
        <w:tblStyle w:val="99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4"/>
              <w:ind w:left="0" w:right="0" w:firstLine="485"/>
              <w:jc w:val="center"/>
              <w:keepLines w:val="0"/>
              <w:keepNext w:val="0"/>
              <w:spacing w:before="0" w:beforeAutospacing="0" w:after="156" w:afterAutospacing="0" w:line="300" w:lineRule="exact"/>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404"/>
              <w:jc w:val="left"/>
              <w:keepLines w:val="0"/>
              <w:keepNext w:val="0"/>
              <w:spacing w:before="0" w:beforeAutospacing="0" w:after="0" w:afterAutospacing="0" w:line="300" w:lineRule="exact"/>
              <w:widowControl/>
              <w:rPr>
                <w:rFonts w:hint="default"/>
                <w:color w:val="auto"/>
                <w:sz w:val="20"/>
                <w:highlight w:val="none"/>
              </w:rPr>
              <w:suppressLineNumbers w:val="0"/>
            </w:pPr>
            <w:r>
              <w:rPr>
                <w:rFonts w:hint="default"/>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hint="default"/>
                <w:color w:val="auto"/>
                <w:sz w:val="20"/>
                <w:highlight w:val="none"/>
              </w:rPr>
              <w:suppressLineNumbers w:val="0"/>
            </w:pPr>
            <w:r>
              <w:rPr>
                <w:rFonts w:hint="default"/>
                <w:i/>
                <w:color w:val="auto"/>
                <w:sz w:val="24"/>
                <w:highlight w:val="none"/>
              </w:rPr>
              <w:t xml:space="preserve">身份证反面</w:t>
            </w:r>
            <w:r/>
          </w:p>
        </w:tc>
      </w:tr>
    </w:tbl>
    <w:p>
      <w:pPr>
        <w:spacing w:line="480" w:lineRule="auto"/>
        <w:rPr>
          <w:color w:val="auto"/>
          <w:highlight w:val="none"/>
        </w:rPr>
      </w:pPr>
      <w:r>
        <w:rPr>
          <w:color w:val="auto"/>
          <w:szCs w:val="21"/>
          <w:highlight w:val="none"/>
        </w:rPr>
        <w:t xml:space="preserve">授权代表有效期内的身份证复印件</w:t>
      </w:r>
      <w:r>
        <w:rPr>
          <w:color w:val="auto"/>
          <w:highlight w:val="none"/>
        </w:rPr>
        <w:t xml:space="preserve">（正反面）</w:t>
      </w:r>
      <w:r/>
    </w:p>
    <w:tbl>
      <w:tblPr>
        <w:tblStyle w:val="99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4"/>
              <w:ind w:left="0" w:right="0" w:firstLine="485"/>
              <w:jc w:val="center"/>
              <w:keepLines w:val="0"/>
              <w:keepNext w:val="0"/>
              <w:spacing w:before="0" w:beforeAutospacing="0" w:after="156" w:afterAutospacing="0" w:line="300" w:lineRule="exact"/>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404"/>
              <w:jc w:val="left"/>
              <w:keepLines w:val="0"/>
              <w:keepNext w:val="0"/>
              <w:spacing w:before="0" w:beforeAutospacing="0" w:after="0" w:afterAutospacing="0" w:line="300" w:lineRule="exact"/>
              <w:widowControl/>
              <w:rPr>
                <w:rFonts w:hint="default"/>
                <w:color w:val="auto"/>
                <w:sz w:val="20"/>
                <w:highlight w:val="none"/>
              </w:rPr>
              <w:suppressLineNumbers w:val="0"/>
            </w:pPr>
            <w:r>
              <w:rPr>
                <w:rFonts w:hint="default"/>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hint="default"/>
                <w:color w:val="auto"/>
                <w:sz w:val="20"/>
                <w:highlight w:val="none"/>
              </w:rPr>
              <w:suppressLineNumbers w:val="0"/>
            </w:pPr>
            <w:r>
              <w:rPr>
                <w:rFonts w:hint="default"/>
                <w:i/>
                <w:color w:val="auto"/>
                <w:sz w:val="24"/>
                <w:highlight w:val="none"/>
              </w:rPr>
              <w:t xml:space="preserve">身份证反面</w:t>
            </w:r>
            <w:r/>
          </w:p>
        </w:tc>
      </w:tr>
    </w:tbl>
    <w:p>
      <w:pPr>
        <w:pStyle w:val="1020"/>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 </w:t>
      </w:r>
      <w:r/>
    </w:p>
    <w:p>
      <w:pPr>
        <w:pStyle w:val="1020"/>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20"/>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44" w:name="_Toc104560895"/>
      <w:r/>
      <w:bookmarkStart w:id="345" w:name="_Toc107246279"/>
      <w:r/>
      <w:r/>
    </w:p>
    <w:p>
      <w:pPr>
        <w:rPr>
          <w:b/>
          <w:bCs/>
          <w:color w:val="auto"/>
          <w:szCs w:val="21"/>
          <w:highlight w:val="none"/>
        </w:rPr>
      </w:pPr>
      <w:r>
        <w:rPr>
          <w:b/>
          <w:bCs/>
          <w:color w:val="auto"/>
          <w:szCs w:val="21"/>
          <w:highlight w:val="none"/>
        </w:rPr>
        <w:br w:type="page" w:clear="all"/>
      </w:r>
      <w:r/>
    </w:p>
    <w:p>
      <w:pPr>
        <w:pStyle w:val="1022"/>
        <w:ind w:firstLine="487"/>
        <w:spacing w:before="156" w:after="156"/>
        <w:rPr>
          <w:rFonts w:ascii="Times New Roman" w:hAnsi="Times New Roman"/>
          <w:bCs w:val="0"/>
          <w:color w:val="auto"/>
          <w:sz w:val="21"/>
          <w:szCs w:val="24"/>
          <w:highlight w:val="none"/>
        </w:rPr>
      </w:pPr>
      <w:r/>
      <w:bookmarkStart w:id="346" w:name="_Toc104560900"/>
      <w:r/>
      <w:bookmarkStart w:id="347" w:name="_Toc157071039"/>
      <w:r/>
      <w:bookmarkStart w:id="348" w:name="_Toc103848585"/>
      <w:r/>
      <w:bookmarkStart w:id="349" w:name="_Toc107246278"/>
      <w:r/>
      <w:bookmarkStart w:id="350" w:name="_Toc157071040"/>
      <w:r>
        <w:rPr>
          <w:rFonts w:ascii="Times New Roman" w:hAnsi="Times New Roman"/>
          <w:bCs w:val="0"/>
          <w:color w:val="auto"/>
          <w:sz w:val="24"/>
          <w:szCs w:val="24"/>
          <w:highlight w:val="none"/>
        </w:rPr>
        <w:t xml:space="preserve">（3-2）授权委托书（适用于自然人投标）</w:t>
      </w:r>
      <w:bookmarkEnd w:id="346"/>
      <w:r/>
      <w:bookmarkEnd w:id="347"/>
      <w:r/>
      <w:bookmarkEnd w:id="348"/>
      <w:r/>
      <w:bookmarkEnd w:id="349"/>
      <w:r/>
      <w:r/>
    </w:p>
    <w:p>
      <w:pPr>
        <w:rPr>
          <w:color w:val="auto"/>
          <w:highlight w:val="none"/>
        </w:rPr>
      </w:pPr>
      <w:r>
        <w:rPr>
          <w:color w:val="auto"/>
          <w:highlight w:val="none"/>
        </w:rPr>
      </w:r>
      <w:r/>
    </w:p>
    <w:p>
      <w:pPr>
        <w:ind w:firstLine="420"/>
        <w:spacing w:line="460" w:lineRule="exact"/>
        <w:rPr>
          <w:color w:val="auto"/>
          <w:szCs w:val="21"/>
          <w:highlight w:val="none"/>
        </w:rPr>
      </w:pPr>
      <w:r>
        <w:rPr>
          <w:color w:val="auto"/>
          <w:szCs w:val="21"/>
          <w:highlight w:val="none"/>
        </w:rPr>
        <w:t xml:space="preserve">本授权书声明：我</w:t>
      </w:r>
      <w:r>
        <w:rPr>
          <w:color w:val="auto"/>
          <w:szCs w:val="21"/>
          <w:highlight w:val="none"/>
          <w:u w:val="single"/>
        </w:rPr>
        <w:t xml:space="preserve">    （姓名）    </w:t>
      </w:r>
      <w:r>
        <w:rPr>
          <w:color w:val="auto"/>
          <w:szCs w:val="21"/>
          <w:highlight w:val="none"/>
        </w:rPr>
        <w:t xml:space="preserve">系自然人，现授权在授权代表（签字）处签字的</w:t>
      </w:r>
      <w:r>
        <w:rPr>
          <w:color w:val="auto"/>
          <w:szCs w:val="21"/>
          <w:highlight w:val="none"/>
          <w:u w:val="single"/>
        </w:rPr>
        <w:t xml:space="preserve">（授权代表的姓名）（身份证号码：             ）</w:t>
      </w:r>
      <w:r>
        <w:rPr>
          <w:color w:val="auto"/>
          <w:szCs w:val="21"/>
          <w:highlight w:val="none"/>
        </w:rPr>
        <w:t xml:space="preserve">为本人的合法代理人，就</w:t>
      </w:r>
      <w:r>
        <w:rPr>
          <w:rFonts w:hint="eastAsia"/>
          <w:color w:val="auto"/>
          <w:szCs w:val="21"/>
          <w:highlight w:val="none"/>
          <w:u w:val="single"/>
          <w:lang w:val="en-US" w:eastAsia="zh-CN"/>
        </w:rPr>
        <w:t xml:space="preserve">       </w:t>
      </w:r>
      <w:r>
        <w:rPr>
          <w:color w:val="auto"/>
          <w:szCs w:val="21"/>
          <w:highlight w:val="none"/>
          <w:u w:val="single"/>
        </w:rPr>
        <w:t xml:space="preserve">项目（项目名称）（项目编号：</w:t>
      </w:r>
      <w:r>
        <w:rPr>
          <w:rFonts w:hint="eastAsia"/>
          <w:color w:val="auto"/>
          <w:szCs w:val="21"/>
          <w:highlight w:val="none"/>
          <w:u w:val="single"/>
          <w:lang w:val="en-US" w:eastAsia="zh-CN"/>
        </w:rPr>
        <w:t xml:space="preserve">      </w:t>
      </w:r>
      <w:r>
        <w:rPr>
          <w:color w:val="auto"/>
          <w:szCs w:val="21"/>
          <w:highlight w:val="none"/>
          <w:u w:val="single"/>
        </w:rPr>
        <w:t xml:space="preserve">）</w:t>
      </w:r>
      <w:r>
        <w:rPr>
          <w:color w:val="auto"/>
          <w:szCs w:val="21"/>
          <w:highlight w:val="none"/>
        </w:rPr>
        <w:t xml:space="preserve">，以本人名义处理一切与之相关的事务，其后果由我本人承担。</w:t>
      </w:r>
      <w:r/>
    </w:p>
    <w:p>
      <w:pPr>
        <w:ind w:firstLine="420"/>
        <w:spacing w:line="460" w:lineRule="exact"/>
        <w:rPr>
          <w:color w:val="auto"/>
          <w:highlight w:val="none"/>
        </w:rPr>
      </w:pPr>
      <w:r>
        <w:rPr>
          <w:color w:val="auto"/>
          <w:highlight w:val="none"/>
        </w:rPr>
        <w:t xml:space="preserve">代理人无转委托权，特此委托。</w:t>
      </w:r>
      <w:r/>
    </w:p>
    <w:p>
      <w:pPr>
        <w:ind w:firstLine="420"/>
        <w:spacing w:line="460" w:lineRule="exact"/>
        <w:rPr>
          <w:color w:val="auto"/>
          <w:szCs w:val="21"/>
          <w:highlight w:val="none"/>
        </w:rPr>
      </w:pPr>
      <w:r>
        <w:rPr>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color w:val="auto"/>
          <w:szCs w:val="21"/>
          <w:highlight w:val="none"/>
        </w:rPr>
        <w:t xml:space="preserve">自然人姓名（签字）：  </w:t>
      </w:r>
      <w:r>
        <w:rPr>
          <w:color w:val="auto"/>
          <w:szCs w:val="21"/>
          <w:highlight w:val="none"/>
          <w:u w:val="single"/>
        </w:rPr>
        <w:t xml:space="preserve">                          </w:t>
      </w:r>
      <w:r/>
    </w:p>
    <w:p>
      <w:pPr>
        <w:pStyle w:val="1020"/>
        <w:ind w:firstLine="420"/>
        <w:spacing w:after="156"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20"/>
        <w:ind w:firstLine="420"/>
        <w:spacing w:after="156"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color w:val="auto"/>
          <w:highlight w:val="none"/>
        </w:rPr>
      </w:pPr>
      <w:r>
        <w:rPr>
          <w:color w:val="auto"/>
          <w:szCs w:val="21"/>
          <w:highlight w:val="none"/>
        </w:rPr>
        <w:t xml:space="preserve">附：</w:t>
      </w:r>
      <w:r>
        <w:rPr>
          <w:color w:val="auto"/>
          <w:highlight w:val="none"/>
        </w:rPr>
        <w:t xml:space="preserve">自然人</w:t>
      </w:r>
      <w:r>
        <w:rPr>
          <w:color w:val="auto"/>
          <w:szCs w:val="21"/>
          <w:highlight w:val="none"/>
        </w:rPr>
        <w:t xml:space="preserve">有效期内的</w:t>
      </w:r>
      <w:r>
        <w:rPr>
          <w:color w:val="auto"/>
          <w:highlight w:val="none"/>
        </w:rPr>
        <w:t xml:space="preserve">身份证复印件（正反面）</w:t>
      </w:r>
      <w:r/>
    </w:p>
    <w:tbl>
      <w:tblPr>
        <w:tblStyle w:val="99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4"/>
              <w:ind w:left="0" w:right="0" w:firstLine="485"/>
              <w:jc w:val="center"/>
              <w:keepLines w:val="0"/>
              <w:keepNext w:val="0"/>
              <w:spacing w:before="0" w:beforeAutospacing="0" w:after="156" w:afterAutospacing="0"/>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404"/>
              <w:jc w:val="left"/>
              <w:keepLines w:val="0"/>
              <w:keepNext w:val="0"/>
              <w:spacing w:before="0" w:beforeAutospacing="0" w:after="0" w:afterAutospacing="0"/>
              <w:widowControl/>
              <w:rPr>
                <w:rFonts w:hint="default"/>
                <w:color w:val="auto"/>
                <w:sz w:val="20"/>
                <w:highlight w:val="none"/>
              </w:rPr>
              <w:suppressLineNumbers w:val="0"/>
            </w:pPr>
            <w:r>
              <w:rPr>
                <w:rFonts w:hint="default"/>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widowControl/>
              <w:rPr>
                <w:rFonts w:hint="default"/>
                <w:color w:val="auto"/>
                <w:sz w:val="20"/>
                <w:highlight w:val="none"/>
              </w:rPr>
              <w:suppressLineNumbers w:val="0"/>
            </w:pPr>
            <w:r>
              <w:rPr>
                <w:rFonts w:hint="default"/>
                <w:i/>
                <w:color w:val="auto"/>
                <w:sz w:val="24"/>
                <w:highlight w:val="none"/>
              </w:rPr>
              <w:t xml:space="preserve">身份证反面</w:t>
            </w:r>
            <w:r/>
          </w:p>
        </w:tc>
      </w:tr>
    </w:tbl>
    <w:p>
      <w:pPr>
        <w:pStyle w:val="1020"/>
        <w:spacing w:after="156"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授权代表有效期内的身份证复印件（正反面）</w:t>
      </w:r>
      <w:r/>
    </w:p>
    <w:tbl>
      <w:tblPr>
        <w:tblStyle w:val="99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4"/>
              <w:ind w:left="0" w:right="0" w:firstLine="485"/>
              <w:jc w:val="center"/>
              <w:keepLines w:val="0"/>
              <w:keepNext w:val="0"/>
              <w:spacing w:before="0" w:beforeAutospacing="0" w:after="156" w:afterAutospacing="0"/>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404"/>
              <w:jc w:val="left"/>
              <w:keepLines w:val="0"/>
              <w:keepNext w:val="0"/>
              <w:spacing w:before="0" w:beforeAutospacing="0" w:after="0" w:afterAutospacing="0"/>
              <w:widowControl/>
              <w:rPr>
                <w:rFonts w:hint="default"/>
                <w:color w:val="auto"/>
                <w:sz w:val="20"/>
                <w:highlight w:val="none"/>
              </w:rPr>
              <w:suppressLineNumbers w:val="0"/>
            </w:pPr>
            <w:r>
              <w:rPr>
                <w:rFonts w:hint="default"/>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widowControl/>
              <w:rPr>
                <w:rFonts w:hint="default"/>
                <w:color w:val="auto"/>
                <w:sz w:val="20"/>
                <w:highlight w:val="none"/>
              </w:rPr>
              <w:suppressLineNumbers w:val="0"/>
            </w:pPr>
            <w:r>
              <w:rPr>
                <w:rFonts w:hint="default"/>
                <w:i/>
                <w:color w:val="auto"/>
                <w:sz w:val="24"/>
                <w:highlight w:val="none"/>
              </w:rPr>
              <w:t xml:space="preserve">身份证反面</w:t>
            </w:r>
            <w:r/>
          </w:p>
        </w:tc>
      </w:tr>
    </w:tbl>
    <w:p>
      <w:pPr>
        <w:pStyle w:val="1020"/>
        <w:ind w:firstLine="426"/>
        <w:spacing w:after="156" w:line="240" w:lineRule="atLeast"/>
        <w:rPr>
          <w:rFonts w:ascii="Times New Roman" w:hAnsi="Times New Roman"/>
          <w:b/>
          <w:bCs/>
          <w:color w:val="auto"/>
          <w:szCs w:val="21"/>
          <w:highlight w:val="none"/>
        </w:rPr>
      </w:pPr>
      <w:r>
        <w:rPr>
          <w:rFonts w:ascii="Times New Roman" w:hAnsi="Times New Roman"/>
          <w:b/>
          <w:bCs/>
          <w:color w:val="auto"/>
          <w:szCs w:val="21"/>
          <w:highlight w:val="none"/>
        </w:rPr>
        <w:t xml:space="preserve">注：若投标文件中签字之处均为投标自然人本人签署，则可不提供本《授权委托书》，但须提供自然人身份证复印件。</w:t>
      </w:r>
      <w:r/>
    </w:p>
    <w:p>
      <w:pPr>
        <w:jc w:val="left"/>
        <w:widowControl/>
        <w:rPr>
          <w:b/>
          <w:color w:val="auto"/>
          <w:sz w:val="24"/>
          <w:highlight w:val="none"/>
        </w:rPr>
      </w:pPr>
      <w:r>
        <w:rPr>
          <w:bCs/>
          <w:color w:val="auto"/>
          <w:sz w:val="24"/>
          <w:highlight w:val="none"/>
        </w:rPr>
        <w:br w:type="page" w:clear="all"/>
      </w:r>
      <w:r/>
    </w:p>
    <w:p>
      <w:pPr>
        <w:pStyle w:val="1022"/>
        <w:ind w:firstLine="487"/>
        <w:spacing w:before="156" w:after="156"/>
        <w:rPr>
          <w:rFonts w:ascii="Times New Roman" w:hAnsi="Times New Roman"/>
          <w:color w:val="auto"/>
          <w:sz w:val="28"/>
          <w:szCs w:val="24"/>
          <w:highlight w:val="none"/>
        </w:rPr>
      </w:pPr>
      <w:r>
        <w:rPr>
          <w:rFonts w:ascii="Times New Roman" w:hAnsi="Times New Roman"/>
          <w:bCs w:val="0"/>
          <w:color w:val="auto"/>
          <w:sz w:val="24"/>
          <w:szCs w:val="24"/>
          <w:highlight w:val="none"/>
        </w:rPr>
        <w:t xml:space="preserve">（4）开标一览表</w:t>
      </w:r>
      <w:bookmarkEnd w:id="334"/>
      <w:r/>
      <w:bookmarkEnd w:id="344"/>
      <w:r/>
      <w:bookmarkEnd w:id="345"/>
      <w:r/>
      <w:bookmarkEnd w:id="350"/>
      <w:r/>
      <w:r/>
    </w:p>
    <w:p>
      <w:pPr>
        <w:ind w:left="-120" w:firstLine="210"/>
        <w:spacing w:line="360" w:lineRule="auto"/>
        <w:rPr>
          <w:color w:val="auto"/>
          <w:szCs w:val="21"/>
          <w:highlight w:val="none"/>
        </w:rPr>
      </w:pPr>
      <w:r>
        <w:rPr>
          <w:color w:val="auto"/>
          <w:szCs w:val="21"/>
          <w:highlight w:val="none"/>
        </w:rPr>
        <w:t xml:space="preserve">项目名称：</w:t>
      </w:r>
      <w:sdt>
        <w:sdtPr>
          <w15:appearance w15:val="boundingBox"/>
          <w:id w:val="-1923865456"/>
          <w:placeholder>
            <w:docPart w:val="DefaultPlaceholder_-1854013440"/>
          </w:placeholder>
          <w:rPr>
            <w:color w:val="auto"/>
            <w:szCs w:val="21"/>
            <w:highlight w:val="none"/>
          </w:rPr>
        </w:sdtPr>
        <w:sdtContent>
          <w:r>
            <w:rPr>
              <w:rFonts w:hint="eastAsia"/>
              <w:color w:val="auto"/>
              <w:szCs w:val="21"/>
              <w:highlight w:val="none"/>
              <w:lang w:val="en-US" w:eastAsia="zh-CN"/>
            </w:rPr>
            <w:t xml:space="preserve">        </w:t>
          </w:r>
        </w:sdtContent>
      </w:sdt>
      <w:r/>
      <w:r/>
    </w:p>
    <w:p>
      <w:pPr>
        <w:ind w:left="-120" w:firstLine="210"/>
        <w:spacing w:line="360" w:lineRule="auto"/>
        <w:rPr>
          <w:color w:val="auto"/>
          <w:szCs w:val="21"/>
          <w:highlight w:val="none"/>
          <w:u w:val="single"/>
        </w:rPr>
      </w:pPr>
      <w:r>
        <w:rPr>
          <w:color w:val="auto"/>
          <w:szCs w:val="21"/>
          <w:highlight w:val="none"/>
        </w:rPr>
        <w:t xml:space="preserve">项目编号：</w:t>
      </w:r>
      <w:sdt>
        <w:sdtPr>
          <w15:appearance w15:val="boundingBox"/>
          <w:id w:val="1972713860"/>
          <w:placeholder>
            <w:docPart w:val="DefaultPlaceholder_-1854013440"/>
          </w:placeholder>
          <w:rPr>
            <w:color w:val="auto"/>
            <w:szCs w:val="21"/>
            <w:highlight w:val="none"/>
          </w:rPr>
        </w:sdtPr>
        <w:sdtContent>
          <w:r>
            <w:rPr>
              <w:rFonts w:hint="eastAsia"/>
              <w:color w:val="auto"/>
              <w:szCs w:val="21"/>
              <w:highlight w:val="none"/>
              <w:lang w:val="en-US" w:eastAsia="zh-CN"/>
            </w:rPr>
            <w:t xml:space="preserve">   </w:t>
          </w:r>
        </w:sdtContent>
      </w:sdt>
      <w:r/>
      <w:r/>
    </w:p>
    <w:p>
      <w:pPr>
        <w:rPr>
          <w:bCs/>
          <w:color w:val="auto"/>
          <w:highlight w:val="none"/>
        </w:rPr>
      </w:pPr>
      <w:r/>
      <w:bookmarkStart w:id="351" w:name="_Toc103848581"/>
      <w:r/>
      <w:r/>
    </w:p>
    <w:p>
      <w:pPr>
        <w:pStyle w:val="1006"/>
        <w:ind w:left="1260" w:firstLine="487"/>
        <w:rPr>
          <w:rFonts w:ascii="Times New Roman"/>
          <w:color w:val="auto"/>
          <w:highlight w:val="none"/>
        </w:rPr>
      </w:pPr>
      <w:r>
        <w:rPr>
          <w:rFonts w:ascii="Times New Roman"/>
          <w:color w:val="auto"/>
          <w:highlight w:val="none"/>
        </w:rPr>
      </w:r>
      <w:r/>
    </w:p>
    <w:tbl>
      <w:tblPr>
        <w:tblStyle w:val="998"/>
        <w:tblW w:w="9241"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2869"/>
        <w:gridCol w:w="6372"/>
      </w:tblGrid>
      <w:tr>
        <w:trPr>
          <w:trHeight w:val="594"/>
        </w:trPr>
        <w:tc>
          <w:tcPr>
            <w:tcW w:w="2869" w:type="dxa"/>
            <w:vAlign w:val="center"/>
            <w:textDirection w:val="lrTb"/>
            <w:noWrap w:val="false"/>
          </w:tcPr>
          <w:p>
            <w:pPr>
              <w:ind w:left="0" w:right="0"/>
              <w:jc w:val="center"/>
              <w:keepLines w:val="0"/>
              <w:keepNext w:val="0"/>
              <w:spacing w:before="0" w:beforeAutospacing="0" w:after="0" w:afterAutospacing="0" w:line="420" w:lineRule="auto"/>
              <w:rPr>
                <w:rFonts w:hint="default"/>
                <w:b/>
                <w:bCs/>
                <w:color w:val="auto"/>
                <w:spacing w:val="-2"/>
                <w:highlight w:val="none"/>
              </w:rPr>
              <w:suppressLineNumbers w:val="0"/>
            </w:pPr>
            <w:r>
              <w:rPr>
                <w:rFonts w:hint="default"/>
                <w:bCs/>
                <w:color w:val="auto"/>
                <w:highlight w:val="none"/>
              </w:rPr>
              <w:t xml:space="preserve">投标总价</w:t>
            </w:r>
            <w:r/>
          </w:p>
        </w:tc>
        <w:tc>
          <w:tcPr>
            <w:tcW w:w="6372" w:type="dxa"/>
            <w:vAlign w:val="center"/>
            <w:textDirection w:val="lrTb"/>
            <w:noWrap w:val="false"/>
          </w:tcPr>
          <w:p>
            <w:pPr>
              <w:ind w:left="0" w:right="0"/>
              <w:jc w:val="center"/>
              <w:keepLines w:val="0"/>
              <w:keepNext w:val="0"/>
              <w:spacing w:before="0" w:beforeAutospacing="0" w:after="0" w:afterAutospacing="0" w:line="420" w:lineRule="auto"/>
              <w:rPr>
                <w:rFonts w:hint="default"/>
                <w:bCs/>
                <w:color w:val="auto"/>
                <w:highlight w:val="none"/>
              </w:rPr>
              <w:suppressLineNumbers w:val="0"/>
            </w:pPr>
            <w:r>
              <w:rPr>
                <w:rFonts w:hint="default"/>
                <w:bCs/>
                <w:color w:val="auto"/>
                <w:highlight w:val="none"/>
              </w:rPr>
              <w:t xml:space="preserve">            （人民币，小写）元</w:t>
            </w:r>
            <w:r/>
          </w:p>
          <w:p>
            <w:pPr>
              <w:pStyle w:val="1006"/>
              <w:ind w:left="1260" w:right="0"/>
              <w:jc w:val="center"/>
              <w:keepLines w:val="0"/>
              <w:keepNext w:val="0"/>
              <w:spacing w:before="0" w:beforeAutospacing="0" w:after="0" w:afterAutospacing="0"/>
              <w:rPr>
                <w:rFonts w:hint="default" w:ascii="Times New Roman"/>
                <w:b w:val="0"/>
                <w:bCs/>
                <w:color w:val="auto"/>
                <w:position w:val="0"/>
                <w:sz w:val="21"/>
                <w:szCs w:val="24"/>
                <w:highlight w:val="none"/>
              </w:rPr>
              <w:suppressLineNumbers w:val="0"/>
            </w:pPr>
            <w:r>
              <w:rPr>
                <w:rFonts w:hint="default" w:ascii="Times New Roman"/>
                <w:b w:val="0"/>
                <w:bCs/>
                <w:color w:val="auto"/>
                <w:position w:val="0"/>
                <w:sz w:val="21"/>
                <w:szCs w:val="24"/>
                <w:highlight w:val="none"/>
              </w:rPr>
              <w:t xml:space="preserve">（人民币，大写）元</w:t>
            </w:r>
            <w:r/>
          </w:p>
        </w:tc>
      </w:tr>
      <w:tr>
        <w:trPr>
          <w:trHeight w:val="594"/>
        </w:trPr>
        <w:tc>
          <w:tcPr>
            <w:tcW w:w="2869"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default"/>
                <w:bCs/>
                <w:color w:val="auto"/>
                <w:highlight w:val="none"/>
              </w:rPr>
              <w:t xml:space="preserve">交货时间</w:t>
            </w:r>
            <w:r/>
          </w:p>
        </w:tc>
        <w:tc>
          <w:tcPr>
            <w:tcW w:w="6372"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eastAsia" w:hAnsi="宋体" w:cs="宋体"/>
                <w:color w:val="auto"/>
                <w:highlight w:val="none"/>
                <w:lang w:val="en-US" w:eastAsia="zh-CN"/>
              </w:rPr>
              <w:t xml:space="preserve">响应招标文件要求</w:t>
            </w:r>
            <w:r/>
          </w:p>
        </w:tc>
      </w:tr>
      <w:tr>
        <w:trPr>
          <w:trHeight w:val="594"/>
        </w:trPr>
        <w:tc>
          <w:tcPr>
            <w:tcW w:w="2869"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default"/>
                <w:bCs/>
                <w:color w:val="auto"/>
                <w:highlight w:val="none"/>
              </w:rPr>
              <w:t xml:space="preserve">付款方式</w:t>
            </w:r>
            <w:r/>
          </w:p>
        </w:tc>
        <w:tc>
          <w:tcPr>
            <w:tcW w:w="6372"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color w:val="auto"/>
                <w:highlight w:val="none"/>
              </w:rPr>
              <w:suppressLineNumbers w:val="0"/>
            </w:pPr>
            <w:r>
              <w:rPr>
                <w:rFonts w:hint="default"/>
                <w:color w:val="auto"/>
                <w:highlight w:val="none"/>
              </w:rPr>
              <w:t xml:space="preserve">响应招标文件要求</w:t>
            </w:r>
            <w:r/>
          </w:p>
        </w:tc>
      </w:tr>
      <w:tr>
        <w:trPr>
          <w:trHeight w:val="594"/>
        </w:trPr>
        <w:tc>
          <w:tcPr>
            <w:tcW w:w="2869"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default"/>
                <w:bCs/>
                <w:color w:val="auto"/>
                <w:highlight w:val="none"/>
              </w:rPr>
              <w:t xml:space="preserve">免费质保期</w:t>
            </w:r>
            <w:r/>
          </w:p>
        </w:tc>
        <w:tc>
          <w:tcPr>
            <w:tcW w:w="6372"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color w:val="auto"/>
                <w:highlight w:val="none"/>
              </w:rPr>
              <w:suppressLineNumbers w:val="0"/>
            </w:pPr>
            <w:r>
              <w:rPr>
                <w:rFonts w:hint="default"/>
                <w:color w:val="auto"/>
                <w:highlight w:val="none"/>
              </w:rPr>
              <w:t xml:space="preserve">免费质保期</w:t>
            </w:r>
            <w:r>
              <w:rPr>
                <w:rFonts w:hint="default"/>
                <w:color w:val="auto"/>
                <w:highlight w:val="none"/>
                <w:u w:val="single"/>
              </w:rPr>
              <w:t xml:space="preserve">    </w:t>
            </w:r>
            <w:r>
              <w:rPr>
                <w:rFonts w:hint="default"/>
                <w:color w:val="auto"/>
                <w:highlight w:val="none"/>
              </w:rPr>
              <w:t xml:space="preserve">年</w:t>
            </w:r>
            <w:r/>
          </w:p>
        </w:tc>
      </w:tr>
      <w:tr>
        <w:trPr>
          <w:trHeight w:val="594"/>
        </w:trPr>
        <w:tc>
          <w:tcPr>
            <w:tcW w:w="2869"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default"/>
                <w:bCs/>
                <w:color w:val="auto"/>
                <w:highlight w:val="none"/>
              </w:rPr>
              <w:t xml:space="preserve">产品制造商是否属于小微企业</w:t>
            </w:r>
            <w:r/>
          </w:p>
        </w:tc>
        <w:tc>
          <w:tcPr>
            <w:tcW w:w="6372" w:type="dxa"/>
            <w:vAlign w:val="bottom"/>
            <w:textDirection w:val="lrTb"/>
            <w:noWrap w:val="false"/>
          </w:tcPr>
          <w:p>
            <w:pPr>
              <w:ind w:left="0" w:right="0"/>
              <w:jc w:val="center"/>
              <w:keepLines w:val="0"/>
              <w:keepNext w:val="0"/>
              <w:spacing w:before="0" w:beforeAutospacing="0" w:after="0" w:afterAutospacing="0" w:line="420" w:lineRule="auto"/>
              <w:widowControl/>
              <w:rPr>
                <w:rFonts w:hint="default"/>
                <w:b/>
                <w:bCs/>
                <w:color w:val="auto"/>
                <w:highlight w:val="none"/>
              </w:rPr>
              <w:suppressLineNumbers w:val="0"/>
            </w:pPr>
            <w:r>
              <w:rPr>
                <w:rFonts w:hint="default"/>
                <w:color w:val="auto"/>
                <w:szCs w:val="21"/>
                <w:highlight w:val="none"/>
              </w:rPr>
              <w:t xml:space="preserve">□</w:t>
            </w:r>
            <w:r>
              <w:rPr>
                <w:rFonts w:hint="default"/>
                <w:bCs/>
                <w:color w:val="auto"/>
                <w:highlight w:val="none"/>
              </w:rPr>
              <w:t xml:space="preserve">是       </w:t>
            </w:r>
            <w:r>
              <w:rPr>
                <w:rFonts w:hint="default"/>
                <w:color w:val="auto"/>
                <w:szCs w:val="21"/>
                <w:highlight w:val="none"/>
              </w:rPr>
              <w:t xml:space="preserve">□</w:t>
            </w:r>
            <w:r>
              <w:rPr>
                <w:rFonts w:hint="default"/>
                <w:bCs/>
                <w:color w:val="auto"/>
                <w:highlight w:val="none"/>
              </w:rPr>
              <w:t xml:space="preserve">否</w:t>
            </w:r>
            <w:r/>
          </w:p>
        </w:tc>
      </w:tr>
    </w:tbl>
    <w:p>
      <w:pPr>
        <w:ind w:firstLine="422"/>
        <w:tabs>
          <w:tab w:val="left" w:pos="6045" w:leader="none"/>
        </w:tabs>
        <w:rPr>
          <w:b/>
          <w:bCs/>
          <w:color w:val="auto"/>
          <w:highlight w:val="none"/>
        </w:rPr>
      </w:pPr>
      <w:r>
        <w:rPr>
          <w:b/>
          <w:bCs/>
          <w:color w:val="auto"/>
          <w:highlight w:val="none"/>
        </w:rPr>
      </w:r>
      <w:r/>
    </w:p>
    <w:p>
      <w:pPr>
        <w:ind w:firstLine="420"/>
        <w:tabs>
          <w:tab w:val="left" w:pos="6045" w:leader="none"/>
        </w:tabs>
        <w:rPr>
          <w:b/>
          <w:bCs/>
          <w:color w:val="auto"/>
          <w:highlight w:val="none"/>
        </w:rPr>
      </w:pPr>
      <w:r>
        <w:rPr>
          <w:bCs/>
          <w:color w:val="auto"/>
          <w:highlight w:val="none"/>
        </w:rPr>
        <w:t xml:space="preserve">注：采购内容详见采购文件第四章“采购需求”。</w:t>
      </w:r>
      <w:r>
        <w:rPr>
          <w:bCs/>
          <w:color w:val="auto"/>
          <w:highlight w:val="none"/>
        </w:rPr>
        <w:tab/>
      </w:r>
      <w:r/>
    </w:p>
    <w:p>
      <w:pPr>
        <w:ind w:firstLine="426"/>
        <w:rPr>
          <w:b/>
          <w:bCs/>
          <w:color w:val="auto"/>
          <w:highlight w:val="none"/>
        </w:rPr>
      </w:pPr>
      <w:r>
        <w:rPr>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20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rPr>
          <w:color w:val="auto"/>
          <w:highlight w:val="none"/>
          <w:u w:val="single"/>
        </w:rPr>
        <w:tab/>
      </w:r>
      <w:r/>
    </w:p>
    <w:p>
      <w:pPr>
        <w:ind w:right="420" w:firstLine="4200"/>
        <w:spacing w:line="360" w:lineRule="auto"/>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p>
    <w:p>
      <w:pPr>
        <w:ind w:right="420" w:firstLine="4200"/>
        <w:spacing w:line="360" w:lineRule="auto"/>
        <w:rPr>
          <w:color w:val="auto"/>
          <w:highlight w:val="none"/>
        </w:rPr>
      </w:pP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bookmarkStart w:id="352" w:name="_Toc104560896"/>
      <w:r/>
      <w:r/>
    </w:p>
    <w:p>
      <w:pPr>
        <w:ind w:firstLine="485"/>
        <w:jc w:val="center"/>
        <w:widowControl/>
        <w:rPr>
          <w:b/>
          <w:color w:val="auto"/>
          <w:sz w:val="24"/>
          <w:highlight w:val="none"/>
        </w:rPr>
      </w:pPr>
      <w:r>
        <w:rPr>
          <w:bCs/>
          <w:color w:val="auto"/>
          <w:sz w:val="24"/>
          <w:highlight w:val="none"/>
        </w:rPr>
        <w:br w:type="page" w:clear="all"/>
      </w:r>
      <w:bookmarkStart w:id="353" w:name="_Toc107246280"/>
      <w:r>
        <w:rPr>
          <w:b/>
          <w:bCs/>
          <w:color w:val="auto"/>
          <w:sz w:val="24"/>
          <w:highlight w:val="none"/>
        </w:rPr>
        <w:t xml:space="preserve">（5）分项报价表</w:t>
      </w:r>
      <w:bookmarkEnd w:id="351"/>
      <w:r/>
      <w:bookmarkEnd w:id="352"/>
      <w:r/>
      <w:bookmarkEnd w:id="353"/>
      <w:r/>
      <w:r/>
    </w:p>
    <w:p>
      <w:pPr>
        <w:ind w:left="-120" w:firstLine="210"/>
        <w:spacing w:line="360" w:lineRule="auto"/>
        <w:rPr>
          <w:color w:val="auto"/>
          <w:szCs w:val="21"/>
          <w:highlight w:val="none"/>
        </w:rPr>
      </w:pPr>
      <w:r>
        <w:rPr>
          <w:color w:val="auto"/>
          <w:szCs w:val="21"/>
          <w:highlight w:val="none"/>
        </w:rPr>
        <w:t xml:space="preserve">项目名称：</w:t>
      </w:r>
      <w:r/>
    </w:p>
    <w:p>
      <w:pPr>
        <w:ind w:left="-120" w:firstLine="210"/>
        <w:spacing w:line="360" w:lineRule="auto"/>
        <w:rPr>
          <w:color w:val="auto"/>
          <w:szCs w:val="21"/>
          <w:highlight w:val="none"/>
        </w:rPr>
      </w:pPr>
      <w:r>
        <w:rPr>
          <w:color w:val="auto"/>
          <w:szCs w:val="21"/>
          <w:highlight w:val="none"/>
        </w:rPr>
        <w:t xml:space="preserve">项目编号：</w:t>
      </w:r>
      <w:r/>
    </w:p>
    <w:tbl>
      <w:tblPr>
        <w:tblStyle w:val="99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345"/>
        <w:gridCol w:w="1050"/>
        <w:gridCol w:w="1050"/>
        <w:gridCol w:w="1096"/>
        <w:gridCol w:w="993"/>
        <w:gridCol w:w="1076"/>
        <w:gridCol w:w="1050"/>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b/>
                <w:color w:val="auto"/>
                <w:szCs w:val="21"/>
                <w:highlight w:val="none"/>
              </w:rPr>
              <w:suppressLineNumbers w:val="0"/>
            </w:pPr>
            <w:r>
              <w:rPr>
                <w:rFonts w:hint="default"/>
                <w:b/>
                <w:color w:val="auto"/>
                <w:szCs w:val="21"/>
                <w:highlight w:val="none"/>
              </w:rPr>
              <w:t xml:space="preserve">合价</w:t>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Cs w:val="21"/>
                <w:highlight w:val="none"/>
              </w:rPr>
              <w:suppressLineNumbers w:val="0"/>
            </w:pPr>
            <w:r>
              <w:rPr>
                <w:rFonts w:hint="default"/>
                <w:b/>
                <w:color w:val="auto"/>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t xml:space="preserve">总价：大写：人民币</w:t>
            </w:r>
            <w:r>
              <w:rPr>
                <w:rFonts w:hint="default"/>
                <w:color w:val="auto"/>
                <w:szCs w:val="21"/>
                <w:highlight w:val="none"/>
                <w:u w:val="single"/>
              </w:rPr>
              <w:t xml:space="preserve">              </w:t>
            </w:r>
            <w:r>
              <w:rPr>
                <w:rFonts w:hint="default"/>
                <w:color w:val="auto"/>
                <w:szCs w:val="21"/>
                <w:highlight w:val="none"/>
              </w:rPr>
              <w:t xml:space="preserve">  小写：人民币</w:t>
            </w:r>
            <w:r>
              <w:rPr>
                <w:rFonts w:hint="default"/>
                <w:color w:val="auto"/>
                <w:szCs w:val="21"/>
                <w:highlight w:val="none"/>
                <w:u w:val="single"/>
              </w:rPr>
              <w:t xml:space="preserve">         </w:t>
            </w:r>
            <w:r>
              <w:rPr>
                <w:rFonts w:hint="default"/>
                <w:color w:val="auto"/>
                <w:szCs w:val="21"/>
                <w:highlight w:val="none"/>
              </w:rPr>
              <w:t xml:space="preserve">元(小数点保留两位)</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bl>
    <w:p>
      <w:pPr>
        <w:ind w:firstLine="446"/>
        <w:tabs>
          <w:tab w:val="left" w:pos="6045" w:leader="none"/>
        </w:tabs>
        <w:rPr>
          <w:b/>
          <w:bCs/>
          <w:color w:val="auto"/>
          <w:sz w:val="22"/>
          <w:szCs w:val="22"/>
          <w:highlight w:val="none"/>
        </w:rPr>
      </w:pPr>
      <w:r>
        <w:rPr>
          <w:b/>
          <w:bCs/>
          <w:color w:val="auto"/>
          <w:sz w:val="22"/>
          <w:szCs w:val="22"/>
          <w:highlight w:val="none"/>
        </w:rPr>
      </w:r>
      <w:r/>
    </w:p>
    <w:p>
      <w:pPr>
        <w:ind w:firstLine="446"/>
        <w:tabs>
          <w:tab w:val="left" w:pos="6045" w:leader="none"/>
        </w:tabs>
        <w:rPr>
          <w:b/>
          <w:bCs/>
          <w:color w:val="auto"/>
          <w:sz w:val="22"/>
          <w:szCs w:val="22"/>
          <w:highlight w:val="none"/>
        </w:rPr>
      </w:pPr>
      <w:r>
        <w:rPr>
          <w:b/>
          <w:bCs/>
          <w:color w:val="auto"/>
          <w:sz w:val="22"/>
          <w:szCs w:val="22"/>
          <w:highlight w:val="none"/>
        </w:rPr>
      </w:r>
      <w:r/>
    </w:p>
    <w:p>
      <w:pPr>
        <w:ind w:firstLine="446"/>
        <w:tabs>
          <w:tab w:val="left" w:pos="6045" w:leader="none"/>
        </w:tabs>
        <w:rPr>
          <w:b/>
          <w:bCs/>
          <w:color w:val="auto"/>
          <w:sz w:val="22"/>
          <w:szCs w:val="22"/>
          <w:highlight w:val="none"/>
        </w:rPr>
      </w:pPr>
      <w:r>
        <w:rPr>
          <w:b/>
          <w:bCs/>
          <w:color w:val="auto"/>
          <w:sz w:val="22"/>
          <w:szCs w:val="22"/>
          <w:highlight w:val="none"/>
        </w:rPr>
        <w:t xml:space="preserve">注：如果行数不够，请自行增加。</w:t>
      </w:r>
      <w:r/>
    </w:p>
    <w:p>
      <w:pPr>
        <w:pStyle w:val="1006"/>
        <w:ind w:left="1260" w:firstLine="487"/>
        <w:rPr>
          <w:rFonts w:ascii="Times New Roman"/>
          <w:color w:val="auto"/>
          <w:highlight w:val="none"/>
        </w:rPr>
      </w:pPr>
      <w:r>
        <w:rPr>
          <w:rFonts w:ascii="Times New Roman"/>
          <w:color w:val="auto"/>
          <w:highlight w:val="none"/>
        </w:rPr>
      </w:r>
      <w:r/>
    </w:p>
    <w:p>
      <w:pPr>
        <w:ind w:firstLine="440"/>
        <w:jc w:val="right"/>
        <w:spacing w:line="360" w:lineRule="auto"/>
        <w:rPr>
          <w:color w:val="auto"/>
          <w:sz w:val="22"/>
          <w:szCs w:val="22"/>
          <w:highlight w:val="none"/>
        </w:rPr>
      </w:pPr>
      <w:r>
        <w:rPr>
          <w:color w:val="auto"/>
          <w:sz w:val="22"/>
          <w:szCs w:val="22"/>
          <w:highlight w:val="none"/>
        </w:rPr>
      </w:r>
      <w:r/>
    </w:p>
    <w:p>
      <w:pPr>
        <w:ind w:firstLine="440"/>
        <w:jc w:val="right"/>
        <w:spacing w:line="360" w:lineRule="auto"/>
        <w:rPr>
          <w:color w:val="auto"/>
          <w:sz w:val="22"/>
          <w:szCs w:val="22"/>
          <w:highlight w:val="none"/>
        </w:rPr>
      </w:pPr>
      <w:r>
        <w:rPr>
          <w:color w:val="auto"/>
          <w:sz w:val="22"/>
          <w:szCs w:val="22"/>
          <w:highlight w:val="none"/>
        </w:rPr>
      </w:r>
      <w:r/>
    </w:p>
    <w:p>
      <w:pPr>
        <w:ind w:firstLine="440"/>
        <w:jc w:val="right"/>
        <w:spacing w:line="360" w:lineRule="auto"/>
        <w:rPr>
          <w:color w:val="auto"/>
          <w:sz w:val="22"/>
          <w:szCs w:val="22"/>
          <w:highlight w:val="none"/>
        </w:rPr>
      </w:pPr>
      <w:r>
        <w:rPr>
          <w:color w:val="auto"/>
          <w:sz w:val="22"/>
          <w:szCs w:val="22"/>
          <w:highlight w:val="none"/>
        </w:rPr>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1006"/>
        <w:ind w:left="0" w:firstLine="485"/>
        <w:rPr>
          <w:rFonts w:ascii="Times New Roman"/>
          <w:color w:val="auto"/>
          <w:highlight w:val="none"/>
        </w:rPr>
      </w:pPr>
      <w:r>
        <w:rPr>
          <w:rFonts w:ascii="Times New Roman"/>
          <w:b w:val="0"/>
          <w:bCs/>
          <w:color w:val="auto"/>
          <w:highlight w:val="none"/>
        </w:rPr>
        <w:br w:type="page" w:clear="all"/>
      </w:r>
      <w:bookmarkStart w:id="354" w:name="_Toc104560901"/>
      <w:r/>
      <w:bookmarkStart w:id="355" w:name="_Toc107246281"/>
      <w:r/>
      <w:bookmarkStart w:id="356" w:name="_Toc103848586"/>
      <w:r/>
      <w:bookmarkStart w:id="357" w:name="_Toc102117319"/>
      <w:r/>
      <w:r/>
    </w:p>
    <w:p>
      <w:pPr>
        <w:pStyle w:val="1022"/>
        <w:ind w:firstLine="487"/>
        <w:spacing w:before="156" w:after="156"/>
        <w:rPr>
          <w:rFonts w:ascii="Times New Roman" w:hAnsi="Times New Roman"/>
          <w:color w:val="auto"/>
          <w:sz w:val="24"/>
          <w:szCs w:val="24"/>
          <w:highlight w:val="none"/>
        </w:rPr>
      </w:pPr>
      <w:r/>
      <w:bookmarkStart w:id="358" w:name="_Toc157071041"/>
      <w:r>
        <w:rPr>
          <w:rFonts w:ascii="Times New Roman" w:hAnsi="Times New Roman"/>
          <w:bCs w:val="0"/>
          <w:color w:val="auto"/>
          <w:sz w:val="24"/>
          <w:szCs w:val="24"/>
          <w:highlight w:val="none"/>
        </w:rPr>
        <w:t xml:space="preserve">（6）商务条款偏离表</w:t>
      </w:r>
      <w:bookmarkEnd w:id="354"/>
      <w:r/>
      <w:bookmarkEnd w:id="355"/>
      <w:r/>
      <w:bookmarkEnd w:id="356"/>
      <w:r/>
      <w:bookmarkEnd w:id="358"/>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项目名称：</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项目编号：</w:t>
      </w:r>
      <w:r/>
    </w:p>
    <w:tbl>
      <w:tblPr>
        <w:tblStyle w:val="998"/>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序号</w:t>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招标文件条目号</w:t>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招标文件的商务条款</w:t>
            </w:r>
            <w:r/>
          </w:p>
        </w:tc>
        <w:tc>
          <w:tcPr>
            <w:tcW w:w="1134" w:type="dxa"/>
            <w:textDirection w:val="lrTb"/>
            <w:noWrap w:val="false"/>
          </w:tcPr>
          <w:p>
            <w:pPr>
              <w:pStyle w:val="1076"/>
              <w:ind w:left="0" w:right="0" w:firstLine="0"/>
              <w:jc w:val="center"/>
              <w:keepLines w:val="0"/>
              <w:keepNext w:val="0"/>
              <w:spacing w:before="0" w:beforeAutospacing="0" w:after="0" w:afterAutospacing="0" w:line="480" w:lineRule="auto"/>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是否偏离</w:t>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偏离说明</w:t>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备注</w:t>
            </w:r>
            <w:r/>
          </w:p>
        </w:tc>
      </w:tr>
      <w:tr>
        <w:trPr>
          <w:jc w:val="center"/>
          <w:trHeight w:val="570"/>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81"/>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90"/>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714"/>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82"/>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707"/>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68"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134"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781"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97"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bl>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1. 投标人须根据招标文件商务条款要求填写此表，作为投标文件的组成部分。</w:t>
      </w:r>
      <w:r/>
    </w:p>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020"/>
        <w:ind w:firstLine="426"/>
        <w:spacing w:after="156" w:line="360" w:lineRule="exact"/>
        <w:rPr>
          <w:rFonts w:ascii="Times New Roman" w:hAnsi="Times New Roman"/>
          <w:color w:val="auto"/>
          <w:highlight w:val="none"/>
        </w:rPr>
      </w:pPr>
      <w:r>
        <w:rPr>
          <w:rFonts w:ascii="Times New Roman" w:hAnsi="Times New Roman"/>
          <w:b/>
          <w:bCs/>
          <w:color w:val="auto"/>
          <w:highlight w:val="none"/>
        </w:rPr>
        <w:t xml:space="preserve">4. 如投标人将此表空白，视为投标人无任何偏离。</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firstLine="0"/>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40"/>
        <w:jc w:val="right"/>
        <w:spacing w:line="360" w:lineRule="auto"/>
        <w:rPr>
          <w:color w:val="auto"/>
          <w:sz w:val="22"/>
          <w:szCs w:val="22"/>
          <w:highlight w:val="none"/>
        </w:rPr>
      </w:pPr>
      <w:r/>
      <w:bookmarkStart w:id="359" w:name="_Toc104560902"/>
      <w:r/>
      <w:bookmarkStart w:id="360" w:name="_Toc103848587"/>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1022"/>
        <w:ind w:firstLine="487"/>
        <w:spacing w:before="156" w:after="156"/>
        <w:rPr>
          <w:rFonts w:ascii="Times New Roman" w:hAnsi="Times New Roman"/>
          <w:bCs w:val="0"/>
          <w:color w:val="auto"/>
          <w:sz w:val="24"/>
          <w:szCs w:val="24"/>
          <w:highlight w:val="none"/>
        </w:rPr>
      </w:pPr>
      <w:r/>
      <w:bookmarkStart w:id="361" w:name="_Toc104560918"/>
      <w:r/>
      <w:bookmarkStart w:id="362" w:name="_Toc157071054"/>
      <w:r/>
      <w:bookmarkStart w:id="363" w:name="_Toc107246301"/>
      <w:r/>
      <w:bookmarkStart w:id="364" w:name="_Toc103848601"/>
      <w:r/>
      <w:bookmarkStart w:id="365" w:name="_Toc107246282"/>
      <w:r/>
      <w:bookmarkStart w:id="366" w:name="_Toc157071042"/>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7</w:t>
      </w:r>
      <w:r>
        <w:rPr>
          <w:rFonts w:ascii="Times New Roman" w:hAnsi="Times New Roman"/>
          <w:bCs w:val="0"/>
          <w:color w:val="auto"/>
          <w:sz w:val="24"/>
          <w:szCs w:val="24"/>
          <w:highlight w:val="none"/>
        </w:rPr>
        <w:t xml:space="preserve">）技术条款偏离表</w:t>
      </w:r>
      <w:bookmarkEnd w:id="361"/>
      <w:r/>
      <w:bookmarkEnd w:id="362"/>
      <w:r/>
      <w:bookmarkEnd w:id="363"/>
      <w:r/>
      <w:bookmarkEnd w:id="364"/>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项目名称：</w:t>
      </w:r>
      <w:sdt>
        <w:sdtPr>
          <w15:appearance w15:val="boundingBox"/>
          <w:id w:val="147482571"/>
          <w:placeholder>
            <w:docPart w:val="{00e889b2-cf5a-4851-a431-ef21bc8b1467}"/>
          </w:placeholder>
          <w:showingPlcHdr w:val="true"/>
          <w:rPr>
            <w:rFonts w:ascii="Times New Roman" w:hAnsi="Times New Roman"/>
            <w:color w:val="auto"/>
            <w:sz w:val="21"/>
            <w:szCs w:val="21"/>
            <w:highlight w:val="none"/>
          </w:rPr>
        </w:sdtPr>
        <w:sdtContent>
          <w:r>
            <w:rPr>
              <w:rStyle w:val="1079"/>
              <w:rFonts w:hint="eastAsia"/>
              <w:color w:val="auto"/>
              <w:highlight w:val="none"/>
            </w:rPr>
            <w:t xml:space="preserve">单击或点击此处输入文字。</w:t>
          </w:r>
        </w:sdtContent>
      </w:sdt>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项目编号：</w:t>
      </w:r>
      <w:r/>
    </w:p>
    <w:tbl>
      <w:tblPr>
        <w:tblStyle w:val="998"/>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555"/>
        <w:gridCol w:w="1432"/>
        <w:gridCol w:w="1284"/>
        <w:gridCol w:w="709"/>
      </w:tblGrid>
      <w:tr>
        <w:trPr>
          <w:jc w:val="center"/>
          <w:trHeight w:val="635"/>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序号</w:t>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招标文件条目号</w:t>
            </w:r>
            <w:r/>
          </w:p>
        </w:tc>
        <w:tc>
          <w:tcPr>
            <w:tcW w:w="2555"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招标文件的技术条款</w:t>
            </w:r>
            <w:r/>
          </w:p>
        </w:tc>
        <w:tc>
          <w:tcPr>
            <w:tcW w:w="1432"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是否偏离</w:t>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偏离说明</w:t>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备注</w:t>
            </w:r>
            <w:r/>
          </w:p>
        </w:tc>
      </w:tr>
      <w:tr>
        <w:trPr>
          <w:jc w:val="center"/>
          <w:trHeight w:val="570"/>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81"/>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90"/>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714"/>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682"/>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Height w:val="707"/>
        </w:trPr>
        <w:tc>
          <w:tcPr>
            <w:tcW w:w="653"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4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555" w:type="dxa"/>
            <w:vAlign w:val="center"/>
            <w:textDirection w:val="lrTb"/>
            <w:noWrap w:val="false"/>
          </w:tcPr>
          <w:p>
            <w:pPr>
              <w:pStyle w:val="1021"/>
              <w:ind w:left="0" w:right="0"/>
              <w:jc w:val="both"/>
              <w:keepLines w:val="0"/>
              <w:keepNext w:val="0"/>
              <w:spacing w:before="0" w:beforeAutospacing="0" w:after="0" w:afterAutospacing="0" w:line="360" w:lineRule="auto"/>
              <w:widowControl w:val="off"/>
              <w:rPr>
                <w:rFonts w:hint="default"/>
                <w:color w:val="auto"/>
                <w:sz w:val="21"/>
                <w:szCs w:val="21"/>
                <w:highlight w:val="none"/>
              </w:rPr>
              <w:suppressLineNumbers w:val="0"/>
            </w:pPr>
            <w:r>
              <w:rPr>
                <w:rFonts w:hint="default"/>
                <w:color w:val="auto"/>
                <w:sz w:val="21"/>
                <w:szCs w:val="21"/>
                <w:highlight w:val="none"/>
              </w:rPr>
            </w:r>
            <w:r/>
          </w:p>
        </w:tc>
        <w:tc>
          <w:tcPr>
            <w:tcW w:w="1432" w:type="dxa"/>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28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709"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bl>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注：1. 投标人须根据招标文件商务条款要求填写此表，作为投标文件的组成部分。</w:t>
      </w:r>
      <w:r/>
    </w:p>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1020"/>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020"/>
        <w:ind w:firstLine="426"/>
        <w:spacing w:after="156" w:line="360" w:lineRule="exact"/>
        <w:rPr>
          <w:color w:val="auto"/>
          <w:sz w:val="22"/>
          <w:szCs w:val="22"/>
          <w:highlight w:val="none"/>
        </w:rPr>
      </w:pPr>
      <w:r>
        <w:rPr>
          <w:rFonts w:ascii="Times New Roman" w:hAnsi="Times New Roman"/>
          <w:b/>
          <w:bCs/>
          <w:color w:val="auto"/>
          <w:highlight w:val="none"/>
        </w:rPr>
        <w:t xml:space="preserve">4. 如投标人将此表空白，视为投标人无任何偏离。</w:t>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rFonts w:ascii="Times New Roman" w:hAnsi="Times New Roman"/>
          <w:b/>
          <w:bCs/>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p>
    <w:p>
      <w:pPr>
        <w:pStyle w:val="1076"/>
        <w:ind w:firstLine="4320"/>
        <w:rPr>
          <w:rFonts w:ascii="Times New Roman" w:hAnsi="Times New Roman"/>
          <w:bCs/>
          <w:color w:val="auto"/>
          <w:sz w:val="24"/>
          <w:highlight w:val="none"/>
        </w:rPr>
      </w:pPr>
      <w:r>
        <w:rPr>
          <w:rFonts w:ascii="Times New Roman" w:hAnsi="Times New Roman"/>
          <w:bCs/>
          <w:color w:val="auto"/>
          <w:sz w:val="24"/>
          <w:highlight w:val="none"/>
        </w:rPr>
      </w:r>
      <w:r/>
    </w:p>
    <w:p>
      <w:pPr>
        <w:pStyle w:val="1076"/>
        <w:ind w:firstLine="4320"/>
        <w:rPr>
          <w:rFonts w:ascii="Times New Roman" w:hAnsi="Times New Roman"/>
          <w:b/>
          <w:color w:val="auto"/>
          <w:sz w:val="24"/>
          <w:highlight w:val="none"/>
        </w:rPr>
      </w:pPr>
      <w:r>
        <w:rPr>
          <w:rFonts w:ascii="Times New Roman" w:hAnsi="Times New Roman"/>
          <w:bCs/>
          <w:color w:val="auto"/>
          <w:sz w:val="24"/>
          <w:highlight w:val="none"/>
        </w:rPr>
        <w:br w:type="page" w:clear="all"/>
      </w:r>
      <w:r/>
    </w:p>
    <w:p>
      <w:pPr>
        <w:pStyle w:val="1022"/>
        <w:ind w:firstLine="487"/>
        <w:spacing w:before="156" w:after="156" w:line="240" w:lineRule="atLeast"/>
        <w:rPr>
          <w:rFonts w:ascii="Times New Roman" w:hAnsi="Times New Roman"/>
          <w:color w:val="auto"/>
          <w:highlight w:val="none"/>
        </w:rPr>
      </w:pPr>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）投标人具备投标资格的证明文件</w:t>
      </w:r>
      <w:bookmarkEnd w:id="359"/>
      <w:r/>
      <w:bookmarkEnd w:id="360"/>
      <w:r/>
      <w:bookmarkEnd w:id="365"/>
      <w:r/>
      <w:bookmarkEnd w:id="366"/>
      <w:r/>
      <w:r/>
    </w:p>
    <w:p>
      <w:pPr>
        <w:pStyle w:val="1022"/>
        <w:ind w:firstLine="487"/>
        <w:spacing w:before="156" w:after="156" w:line="240" w:lineRule="atLeast"/>
        <w:rPr>
          <w:rFonts w:ascii="Times New Roman" w:hAnsi="Times New Roman"/>
          <w:bCs w:val="0"/>
          <w:color w:val="auto"/>
          <w:sz w:val="24"/>
          <w:szCs w:val="24"/>
          <w:highlight w:val="none"/>
        </w:rPr>
      </w:pPr>
      <w:r/>
      <w:bookmarkStart w:id="367" w:name="_Toc103848588"/>
      <w:r/>
      <w:bookmarkStart w:id="368" w:name="_Toc104560903"/>
      <w:r/>
      <w:bookmarkStart w:id="369" w:name="_Toc107246283"/>
      <w:r/>
      <w:bookmarkStart w:id="370" w:name="_Toc157071043"/>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-1-1）营业执照复印件</w:t>
      </w:r>
      <w:bookmarkEnd w:id="357"/>
      <w:r>
        <w:rPr>
          <w:rFonts w:ascii="Times New Roman" w:hAnsi="Times New Roman"/>
          <w:bCs w:val="0"/>
          <w:color w:val="auto"/>
          <w:sz w:val="24"/>
          <w:szCs w:val="24"/>
          <w:highlight w:val="none"/>
        </w:rPr>
        <w:t xml:space="preserve">或自然人的身份证明复印件</w:t>
      </w:r>
      <w:bookmarkEnd w:id="367"/>
      <w:r/>
      <w:bookmarkEnd w:id="368"/>
      <w:r/>
      <w:bookmarkEnd w:id="369"/>
      <w:r/>
      <w:bookmarkEnd w:id="370"/>
      <w:r/>
      <w:r/>
    </w:p>
    <w:p>
      <w:pPr>
        <w:ind w:firstLine="426"/>
        <w:spacing w:line="360" w:lineRule="auto"/>
        <w:rPr>
          <w:b/>
          <w:bCs/>
          <w:color w:val="auto"/>
          <w:highlight w:val="none"/>
        </w:rPr>
      </w:pPr>
      <w:r/>
      <w:bookmarkStart w:id="371" w:name="_Hlk33717720"/>
      <w:r/>
      <w:r/>
    </w:p>
    <w:p>
      <w:pPr>
        <w:ind w:firstLine="426"/>
        <w:spacing w:line="360" w:lineRule="auto"/>
        <w:rPr>
          <w:b/>
          <w:bCs/>
          <w:color w:val="auto"/>
          <w:highlight w:val="none"/>
        </w:rPr>
      </w:pPr>
      <w:r>
        <w:rPr>
          <w:b/>
          <w:bCs/>
          <w:color w:val="auto"/>
          <w:highlight w:val="none"/>
        </w:rPr>
        <w:t xml:space="preserve">注：投标人提供营业执照副本（或具有同等法律效力的证照）复印件。复印件应能清晰显示投标人名称。</w:t>
      </w:r>
      <w:bookmarkEnd w:id="371"/>
      <w:r/>
      <w:r/>
    </w:p>
    <w:p>
      <w:pPr>
        <w:rPr>
          <w:color w:val="auto"/>
          <w:highlight w:val="none"/>
        </w:rPr>
      </w:pPr>
      <w:r>
        <w:rPr>
          <w:color w:val="auto"/>
          <w:highlight w:val="none"/>
        </w:rPr>
      </w:r>
      <w:r/>
    </w:p>
    <w:p>
      <w:pPr>
        <w:pStyle w:val="1022"/>
        <w:ind w:firstLine="487"/>
        <w:spacing w:before="156" w:after="156" w:line="240" w:lineRule="atLeast"/>
        <w:rPr>
          <w:rFonts w:ascii="Times New Roman" w:hAnsi="Times New Roman"/>
          <w:b w:val="0"/>
          <w:color w:val="auto"/>
          <w:highlight w:val="none"/>
        </w:rPr>
      </w:pPr>
      <w:r/>
      <w:bookmarkStart w:id="372" w:name="_Toc103848589"/>
      <w:r/>
      <w:bookmarkStart w:id="373" w:name="_Toc102117320"/>
      <w:r>
        <w:rPr>
          <w:rFonts w:ascii="Times New Roman" w:hAnsi="Times New Roman"/>
          <w:bCs w:val="0"/>
          <w:color w:val="auto"/>
          <w:sz w:val="24"/>
          <w:szCs w:val="24"/>
          <w:highlight w:val="none"/>
        </w:rPr>
        <w:br w:type="page" w:clear="all"/>
      </w:r>
      <w:bookmarkStart w:id="374" w:name="_Toc157071044"/>
      <w:r/>
      <w:bookmarkStart w:id="375" w:name="_Toc107246284"/>
      <w:r/>
      <w:bookmarkStart w:id="376" w:name="_Toc104560904"/>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-1-2）工商变更登记文件（如需）</w:t>
      </w:r>
      <w:bookmarkEnd w:id="372"/>
      <w:r/>
      <w:bookmarkEnd w:id="373"/>
      <w:r/>
      <w:bookmarkEnd w:id="374"/>
      <w:r/>
      <w:bookmarkEnd w:id="375"/>
      <w:r/>
      <w:bookmarkEnd w:id="376"/>
      <w:r/>
      <w:r/>
    </w:p>
    <w:p>
      <w:pPr>
        <w:ind w:firstLine="426"/>
        <w:spacing w:line="360" w:lineRule="auto"/>
        <w:rPr>
          <w:b/>
          <w:bCs/>
          <w:color w:val="auto"/>
          <w:highlight w:val="none"/>
        </w:rPr>
      </w:pPr>
      <w:r>
        <w:rPr>
          <w:b/>
          <w:bCs/>
          <w:color w:val="auto"/>
          <w:highlight w:val="none"/>
        </w:rPr>
      </w:r>
      <w:r/>
    </w:p>
    <w:p>
      <w:pPr>
        <w:ind w:firstLine="426"/>
        <w:spacing w:line="360" w:lineRule="auto"/>
        <w:rPr>
          <w:b/>
          <w:bCs/>
          <w:color w:val="auto"/>
          <w:highlight w:val="none"/>
        </w:rPr>
      </w:pPr>
      <w:r>
        <w:rPr>
          <w:b/>
          <w:bCs/>
          <w:color w:val="auto"/>
          <w:highlight w:val="none"/>
        </w:rPr>
        <w:t xml:space="preserve">注：如</w:t>
      </w:r>
      <w:r>
        <w:rPr>
          <w:b/>
          <w:bCs/>
          <w:color w:val="auto"/>
          <w:sz w:val="22"/>
          <w:szCs w:val="22"/>
          <w:highlight w:val="none"/>
        </w:rPr>
        <w:t xml:space="preserve">投标人</w:t>
      </w:r>
      <w:r>
        <w:rPr>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b/>
          <w:color w:val="auto"/>
          <w:highlight w:val="none"/>
        </w:rPr>
      </w:pPr>
      <w:r>
        <w:rPr>
          <w:color w:val="auto"/>
          <w:highlight w:val="none"/>
        </w:rPr>
        <w:br w:type="page" w:clear="all"/>
      </w:r>
      <w:bookmarkStart w:id="377" w:name="_Toc103848590"/>
      <w:r/>
      <w:bookmarkStart w:id="378" w:name="_Toc104560905"/>
      <w:r/>
      <w:bookmarkStart w:id="379" w:name="_Toc102117321"/>
      <w:r/>
      <w:bookmarkStart w:id="380" w:name="_Toc107246285"/>
      <w:r/>
      <w:r/>
    </w:p>
    <w:p>
      <w:pPr>
        <w:pStyle w:val="1022"/>
        <w:ind w:firstLine="487"/>
        <w:spacing w:before="156" w:after="156" w:line="240" w:lineRule="atLeast"/>
        <w:rPr>
          <w:rFonts w:ascii="Times New Roman" w:hAnsi="Times New Roman"/>
          <w:bCs w:val="0"/>
          <w:color w:val="auto"/>
          <w:sz w:val="24"/>
          <w:szCs w:val="24"/>
          <w:highlight w:val="none"/>
        </w:rPr>
      </w:pPr>
      <w:r/>
      <w:bookmarkStart w:id="381" w:name="_Toc157071045"/>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-2）财务报表</w:t>
      </w:r>
      <w:bookmarkEnd w:id="377"/>
      <w:r/>
      <w:bookmarkEnd w:id="378"/>
      <w:r/>
      <w:bookmarkEnd w:id="379"/>
      <w:r/>
      <w:bookmarkEnd w:id="380"/>
      <w:r>
        <w:rPr>
          <w:rFonts w:ascii="Times New Roman" w:hAnsi="Times New Roman"/>
          <w:bCs w:val="0"/>
          <w:color w:val="auto"/>
          <w:sz w:val="24"/>
          <w:szCs w:val="24"/>
          <w:highlight w:val="none"/>
        </w:rPr>
        <w:t xml:space="preserve">等证明文件</w:t>
      </w:r>
      <w:bookmarkEnd w:id="381"/>
      <w:r/>
      <w:r/>
    </w:p>
    <w:p>
      <w:pPr>
        <w:jc w:val="center"/>
        <w:spacing w:line="360" w:lineRule="auto"/>
        <w:rPr>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val="en-US" w:eastAsia="zh-CN"/>
        </w:rPr>
        <w:t xml:space="preserve">根据招标</w:t>
      </w:r>
      <w:r>
        <w:rPr>
          <w:rFonts w:hint="eastAsia" w:ascii="宋体" w:hAnsi="宋体" w:cs="宋体"/>
          <w:b/>
          <w:bCs/>
          <w:color w:val="auto"/>
          <w:highlight w:val="none"/>
        </w:rPr>
        <w:t xml:space="preserve">公告的要求提供</w:t>
      </w:r>
      <w:r/>
    </w:p>
    <w:p>
      <w:pPr>
        <w:pStyle w:val="1022"/>
        <w:ind w:firstLine="487"/>
        <w:jc w:val="left"/>
        <w:spacing w:before="156" w:after="156" w:line="240" w:lineRule="atLeast"/>
        <w:rPr>
          <w:rFonts w:ascii="Times New Roman" w:hAnsi="Times New Roman"/>
          <w:bCs w:val="0"/>
          <w:color w:val="auto"/>
          <w:sz w:val="24"/>
          <w:szCs w:val="24"/>
          <w:highlight w:val="none"/>
        </w:rPr>
      </w:pPr>
      <w:r/>
      <w:bookmarkStart w:id="382" w:name="_Toc103848593"/>
      <w:r/>
      <w:bookmarkStart w:id="383" w:name="_Toc102117322"/>
      <w:r/>
      <w:bookmarkStart w:id="384" w:name="_Toc104560908"/>
      <w:r>
        <w:rPr>
          <w:rFonts w:ascii="Times New Roman" w:hAnsi="Times New Roman"/>
          <w:bCs w:val="0"/>
          <w:color w:val="auto"/>
          <w:sz w:val="24"/>
          <w:szCs w:val="24"/>
          <w:highlight w:val="none"/>
        </w:rPr>
        <w:br w:type="page" w:clear="all"/>
      </w:r>
      <w:bookmarkStart w:id="385" w:name="_Toc157071046"/>
      <w:r/>
      <w:bookmarkStart w:id="386" w:name="_Toc107246286"/>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-3）具有履行合同所必需的设备和专业技术能力的相关证明材料或承诺函（提供承诺函原件）</w:t>
      </w:r>
      <w:bookmarkEnd w:id="382"/>
      <w:r/>
      <w:bookmarkEnd w:id="383"/>
      <w:r/>
      <w:bookmarkEnd w:id="384"/>
      <w:r/>
      <w:bookmarkEnd w:id="385"/>
      <w:r/>
      <w:bookmarkEnd w:id="386"/>
      <w:r/>
      <w:r/>
    </w:p>
    <w:p>
      <w:pPr>
        <w:rPr>
          <w:color w:val="auto"/>
          <w:highlight w:val="none"/>
        </w:rPr>
      </w:pPr>
      <w:r>
        <w:rPr>
          <w:color w:val="auto"/>
          <w:highlight w:val="none"/>
        </w:rPr>
      </w:r>
      <w:r/>
    </w:p>
    <w:p>
      <w:pPr>
        <w:rPr>
          <w:color w:val="auto"/>
          <w:highlight w:val="none"/>
        </w:rPr>
      </w:pPr>
      <w:r>
        <w:rPr>
          <w:color w:val="auto"/>
          <w:highlight w:val="none"/>
        </w:rPr>
      </w:r>
      <w:r/>
    </w:p>
    <w:p>
      <w:pPr>
        <w:ind w:firstLine="892"/>
        <w:jc w:val="center"/>
        <w:spacing w:before="156" w:after="156" w:line="360" w:lineRule="auto"/>
        <w:rPr>
          <w:b/>
          <w:color w:val="auto"/>
          <w:sz w:val="44"/>
          <w:szCs w:val="44"/>
          <w:highlight w:val="none"/>
        </w:rPr>
      </w:pPr>
      <w:r>
        <w:rPr>
          <w:b/>
          <w:color w:val="auto"/>
          <w:sz w:val="44"/>
          <w:szCs w:val="44"/>
          <w:highlight w:val="none"/>
        </w:rPr>
      </w:r>
      <w:r/>
    </w:p>
    <w:p>
      <w:pPr>
        <w:ind w:firstLine="892"/>
        <w:jc w:val="center"/>
        <w:spacing w:before="156" w:after="156" w:line="360" w:lineRule="auto"/>
        <w:rPr>
          <w:b/>
          <w:color w:val="auto"/>
          <w:sz w:val="44"/>
          <w:szCs w:val="44"/>
          <w:highlight w:val="none"/>
        </w:rPr>
      </w:pPr>
      <w:r>
        <w:rPr>
          <w:b/>
          <w:color w:val="auto"/>
          <w:sz w:val="44"/>
          <w:szCs w:val="44"/>
          <w:highlight w:val="none"/>
        </w:rPr>
      </w:r>
      <w:r/>
    </w:p>
    <w:p>
      <w:pPr>
        <w:ind w:firstLine="889"/>
        <w:jc w:val="center"/>
        <w:spacing w:before="156" w:after="156" w:line="360" w:lineRule="auto"/>
        <w:rPr>
          <w:color w:val="auto"/>
          <w:highlight w:val="none"/>
        </w:rPr>
      </w:pPr>
      <w:r>
        <w:rPr>
          <w:color w:val="auto"/>
          <w:sz w:val="44"/>
          <w:szCs w:val="44"/>
          <w:highlight w:val="none"/>
        </w:rPr>
        <w:t xml:space="preserve">承 诺 函</w:t>
      </w:r>
      <w:r/>
    </w:p>
    <w:p>
      <w:pPr>
        <w:ind w:firstLine="444"/>
        <w:jc w:val="left"/>
        <w:spacing w:before="156" w:after="156" w:line="360" w:lineRule="auto"/>
        <w:rPr>
          <w:color w:val="auto"/>
          <w:sz w:val="22"/>
          <w:highlight w:val="none"/>
        </w:rPr>
      </w:pPr>
      <w:r>
        <w:rPr>
          <w:color w:val="auto"/>
          <w:sz w:val="22"/>
          <w:highlight w:val="none"/>
        </w:rPr>
        <w:t xml:space="preserve">我单位郑重承诺：我单位具备履行本项采购合同所必需的设备和专业技术能力。</w:t>
      </w:r>
      <w:r/>
    </w:p>
    <w:p>
      <w:pPr>
        <w:ind w:firstLine="424"/>
        <w:jc w:val="left"/>
        <w:spacing w:before="156" w:after="156" w:line="360" w:lineRule="auto"/>
        <w:rPr>
          <w:color w:val="auto"/>
          <w:highlight w:val="none"/>
        </w:rPr>
      </w:pPr>
      <w:r>
        <w:rPr>
          <w:color w:val="auto"/>
          <w:highlight w:val="none"/>
        </w:rPr>
      </w:r>
      <w:r/>
    </w:p>
    <w:p>
      <w:pPr>
        <w:ind w:firstLine="424"/>
        <w:jc w:val="left"/>
        <w:spacing w:before="156" w:after="156" w:line="360" w:lineRule="auto"/>
        <w:rPr>
          <w:color w:val="auto"/>
          <w:highlight w:val="none"/>
        </w:rPr>
      </w:pPr>
      <w:r>
        <w:rPr>
          <w:color w:val="auto"/>
          <w:highlight w:val="none"/>
        </w:rPr>
      </w:r>
      <w:r/>
    </w:p>
    <w:p>
      <w:pPr>
        <w:pStyle w:val="1006"/>
        <w:ind w:left="1260" w:firstLine="487"/>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pStyle w:val="1006"/>
        <w:ind w:left="1260" w:firstLine="487"/>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spacing w:line="276" w:lineRule="auto"/>
        <w:rPr>
          <w:bCs/>
          <w:color w:val="auto"/>
          <w:highlight w:val="none"/>
        </w:rPr>
      </w:pPr>
      <w:r>
        <w:rPr>
          <w:bCs/>
          <w:color w:val="auto"/>
          <w:highlight w:val="none"/>
        </w:rPr>
        <w:t xml:space="preserve">  </w:t>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 xml:space="preserve">投标人名称（公章）：______________________</w:t>
      </w:r>
      <w:r/>
    </w:p>
    <w:p>
      <w:pPr>
        <w:spacing w:line="276" w:lineRule="auto"/>
        <w:rPr>
          <w:bCs/>
          <w:color w:val="auto"/>
          <w:highlight w:val="none"/>
        </w:rPr>
      </w:pPr>
      <w:r>
        <w:rPr>
          <w:bCs/>
          <w:color w:val="auto"/>
          <w:highlight w:val="none"/>
        </w:rPr>
      </w:r>
      <w:r/>
    </w:p>
    <w:p>
      <w:pPr>
        <w:spacing w:line="276" w:lineRule="auto"/>
        <w:rPr>
          <w:color w:val="auto"/>
          <w:szCs w:val="21"/>
          <w:highlight w:val="none"/>
        </w:rPr>
      </w:pPr>
      <w:r>
        <w:rPr>
          <w:bCs/>
          <w:color w:val="auto"/>
          <w:highlight w:val="none"/>
        </w:rPr>
        <w:t xml:space="preserve">                                    </w:t>
      </w:r>
      <w:r>
        <w:rPr>
          <w:color w:val="auto"/>
          <w:szCs w:val="21"/>
          <w:highlight w:val="none"/>
        </w:rPr>
        <w:t xml:space="preserve">法定代表人</w:t>
      </w:r>
      <w:r/>
    </w:p>
    <w:p>
      <w:pPr>
        <w:ind w:firstLine="3780"/>
        <w:spacing w:line="276"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780"/>
        <w:spacing w:line="276" w:lineRule="auto"/>
        <w:rPr>
          <w:color w:val="auto"/>
          <w:szCs w:val="21"/>
          <w:highlight w:val="none"/>
          <w:u w:val="single"/>
        </w:rPr>
      </w:pPr>
      <w:r>
        <w:rPr>
          <w:color w:val="auto"/>
          <w:szCs w:val="21"/>
          <w:highlight w:val="none"/>
          <w:u w:val="single"/>
        </w:rPr>
      </w:r>
      <w:r/>
    </w:p>
    <w:p>
      <w:pPr>
        <w:spacing w:line="276" w:lineRule="auto"/>
        <w:rPr>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ind w:firstLine="487"/>
        <w:spacing w:line="360" w:lineRule="auto"/>
        <w:rPr>
          <w:b/>
          <w:color w:val="auto"/>
          <w:sz w:val="24"/>
          <w:highlight w:val="none"/>
        </w:rPr>
      </w:pPr>
      <w:r>
        <w:rPr>
          <w:b/>
          <w:color w:val="auto"/>
          <w:sz w:val="24"/>
          <w:highlight w:val="none"/>
        </w:rPr>
      </w:r>
      <w:r/>
    </w:p>
    <w:p>
      <w:pPr>
        <w:ind w:firstLine="426"/>
        <w:spacing w:line="360" w:lineRule="auto"/>
        <w:rPr>
          <w:b/>
          <w:bCs/>
          <w:color w:val="auto"/>
          <w:highlight w:val="none"/>
        </w:rPr>
      </w:pPr>
      <w:r>
        <w:rPr>
          <w:b/>
          <w:bCs/>
          <w:color w:val="auto"/>
          <w:highlight w:val="none"/>
        </w:rPr>
      </w:r>
      <w:r/>
    </w:p>
    <w:p>
      <w:pPr>
        <w:pStyle w:val="1022"/>
        <w:ind w:firstLine="487"/>
        <w:spacing w:before="156" w:after="156" w:line="240" w:lineRule="atLeast"/>
        <w:rPr>
          <w:rFonts w:ascii="Times New Roman" w:hAnsi="Times New Roman"/>
          <w:b w:val="0"/>
          <w:color w:val="auto"/>
          <w:highlight w:val="none"/>
        </w:rPr>
      </w:pPr>
      <w:r/>
      <w:bookmarkStart w:id="387" w:name="_Toc103848591"/>
      <w:r/>
      <w:bookmarkStart w:id="388" w:name="_Toc102117323"/>
      <w:r>
        <w:rPr>
          <w:rFonts w:ascii="Times New Roman" w:hAnsi="Times New Roman"/>
          <w:bCs w:val="0"/>
          <w:color w:val="auto"/>
          <w:sz w:val="24"/>
          <w:szCs w:val="24"/>
          <w:highlight w:val="none"/>
        </w:rPr>
        <w:br w:type="page" w:clear="all"/>
      </w:r>
      <w:bookmarkStart w:id="389" w:name="_Toc104560906"/>
      <w:r/>
      <w:bookmarkStart w:id="390" w:name="_Toc157071047"/>
      <w:r/>
      <w:bookmarkStart w:id="391" w:name="_Toc107246287"/>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-4）依法缴纳税收的相关材料</w:t>
      </w:r>
      <w:bookmarkEnd w:id="387"/>
      <w:r/>
      <w:bookmarkEnd w:id="388"/>
      <w:r/>
      <w:bookmarkEnd w:id="389"/>
      <w:r/>
      <w:bookmarkEnd w:id="390"/>
      <w:r/>
      <w:bookmarkEnd w:id="391"/>
      <w:r/>
      <w:r/>
    </w:p>
    <w:p>
      <w:pPr>
        <w:ind w:firstLine="426"/>
        <w:jc w:val="center"/>
        <w:spacing w:line="360" w:lineRule="auto"/>
        <w:rPr>
          <w:b/>
          <w:bCs/>
          <w:color w:val="auto"/>
          <w:highlight w:val="none"/>
        </w:rPr>
      </w:pPr>
      <w:r>
        <w:rPr>
          <w:rFonts w:hint="eastAsia"/>
          <w:b/>
          <w:bCs/>
          <w:color w:val="auto"/>
          <w:highlight w:val="none"/>
        </w:rPr>
        <w:t xml:space="preserve">注：根据招标公告的要求提供</w:t>
      </w:r>
      <w:r/>
    </w:p>
    <w:p>
      <w:pPr>
        <w:pStyle w:val="1022"/>
        <w:ind w:firstLine="485"/>
        <w:spacing w:before="156" w:after="156" w:line="240" w:lineRule="atLeast"/>
        <w:rPr>
          <w:rFonts w:ascii="Times New Roman" w:hAnsi="Times New Roman"/>
          <w:bCs w:val="0"/>
          <w:color w:val="auto"/>
          <w:sz w:val="24"/>
          <w:szCs w:val="24"/>
          <w:highlight w:val="none"/>
        </w:rPr>
      </w:pPr>
      <w:r>
        <w:rPr>
          <w:rFonts w:ascii="Times New Roman" w:hAnsi="Times New Roman"/>
          <w:b w:val="0"/>
          <w:color w:val="auto"/>
          <w:sz w:val="24"/>
          <w:highlight w:val="none"/>
        </w:rPr>
        <w:br w:type="page" w:clear="all"/>
      </w:r>
      <w:bookmarkStart w:id="392" w:name="_Toc157071048"/>
      <w:r/>
      <w:bookmarkStart w:id="393" w:name="_Toc102117324"/>
      <w:r/>
      <w:bookmarkStart w:id="394" w:name="_Toc104560907"/>
      <w:r/>
      <w:bookmarkStart w:id="395" w:name="_Toc107246288"/>
      <w:r/>
      <w:bookmarkStart w:id="396" w:name="_Toc103848592"/>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-5）依法缴纳社会保障资金的相关材料</w:t>
      </w:r>
      <w:bookmarkEnd w:id="392"/>
      <w:r/>
      <w:bookmarkEnd w:id="393"/>
      <w:r/>
      <w:bookmarkEnd w:id="394"/>
      <w:r/>
      <w:bookmarkEnd w:id="395"/>
      <w:r/>
      <w:bookmarkEnd w:id="396"/>
      <w:r/>
      <w:r/>
    </w:p>
    <w:p>
      <w:pPr>
        <w:ind w:firstLine="426"/>
        <w:jc w:val="center"/>
        <w:spacing w:line="360" w:lineRule="auto"/>
        <w:rPr>
          <w:b/>
          <w:bCs/>
          <w:color w:val="auto"/>
          <w:highlight w:val="none"/>
        </w:rPr>
      </w:pPr>
      <w:r>
        <w:rPr>
          <w:b/>
          <w:bCs/>
          <w:color w:val="auto"/>
          <w:highlight w:val="none"/>
        </w:rPr>
        <w:t xml:space="preserve">注：</w:t>
      </w:r>
      <w:r>
        <w:rPr>
          <w:rFonts w:hint="eastAsia"/>
          <w:b/>
          <w:bCs/>
          <w:color w:val="auto"/>
          <w:highlight w:val="none"/>
        </w:rPr>
        <w:t xml:space="preserve">根据招标公告的要求提供</w:t>
      </w:r>
      <w:r/>
    </w:p>
    <w:p>
      <w:pPr>
        <w:ind w:firstLine="426"/>
        <w:spacing w:line="360" w:lineRule="auto"/>
        <w:rPr>
          <w:b/>
          <w:bCs/>
          <w:color w:val="auto"/>
          <w:highlight w:val="none"/>
        </w:rPr>
      </w:pPr>
      <w:r>
        <w:rPr>
          <w:b/>
          <w:bCs/>
          <w:color w:val="auto"/>
          <w:highlight w:val="none"/>
        </w:rPr>
      </w:r>
      <w:r/>
    </w:p>
    <w:p>
      <w:pPr>
        <w:pStyle w:val="1022"/>
        <w:ind w:firstLine="646"/>
        <w:spacing w:before="156" w:after="156" w:line="240" w:lineRule="atLeast"/>
        <w:rPr>
          <w:rFonts w:ascii="Times New Roman" w:hAnsi="Times New Roman"/>
          <w:b w:val="0"/>
          <w:color w:val="auto"/>
          <w:sz w:val="24"/>
          <w:highlight w:val="none"/>
        </w:rPr>
      </w:pPr>
      <w:r>
        <w:rPr>
          <w:rFonts w:ascii="Times New Roman" w:hAnsi="Times New Roman"/>
          <w:b w:val="0"/>
          <w:bCs w:val="0"/>
          <w:color w:val="auto"/>
          <w:highlight w:val="none"/>
        </w:rPr>
        <w:br w:type="page" w:clear="all"/>
      </w:r>
      <w:bookmarkStart w:id="397" w:name="_Toc103848594"/>
      <w:r/>
      <w:bookmarkStart w:id="398" w:name="_Toc104560909"/>
      <w:r/>
      <w:bookmarkStart w:id="399" w:name="_Toc102117325"/>
      <w:r/>
      <w:bookmarkStart w:id="400" w:name="_Toc157071049"/>
      <w:r/>
      <w:bookmarkStart w:id="401" w:name="_Toc107246289"/>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-6）没有重大违法记录的书面声明</w:t>
      </w:r>
      <w:bookmarkEnd w:id="397"/>
      <w:r/>
      <w:bookmarkEnd w:id="398"/>
      <w:r/>
      <w:bookmarkEnd w:id="399"/>
      <w:r/>
      <w:bookmarkEnd w:id="400"/>
      <w:r/>
      <w:bookmarkEnd w:id="401"/>
      <w:r/>
      <w:r/>
    </w:p>
    <w:p>
      <w:pPr>
        <w:ind w:firstLine="426"/>
        <w:spacing w:line="360" w:lineRule="auto"/>
        <w:rPr>
          <w:b/>
          <w:bCs/>
          <w:color w:val="auto"/>
          <w:highlight w:val="none"/>
        </w:rPr>
      </w:pPr>
      <w:r>
        <w:rPr>
          <w:b/>
          <w:bCs/>
          <w:color w:val="auto"/>
          <w:highlight w:val="none"/>
        </w:rPr>
      </w:r>
      <w:r/>
    </w:p>
    <w:p>
      <w:pPr>
        <w:ind w:firstLine="426"/>
        <w:spacing w:line="360" w:lineRule="auto"/>
        <w:rPr>
          <w:b/>
          <w:bCs/>
          <w:color w:val="auto"/>
          <w:highlight w:val="none"/>
        </w:rPr>
      </w:pPr>
      <w:r>
        <w:rPr>
          <w:b/>
          <w:bCs/>
          <w:color w:val="auto"/>
          <w:highlight w:val="none"/>
        </w:rPr>
        <w:t xml:space="preserve">注：参加政府采购活动前3年内在经营活动中没有重大违法记录的书面声明（提供声明函原件）。</w:t>
      </w:r>
      <w:r/>
    </w:p>
    <w:p>
      <w:pPr>
        <w:ind w:firstLine="649"/>
        <w:jc w:val="center"/>
        <w:spacing w:line="360" w:lineRule="auto"/>
        <w:rPr>
          <w:b/>
          <w:color w:val="auto"/>
          <w:sz w:val="32"/>
          <w:szCs w:val="32"/>
          <w:highlight w:val="none"/>
        </w:rPr>
      </w:pPr>
      <w:r>
        <w:rPr>
          <w:b/>
          <w:color w:val="auto"/>
          <w:sz w:val="32"/>
          <w:szCs w:val="32"/>
          <w:highlight w:val="none"/>
        </w:rPr>
      </w:r>
      <w:r/>
    </w:p>
    <w:p>
      <w:pPr>
        <w:ind w:firstLine="649"/>
        <w:jc w:val="center"/>
        <w:spacing w:line="360" w:lineRule="auto"/>
        <w:rPr>
          <w:b/>
          <w:color w:val="auto"/>
          <w:sz w:val="32"/>
          <w:szCs w:val="32"/>
          <w:highlight w:val="none"/>
        </w:rPr>
      </w:pPr>
      <w:r>
        <w:rPr>
          <w:b/>
          <w:color w:val="auto"/>
          <w:sz w:val="32"/>
          <w:szCs w:val="32"/>
          <w:highlight w:val="none"/>
        </w:rPr>
      </w:r>
      <w:r/>
    </w:p>
    <w:p>
      <w:pPr>
        <w:ind w:firstLine="889"/>
        <w:jc w:val="center"/>
        <w:spacing w:line="360" w:lineRule="auto"/>
        <w:rPr>
          <w:bCs/>
          <w:color w:val="auto"/>
          <w:sz w:val="44"/>
          <w:szCs w:val="44"/>
          <w:highlight w:val="none"/>
        </w:rPr>
      </w:pPr>
      <w:r>
        <w:rPr>
          <w:bCs/>
          <w:color w:val="auto"/>
          <w:sz w:val="44"/>
          <w:szCs w:val="44"/>
          <w:highlight w:val="none"/>
        </w:rPr>
        <w:t xml:space="preserve">声  明</w:t>
      </w:r>
      <w:r/>
    </w:p>
    <w:p>
      <w:pPr>
        <w:ind w:firstLine="566"/>
        <w:rPr>
          <w:color w:val="auto"/>
          <w:sz w:val="28"/>
          <w:szCs w:val="28"/>
          <w:highlight w:val="none"/>
        </w:rPr>
      </w:pPr>
      <w:r>
        <w:rPr>
          <w:color w:val="auto"/>
          <w:sz w:val="28"/>
          <w:szCs w:val="28"/>
          <w:highlight w:val="none"/>
        </w:rPr>
      </w:r>
      <w:r/>
    </w:p>
    <w:p>
      <w:pPr>
        <w:spacing w:line="360" w:lineRule="auto"/>
        <w:rPr>
          <w:bCs/>
          <w:color w:val="auto"/>
          <w:highlight w:val="none"/>
        </w:rPr>
      </w:pPr>
      <w:r>
        <w:rPr>
          <w:bCs/>
          <w:color w:val="auto"/>
          <w:highlight w:val="none"/>
        </w:rPr>
        <w:tab/>
      </w:r>
      <w:r>
        <w:rPr>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color w:val="auto"/>
          <w:highlight w:val="none"/>
        </w:rPr>
      </w:pPr>
      <w:r>
        <w:rPr>
          <w:bCs/>
          <w:color w:val="auto"/>
          <w:highlight w:val="none"/>
        </w:rPr>
        <w:t xml:space="preserve">                                    </w:t>
      </w:r>
      <w:r/>
    </w:p>
    <w:p>
      <w:pPr>
        <w:spacing w:line="360" w:lineRule="auto"/>
        <w:rPr>
          <w:bCs/>
          <w:color w:val="auto"/>
          <w:highlight w:val="none"/>
        </w:rPr>
      </w:pPr>
      <w:r>
        <w:rPr>
          <w:bCs/>
          <w:color w:val="auto"/>
          <w:highlight w:val="none"/>
        </w:rPr>
      </w:r>
      <w:r/>
    </w:p>
    <w:p>
      <w:pPr>
        <w:spacing w:line="360" w:lineRule="auto"/>
        <w:rPr>
          <w:bCs/>
          <w:color w:val="auto"/>
          <w:highlight w:val="none"/>
        </w:rPr>
      </w:pPr>
      <w:r>
        <w:rPr>
          <w:bCs/>
          <w:color w:val="auto"/>
          <w:highlight w:val="none"/>
        </w:rPr>
        <w:t xml:space="preserve">  </w:t>
      </w:r>
      <w:r/>
    </w:p>
    <w:p>
      <w:pPr>
        <w:ind w:firstLine="3990"/>
        <w:spacing w:line="360" w:lineRule="auto"/>
        <w:rPr>
          <w:color w:val="auto"/>
          <w:szCs w:val="21"/>
          <w:highlight w:val="none"/>
          <w:u w:val="single"/>
        </w:rPr>
      </w:pPr>
      <w:r>
        <w:rPr>
          <w:bCs/>
          <w:color w:val="auto"/>
          <w:highlight w:val="none"/>
        </w:rPr>
        <w:t xml:space="preserve">投标人名称（公章）：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spacing w:line="360" w:lineRule="auto"/>
        <w:rPr>
          <w:bCs/>
          <w:color w:val="auto"/>
          <w:highlight w:val="none"/>
        </w:rPr>
      </w:pPr>
      <w:r>
        <w:rPr>
          <w:bCs/>
          <w:color w:val="auto"/>
          <w:highlight w:val="none"/>
        </w:rPr>
      </w:r>
      <w:r/>
    </w:p>
    <w:p>
      <w:pPr>
        <w:rPr>
          <w:color w:val="auto"/>
          <w:szCs w:val="21"/>
          <w:highlight w:val="none"/>
        </w:rPr>
      </w:pPr>
      <w:r>
        <w:rPr>
          <w:bCs/>
          <w:color w:val="auto"/>
          <w:highlight w:val="none"/>
        </w:rPr>
        <w:t xml:space="preserve">                                      </w:t>
      </w:r>
      <w:r>
        <w:rPr>
          <w:color w:val="auto"/>
          <w:szCs w:val="21"/>
          <w:highlight w:val="none"/>
        </w:rPr>
        <w:t xml:space="preserve">法定代表人</w:t>
      </w:r>
      <w:r/>
    </w:p>
    <w:p>
      <w:pPr>
        <w:ind w:firstLine="3990"/>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rPr>
          <w:color w:val="auto"/>
          <w:szCs w:val="21"/>
          <w:highlight w:val="none"/>
          <w:u w:val="single"/>
        </w:rPr>
      </w:pPr>
      <w:r>
        <w:rPr>
          <w:color w:val="auto"/>
          <w:szCs w:val="21"/>
          <w:highlight w:val="none"/>
          <w:u w:val="single"/>
        </w:rPr>
      </w:r>
      <w:r/>
    </w:p>
    <w:p>
      <w:pPr>
        <w:spacing w:line="360" w:lineRule="auto"/>
        <w:rPr>
          <w:bCs/>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2"/>
        <w:ind w:firstLine="646"/>
        <w:spacing w:before="156" w:after="156" w:line="240" w:lineRule="atLeast"/>
        <w:rPr>
          <w:rFonts w:ascii="Times New Roman" w:hAnsi="Times New Roman"/>
          <w:b w:val="0"/>
          <w:color w:val="auto"/>
          <w:sz w:val="24"/>
          <w:szCs w:val="24"/>
          <w:highlight w:val="none"/>
        </w:rPr>
      </w:pPr>
      <w:r>
        <w:rPr>
          <w:rFonts w:ascii="Times New Roman" w:hAnsi="Times New Roman"/>
          <w:b w:val="0"/>
          <w:color w:val="auto"/>
          <w:highlight w:val="none"/>
        </w:rPr>
        <w:br w:type="page" w:clear="all"/>
      </w:r>
      <w:bookmarkStart w:id="402" w:name="_Toc107246290"/>
      <w:r/>
      <w:bookmarkStart w:id="403" w:name="_Toc157071050"/>
      <w:r/>
      <w:bookmarkStart w:id="404" w:name="_Toc104560910"/>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-7）承诺函</w:t>
      </w:r>
      <w:bookmarkEnd w:id="402"/>
      <w:r/>
      <w:bookmarkEnd w:id="403"/>
      <w:r/>
      <w:bookmarkEnd w:id="404"/>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（一）本单位郑重承诺满足以下要求：</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1.投标人单位负责人为同一人或者存在直接控股、管理关系的不同投标人，不得同时参加本项目的采购活动。</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2.凡为采购项目提供整体设计、规范编制或者项目管理、监理、检测等服务的投标人，不得再参加本项目的采购活动。</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（二）本单位郑重承诺，我单位无以下不良信用记录情形：</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1.被人民法院列入失信被执行人；</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2.被税务部门列入重大税收违法失信主体；</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3.被政府采购监管部门列入政府采购严重违法失信行为记录名单；</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4.不符合《政府采购法》第二十二条规定的条件。</w:t>
      </w:r>
      <w:r/>
    </w:p>
    <w:p>
      <w:pPr>
        <w:pStyle w:val="1076"/>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6"/>
        <w:ind w:firstLine="400"/>
        <w:rPr>
          <w:rFonts w:ascii="Times New Roman" w:hAnsi="Times New Roman"/>
          <w:color w:val="auto"/>
          <w:highlight w:val="none"/>
        </w:rPr>
      </w:pPr>
      <w:r>
        <w:rPr>
          <w:rFonts w:ascii="Times New Roman" w:hAnsi="Times New Roman"/>
          <w:color w:val="auto"/>
          <w:highlight w:val="none"/>
        </w:rPr>
      </w:r>
      <w:r/>
    </w:p>
    <w:p>
      <w:pPr>
        <w:pStyle w:val="1076"/>
        <w:ind w:firstLine="400"/>
        <w:rPr>
          <w:rFonts w:ascii="Times New Roman" w:hAnsi="Times New Roman"/>
          <w:color w:val="auto"/>
          <w:highlight w:val="none"/>
        </w:rPr>
      </w:pPr>
      <w:r>
        <w:rPr>
          <w:rFonts w:ascii="Times New Roman" w:hAnsi="Times New Roman"/>
          <w:color w:val="auto"/>
          <w:highlight w:val="none"/>
        </w:rPr>
      </w:r>
      <w:r/>
    </w:p>
    <w:p>
      <w:pPr>
        <w:pStyle w:val="1076"/>
        <w:ind w:firstLine="400"/>
        <w:rPr>
          <w:rFonts w:ascii="Times New Roman" w:hAnsi="Times New Roman"/>
          <w:color w:val="auto"/>
          <w:highlight w:val="none"/>
        </w:rPr>
      </w:pPr>
      <w:r>
        <w:rPr>
          <w:rFonts w:ascii="Times New Roman" w:hAnsi="Times New Roman"/>
          <w:color w:val="auto"/>
          <w:highlight w:val="none"/>
        </w:rPr>
      </w:r>
      <w:r/>
    </w:p>
    <w:p>
      <w:pPr>
        <w:ind w:firstLine="3990"/>
        <w:spacing w:line="360" w:lineRule="auto"/>
        <w:rPr>
          <w:color w:val="auto"/>
          <w:szCs w:val="21"/>
          <w:highlight w:val="none"/>
          <w:u w:val="single"/>
        </w:rPr>
      </w:pPr>
      <w:r/>
      <w:bookmarkStart w:id="405" w:name="_Toc102117326"/>
      <w:r/>
      <w:bookmarkStart w:id="406" w:name="_Toc103848596"/>
      <w:r>
        <w:rPr>
          <w:bCs/>
          <w:color w:val="auto"/>
          <w:highlight w:val="none"/>
        </w:rPr>
        <w:t xml:space="preserve">投标人名称（公章）：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spacing w:line="360" w:lineRule="auto"/>
        <w:rPr>
          <w:bCs/>
          <w:color w:val="auto"/>
          <w:highlight w:val="none"/>
        </w:rPr>
      </w:pPr>
      <w:r>
        <w:rPr>
          <w:bCs/>
          <w:color w:val="auto"/>
          <w:highlight w:val="none"/>
        </w:rPr>
      </w:r>
      <w:r/>
    </w:p>
    <w:p>
      <w:pPr>
        <w:rPr>
          <w:color w:val="auto"/>
          <w:szCs w:val="21"/>
          <w:highlight w:val="none"/>
        </w:rPr>
      </w:pPr>
      <w:r>
        <w:rPr>
          <w:bCs/>
          <w:color w:val="auto"/>
          <w:highlight w:val="none"/>
        </w:rPr>
        <w:t xml:space="preserve">                                      </w:t>
      </w:r>
      <w:r>
        <w:rPr>
          <w:color w:val="auto"/>
          <w:szCs w:val="21"/>
          <w:highlight w:val="none"/>
        </w:rPr>
        <w:t xml:space="preserve">法定代表人</w:t>
      </w:r>
      <w:r/>
    </w:p>
    <w:p>
      <w:pPr>
        <w:ind w:firstLine="3990"/>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rPr>
          <w:color w:val="auto"/>
          <w:szCs w:val="21"/>
          <w:highlight w:val="none"/>
          <w:u w:val="single"/>
        </w:rPr>
      </w:pPr>
      <w:r>
        <w:rPr>
          <w:color w:val="auto"/>
          <w:szCs w:val="21"/>
          <w:highlight w:val="none"/>
          <w:u w:val="single"/>
        </w:rPr>
      </w:r>
      <w:r/>
    </w:p>
    <w:p>
      <w:pPr>
        <w:spacing w:line="360" w:lineRule="auto"/>
        <w:rPr>
          <w:bCs/>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2"/>
        <w:ind w:firstLine="487"/>
        <w:spacing w:before="156" w:after="156"/>
        <w:rPr>
          <w:rFonts w:hint="default" w:ascii="Times New Roman" w:hAnsi="Times New Roman" w:eastAsia="宋体"/>
          <w:bCs w:val="0"/>
          <w:color w:val="auto"/>
          <w:sz w:val="24"/>
          <w:szCs w:val="24"/>
          <w:highlight w:val="none"/>
          <w:lang w:val="en-US" w:eastAsia="zh-CN"/>
        </w:rPr>
      </w:pPr>
      <w:r>
        <w:rPr>
          <w:rFonts w:ascii="Times New Roman" w:hAnsi="Times New Roman"/>
          <w:bCs w:val="0"/>
          <w:color w:val="auto"/>
          <w:sz w:val="24"/>
          <w:szCs w:val="24"/>
          <w:highlight w:val="none"/>
        </w:rPr>
        <w:br w:type="page" w:clear="all"/>
      </w:r>
      <w:bookmarkStart w:id="407" w:name="_Toc107246291"/>
      <w:r/>
      <w:bookmarkStart w:id="408" w:name="_Toc104560911"/>
      <w:r/>
      <w:bookmarkStart w:id="409" w:name="_Toc157071051"/>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lang w:val="en-US" w:eastAsia="zh-CN"/>
        </w:rPr>
        <w:t xml:space="preserve">8</w:t>
      </w:r>
      <w:r>
        <w:rPr>
          <w:rFonts w:ascii="Times New Roman" w:hAnsi="Times New Roman"/>
          <w:bCs w:val="0"/>
          <w:color w:val="auto"/>
          <w:sz w:val="24"/>
          <w:szCs w:val="24"/>
          <w:highlight w:val="none"/>
        </w:rPr>
        <w:t xml:space="preserve">-8）</w:t>
      </w:r>
      <w:bookmarkEnd w:id="405"/>
      <w:r>
        <w:rPr>
          <w:rFonts w:hint="eastAsia" w:ascii="Times New Roman" w:hAnsi="Times New Roman"/>
          <w:bCs w:val="0"/>
          <w:color w:val="auto"/>
          <w:sz w:val="24"/>
          <w:szCs w:val="24"/>
          <w:highlight w:val="none"/>
        </w:rPr>
        <w:t xml:space="preserve">经销授权复印件</w:t>
      </w:r>
      <w:r>
        <w:rPr>
          <w:rFonts w:hint="eastAsia" w:ascii="Times New Roman" w:hAnsi="Times New Roman"/>
          <w:bCs w:val="0"/>
          <w:color w:val="auto"/>
          <w:sz w:val="24"/>
          <w:szCs w:val="24"/>
          <w:highlight w:val="none"/>
          <w:lang w:eastAsia="zh-CN"/>
        </w:rPr>
        <w:t xml:space="preserve">（</w:t>
      </w:r>
      <w:r>
        <w:rPr>
          <w:rFonts w:hint="eastAsia" w:ascii="Times New Roman" w:hAnsi="Times New Roman"/>
          <w:bCs w:val="0"/>
          <w:color w:val="auto"/>
          <w:sz w:val="24"/>
          <w:szCs w:val="24"/>
          <w:highlight w:val="none"/>
          <w:lang w:val="en-US" w:eastAsia="zh-CN"/>
        </w:rPr>
        <w:t xml:space="preserve">如需）</w:t>
      </w:r>
      <w:r/>
    </w:p>
    <w:p>
      <w:pPr>
        <w:pStyle w:val="1022"/>
        <w:ind w:firstLine="487"/>
        <w:spacing w:before="156" w:after="156"/>
        <w:rPr>
          <w:rFonts w:ascii="Times New Roman" w:hAnsi="Times New Roman"/>
          <w:bCs w:val="0"/>
          <w:color w:val="auto"/>
          <w:sz w:val="24"/>
          <w:szCs w:val="24"/>
          <w:highlight w:val="none"/>
        </w:rPr>
      </w:pPr>
      <w:r>
        <w:rPr>
          <w:rFonts w:hint="eastAsia" w:ascii="Times New Roman" w:hAnsi="Times New Roman"/>
          <w:bCs w:val="0"/>
          <w:color w:val="auto"/>
          <w:sz w:val="24"/>
          <w:szCs w:val="24"/>
          <w:highlight w:val="none"/>
        </w:rPr>
        <w:t xml:space="preserve">(格式自拟)</w:t>
      </w:r>
      <w:r/>
    </w:p>
    <w:p>
      <w:pPr>
        <w:rPr>
          <w:rFonts w:ascii="Times New Roman" w:hAnsi="Times New Roman"/>
          <w:bCs w:val="0"/>
          <w:color w:val="auto"/>
          <w:sz w:val="24"/>
          <w:szCs w:val="24"/>
          <w:highlight w:val="none"/>
        </w:rPr>
      </w:pPr>
      <w:r>
        <w:rPr>
          <w:rFonts w:ascii="Times New Roman" w:hAnsi="Times New Roman"/>
          <w:bCs w:val="0"/>
          <w:color w:val="auto"/>
          <w:sz w:val="24"/>
          <w:szCs w:val="24"/>
          <w:highlight w:val="none"/>
        </w:rPr>
        <w:br w:type="page" w:clear="all"/>
      </w:r>
      <w:r/>
    </w:p>
    <w:p>
      <w:pPr>
        <w:pStyle w:val="1022"/>
        <w:ind w:firstLine="487"/>
        <w:spacing w:before="156" w:after="156"/>
        <w:rPr>
          <w:rFonts w:ascii="Times New Roman" w:hAnsi="Times New Roman"/>
          <w:bCs w:val="0"/>
          <w:color w:val="auto"/>
          <w:sz w:val="24"/>
          <w:szCs w:val="24"/>
          <w:highlight w:val="none"/>
        </w:rPr>
      </w:pPr>
      <w:r>
        <w:rPr>
          <w:rFonts w:hint="eastAsia" w:ascii="Times New Roman" w:hAnsi="Times New Roman"/>
          <w:bCs w:val="0"/>
          <w:color w:val="auto"/>
          <w:sz w:val="24"/>
          <w:szCs w:val="24"/>
          <w:highlight w:val="none"/>
          <w:lang w:eastAsia="zh-CN"/>
        </w:rPr>
        <w:t xml:space="preserve">（</w:t>
      </w:r>
      <w:r>
        <w:rPr>
          <w:rFonts w:hint="eastAsia" w:ascii="Times New Roman" w:hAnsi="Times New Roman"/>
          <w:bCs w:val="0"/>
          <w:color w:val="auto"/>
          <w:sz w:val="24"/>
          <w:szCs w:val="24"/>
          <w:highlight w:val="none"/>
          <w:lang w:val="en-US" w:eastAsia="zh-CN"/>
        </w:rPr>
        <w:t xml:space="preserve">8-9）</w:t>
      </w:r>
      <w:r>
        <w:rPr>
          <w:rFonts w:ascii="Times New Roman" w:hAnsi="Times New Roman"/>
          <w:bCs w:val="0"/>
          <w:color w:val="auto"/>
          <w:sz w:val="24"/>
          <w:szCs w:val="24"/>
          <w:highlight w:val="none"/>
        </w:rPr>
        <w:t xml:space="preserve">招标文件要求的其它实质性资格资信证明文件</w:t>
      </w:r>
      <w:bookmarkEnd w:id="407"/>
      <w:r/>
      <w:bookmarkEnd w:id="408"/>
      <w:r/>
      <w:bookmarkEnd w:id="409"/>
      <w:r/>
      <w:r/>
    </w:p>
    <w:p>
      <w:pPr>
        <w:rPr>
          <w:rFonts w:ascii="Times New Roman" w:hAnsi="Times New Roman"/>
          <w:bCs w:val="0"/>
          <w:color w:val="auto"/>
          <w:sz w:val="24"/>
          <w:szCs w:val="24"/>
          <w:highlight w:val="none"/>
        </w:rPr>
      </w:pPr>
      <w:r>
        <w:rPr>
          <w:rFonts w:ascii="Times New Roman" w:hAnsi="Times New Roman"/>
          <w:bCs w:val="0"/>
          <w:color w:val="auto"/>
          <w:sz w:val="24"/>
          <w:szCs w:val="24"/>
          <w:highlight w:val="none"/>
        </w:rPr>
        <w:br w:type="page" w:clear="all"/>
      </w:r>
      <w:bookmarkEnd w:id="406"/>
      <w:r/>
      <w:r/>
    </w:p>
    <w:p>
      <w:pPr>
        <w:pStyle w:val="1022"/>
        <w:ind w:firstLine="487"/>
        <w:spacing w:before="156" w:after="156"/>
        <w:rPr>
          <w:rFonts w:ascii="Times New Roman" w:hAnsi="Times New Roman"/>
          <w:b w:val="0"/>
          <w:color w:val="auto"/>
          <w:sz w:val="24"/>
          <w:szCs w:val="24"/>
          <w:highlight w:val="none"/>
        </w:rPr>
      </w:pPr>
      <w:r/>
      <w:bookmarkStart w:id="410" w:name="_Toc103848598"/>
      <w:r/>
      <w:bookmarkStart w:id="411" w:name="_Toc104560915"/>
      <w:r/>
      <w:bookmarkStart w:id="412" w:name="_Toc157071052"/>
      <w:r/>
      <w:bookmarkStart w:id="413" w:name="_Toc102117330"/>
      <w:r/>
      <w:bookmarkStart w:id="414" w:name="_Toc107246296"/>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9</w:t>
      </w:r>
      <w:r>
        <w:rPr>
          <w:rFonts w:ascii="Times New Roman" w:hAnsi="Times New Roman"/>
          <w:color w:val="auto"/>
          <w:sz w:val="24"/>
          <w:szCs w:val="24"/>
          <w:highlight w:val="none"/>
        </w:rPr>
        <w:t xml:space="preserve">）公章授权书（如需）</w:t>
      </w:r>
      <w:bookmarkEnd w:id="410"/>
      <w:r/>
      <w:bookmarkEnd w:id="411"/>
      <w:r/>
      <w:bookmarkEnd w:id="412"/>
      <w:r/>
      <w:bookmarkEnd w:id="413"/>
      <w:r/>
      <w:bookmarkEnd w:id="414"/>
      <w:r/>
      <w:r/>
    </w:p>
    <w:p>
      <w:pPr>
        <w:pStyle w:val="1076"/>
        <w:ind w:firstLine="0"/>
        <w:rPr>
          <w:rFonts w:ascii="Times New Roman" w:hAnsi="Times New Roman"/>
          <w:b/>
          <w:color w:val="auto"/>
          <w:sz w:val="21"/>
          <w:szCs w:val="21"/>
          <w:highlight w:val="none"/>
        </w:rPr>
      </w:pPr>
      <w:r>
        <w:rPr>
          <w:rFonts w:ascii="Times New Roman" w:hAnsi="Times New Roman"/>
          <w:b/>
          <w:color w:val="auto"/>
          <w:sz w:val="21"/>
          <w:szCs w:val="21"/>
          <w:highlight w:val="none"/>
        </w:rPr>
      </w:r>
      <w:r/>
    </w:p>
    <w:p>
      <w:pPr>
        <w:pStyle w:val="1076"/>
        <w:ind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______________________（采购人）</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______</w:t>
      </w:r>
      <w:r>
        <w:rPr>
          <w:rFonts w:ascii="Times New Roman" w:hAnsi="Times New Roman"/>
          <w:color w:val="auto"/>
          <w:sz w:val="21"/>
          <w:szCs w:val="21"/>
          <w:highlight w:val="none"/>
          <w:u w:val="single"/>
        </w:rPr>
        <w:t xml:space="preserve">(投标人名称)</w:t>
      </w:r>
      <w:r>
        <w:rPr>
          <w:rFonts w:ascii="Times New Roman" w:hAnsi="Times New Roman"/>
          <w:color w:val="auto"/>
          <w:sz w:val="21"/>
          <w:szCs w:val="21"/>
          <w:highlight w:val="none"/>
        </w:rPr>
        <w:t xml:space="preserve">______，中华人民共和国合法企业，法定地址：____________________。在参与</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u w:val="single"/>
        </w:rPr>
        <w:t xml:space="preserve">项目（项目名称）（项目编号：</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u w:val="single"/>
        </w:rPr>
        <w:t xml:space="preserve">）</w:t>
      </w:r>
      <w:r>
        <w:rPr>
          <w:rFonts w:ascii="Times New Roman" w:hAnsi="Times New Roman"/>
          <w:color w:val="auto"/>
          <w:sz w:val="21"/>
          <w:szCs w:val="21"/>
          <w:highlight w:val="none"/>
        </w:rPr>
        <w:t xml:space="preserve">协商活动中，我单位授权</w:t>
      </w: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（样式附后）在此次活动中代为公章使用。</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所签署的投标文件、澄清等，我单位承认并同意具备与我单位公章签署等同的法律效力。</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签署的所有文件、协议不因授权的撤销而失效。</w:t>
      </w:r>
      <w:r/>
    </w:p>
    <w:p>
      <w:pPr>
        <w:pStyle w:val="1076"/>
        <w:ind w:right="840" w:firstLine="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right="840" w:firstLine="199"/>
        <w:rPr>
          <w:rFonts w:ascii="Times New Roman" w:hAnsi="Times New Roman"/>
          <w:color w:val="auto"/>
          <w:sz w:val="21"/>
          <w:szCs w:val="21"/>
          <w:highlight w:val="none"/>
        </w:rPr>
      </w:pPr>
      <w:r>
        <w:rPr>
          <w:rFonts w:ascii="Times New Roman" w:hAnsi="Times New Roman"/>
          <w:color w:val="auto"/>
          <w:sz w:val="21"/>
          <w:szCs w:val="21"/>
          <w:highlight w:val="none"/>
        </w:rPr>
        <w:t xml:space="preserve">其他形式的印章名称：______________</w:t>
      </w:r>
      <w:r/>
    </w:p>
    <w:p>
      <w:pPr>
        <w:pStyle w:val="1076"/>
        <w:ind w:right="420" w:firstLine="190"/>
        <w:rPr>
          <w:rFonts w:ascii="Times New Roman" w:hAnsi="Times New Roman"/>
          <w:color w:val="auto"/>
          <w:sz w:val="21"/>
          <w:szCs w:val="21"/>
          <w:highlight w:val="none"/>
        </w:rPr>
      </w:pPr>
      <w:r>
        <w:rPr>
          <w:rFonts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color w:val="auto"/>
          <w:sz w:val="21"/>
          <w:szCs w:val="21"/>
          <w:highlight w:val="none"/>
        </w:rPr>
        <w:t xml:space="preserve">印章样式：</w:t>
      </w:r>
      <w:r/>
    </w:p>
    <w:p>
      <w:pPr>
        <w:pStyle w:val="1076"/>
        <w:ind w:right="420" w:firstLine="481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right="420" w:firstLine="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right="420" w:firstLine="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right="420" w:firstLine="3150"/>
        <w:jc w:val="left"/>
        <w:spacing w:line="276" w:lineRule="auto"/>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投标人名称（公章）：</w:t>
      </w:r>
      <w:r>
        <w:rPr>
          <w:rFonts w:ascii="Times New Roman" w:hAnsi="Times New Roman"/>
          <w:color w:val="auto"/>
          <w:sz w:val="21"/>
          <w:szCs w:val="21"/>
          <w:highlight w:val="none"/>
          <w:u w:val="single"/>
        </w:rPr>
        <w:t xml:space="preserve">                         </w:t>
      </w:r>
      <w:r/>
    </w:p>
    <w:p>
      <w:pPr>
        <w:pStyle w:val="1076"/>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pStyle w:val="1076"/>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法定代表人</w:t>
      </w:r>
      <w:r/>
    </w:p>
    <w:p>
      <w:pPr>
        <w:pStyle w:val="1076"/>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或其授权代表（签字或盖章）：_________________</w:t>
      </w:r>
      <w:r/>
    </w:p>
    <w:p>
      <w:pPr>
        <w:pStyle w:val="1076"/>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12"/>
        <w:jc w:val="left"/>
        <w:spacing w:line="276" w:lineRule="auto"/>
        <w:rPr>
          <w:bCs/>
          <w:color w:val="auto"/>
          <w:highlight w:val="none"/>
        </w:rPr>
        <w:sectPr>
          <w:footerReference w:type="default" r:id="rId13"/>
          <w:footerReference w:type="even" r:id="rId14"/>
          <w:footnotePr/>
          <w:endnotePr/>
          <w:type w:val="nextPage"/>
          <w:pgSz w:w="11906" w:h="16838" w:orient="portrait"/>
          <w:pgMar w:top="1440" w:right="1278" w:bottom="1440" w:left="1588" w:header="851" w:footer="0" w:gutter="0"/>
          <w:cols w:num="1" w:sep="0" w:space="720" w:equalWidth="1"/>
          <w:docGrid w:linePitch="360"/>
        </w:sect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2"/>
        <w:numPr>
          <w:ilvl w:val="0"/>
          <w:numId w:val="0"/>
        </w:numPr>
        <w:jc w:val="center"/>
        <w:spacing w:before="156" w:after="156"/>
        <w:rPr>
          <w:rFonts w:ascii="Times New Roman" w:hAnsi="Times New Roman"/>
          <w:color w:val="auto"/>
          <w:sz w:val="24"/>
          <w:szCs w:val="24"/>
          <w:highlight w:val="none"/>
        </w:rPr>
      </w:pPr>
      <w:r/>
      <w:bookmarkStart w:id="415" w:name="_Toc157071056"/>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10</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售后服务</w:t>
      </w:r>
      <w:r>
        <w:rPr>
          <w:rFonts w:hint="eastAsia" w:ascii="Times New Roman" w:hAnsi="Times New Roman"/>
          <w:color w:val="auto"/>
          <w:sz w:val="24"/>
          <w:szCs w:val="24"/>
          <w:highlight w:val="none"/>
          <w:lang w:val="en-US" w:eastAsia="zh-CN"/>
        </w:rPr>
        <w:t xml:space="preserve">承诺</w:t>
      </w:r>
      <w:r/>
    </w:p>
    <w:p>
      <w:pPr>
        <w:ind w:left="142" w:firstLine="211"/>
        <w:jc w:val="center"/>
        <w:spacing w:line="276" w:lineRule="auto"/>
        <w:rPr>
          <w:b/>
          <w:color w:val="auto"/>
          <w:highlight w:val="none"/>
        </w:rPr>
      </w:pPr>
      <w:r>
        <w:rPr>
          <w:b/>
          <w:color w:val="auto"/>
          <w:highlight w:val="none"/>
        </w:rPr>
      </w:r>
      <w:r/>
    </w:p>
    <w:p>
      <w:pPr>
        <w:ind w:left="142" w:firstLine="210"/>
        <w:jc w:val="left"/>
        <w:spacing w:line="360" w:lineRule="auto"/>
        <w:rPr>
          <w:rFonts w:hint="eastAsia" w:ascii="宋体" w:hAnsi="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______________________（采购人）</w:t>
      </w:r>
      <w:r>
        <w:rPr>
          <w:rFonts w:hint="eastAsia" w:ascii="宋体" w:hAnsi="宋体" w:cs="宋体"/>
          <w:b w:val="0"/>
          <w:bCs/>
          <w:color w:val="auto"/>
          <w:sz w:val="21"/>
          <w:szCs w:val="21"/>
          <w:highlight w:val="none"/>
          <w:lang w:eastAsia="zh-CN"/>
        </w:rPr>
        <w:t xml:space="preserve">：</w:t>
      </w:r>
      <w:r/>
    </w:p>
    <w:p>
      <w:pPr>
        <w:ind w:firstLine="420"/>
        <w:jc w:val="both"/>
        <w:spacing w:line="360" w:lineRule="auto"/>
        <w:rPr>
          <w:rFonts w:hint="eastAsia" w:ascii="宋体" w:hAnsi="宋体" w:eastAsia="宋体" w:cs="宋体"/>
          <w:b w:val="0"/>
          <w:bCs/>
          <w:color w:val="auto"/>
          <w:sz w:val="21"/>
          <w:szCs w:val="21"/>
          <w:highlight w:val="none"/>
          <w:u w:val="single"/>
          <w:lang w:eastAsia="zh-CN"/>
        </w:rPr>
      </w:pP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(投标人名称)承诺</w:t>
      </w:r>
      <w:r>
        <w:rPr>
          <w:rFonts w:hint="eastAsia" w:ascii="宋体" w:hAnsi="宋体" w:cs="宋体"/>
          <w:b w:val="0"/>
          <w:bCs/>
          <w:color w:val="auto"/>
          <w:sz w:val="21"/>
          <w:szCs w:val="21"/>
          <w:highlight w:val="none"/>
          <w:u w:val="single"/>
          <w:lang w:eastAsia="zh-CN"/>
        </w:rPr>
        <w:t xml:space="preserve">，</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应按招标文件规定的货物性能、技术要求、质量标准向</w:t>
      </w:r>
      <w:r>
        <w:rPr>
          <w:rFonts w:hint="eastAsia" w:ascii="宋体" w:hAnsi="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提供未经使用的全新产品。如采购事项未通过招投标的，应当在合同或者合同附件中明确相关验收、质量、技术标准等。</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提供的货物在质量期内因货物本身的质量问题发生故障，应负责免费更换。对达不到技术要求者，根据实际情况，经双方协商，可按以下办法处理：</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(1)更换：由</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承担所发生的全部费用。</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(2)贬值处理：由甲</w:t>
      </w:r>
      <w:r>
        <w:rPr>
          <w:rFonts w:hint="eastAsia" w:ascii="宋体" w:hAnsi="宋体" w:cs="宋体"/>
          <w:b w:val="0"/>
          <w:bCs/>
          <w:color w:val="auto"/>
          <w:sz w:val="21"/>
          <w:szCs w:val="21"/>
          <w:highlight w:val="none"/>
          <w:lang w:val="en-US" w:eastAsia="zh-CN"/>
        </w:rPr>
        <w:t xml:space="preserve">方同我单位</w:t>
      </w:r>
      <w:r>
        <w:rPr>
          <w:rFonts w:hint="eastAsia" w:ascii="宋体" w:hAnsi="宋体" w:eastAsia="宋体" w:cs="宋体"/>
          <w:b w:val="0"/>
          <w:bCs/>
          <w:color w:val="auto"/>
          <w:sz w:val="21"/>
          <w:szCs w:val="21"/>
          <w:highlight w:val="none"/>
        </w:rPr>
        <w:t xml:space="preserve">双方合议定价。</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(3)退货处理：</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应退还</w:t>
      </w:r>
      <w:r>
        <w:rPr>
          <w:rFonts w:hint="eastAsia" w:ascii="宋体" w:hAnsi="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支付的合同款，同时应承担该货物的直接费用(运输、保险、检验、货款利息及银行手续费等)。</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3、如在使用过程中发生质量问题，</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在接到</w:t>
      </w:r>
      <w:r>
        <w:rPr>
          <w:rFonts w:hint="eastAsia" w:ascii="宋体" w:hAnsi="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通知后在  6  小时内到达甲方现场。</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4、在质保期内，</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应对货物出现的质量及安全问题负责处理解决并承担一切费用。</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5、上述的货物免费保修期为</w:t>
      </w:r>
      <w:r>
        <w:rPr>
          <w:rFonts w:hint="eastAsia" w:ascii="宋体" w:hAnsi="宋体" w:cs="宋体"/>
          <w:b w:val="0"/>
          <w:bCs/>
          <w:color w:val="auto"/>
          <w:sz w:val="21"/>
          <w:szCs w:val="21"/>
          <w:highlight w:val="none"/>
          <w:lang w:val="en-US" w:eastAsia="zh-CN"/>
        </w:rPr>
        <w:t xml:space="preserve">至少5</w:t>
      </w:r>
      <w:r>
        <w:rPr>
          <w:rFonts w:hint="eastAsia" w:ascii="宋体" w:hAnsi="宋体" w:eastAsia="宋体" w:cs="宋体"/>
          <w:b w:val="0"/>
          <w:bCs/>
          <w:color w:val="auto"/>
          <w:sz w:val="21"/>
          <w:szCs w:val="21"/>
          <w:highlight w:val="none"/>
        </w:rPr>
        <w:t xml:space="preserve">年。超过保修期的机器设备，</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终生维修，维修时只收部件成本费。</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6、采购资金的支付方式、时间及条件：</w:t>
      </w:r>
      <w:r/>
    </w:p>
    <w:p>
      <w:pPr>
        <w:ind w:left="142" w:firstLine="210"/>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验收合格后，支付90%货款，验收合格一年后支付尾款。</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当采购数量与实际使用数量不一致时，</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应根据实际使用量供货，合同的最终结算金额按实际使用量乘以成交单价进行计算。</w:t>
      </w:r>
      <w:r/>
    </w:p>
    <w:p>
      <w:pPr>
        <w:ind w:left="142" w:firstLine="210"/>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技术培训：</w:t>
      </w:r>
      <w:r>
        <w:rPr>
          <w:rFonts w:hint="eastAsia" w:ascii="宋体" w:hAnsi="宋体" w:cs="宋体"/>
          <w:b w:val="0"/>
          <w:bCs/>
          <w:color w:val="auto"/>
          <w:sz w:val="21"/>
          <w:szCs w:val="21"/>
          <w:highlight w:val="none"/>
          <w:lang w:val="en-US" w:eastAsia="zh-CN"/>
        </w:rPr>
        <w:t xml:space="preserve">我单位</w:t>
      </w:r>
      <w:r>
        <w:rPr>
          <w:rFonts w:hint="eastAsia" w:ascii="宋体" w:hAnsi="宋体" w:eastAsia="宋体" w:cs="宋体"/>
          <w:b w:val="0"/>
          <w:bCs/>
          <w:color w:val="auto"/>
          <w:sz w:val="21"/>
          <w:szCs w:val="21"/>
          <w:highlight w:val="none"/>
        </w:rPr>
        <w:t xml:space="preserve">须免费提供仪器使用方面的各种培训（包括但不限于设备使用前培训和定期培训）。</w:t>
      </w:r>
      <w:r/>
    </w:p>
    <w:p>
      <w:pPr>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投标人名称（公章）：                         </w:t>
      </w:r>
      <w:r/>
    </w:p>
    <w:p>
      <w:pPr>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法定代表人</w:t>
      </w:r>
      <w:r/>
    </w:p>
    <w:p>
      <w:pPr>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或其授权代表（签字或盖章）：_________________</w:t>
      </w:r>
      <w:r/>
    </w:p>
    <w:p>
      <w:pPr>
        <w:jc w:val="center"/>
        <w:rPr>
          <w:color w:val="auto"/>
          <w:highlight w:val="none"/>
        </w:rPr>
        <w:sectPr>
          <w:footnotePr/>
          <w:endnotePr/>
          <w:type w:val="nextPage"/>
          <w:pgSz w:w="11906" w:h="16838" w:orient="portrait"/>
          <w:pgMar w:top="1440" w:right="1278" w:bottom="1440" w:left="1588" w:header="851" w:footer="0" w:gutter="0"/>
          <w:cols w:num="1" w:sep="0" w:space="720" w:equalWidth="1"/>
          <w:docGrid w:linePitch="360"/>
        </w:sectPr>
      </w:pPr>
      <w:r>
        <w:rPr>
          <w:rFonts w:hint="eastAsia"/>
          <w:color w:val="auto"/>
          <w:highlight w:val="none"/>
          <w:lang w:val="en-US" w:eastAsia="zh-CN"/>
        </w:rPr>
        <w:t xml:space="preserve">                       </w:t>
      </w:r>
      <w:r>
        <w:rPr>
          <w:rFonts w:hint="eastAsia"/>
          <w:color w:val="auto"/>
          <w:highlight w:val="none"/>
        </w:rPr>
        <w:t xml:space="preserve">日期：______年    月    日</w:t>
      </w:r>
      <w:r/>
    </w:p>
    <w:p>
      <w:pPr>
        <w:pStyle w:val="1022"/>
        <w:numPr>
          <w:ilvl w:val="0"/>
          <w:numId w:val="4"/>
        </w:numPr>
        <w:ind w:firstLine="487"/>
        <w:spacing w:before="156" w:after="156"/>
        <w:rPr>
          <w:rFonts w:hint="eastAsia" w:ascii="Times New Roman" w:hAnsi="Times New Roman"/>
          <w:bCs w:val="0"/>
          <w:color w:val="auto"/>
          <w:sz w:val="24"/>
          <w:szCs w:val="24"/>
          <w:highlight w:val="none"/>
          <w:lang w:val="en-US" w:eastAsia="zh-CN"/>
        </w:rPr>
      </w:pPr>
      <w:r>
        <w:rPr>
          <w:rFonts w:hint="eastAsia" w:ascii="Times New Roman" w:hAnsi="Times New Roman"/>
          <w:bCs w:val="0"/>
          <w:color w:val="auto"/>
          <w:sz w:val="24"/>
          <w:szCs w:val="24"/>
          <w:highlight w:val="none"/>
          <w:lang w:val="en-US" w:eastAsia="zh-CN"/>
        </w:rPr>
        <w:t xml:space="preserve">质保服务承诺</w:t>
      </w:r>
      <w:r/>
    </w:p>
    <w:p>
      <w:pPr>
        <w:jc w:val="center"/>
        <w:rPr>
          <w:rFonts w:hint="default" w:ascii="Times New Roman" w:hAnsi="Times New Roman"/>
          <w:bCs w:val="0"/>
          <w:color w:val="auto"/>
          <w:sz w:val="21"/>
          <w:szCs w:val="21"/>
          <w:highlight w:val="none"/>
          <w:lang w:val="en-US" w:eastAsia="zh-CN"/>
        </w:rPr>
      </w:pPr>
      <w:r>
        <w:rPr>
          <w:rFonts w:hint="eastAsia"/>
          <w:bCs w:val="0"/>
          <w:color w:val="auto"/>
          <w:sz w:val="21"/>
          <w:szCs w:val="21"/>
          <w:highlight w:val="none"/>
          <w:lang w:val="en-US" w:eastAsia="zh-CN"/>
        </w:rPr>
        <w:t xml:space="preserve">格式自拟。</w:t>
      </w:r>
      <w:r/>
    </w:p>
    <w:p>
      <w:pPr>
        <w:rPr>
          <w:rFonts w:hint="default"/>
          <w:color w:val="auto"/>
          <w:highlight w:val="none"/>
          <w:lang w:val="en-US" w:eastAsia="zh-CN"/>
        </w:rPr>
      </w:pPr>
      <w:r>
        <w:rPr>
          <w:rFonts w:hint="eastAsia" w:ascii="Times New Roman" w:hAnsi="Times New Roman"/>
          <w:bCs w:val="0"/>
          <w:color w:val="auto"/>
          <w:sz w:val="24"/>
          <w:szCs w:val="24"/>
          <w:highlight w:val="none"/>
          <w:lang w:val="en-US" w:eastAsia="zh-CN"/>
        </w:rPr>
        <w:br w:type="page" w:clear="all"/>
      </w:r>
      <w:r/>
    </w:p>
    <w:p>
      <w:pPr>
        <w:pStyle w:val="1022"/>
        <w:numPr>
          <w:ilvl w:val="0"/>
          <w:numId w:val="4"/>
        </w:numPr>
        <w:ind w:left="0" w:firstLine="487"/>
        <w:spacing w:before="156" w:after="156"/>
        <w:rPr>
          <w:rFonts w:hint="eastAsia" w:ascii="Times New Roman" w:hAnsi="Times New Roman"/>
          <w:bCs w:val="0"/>
          <w:color w:val="auto"/>
          <w:sz w:val="24"/>
          <w:szCs w:val="24"/>
          <w:highlight w:val="none"/>
          <w:lang w:val="en-US" w:eastAsia="zh-CN"/>
        </w:rPr>
      </w:pPr>
      <w:r>
        <w:rPr>
          <w:rFonts w:hint="eastAsia" w:ascii="Times New Roman" w:hAnsi="Times New Roman"/>
          <w:bCs w:val="0"/>
          <w:color w:val="auto"/>
          <w:sz w:val="24"/>
          <w:szCs w:val="24"/>
          <w:highlight w:val="none"/>
        </w:rPr>
        <w:t xml:space="preserve">特殊应急情况、协助医院因产品问题引起的医疗事故的处理、应急响应预案及出现产品质量问题的服务承诺</w:t>
      </w:r>
      <w:r/>
    </w:p>
    <w:p>
      <w:pPr>
        <w:numPr>
          <w:ilvl w:val="0"/>
          <w:numId w:val="0"/>
        </w:numPr>
        <w:ind w:left="487"/>
        <w:jc w:val="center"/>
        <w:rPr>
          <w:rFonts w:hint="eastAsia"/>
          <w:color w:val="auto"/>
          <w:highlight w:val="none"/>
          <w:lang w:val="en-US" w:eastAsia="zh-CN"/>
        </w:rPr>
      </w:pPr>
      <w:r>
        <w:rPr>
          <w:rFonts w:hint="eastAsia"/>
          <w:color w:val="auto"/>
          <w:highlight w:val="none"/>
          <w:lang w:val="en-US" w:eastAsia="zh-CN"/>
        </w:rPr>
        <w:t xml:space="preserve">格式自拟</w:t>
      </w:r>
      <w:r/>
    </w:p>
    <w:p>
      <w:pPr>
        <w:rPr>
          <w:rFonts w:ascii="Times New Roman" w:hAnsi="Times New Roman"/>
          <w:bCs w:val="0"/>
          <w:color w:val="auto"/>
          <w:sz w:val="24"/>
          <w:szCs w:val="24"/>
          <w:highlight w:val="none"/>
        </w:rPr>
      </w:pPr>
      <w:r>
        <w:rPr>
          <w:rFonts w:ascii="Times New Roman" w:hAnsi="Times New Roman"/>
          <w:bCs w:val="0"/>
          <w:color w:val="auto"/>
          <w:sz w:val="24"/>
          <w:szCs w:val="24"/>
          <w:highlight w:val="none"/>
        </w:rPr>
        <w:br w:type="page" w:clear="all"/>
      </w:r>
      <w:r/>
    </w:p>
    <w:p>
      <w:pPr>
        <w:pStyle w:val="1022"/>
        <w:numPr>
          <w:ilvl w:val="0"/>
          <w:numId w:val="0"/>
        </w:numPr>
        <w:ind w:left="1207"/>
        <w:spacing w:before="156" w:after="156"/>
        <w:rPr>
          <w:rFonts w:ascii="Times New Roman" w:hAnsi="Times New Roman"/>
          <w:bCs w:val="0"/>
          <w:color w:val="auto"/>
          <w:sz w:val="24"/>
          <w:szCs w:val="24"/>
          <w:highlight w:val="none"/>
        </w:rPr>
      </w:pPr>
      <w:r>
        <w:rPr>
          <w:rFonts w:hint="eastAsia" w:ascii="Times New Roman" w:hAnsi="Times New Roman"/>
          <w:bCs w:val="0"/>
          <w:color w:val="auto"/>
          <w:sz w:val="24"/>
          <w:szCs w:val="24"/>
          <w:highlight w:val="none"/>
          <w:lang w:val="en-US" w:eastAsia="zh-CN"/>
        </w:rPr>
        <w:t xml:space="preserve">（13）</w:t>
      </w:r>
      <w:r>
        <w:rPr>
          <w:rFonts w:ascii="Times New Roman" w:hAnsi="Times New Roman"/>
          <w:bCs w:val="0"/>
          <w:color w:val="auto"/>
          <w:sz w:val="24"/>
          <w:szCs w:val="24"/>
          <w:highlight w:val="none"/>
        </w:rPr>
        <w:t xml:space="preserve">需求响应方案</w:t>
      </w:r>
      <w:bookmarkEnd w:id="415"/>
      <w:r/>
      <w:r/>
    </w:p>
    <w:p>
      <w:pPr>
        <w:jc w:val="center"/>
        <w:rPr>
          <w:color w:val="auto"/>
          <w:highlight w:val="none"/>
        </w:rPr>
      </w:pPr>
      <w:r>
        <w:rPr>
          <w:color w:val="auto"/>
          <w:highlight w:val="none"/>
        </w:rPr>
        <w:t xml:space="preserve">格式自拟。</w:t>
      </w:r>
      <w:r/>
    </w:p>
    <w:p>
      <w:pPr>
        <w:jc w:val="center"/>
        <w:rPr>
          <w:color w:val="auto"/>
          <w:highlight w:val="none"/>
        </w:rPr>
      </w:pPr>
      <w:r>
        <w:rPr>
          <w:color w:val="auto"/>
          <w:highlight w:val="none"/>
        </w:rPr>
        <w:br w:type="page" w:clear="all"/>
      </w:r>
      <w:bookmarkStart w:id="416" w:name="_Toc104560919"/>
      <w:r/>
      <w:bookmarkStart w:id="417" w:name="_Toc107246302"/>
      <w:r/>
      <w:bookmarkStart w:id="418" w:name="_Toc103848602"/>
      <w:r/>
      <w:bookmarkEnd w:id="416"/>
      <w:r/>
      <w:bookmarkEnd w:id="417"/>
      <w:r/>
      <w:bookmarkEnd w:id="418"/>
      <w:r/>
      <w:r/>
    </w:p>
    <w:p>
      <w:pPr>
        <w:pStyle w:val="1022"/>
        <w:ind w:firstLine="487"/>
        <w:spacing w:before="156" w:after="156"/>
        <w:rPr>
          <w:rFonts w:ascii="Times New Roman" w:hAnsi="Times New Roman"/>
          <w:bCs w:val="0"/>
          <w:color w:val="auto"/>
          <w:sz w:val="24"/>
          <w:szCs w:val="24"/>
          <w:highlight w:val="none"/>
        </w:rPr>
      </w:pPr>
      <w:r/>
      <w:bookmarkStart w:id="419" w:name="_Toc104560920"/>
      <w:r/>
      <w:bookmarkStart w:id="420" w:name="_Toc157071058"/>
      <w:r/>
      <w:bookmarkStart w:id="421" w:name="_Toc107246303"/>
      <w:r/>
      <w:bookmarkStart w:id="422" w:name="_Toc103848603"/>
      <w:r>
        <w:rPr>
          <w:rFonts w:hint="eastAsia" w:ascii="Times New Roman" w:hAnsi="Times New Roman"/>
          <w:bCs w:val="0"/>
          <w:color w:val="auto"/>
          <w:sz w:val="24"/>
          <w:szCs w:val="24"/>
          <w:highlight w:val="none"/>
          <w:lang w:eastAsia="zh-CN"/>
        </w:rPr>
        <w:t xml:space="preserve">（</w:t>
      </w:r>
      <w:r>
        <w:rPr>
          <w:rFonts w:hint="eastAsia" w:ascii="Times New Roman" w:hAnsi="Times New Roman"/>
          <w:bCs w:val="0"/>
          <w:color w:val="auto"/>
          <w:sz w:val="24"/>
          <w:szCs w:val="24"/>
          <w:highlight w:val="none"/>
          <w:lang w:val="en-US" w:eastAsia="zh-CN"/>
        </w:rPr>
        <w:t xml:space="preserve">14）</w:t>
      </w:r>
      <w:r>
        <w:rPr>
          <w:rFonts w:ascii="Times New Roman" w:hAnsi="Times New Roman"/>
          <w:bCs w:val="0"/>
          <w:color w:val="auto"/>
          <w:sz w:val="24"/>
          <w:szCs w:val="24"/>
          <w:highlight w:val="none"/>
        </w:rPr>
        <w:t xml:space="preserve">用于本项目人员简历表</w:t>
      </w:r>
      <w:bookmarkEnd w:id="419"/>
      <w:r/>
      <w:bookmarkEnd w:id="420"/>
      <w:r/>
      <w:bookmarkEnd w:id="421"/>
      <w:r/>
      <w:bookmarkEnd w:id="422"/>
      <w:r/>
      <w:r/>
    </w:p>
    <w:p>
      <w:pPr>
        <w:pStyle w:val="1076"/>
        <w:ind w:firstLine="400"/>
        <w:rPr>
          <w:rFonts w:ascii="Times New Roman" w:hAnsi="Times New Roman"/>
          <w:color w:val="auto"/>
          <w:highlight w:val="none"/>
        </w:rPr>
      </w:pPr>
      <w:r>
        <w:rPr>
          <w:rFonts w:ascii="Times New Roman" w:hAnsi="Times New Roman"/>
          <w:color w:val="auto"/>
          <w:highlight w:val="none"/>
        </w:rPr>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姓名</w:t>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性别</w:t>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职务</w:t>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职称</w:t>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毕业学校、专业</w:t>
            </w:r>
            <w:r/>
          </w:p>
        </w:tc>
        <w:tc>
          <w:tcPr>
            <w:gridSpan w:val="3"/>
            <w:tcW w:w="5808"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身份证号</w:t>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拟在本项目任职</w:t>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执业资格证</w:t>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执业资格证书号</w:t>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gridSpan w:val="4"/>
            <w:tcW w:w="8304"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时间</w:t>
            </w:r>
            <w:r/>
          </w:p>
        </w:tc>
        <w:tc>
          <w:tcPr>
            <w:tcW w:w="165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类似项目名称</w:t>
            </w:r>
            <w:r/>
          </w:p>
        </w:tc>
        <w:tc>
          <w:tcPr>
            <w:tcW w:w="186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担任职务</w:t>
            </w:r>
            <w:r/>
          </w:p>
        </w:tc>
        <w:tc>
          <w:tcPr>
            <w:tcW w:w="2286" w:type="dxa"/>
            <w:vAlign w:val="center"/>
            <w:textDirection w:val="lrTb"/>
            <w:noWrap w:val="false"/>
          </w:tcPr>
          <w:p>
            <w:pPr>
              <w:pStyle w:val="1076"/>
              <w:ind w:left="0" w:right="0" w:firstLine="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r>
        <w:trPr>
          <w:jc w:val="center"/>
        </w:trPr>
        <w:tc>
          <w:tcPr>
            <w:tcW w:w="249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65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186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c>
          <w:tcPr>
            <w:tcW w:w="2286" w:type="dxa"/>
            <w:vAlign w:val="center"/>
            <w:textDirection w:val="lrTb"/>
            <w:noWrap w:val="false"/>
          </w:tcPr>
          <w:p>
            <w:pPr>
              <w:pStyle w:val="1076"/>
              <w:ind w:left="0" w:right="0" w:firstLine="420"/>
              <w:jc w:val="center"/>
              <w:keepLines w:val="0"/>
              <w:keepNext w:val="0"/>
              <w:spacing w:before="0" w:beforeAutospacing="0" w:after="0" w:afterAutospacing="0"/>
              <w:rPr>
                <w:rFonts w:hint="default" w:ascii="Times New Roman" w:hAnsi="Times New Roman"/>
                <w:color w:val="auto"/>
                <w:sz w:val="21"/>
                <w:szCs w:val="21"/>
                <w:highlight w:val="none"/>
              </w:rPr>
              <w:suppressLineNumbers w:val="0"/>
            </w:pPr>
            <w:r>
              <w:rPr>
                <w:rFonts w:hint="default" w:ascii="Times New Roman" w:hAnsi="Times New Roman"/>
                <w:color w:val="auto"/>
                <w:sz w:val="21"/>
                <w:szCs w:val="21"/>
                <w:highlight w:val="none"/>
              </w:rPr>
            </w:r>
            <w:r/>
          </w:p>
        </w:tc>
      </w:tr>
    </w:tbl>
    <w:p>
      <w:pPr>
        <w:pStyle w:val="1076"/>
        <w:ind w:firstLine="400"/>
        <w:rPr>
          <w:rFonts w:ascii="Times New Roman" w:hAnsi="Times New Roman"/>
          <w:color w:val="auto"/>
          <w:highlight w:val="none"/>
        </w:rPr>
      </w:pPr>
      <w:r>
        <w:rPr>
          <w:rFonts w:ascii="Times New Roman" w:hAnsi="Times New Roman"/>
          <w:color w:val="auto"/>
          <w:highlight w:val="none"/>
        </w:rPr>
      </w:r>
      <w:r/>
    </w:p>
    <w:p>
      <w:pPr>
        <w:pStyle w:val="1076"/>
        <w:ind w:firstLine="400"/>
        <w:rPr>
          <w:rFonts w:ascii="Times New Roman" w:hAnsi="Times New Roman"/>
          <w:color w:val="auto"/>
          <w:highlight w:val="none"/>
        </w:rPr>
      </w:pPr>
      <w:r>
        <w:rPr>
          <w:rFonts w:ascii="Times New Roman" w:hAnsi="Times New Roman"/>
          <w:color w:val="auto"/>
          <w:highlight w:val="none"/>
        </w:rPr>
      </w:r>
      <w:r/>
    </w:p>
    <w:p>
      <w:pPr>
        <w:pStyle w:val="1076"/>
        <w:ind w:firstLine="3769"/>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投标人名称（公章）：____________</w:t>
      </w:r>
      <w:r>
        <w:rPr>
          <w:rFonts w:ascii="Times New Roman" w:hAnsi="Times New Roman"/>
          <w:color w:val="auto"/>
          <w:sz w:val="21"/>
          <w:szCs w:val="21"/>
          <w:highlight w:val="none"/>
          <w:u w:val="single"/>
        </w:rPr>
        <w:t xml:space="preserve">                </w:t>
      </w:r>
      <w:r/>
    </w:p>
    <w:p>
      <w:pPr>
        <w:pStyle w:val="1076"/>
        <w:ind w:right="420" w:firstLine="3780"/>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法定代表人（单位负责人）</w:t>
      </w:r>
      <w:r/>
    </w:p>
    <w:p>
      <w:pPr>
        <w:pStyle w:val="1076"/>
        <w:ind w:right="420" w:firstLine="3780"/>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或其授权代表（签字或盖章）：_________________</w:t>
      </w:r>
      <w:r/>
    </w:p>
    <w:p>
      <w:pPr>
        <w:pStyle w:val="1076"/>
        <w:ind w:firstLine="3780"/>
        <w:rPr>
          <w:rFonts w:ascii="Times New Roman" w:hAnsi="Times New Roman"/>
          <w:color w:val="auto"/>
          <w:sz w:val="21"/>
          <w:szCs w:val="21"/>
          <w:highlight w:val="none"/>
        </w:rPr>
      </w:pPr>
      <w:r>
        <w:rPr>
          <w:rFonts w:ascii="Times New Roman" w:hAnsi="Times New Roman"/>
          <w:color w:val="auto"/>
          <w:sz w:val="21"/>
          <w:szCs w:val="21"/>
          <w:highlight w:val="none"/>
        </w:rPr>
        <w:t xml:space="preserve">日期：______年____月____日</w:t>
      </w:r>
      <w:r/>
    </w:p>
    <w:p>
      <w:pPr>
        <w:pStyle w:val="1022"/>
        <w:ind w:firstLine="649"/>
        <w:spacing w:before="156" w:after="156"/>
        <w:rPr>
          <w:rFonts w:ascii="Times New Roman" w:hAnsi="Times New Roman"/>
          <w:color w:val="auto"/>
          <w:highlight w:val="none"/>
        </w:rPr>
      </w:pPr>
      <w:r>
        <w:rPr>
          <w:rFonts w:ascii="Times New Roman" w:hAnsi="Times New Roman"/>
          <w:color w:val="auto"/>
          <w:highlight w:val="none"/>
        </w:rPr>
        <w:br w:type="page" w:clear="all"/>
      </w:r>
      <w:bookmarkEnd w:id="335"/>
      <w:r/>
      <w:bookmarkStart w:id="423" w:name="_Toc107246305"/>
      <w:r/>
      <w:bookmarkStart w:id="424" w:name="_Toc104560922"/>
      <w:r/>
      <w:bookmarkStart w:id="425" w:name="_Toc157071059"/>
      <w:r/>
      <w:bookmarkStart w:id="426" w:name="_Toc103848605"/>
      <w:r/>
      <w:bookmarkStart w:id="427" w:name="_Toc100905289"/>
      <w:r/>
      <w:bookmarkStart w:id="428" w:name="_Toc96347904"/>
      <w:r>
        <w:rPr>
          <w:rFonts w:hint="eastAsia" w:ascii="Times New Roman" w:hAnsi="Times New Roman"/>
          <w:color w:val="auto"/>
          <w:highlight w:val="none"/>
          <w:lang w:val="en-US" w:eastAsia="zh-CN"/>
        </w:rPr>
        <w:t xml:space="preserve">二</w:t>
      </w:r>
      <w:r>
        <w:rPr>
          <w:rFonts w:ascii="Times New Roman" w:hAnsi="Times New Roman"/>
          <w:color w:val="auto"/>
          <w:sz w:val="28"/>
          <w:szCs w:val="24"/>
          <w:highlight w:val="none"/>
        </w:rPr>
        <w:t xml:space="preserve">、其他部分</w:t>
      </w:r>
      <w:bookmarkEnd w:id="423"/>
      <w:r/>
      <w:bookmarkEnd w:id="424"/>
      <w:r/>
      <w:bookmarkEnd w:id="425"/>
      <w:r/>
      <w:bookmarkEnd w:id="426"/>
      <w:r/>
      <w:r/>
    </w:p>
    <w:p>
      <w:pPr>
        <w:rPr>
          <w:color w:val="auto"/>
          <w:highlight w:val="none"/>
        </w:rPr>
      </w:pPr>
      <w:r/>
      <w:bookmarkStart w:id="429" w:name="_Toc104560923"/>
      <w:r/>
      <w:bookmarkStart w:id="430" w:name="_Toc103848606"/>
      <w:r/>
      <w:bookmarkStart w:id="431" w:name="_Toc107246306"/>
      <w:r>
        <w:rPr>
          <w:color w:val="auto"/>
          <w:highlight w:val="none"/>
        </w:rPr>
        <w:br w:type="page" w:clear="all"/>
      </w:r>
      <w:bookmarkStart w:id="432" w:name="_Toc100905295"/>
      <w:r/>
      <w:bookmarkStart w:id="433" w:name="_Toc103848607"/>
      <w:r/>
      <w:bookmarkStart w:id="434" w:name="_Toc107246307"/>
      <w:r/>
      <w:bookmarkStart w:id="435" w:name="_Toc104560924"/>
      <w:r/>
      <w:r/>
    </w:p>
    <w:p>
      <w:pPr>
        <w:pStyle w:val="1022"/>
        <w:ind w:firstLine="487"/>
        <w:spacing w:before="156" w:after="156"/>
        <w:rPr>
          <w:rFonts w:ascii="Times New Roman" w:hAnsi="Times New Roman"/>
          <w:bCs w:val="0"/>
          <w:color w:val="auto"/>
          <w:sz w:val="24"/>
          <w:szCs w:val="24"/>
          <w:highlight w:val="none"/>
        </w:rPr>
      </w:pPr>
      <w:r/>
      <w:bookmarkStart w:id="436" w:name="_Toc107246308"/>
      <w:r/>
      <w:bookmarkStart w:id="437" w:name="_Toc104560925"/>
      <w:r/>
      <w:bookmarkStart w:id="438" w:name="_Toc103848608"/>
      <w:r/>
      <w:bookmarkStart w:id="439" w:name="_Toc157071060"/>
      <w:r>
        <w:rPr>
          <w:rFonts w:ascii="Times New Roman" w:hAnsi="Times New Roman"/>
          <w:bCs w:val="0"/>
          <w:color w:val="auto"/>
          <w:sz w:val="24"/>
          <w:szCs w:val="24"/>
          <w:highlight w:val="none"/>
        </w:rPr>
        <w:t xml:space="preserve">（1）要求投标人提交的其他文件材料或证明材料</w:t>
      </w:r>
      <w:bookmarkEnd w:id="436"/>
      <w:r/>
      <w:bookmarkEnd w:id="437"/>
      <w:r/>
      <w:bookmarkEnd w:id="438"/>
      <w:r/>
      <w:bookmarkEnd w:id="439"/>
      <w:r/>
      <w:r/>
    </w:p>
    <w:p>
      <w:pPr>
        <w:pStyle w:val="1006"/>
        <w:ind w:left="1260" w:firstLine="487"/>
        <w:rPr>
          <w:rFonts w:ascii="Times New Roman"/>
          <w:color w:val="auto"/>
          <w:highlight w:val="none"/>
        </w:rPr>
      </w:pPr>
      <w:r>
        <w:rPr>
          <w:rFonts w:ascii="Times New Roman"/>
          <w:color w:val="auto"/>
          <w:highlight w:val="none"/>
        </w:rPr>
        <w:br w:type="page" w:clear="all"/>
      </w:r>
      <w:r/>
    </w:p>
    <w:p>
      <w:pPr>
        <w:pStyle w:val="1022"/>
        <w:ind w:firstLine="487"/>
        <w:spacing w:before="156" w:after="156"/>
        <w:rPr>
          <w:rFonts w:ascii="Times New Roman" w:hAnsi="Times New Roman"/>
          <w:bCs w:val="0"/>
          <w:color w:val="auto"/>
          <w:sz w:val="24"/>
          <w:szCs w:val="24"/>
          <w:highlight w:val="none"/>
        </w:rPr>
      </w:pPr>
      <w:r/>
      <w:bookmarkStart w:id="440" w:name="_Toc157071061"/>
      <w:r>
        <w:rPr>
          <w:rFonts w:ascii="Times New Roman" w:hAnsi="Times New Roman"/>
          <w:bCs w:val="0"/>
          <w:color w:val="auto"/>
          <w:sz w:val="24"/>
          <w:szCs w:val="24"/>
          <w:highlight w:val="none"/>
        </w:rPr>
        <w:t xml:space="preserve">（2）投标人认为需提供的其他</w:t>
      </w:r>
      <w:bookmarkEnd w:id="432"/>
      <w:r>
        <w:rPr>
          <w:rFonts w:ascii="Times New Roman" w:hAnsi="Times New Roman"/>
          <w:bCs w:val="0"/>
          <w:color w:val="auto"/>
          <w:sz w:val="24"/>
          <w:szCs w:val="24"/>
          <w:highlight w:val="none"/>
        </w:rPr>
        <w:t xml:space="preserve">文件或证明材料</w:t>
      </w:r>
      <w:bookmarkEnd w:id="433"/>
      <w:r/>
      <w:bookmarkEnd w:id="434"/>
      <w:r/>
      <w:bookmarkEnd w:id="435"/>
      <w:r/>
      <w:bookmarkEnd w:id="440"/>
      <w:r/>
      <w:r/>
    </w:p>
    <w:p>
      <w:pPr>
        <w:rPr>
          <w:color w:val="auto"/>
          <w:highlight w:val="none"/>
        </w:rPr>
      </w:pPr>
      <w:r>
        <w:rPr>
          <w:color w:val="auto"/>
          <w:highlight w:val="none"/>
        </w:rPr>
        <w:br w:type="page" w:clear="all"/>
      </w:r>
      <w:r/>
    </w:p>
    <w:p>
      <w:pPr>
        <w:pStyle w:val="1022"/>
        <w:ind w:firstLine="487"/>
        <w:spacing w:before="156" w:after="156"/>
        <w:rPr>
          <w:color w:val="auto"/>
          <w:spacing w:val="2"/>
          <w:position w:val="-3"/>
          <w:szCs w:val="21"/>
          <w:highlight w:val="none"/>
        </w:rPr>
      </w:pPr>
      <w:r/>
      <w:bookmarkStart w:id="441" w:name="_Toc157071062"/>
      <w:r>
        <w:rPr>
          <w:rFonts w:ascii="Times New Roman" w:hAnsi="Times New Roman"/>
          <w:bCs w:val="0"/>
          <w:color w:val="auto"/>
          <w:sz w:val="24"/>
          <w:szCs w:val="24"/>
          <w:highlight w:val="none"/>
        </w:rPr>
        <w:t xml:space="preserve">（3）提供符合政府采购政策的证明材料</w:t>
      </w:r>
      <w:bookmarkEnd w:id="427"/>
      <w:r/>
      <w:bookmarkEnd w:id="429"/>
      <w:r/>
      <w:bookmarkEnd w:id="430"/>
      <w:r/>
      <w:bookmarkEnd w:id="431"/>
      <w:r/>
      <w:bookmarkEnd w:id="441"/>
      <w:r/>
      <w:r/>
    </w:p>
    <w:p>
      <w:pPr>
        <w:pStyle w:val="1076"/>
        <w:ind w:firstLine="482"/>
        <w:jc w:val="center"/>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中小企业声明函（货物）</w:t>
      </w:r>
      <w:r/>
    </w:p>
    <w:p>
      <w:pPr>
        <w:ind w:right="-20" w:firstLine="420"/>
        <w:spacing w:line="360" w:lineRule="auto"/>
        <w:rPr>
          <w:color w:val="auto"/>
          <w:position w:val="-2"/>
          <w:szCs w:val="21"/>
          <w:highlight w:val="none"/>
        </w:rPr>
      </w:pPr>
      <w:r>
        <w:rPr>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color w:val="auto"/>
            <w:position w:val="-2"/>
            <w:szCs w:val="21"/>
            <w:highlight w:val="none"/>
          </w:rPr>
        </w:sdtPr>
        <w:sdtContent>
          <w:r>
            <w:rPr>
              <w:color w:val="auto"/>
              <w:position w:val="-2"/>
              <w:szCs w:val="21"/>
              <w:highlight w:val="none"/>
              <w:u w:val="single"/>
            </w:rPr>
            <w:t xml:space="preserve">江苏省肿瘤医院</w:t>
          </w:r>
        </w:sdtContent>
      </w:sdt>
      <w:r>
        <w:rPr>
          <w:color w:val="auto"/>
          <w:position w:val="-2"/>
          <w:szCs w:val="21"/>
          <w:highlight w:val="none"/>
        </w:rPr>
        <w:t xml:space="preserve">的</w:t>
      </w:r>
      <w:sdt>
        <w:sdtPr>
          <w15:appearance w15:val="boundingBox"/>
          <w:id w:val="-8375346"/>
          <w:placeholder>
            <w:docPart w:val="DefaultPlaceholder_-1854013440"/>
          </w:placeholder>
          <w:rPr>
            <w:color w:val="auto"/>
            <w:position w:val="-2"/>
            <w:szCs w:val="21"/>
            <w:highlight w:val="none"/>
          </w:rPr>
        </w:sdtPr>
        <w:sdtContent>
          <w:r>
            <w:rPr>
              <w:rFonts w:hint="eastAsia"/>
              <w:iCs/>
              <w:color w:val="auto"/>
              <w:position w:val="-2"/>
              <w:szCs w:val="21"/>
              <w:highlight w:val="none"/>
              <w:u w:val="single"/>
              <w:lang w:eastAsia="zh-CN"/>
            </w:rPr>
            <w:t xml:space="preserve">江苏省肿瘤医院高速转盘共聚焦活细胞成像系统项目</w:t>
          </w:r>
        </w:sdtContent>
      </w:sdt>
      <w:r>
        <w:rPr>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color w:val="auto"/>
          <w:position w:val="-2"/>
          <w:szCs w:val="21"/>
          <w:highlight w:val="none"/>
        </w:rPr>
      </w:pPr>
      <w:r>
        <w:rPr>
          <w:color w:val="auto"/>
          <w:position w:val="-2"/>
          <w:szCs w:val="21"/>
          <w:highlight w:val="none"/>
        </w:rPr>
        <w:t xml:space="preserve">1. </w:t>
      </w:r>
      <w:r>
        <w:rPr>
          <w:i/>
          <w:color w:val="auto"/>
          <w:position w:val="-2"/>
          <w:szCs w:val="21"/>
          <w:highlight w:val="none"/>
          <w:u w:val="single"/>
        </w:rPr>
        <w:t xml:space="preserve">（标的名称）</w:t>
      </w:r>
      <w:r>
        <w:rPr>
          <w:color w:val="auto"/>
          <w:position w:val="-2"/>
          <w:szCs w:val="21"/>
          <w:highlight w:val="none"/>
        </w:rPr>
        <w:t xml:space="preserve">，属于</w:t>
      </w:r>
      <w:sdt>
        <w:sdtPr>
          <w15:appearance w15:val="boundingBox"/>
          <w:id w:val="-1642341621"/>
          <w:placeholder>
            <w:docPart w:val="DefaultPlaceholder_-1854013440"/>
          </w:placeholder>
          <w:rPr>
            <w:color w:val="auto"/>
            <w:position w:val="-2"/>
            <w:szCs w:val="21"/>
            <w:highlight w:val="none"/>
          </w:rPr>
        </w:sdtPr>
        <w:sdtContent>
          <w:r>
            <w:rPr>
              <w:iCs/>
              <w:color w:val="auto"/>
              <w:position w:val="-2"/>
              <w:szCs w:val="21"/>
              <w:highlight w:val="none"/>
              <w:u w:val="single"/>
            </w:rPr>
            <w:t xml:space="preserve">工业</w:t>
          </w:r>
        </w:sdtContent>
      </w:sdt>
      <w:r>
        <w:rPr>
          <w:color w:val="auto"/>
          <w:position w:val="-2"/>
          <w:szCs w:val="21"/>
          <w:highlight w:val="none"/>
        </w:rPr>
        <w:t xml:space="preserve">行业；制造商（或工程</w:t>
      </w:r>
      <w:r>
        <w:rPr>
          <w:color w:val="auto"/>
          <w:spacing w:val="3"/>
          <w:szCs w:val="21"/>
          <w:highlight w:val="none"/>
        </w:rPr>
        <w:t xml:space="preserve">承建/</w:t>
      </w:r>
      <w:r>
        <w:rPr>
          <w:color w:val="auto"/>
          <w:position w:val="-2"/>
          <w:szCs w:val="21"/>
          <w:highlight w:val="none"/>
        </w:rPr>
        <w:t xml:space="preserve">服务</w:t>
      </w:r>
      <w:r>
        <w:rPr>
          <w:color w:val="auto"/>
          <w:spacing w:val="3"/>
          <w:szCs w:val="21"/>
          <w:highlight w:val="none"/>
        </w:rPr>
        <w:t xml:space="preserve">承接企业</w:t>
      </w:r>
      <w:r>
        <w:rPr>
          <w:color w:val="auto"/>
          <w:position w:val="-2"/>
          <w:szCs w:val="21"/>
          <w:highlight w:val="none"/>
        </w:rPr>
        <w:t xml:space="preserve">）为</w:t>
      </w:r>
      <w:r>
        <w:rPr>
          <w:i/>
          <w:color w:val="auto"/>
          <w:position w:val="-2"/>
          <w:szCs w:val="21"/>
          <w:highlight w:val="none"/>
          <w:u w:val="single"/>
        </w:rPr>
        <w:t xml:space="preserve">（企业名称）</w:t>
      </w:r>
      <w:r>
        <w:rPr>
          <w:color w:val="auto"/>
          <w:position w:val="-2"/>
          <w:szCs w:val="21"/>
          <w:highlight w:val="none"/>
        </w:rPr>
        <w:t xml:space="preserve">，从业人员</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人，营业收 入为</w:t>
      </w:r>
      <w:r>
        <w:rPr>
          <w:color w:val="auto"/>
          <w:position w:val="-2"/>
          <w:szCs w:val="21"/>
          <w:highlight w:val="none"/>
          <w:u w:val="single"/>
        </w:rPr>
        <w:t xml:space="preserve">   </w:t>
      </w:r>
      <w:r>
        <w:rPr>
          <w:color w:val="auto"/>
          <w:position w:val="-2"/>
          <w:szCs w:val="21"/>
          <w:highlight w:val="none"/>
        </w:rPr>
        <w:t xml:space="preserve">万元，资产总额为</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万元</w:t>
      </w:r>
      <w:r>
        <w:rPr>
          <w:color w:val="auto"/>
          <w:position w:val="-2"/>
          <w:szCs w:val="21"/>
          <w:highlight w:val="none"/>
          <w:vertAlign w:val="superscript"/>
        </w:rPr>
        <w:t xml:space="preserve">1</w:t>
      </w:r>
      <w:r>
        <w:rPr>
          <w:color w:val="auto"/>
          <w:position w:val="-2"/>
          <w:szCs w:val="21"/>
          <w:highlight w:val="none"/>
        </w:rPr>
        <w:t xml:space="preserve">，属于</w:t>
      </w:r>
      <w:r>
        <w:rPr>
          <w:i/>
          <w:color w:val="auto"/>
          <w:position w:val="-2"/>
          <w:szCs w:val="21"/>
          <w:highlight w:val="none"/>
          <w:u w:val="single"/>
        </w:rPr>
        <w:t xml:space="preserve">（中型企业、小型企业、微型企业）</w:t>
      </w:r>
      <w:r>
        <w:rPr>
          <w:color w:val="auto"/>
          <w:position w:val="-2"/>
          <w:szCs w:val="21"/>
          <w:highlight w:val="none"/>
        </w:rPr>
        <w:t xml:space="preserve">；</w:t>
      </w:r>
      <w:r/>
    </w:p>
    <w:p>
      <w:pPr>
        <w:ind w:right="-20" w:firstLine="420"/>
        <w:spacing w:line="360" w:lineRule="auto"/>
        <w:rPr>
          <w:color w:val="auto"/>
          <w:position w:val="-2"/>
          <w:szCs w:val="21"/>
          <w:highlight w:val="none"/>
        </w:rPr>
      </w:pPr>
      <w:r>
        <w:rPr>
          <w:color w:val="auto"/>
          <w:position w:val="-2"/>
          <w:szCs w:val="21"/>
          <w:highlight w:val="none"/>
        </w:rPr>
        <w:t xml:space="preserve">2. </w:t>
      </w:r>
      <w:r>
        <w:rPr>
          <w:i/>
          <w:color w:val="auto"/>
          <w:position w:val="-2"/>
          <w:szCs w:val="21"/>
          <w:highlight w:val="none"/>
          <w:u w:val="single"/>
        </w:rPr>
        <w:t xml:space="preserve">（标的名称）</w:t>
      </w:r>
      <w:r>
        <w:rPr>
          <w:color w:val="auto"/>
          <w:position w:val="-2"/>
          <w:szCs w:val="21"/>
          <w:highlight w:val="none"/>
        </w:rPr>
        <w:t xml:space="preserve">，属于</w:t>
      </w:r>
      <w:sdt>
        <w:sdtPr>
          <w15:appearance w15:val="boundingBox"/>
          <w:id w:val="-1606186870"/>
          <w:placeholder>
            <w:docPart w:val="B4F4AE2318D04AF3B31938FED6327D2A"/>
          </w:placeholder>
          <w:rPr>
            <w:color w:val="auto"/>
            <w:position w:val="-2"/>
            <w:szCs w:val="21"/>
            <w:highlight w:val="none"/>
          </w:rPr>
        </w:sdtPr>
        <w:sdtContent>
          <w:r>
            <w:rPr>
              <w:iCs/>
              <w:color w:val="auto"/>
              <w:position w:val="-2"/>
              <w:szCs w:val="21"/>
              <w:highlight w:val="none"/>
              <w:u w:val="single"/>
            </w:rPr>
            <w:t xml:space="preserve">工业</w:t>
          </w:r>
        </w:sdtContent>
      </w:sdt>
      <w:r>
        <w:rPr>
          <w:color w:val="auto"/>
          <w:position w:val="-2"/>
          <w:szCs w:val="21"/>
          <w:highlight w:val="none"/>
        </w:rPr>
        <w:t xml:space="preserve">行业；制造商（或工程</w:t>
      </w:r>
      <w:r>
        <w:rPr>
          <w:color w:val="auto"/>
          <w:spacing w:val="3"/>
          <w:szCs w:val="21"/>
          <w:highlight w:val="none"/>
        </w:rPr>
        <w:t xml:space="preserve">承建/</w:t>
      </w:r>
      <w:r>
        <w:rPr>
          <w:color w:val="auto"/>
          <w:position w:val="-2"/>
          <w:szCs w:val="21"/>
          <w:highlight w:val="none"/>
        </w:rPr>
        <w:t xml:space="preserve">服务</w:t>
      </w:r>
      <w:r>
        <w:rPr>
          <w:color w:val="auto"/>
          <w:spacing w:val="3"/>
          <w:szCs w:val="21"/>
          <w:highlight w:val="none"/>
        </w:rPr>
        <w:t xml:space="preserve">承接企业</w:t>
      </w:r>
      <w:r>
        <w:rPr>
          <w:color w:val="auto"/>
          <w:position w:val="-2"/>
          <w:szCs w:val="21"/>
          <w:highlight w:val="none"/>
        </w:rPr>
        <w:t xml:space="preserve">）为</w:t>
      </w:r>
      <w:r>
        <w:rPr>
          <w:i/>
          <w:color w:val="auto"/>
          <w:position w:val="-2"/>
          <w:szCs w:val="21"/>
          <w:highlight w:val="none"/>
          <w:u w:val="single"/>
        </w:rPr>
        <w:t xml:space="preserve">（企业名称）</w:t>
      </w:r>
      <w:r>
        <w:rPr>
          <w:color w:val="auto"/>
          <w:position w:val="-2"/>
          <w:szCs w:val="21"/>
          <w:highlight w:val="none"/>
        </w:rPr>
        <w:t xml:space="preserve">，从业人员</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人，营业收入为</w:t>
      </w:r>
      <w:r>
        <w:rPr>
          <w:color w:val="auto"/>
          <w:position w:val="-2"/>
          <w:szCs w:val="21"/>
          <w:highlight w:val="none"/>
          <w:u w:val="single"/>
        </w:rPr>
        <w:t xml:space="preserve">    </w:t>
      </w:r>
      <w:r>
        <w:rPr>
          <w:color w:val="auto"/>
          <w:position w:val="-2"/>
          <w:szCs w:val="21"/>
          <w:highlight w:val="none"/>
        </w:rPr>
        <w:t xml:space="preserve">万元，资产总额为</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万元，属于</w:t>
      </w:r>
      <w:r>
        <w:rPr>
          <w:i/>
          <w:color w:val="auto"/>
          <w:position w:val="-2"/>
          <w:szCs w:val="21"/>
          <w:highlight w:val="none"/>
          <w:u w:val="single"/>
        </w:rPr>
        <w:t xml:space="preserve">（中型企业、小型企业、微型企业）</w:t>
      </w:r>
      <w:r>
        <w:rPr>
          <w:color w:val="auto"/>
          <w:position w:val="-2"/>
          <w:szCs w:val="21"/>
          <w:highlight w:val="none"/>
        </w:rPr>
        <w:t xml:space="preserve">；</w:t>
      </w:r>
      <w:r/>
    </w:p>
    <w:p>
      <w:pPr>
        <w:ind w:right="-20" w:firstLine="420"/>
        <w:spacing w:line="360" w:lineRule="auto"/>
        <w:rPr>
          <w:color w:val="auto"/>
          <w:position w:val="-2"/>
          <w:szCs w:val="21"/>
          <w:highlight w:val="none"/>
        </w:rPr>
      </w:pPr>
      <w:r>
        <w:rPr>
          <w:color w:val="auto"/>
          <w:position w:val="-2"/>
          <w:szCs w:val="21"/>
          <w:highlight w:val="none"/>
        </w:rPr>
        <w:t xml:space="preserve">…… </w:t>
      </w:r>
      <w:r/>
    </w:p>
    <w:p>
      <w:pPr>
        <w:ind w:right="-20" w:firstLine="420"/>
        <w:spacing w:line="360" w:lineRule="auto"/>
        <w:rPr>
          <w:color w:val="auto"/>
          <w:position w:val="-2"/>
          <w:szCs w:val="21"/>
          <w:highlight w:val="none"/>
        </w:rPr>
      </w:pPr>
      <w:r>
        <w:rPr>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color w:val="auto"/>
          <w:position w:val="-2"/>
          <w:szCs w:val="21"/>
          <w:highlight w:val="none"/>
        </w:rPr>
      </w:pPr>
      <w:r>
        <w:rPr>
          <w:color w:val="auto"/>
          <w:position w:val="-2"/>
          <w:szCs w:val="21"/>
          <w:highlight w:val="none"/>
        </w:rPr>
        <w:t xml:space="preserve">本企业对上述声明内容的真实性负责。如有虚假，将依法承担相应责任。</w:t>
      </w:r>
      <w:r/>
    </w:p>
    <w:p>
      <w:pPr>
        <w:ind w:right="400"/>
        <w:spacing w:line="360" w:lineRule="auto"/>
        <w:rPr>
          <w:color w:val="auto"/>
          <w:position w:val="-2"/>
          <w:szCs w:val="21"/>
          <w:highlight w:val="none"/>
        </w:rPr>
      </w:pPr>
      <w:r>
        <w:rPr>
          <w:color w:val="auto"/>
          <w:position w:val="-2"/>
          <w:szCs w:val="21"/>
          <w:highlight w:val="none"/>
        </w:rPr>
      </w:r>
      <w:r/>
    </w:p>
    <w:p>
      <w:pPr>
        <w:ind w:right="400" w:firstLine="3780"/>
        <w:spacing w:line="360" w:lineRule="auto"/>
        <w:rPr>
          <w:color w:val="auto"/>
          <w:szCs w:val="21"/>
          <w:highlight w:val="none"/>
          <w:u w:val="single"/>
        </w:rPr>
      </w:pPr>
      <w:r>
        <w:rPr>
          <w:color w:val="auto"/>
          <w:position w:val="-2"/>
          <w:szCs w:val="21"/>
          <w:highlight w:val="none"/>
        </w:rPr>
        <w:t xml:space="preserve">企</w:t>
      </w:r>
      <w:r>
        <w:rPr>
          <w:color w:val="auto"/>
          <w:spacing w:val="3"/>
          <w:position w:val="-2"/>
          <w:szCs w:val="21"/>
          <w:highlight w:val="none"/>
        </w:rPr>
        <w:t xml:space="preserve">业</w:t>
      </w:r>
      <w:r>
        <w:rPr>
          <w:color w:val="auto"/>
          <w:position w:val="-2"/>
          <w:szCs w:val="21"/>
          <w:highlight w:val="none"/>
        </w:rPr>
        <w:t xml:space="preserve">名称</w:t>
      </w:r>
      <w:r>
        <w:rPr>
          <w:color w:val="auto"/>
          <w:spacing w:val="3"/>
          <w:position w:val="-2"/>
          <w:szCs w:val="21"/>
          <w:highlight w:val="none"/>
        </w:rPr>
        <w:t xml:space="preserve">（</w:t>
      </w:r>
      <w:r>
        <w:rPr>
          <w:color w:val="auto"/>
          <w:position w:val="-2"/>
          <w:szCs w:val="21"/>
          <w:highlight w:val="none"/>
        </w:rPr>
        <w:t xml:space="preserve">盖章</w:t>
      </w:r>
      <w:r>
        <w:rPr>
          <w:color w:val="auto"/>
          <w:spacing w:val="-158"/>
          <w:position w:val="-2"/>
          <w:szCs w:val="21"/>
          <w:highlight w:val="none"/>
        </w:rPr>
        <w:t xml:space="preserve">）</w:t>
      </w:r>
      <w:r>
        <w:rPr>
          <w:color w:val="auto"/>
          <w:position w:val="-2"/>
          <w:szCs w:val="21"/>
          <w:highlight w:val="none"/>
        </w:rPr>
        <w:t xml:space="preserve">  ： </w:t>
      </w:r>
      <w:r>
        <w:rPr>
          <w:color w:val="auto"/>
          <w:position w:val="-2"/>
          <w:szCs w:val="21"/>
          <w:highlight w:val="none"/>
          <w:u w:val="single"/>
        </w:rPr>
        <w:t xml:space="preserve">           </w:t>
      </w:r>
      <w:r/>
    </w:p>
    <w:p>
      <w:pPr>
        <w:ind w:right="420" w:firstLine="3780"/>
        <w:spacing w:line="360" w:lineRule="auto"/>
        <w:rPr>
          <w:color w:val="auto"/>
          <w:szCs w:val="21"/>
          <w:highlight w:val="none"/>
        </w:rPr>
      </w:pPr>
      <w:r>
        <w:rPr>
          <w:color w:val="auto"/>
          <w:szCs w:val="21"/>
          <w:highlight w:val="none"/>
        </w:rPr>
        <w:t xml:space="preserve">日期：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ind w:right="420" w:firstLine="4200"/>
        <w:jc w:val="center"/>
        <w:spacing w:line="360" w:lineRule="auto"/>
        <w:rPr>
          <w:color w:val="auto"/>
          <w:szCs w:val="21"/>
          <w:highlight w:val="none"/>
        </w:rPr>
      </w:pPr>
      <w:r>
        <w:rPr>
          <w:color w:val="auto"/>
          <w:szCs w:val="21"/>
          <w:highlight w:val="none"/>
        </w:rPr>
      </w:r>
      <w:r/>
    </w:p>
    <w:p>
      <w:pPr>
        <w:ind w:right="-20"/>
        <w:spacing w:line="360" w:lineRule="auto"/>
        <w:rPr>
          <w:color w:val="auto"/>
          <w:position w:val="-2"/>
          <w:szCs w:val="21"/>
          <w:highlight w:val="none"/>
        </w:rPr>
      </w:pPr>
      <w:r>
        <w:rPr>
          <w:color w:val="auto"/>
          <w:position w:val="-2"/>
          <w:szCs w:val="21"/>
          <w:highlight w:val="none"/>
          <w:vertAlign w:val="superscript"/>
        </w:rPr>
        <w:t xml:space="preserve">1</w:t>
      </w:r>
      <w:r>
        <w:rPr>
          <w:color w:val="auto"/>
          <w:position w:val="-2"/>
          <w:szCs w:val="21"/>
          <w:highlight w:val="none"/>
        </w:rPr>
        <w:t xml:space="preserve">从业人员、营业收入、资产总额填报上一年度数据，无上一年度数据的新成立企业可不填报。</w:t>
      </w:r>
      <w:r/>
    </w:p>
    <w:p>
      <w:pPr>
        <w:ind w:firstLine="426"/>
        <w:rPr>
          <w:b/>
          <w:color w:val="auto"/>
          <w:szCs w:val="21"/>
          <w:highlight w:val="none"/>
        </w:rPr>
      </w:pPr>
      <w:r>
        <w:rPr>
          <w:b/>
          <w:color w:val="auto"/>
          <w:szCs w:val="21"/>
          <w:highlight w:val="none"/>
        </w:rPr>
        <w:t xml:space="preserve">注：</w:t>
      </w:r>
      <w:r/>
    </w:p>
    <w:p>
      <w:pPr>
        <w:ind w:firstLine="426"/>
        <w:rPr>
          <w:b/>
          <w:color w:val="auto"/>
          <w:szCs w:val="21"/>
          <w:highlight w:val="none"/>
        </w:rPr>
      </w:pPr>
      <w:r>
        <w:rPr>
          <w:b/>
          <w:color w:val="auto"/>
          <w:szCs w:val="21"/>
          <w:highlight w:val="none"/>
        </w:rPr>
        <w:t xml:space="preserve">1. 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1006"/>
        <w:ind w:left="0" w:firstLine="487"/>
        <w:jc w:val="center"/>
        <w:rPr>
          <w:rFonts w:ascii="Times New Roman"/>
          <w:b w:val="0"/>
          <w:color w:val="auto"/>
          <w:szCs w:val="24"/>
          <w:highlight w:val="none"/>
        </w:rPr>
      </w:pPr>
      <w:r>
        <w:rPr>
          <w:rFonts w:ascii="Times New Roman"/>
          <w:color w:val="auto"/>
          <w:highlight w:val="none"/>
        </w:rPr>
        <w:br w:type="page" w:clear="all"/>
      </w:r>
      <w:r>
        <w:rPr>
          <w:rFonts w:ascii="Times New Roman"/>
          <w:color w:val="auto"/>
          <w:szCs w:val="24"/>
          <w:highlight w:val="none"/>
        </w:rPr>
        <w:t xml:space="preserve">监狱企业证明</w:t>
      </w:r>
      <w:r/>
    </w:p>
    <w:p>
      <w:pPr>
        <w:pStyle w:val="1076"/>
        <w:ind w:firstLine="482"/>
        <w:jc w:val="center"/>
        <w:spacing w:line="276"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6"/>
        <w:ind w:firstLine="40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1076"/>
        <w:ind w:firstLine="198"/>
        <w:jc w:val="cente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残疾人福利性单位声明函</w:t>
      </w:r>
      <w:r/>
    </w:p>
    <w:p>
      <w:pPr>
        <w:ind w:firstLine="633"/>
        <w:spacing w:line="276" w:lineRule="auto"/>
        <w:rPr>
          <w:b/>
          <w:color w:val="auto"/>
          <w:spacing w:val="6"/>
          <w:sz w:val="30"/>
          <w:szCs w:val="30"/>
          <w:highlight w:val="none"/>
        </w:rPr>
      </w:pPr>
      <w:r>
        <w:rPr>
          <w:b/>
          <w:color w:val="auto"/>
          <w:spacing w:val="6"/>
          <w:sz w:val="30"/>
          <w:szCs w:val="30"/>
          <w:highlight w:val="none"/>
        </w:rPr>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本单位对上述声明的真实性负责。如有虚假，将依法承担相应责任。</w:t>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76"/>
        <w:ind w:firstLine="3769"/>
        <w:rPr>
          <w:rFonts w:ascii="Times New Roman" w:hAnsi="Times New Roman"/>
          <w:color w:val="auto"/>
          <w:sz w:val="21"/>
          <w:szCs w:val="21"/>
          <w:highlight w:val="none"/>
        </w:rPr>
      </w:pPr>
      <w:r>
        <w:rPr>
          <w:rFonts w:ascii="Times New Roman" w:hAnsi="Times New Roman"/>
          <w:color w:val="auto"/>
          <w:sz w:val="21"/>
          <w:szCs w:val="21"/>
          <w:highlight w:val="none"/>
        </w:rPr>
        <w:t xml:space="preserve">单位名称（盖章）：____________</w:t>
      </w:r>
      <w:r/>
    </w:p>
    <w:p>
      <w:pPr>
        <w:ind w:firstLine="3780"/>
        <w:jc w:val="left"/>
        <w:spacing w:line="360" w:lineRule="auto"/>
        <w:rPr>
          <w:bCs/>
          <w:color w:val="auto"/>
          <w:szCs w:val="21"/>
          <w:highlight w:val="none"/>
        </w:rPr>
      </w:pPr>
      <w:r>
        <w:rPr>
          <w:bCs/>
          <w:color w:val="auto"/>
          <w:szCs w:val="21"/>
          <w:highlight w:val="none"/>
        </w:rPr>
        <w:t xml:space="preserve">日期：</w:t>
      </w:r>
      <w:r>
        <w:rPr>
          <w:bCs/>
          <w:color w:val="auto"/>
          <w:szCs w:val="21"/>
          <w:highlight w:val="none"/>
          <w:u w:val="single"/>
        </w:rPr>
        <w:tab/>
      </w:r>
      <w:r>
        <w:rPr>
          <w:bCs/>
          <w:color w:val="auto"/>
          <w:szCs w:val="21"/>
          <w:highlight w:val="none"/>
          <w:u w:val="single"/>
        </w:rPr>
        <w:t xml:space="preserve">     </w:t>
      </w:r>
      <w:r>
        <w:rPr>
          <w:bCs/>
          <w:color w:val="auto"/>
          <w:szCs w:val="21"/>
          <w:highlight w:val="none"/>
        </w:rPr>
        <w:t xml:space="preserve">年</w:t>
      </w:r>
      <w:r>
        <w:rPr>
          <w:bCs/>
          <w:color w:val="auto"/>
          <w:szCs w:val="21"/>
          <w:highlight w:val="none"/>
          <w:u w:val="single"/>
        </w:rPr>
        <w:t xml:space="preserve"> </w:t>
      </w:r>
      <w:r>
        <w:rPr>
          <w:bCs/>
          <w:color w:val="auto"/>
          <w:szCs w:val="21"/>
          <w:highlight w:val="none"/>
          <w:u w:val="single"/>
        </w:rPr>
        <w:tab/>
      </w:r>
      <w:r>
        <w:rPr>
          <w:bCs/>
          <w:color w:val="auto"/>
          <w:szCs w:val="21"/>
          <w:highlight w:val="none"/>
        </w:rPr>
        <w:t xml:space="preserve">月</w:t>
      </w:r>
      <w:r>
        <w:rPr>
          <w:bCs/>
          <w:color w:val="auto"/>
          <w:szCs w:val="21"/>
          <w:highlight w:val="none"/>
          <w:u w:val="single"/>
        </w:rPr>
        <w:t xml:space="preserve">   </w:t>
      </w:r>
      <w:r>
        <w:rPr>
          <w:bCs/>
          <w:color w:val="auto"/>
          <w:szCs w:val="21"/>
          <w:highlight w:val="none"/>
          <w:u w:val="single"/>
        </w:rPr>
        <w:tab/>
      </w:r>
      <w:r>
        <w:rPr>
          <w:bCs/>
          <w:color w:val="auto"/>
          <w:szCs w:val="21"/>
          <w:highlight w:val="none"/>
        </w:rPr>
        <w:t xml:space="preserve">日</w:t>
      </w:r>
      <w:bookmarkEnd w:id="428"/>
      <w:r/>
      <w:r/>
    </w:p>
    <w:p>
      <w:pPr>
        <w:pStyle w:val="1076"/>
        <w:ind w:firstLine="164"/>
        <w:jc w:val="center"/>
        <w:rPr>
          <w:rFonts w:ascii="Times New Roman" w:hAnsi="Times New Roman"/>
          <w:color w:val="auto"/>
          <w:szCs w:val="21"/>
          <w:highlight w:val="none"/>
        </w:rPr>
      </w:pPr>
      <w:r>
        <w:rPr>
          <w:rFonts w:ascii="Times New Roman" w:hAnsi="Times New Roman"/>
          <w:color w:val="auto"/>
          <w:szCs w:val="21"/>
          <w:highlight w:val="none"/>
        </w:rPr>
        <w:t xml:space="preserve"> </w:t>
      </w:r>
      <w:r/>
    </w:p>
    <w:p>
      <w:pPr>
        <w:ind w:right="420" w:firstLine="3780"/>
        <w:spacing w:line="360" w:lineRule="auto"/>
        <w:rPr>
          <w:color w:val="auto"/>
          <w:szCs w:val="21"/>
          <w:highlight w:val="none"/>
        </w:rPr>
      </w:pPr>
      <w:r>
        <w:rPr>
          <w:color w:val="auto"/>
          <w:szCs w:val="21"/>
          <w:highlight w:val="none"/>
        </w:rPr>
      </w:r>
      <w:r/>
    </w:p>
    <w:sectPr>
      <w:footnotePr/>
      <w:endnotePr/>
      <w:type w:val="nextPage"/>
      <w:pgSz w:w="11906" w:h="16838" w:orient="portrait"/>
      <w:pgMar w:top="1440" w:right="1278" w:bottom="1440" w:left="1588" w:header="851"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Times New Roman">
    <w:panose1 w:val="02020603050405020304"/>
  </w:font>
  <w:font w:name="Microsoft YaHei UI">
    <w:panose1 w:val="020B0503020204020204"/>
  </w:font>
  <w:font w:name="Arial">
    <w:panose1 w:val="020B0604020202020204"/>
  </w:font>
  <w:font w:name="Microsoft JhengHei">
    <w:panose1 w:val="020B060403050404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4"/>
      <w:jc w:val="center"/>
      <w:spacing w:before="120" w:after="120"/>
    </w:pPr>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4"/>
      <w:jc w:val="center"/>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1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1013"/>
          <w:ind w:firstLine="364"/>
          <w:jc w:val="center"/>
          <w:spacing w:before="120" w:after="120"/>
        </w:pPr>
        <w:r>
          <w:fldChar w:fldCharType="begin"/>
        </w:r>
        <w:r>
          <w:instrText xml:space="preserve">PAGE   \* MERGEFORMAT</w:instrText>
        </w:r>
        <w:r>
          <w:fldChar w:fldCharType="separate"/>
        </w:r>
        <w:r>
          <w:rPr>
            <w:lang w:val="zh-CN"/>
          </w:rPr>
          <w:t xml:space="preserve">70</w:t>
        </w:r>
        <w:r>
          <w:fldChar w:fldCharType="end"/>
        </w:r>
        <w:r/>
      </w:p>
    </w:sdtContent>
  </w:sdt>
  <w:p>
    <w:pPr>
      <w:pStyle w:val="1013"/>
      <w:ind w:firstLine="364"/>
      <w:spacing w:before="120" w:after="120"/>
    </w:pPr>
    <w:r/>
    <w:r/>
  </w:p>
  <w:p>
    <w:pPr>
      <w:pStyle w:val="1013"/>
      <w:ind w:firstLine="364"/>
      <w:spacing w:before="120" w:after="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4"/>
      <w:spacing w:before="120" w:after="120"/>
      <w:rPr>
        <w:rStyle w:val="1026"/>
      </w:rPr>
      <w:framePr w:wrap="around" w:vAnchor="text" w:hAnchor="margin" w:xAlign="outside" w:y="1"/>
    </w:pPr>
    <w:r>
      <w:rPr>
        <w:rStyle w:val="1026"/>
      </w:rPr>
      <w:fldChar w:fldCharType="begin"/>
    </w:r>
    <w:r>
      <w:rPr>
        <w:rStyle w:val="1026"/>
      </w:rPr>
      <w:instrText xml:space="preserve">PAGE  </w:instrText>
    </w:r>
    <w:r>
      <w:rPr>
        <w:rStyle w:val="1026"/>
      </w:rPr>
      <w:fldChar w:fldCharType="end"/>
    </w:r>
    <w:r/>
  </w:p>
  <w:p>
    <w:pPr>
      <w:pStyle w:val="1013"/>
      <w:ind w:right="360" w:firstLine="364"/>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firstLine="364"/>
      <w:spacing w:before="120" w:after="12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-241300</wp:posOffset>
              </wp:positionH>
              <wp:positionV relativeFrom="paragraph">
                <wp:posOffset>-95250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02315"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19.0pt;mso-position-horizontal:absolute;mso-position-vertical-relative:text;margin-top:-7.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14"/>
      <w:ind w:firstLine="444"/>
      <w:spacing w:before="120" w:after="120"/>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江苏省肿瘤医院高速转盘共聚焦活细胞成像系统项目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997"/>
    <w:link w:val="991"/>
    <w:uiPriority w:val="9"/>
    <w:rPr>
      <w:rFonts w:ascii="Arial" w:hAnsi="Arial" w:eastAsia="Arial" w:cs="Arial"/>
      <w:sz w:val="40"/>
      <w:szCs w:val="40"/>
    </w:rPr>
  </w:style>
  <w:style w:type="character" w:styleId="835">
    <w:name w:val="Heading 2 Char"/>
    <w:basedOn w:val="997"/>
    <w:link w:val="1062"/>
    <w:uiPriority w:val="9"/>
    <w:rPr>
      <w:rFonts w:ascii="Arial" w:hAnsi="Arial" w:eastAsia="Arial" w:cs="Arial"/>
      <w:sz w:val="34"/>
    </w:rPr>
  </w:style>
  <w:style w:type="character" w:styleId="836">
    <w:name w:val="Heading 3 Char"/>
    <w:basedOn w:val="997"/>
    <w:link w:val="993"/>
    <w:uiPriority w:val="9"/>
    <w:rPr>
      <w:rFonts w:ascii="Arial" w:hAnsi="Arial" w:eastAsia="Arial" w:cs="Arial"/>
      <w:sz w:val="30"/>
      <w:szCs w:val="30"/>
    </w:rPr>
  </w:style>
  <w:style w:type="character" w:styleId="837">
    <w:name w:val="Heading 4 Char"/>
    <w:basedOn w:val="997"/>
    <w:link w:val="994"/>
    <w:uiPriority w:val="9"/>
    <w:rPr>
      <w:rFonts w:ascii="Arial" w:hAnsi="Arial" w:eastAsia="Arial" w:cs="Arial"/>
      <w:b/>
      <w:bCs/>
      <w:sz w:val="26"/>
      <w:szCs w:val="26"/>
    </w:rPr>
  </w:style>
  <w:style w:type="paragraph" w:styleId="838">
    <w:name w:val="Heading 5"/>
    <w:basedOn w:val="990"/>
    <w:next w:val="990"/>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basedOn w:val="997"/>
    <w:link w:val="838"/>
    <w:uiPriority w:val="9"/>
    <w:rPr>
      <w:rFonts w:ascii="Arial" w:hAnsi="Arial" w:eastAsia="Arial" w:cs="Arial"/>
      <w:b/>
      <w:bCs/>
      <w:sz w:val="24"/>
      <w:szCs w:val="24"/>
    </w:rPr>
  </w:style>
  <w:style w:type="character" w:styleId="840">
    <w:name w:val="Heading 6 Char"/>
    <w:basedOn w:val="997"/>
    <w:link w:val="995"/>
    <w:uiPriority w:val="9"/>
    <w:rPr>
      <w:rFonts w:ascii="Arial" w:hAnsi="Arial" w:eastAsia="Arial" w:cs="Arial"/>
      <w:b/>
      <w:bCs/>
      <w:sz w:val="22"/>
      <w:szCs w:val="22"/>
    </w:rPr>
  </w:style>
  <w:style w:type="paragraph" w:styleId="841">
    <w:name w:val="Heading 7"/>
    <w:basedOn w:val="990"/>
    <w:next w:val="990"/>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basedOn w:val="997"/>
    <w:link w:val="841"/>
    <w:uiPriority w:val="9"/>
    <w:rPr>
      <w:rFonts w:ascii="Arial" w:hAnsi="Arial" w:eastAsia="Arial" w:cs="Arial"/>
      <w:b/>
      <w:bCs/>
      <w:i/>
      <w:iCs/>
      <w:sz w:val="22"/>
      <w:szCs w:val="22"/>
    </w:rPr>
  </w:style>
  <w:style w:type="character" w:styleId="843">
    <w:name w:val="Heading 8 Char"/>
    <w:basedOn w:val="997"/>
    <w:link w:val="996"/>
    <w:uiPriority w:val="9"/>
    <w:rPr>
      <w:rFonts w:ascii="Arial" w:hAnsi="Arial" w:eastAsia="Arial" w:cs="Arial"/>
      <w:i/>
      <w:iCs/>
      <w:sz w:val="22"/>
      <w:szCs w:val="22"/>
    </w:rPr>
  </w:style>
  <w:style w:type="paragraph" w:styleId="844">
    <w:name w:val="Heading 9"/>
    <w:basedOn w:val="990"/>
    <w:next w:val="990"/>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basedOn w:val="997"/>
    <w:link w:val="844"/>
    <w:uiPriority w:val="9"/>
    <w:rPr>
      <w:rFonts w:ascii="Arial" w:hAnsi="Arial" w:eastAsia="Arial" w:cs="Arial"/>
      <w:i/>
      <w:iCs/>
      <w:sz w:val="21"/>
      <w:szCs w:val="21"/>
    </w:rPr>
  </w:style>
  <w:style w:type="character" w:styleId="846">
    <w:name w:val="Title Char"/>
    <w:basedOn w:val="997"/>
    <w:link w:val="1022"/>
    <w:uiPriority w:val="10"/>
    <w:rPr>
      <w:sz w:val="48"/>
      <w:szCs w:val="48"/>
    </w:rPr>
  </w:style>
  <w:style w:type="paragraph" w:styleId="847">
    <w:name w:val="Subtitle"/>
    <w:basedOn w:val="990"/>
    <w:next w:val="990"/>
    <w:link w:val="848"/>
    <w:uiPriority w:val="11"/>
    <w:qFormat/>
    <w:pPr>
      <w:spacing w:before="200" w:after="200"/>
    </w:pPr>
    <w:rPr>
      <w:sz w:val="24"/>
      <w:szCs w:val="24"/>
    </w:rPr>
  </w:style>
  <w:style w:type="character" w:styleId="848">
    <w:name w:val="Subtitle Char"/>
    <w:basedOn w:val="997"/>
    <w:link w:val="847"/>
    <w:uiPriority w:val="11"/>
    <w:rPr>
      <w:sz w:val="24"/>
      <w:szCs w:val="24"/>
    </w:rPr>
  </w:style>
  <w:style w:type="paragraph" w:styleId="849">
    <w:name w:val="Quote"/>
    <w:basedOn w:val="990"/>
    <w:next w:val="990"/>
    <w:link w:val="850"/>
    <w:uiPriority w:val="29"/>
    <w:qFormat/>
    <w:pPr>
      <w:ind w:left="720" w:right="720"/>
    </w:pPr>
    <w:rPr>
      <w:i/>
    </w:rPr>
  </w:style>
  <w:style w:type="character" w:styleId="850">
    <w:name w:val="Quote Char"/>
    <w:link w:val="849"/>
    <w:uiPriority w:val="29"/>
    <w:rPr>
      <w:i/>
    </w:rPr>
  </w:style>
  <w:style w:type="paragraph" w:styleId="851">
    <w:name w:val="Intense Quote"/>
    <w:basedOn w:val="990"/>
    <w:next w:val="990"/>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character" w:styleId="853">
    <w:name w:val="Header Char"/>
    <w:basedOn w:val="997"/>
    <w:link w:val="1014"/>
    <w:uiPriority w:val="99"/>
  </w:style>
  <w:style w:type="character" w:styleId="854">
    <w:name w:val="Footer Char"/>
    <w:basedOn w:val="997"/>
    <w:link w:val="1013"/>
    <w:uiPriority w:val="99"/>
  </w:style>
  <w:style w:type="paragraph" w:styleId="855">
    <w:name w:val="Caption"/>
    <w:basedOn w:val="990"/>
    <w:next w:val="990"/>
    <w:uiPriority w:val="35"/>
    <w:semiHidden/>
    <w:unhideWhenUsed/>
    <w:qFormat/>
    <w:pPr>
      <w:spacing w:line="276" w:lineRule="auto"/>
    </w:pPr>
    <w:rPr>
      <w:b/>
      <w:bCs/>
      <w:color w:val="4f81bd" w:themeColor="accent1"/>
      <w:sz w:val="18"/>
      <w:szCs w:val="18"/>
    </w:rPr>
  </w:style>
  <w:style w:type="character" w:styleId="856">
    <w:name w:val="Caption Char"/>
    <w:basedOn w:val="855"/>
    <w:link w:val="1013"/>
    <w:uiPriority w:val="99"/>
  </w:style>
  <w:style w:type="table" w:styleId="857">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3">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4">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5">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6">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7">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8">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4">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5">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8">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9">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0">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1">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2">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3">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5">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6">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7">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8">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9">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0">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9">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0">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1">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2">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3">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4">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6">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7">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8">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9">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0">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1">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3">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4">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5">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6">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7">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8">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0">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4">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2">
    <w:name w:val="footnote text"/>
    <w:basedOn w:val="990"/>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basedOn w:val="997"/>
    <w:uiPriority w:val="99"/>
    <w:unhideWhenUsed/>
    <w:rPr>
      <w:vertAlign w:val="superscript"/>
    </w:rPr>
  </w:style>
  <w:style w:type="paragraph" w:styleId="985">
    <w:name w:val="endnote text"/>
    <w:basedOn w:val="990"/>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basedOn w:val="997"/>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1">
    <w:name w:val="Heading 1"/>
    <w:basedOn w:val="990"/>
    <w:next w:val="990"/>
    <w:link w:val="1031"/>
    <w:uiPriority w:val="0"/>
    <w:qFormat/>
    <w:pPr>
      <w:ind w:left="100" w:right="100"/>
      <w:keepLines/>
      <w:keepNext/>
      <w:spacing w:before="120" w:after="120"/>
      <w:outlineLvl w:val="0"/>
    </w:pPr>
    <w:rPr>
      <w:b/>
      <w:bCs/>
      <w:szCs w:val="44"/>
    </w:rPr>
  </w:style>
  <w:style w:type="paragraph" w:styleId="992">
    <w:name w:val="Heading 2"/>
    <w:basedOn w:val="990"/>
    <w:next w:val="990"/>
    <w:link w:val="1032"/>
    <w:uiPriority w:val="0"/>
    <w:qFormat/>
    <w:pPr>
      <w:keepLines/>
      <w:keepNext/>
      <w:spacing w:before="260" w:after="260" w:line="416" w:lineRule="auto"/>
      <w:outlineLvl w:val="1"/>
    </w:pPr>
    <w:rPr>
      <w:rFonts w:ascii="等线 Light" w:hAnsi="等线 Light" w:eastAsia="等线 Light"/>
      <w:b/>
      <w:bCs/>
      <w:sz w:val="32"/>
      <w:szCs w:val="32"/>
    </w:rPr>
  </w:style>
  <w:style w:type="paragraph" w:styleId="993">
    <w:name w:val="Heading 3"/>
    <w:basedOn w:val="990"/>
    <w:next w:val="990"/>
    <w:link w:val="1033"/>
    <w:uiPriority w:val="9"/>
    <w:qFormat/>
    <w:pPr>
      <w:keepLines/>
      <w:keepNext/>
      <w:spacing w:before="260" w:after="260" w:line="416" w:lineRule="auto"/>
      <w:outlineLvl w:val="2"/>
    </w:pPr>
    <w:rPr>
      <w:b/>
      <w:bCs/>
      <w:sz w:val="32"/>
      <w:szCs w:val="32"/>
    </w:rPr>
  </w:style>
  <w:style w:type="paragraph" w:styleId="994">
    <w:name w:val="Heading 4"/>
    <w:basedOn w:val="990"/>
    <w:next w:val="990"/>
    <w:link w:val="1034"/>
    <w:uiPriority w:val="0"/>
    <w:qFormat/>
    <w:pPr>
      <w:keepLines/>
      <w:keepNext/>
      <w:spacing w:before="280" w:after="290" w:line="376" w:lineRule="auto"/>
      <w:outlineLvl w:val="3"/>
    </w:pPr>
    <w:rPr>
      <w:rFonts w:ascii="等线 Light" w:hAnsi="等线 Light" w:eastAsia="等线 Light"/>
      <w:b/>
      <w:bCs/>
      <w:sz w:val="28"/>
      <w:szCs w:val="28"/>
    </w:rPr>
  </w:style>
  <w:style w:type="paragraph" w:styleId="995">
    <w:name w:val="Heading 6"/>
    <w:basedOn w:val="990"/>
    <w:next w:val="990"/>
    <w:link w:val="1035"/>
    <w:uiPriority w:val="0"/>
    <w:qFormat/>
    <w:pPr>
      <w:keepLines/>
      <w:keepNext/>
      <w:spacing w:before="240" w:after="64" w:line="320" w:lineRule="auto"/>
      <w:outlineLvl w:val="5"/>
    </w:pPr>
    <w:rPr>
      <w:rFonts w:ascii="等线 Light" w:hAnsi="等线 Light" w:eastAsia="等线 Light"/>
      <w:b/>
      <w:bCs/>
      <w:sz w:val="24"/>
    </w:rPr>
  </w:style>
  <w:style w:type="paragraph" w:styleId="996">
    <w:name w:val="Heading 8"/>
    <w:basedOn w:val="990"/>
    <w:next w:val="990"/>
    <w:link w:val="1036"/>
    <w:uiPriority w:val="0"/>
    <w:qFormat/>
    <w:pPr>
      <w:keepLines/>
      <w:keepNext/>
      <w:spacing w:before="240" w:after="64" w:line="320" w:lineRule="auto"/>
      <w:outlineLvl w:val="7"/>
    </w:pPr>
    <w:rPr>
      <w:rFonts w:ascii="等线 Light" w:hAnsi="等线 Light" w:eastAsia="等线 Light"/>
      <w:sz w:val="24"/>
    </w:rPr>
  </w:style>
  <w:style w:type="character" w:styleId="997" w:default="1">
    <w:name w:val="Default Paragraph Font"/>
    <w:uiPriority w:val="1"/>
    <w:semiHidden/>
    <w:unhideWhenUsed/>
    <w:qFormat/>
  </w:style>
  <w:style w:type="table" w:styleId="99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Arial"/>
      <w:sz w:val="20"/>
      <w:szCs w:val="20"/>
    </w:rPr>
    <w:tblPr>
      <w:tblCellMar>
        <w:left w:w="108" w:type="dxa"/>
        <w:top w:w="0" w:type="dxa"/>
        <w:right w:w="108" w:type="dxa"/>
        <w:bottom w:w="0" w:type="dxa"/>
      </w:tblCellMar>
    </w:tblPr>
  </w:style>
  <w:style w:type="paragraph" w:styleId="999">
    <w:name w:val="List 3"/>
    <w:basedOn w:val="990"/>
    <w:uiPriority w:val="0"/>
    <w:qFormat/>
    <w:pPr>
      <w:contextualSpacing/>
      <w:ind w:left="100" w:hanging="200"/>
      <w:jc w:val="left"/>
      <w:widowControl/>
    </w:pPr>
    <w:rPr>
      <w:sz w:val="20"/>
      <w:szCs w:val="20"/>
    </w:rPr>
  </w:style>
  <w:style w:type="paragraph" w:styleId="1000">
    <w:name w:val="toc 7"/>
    <w:basedOn w:val="990"/>
    <w:next w:val="990"/>
    <w:uiPriority w:val="39"/>
    <w:unhideWhenUsed/>
    <w:qFormat/>
    <w:pPr>
      <w:ind w:left="2520"/>
    </w:pPr>
    <w:rPr>
      <w:rFonts w:asciiTheme="minorHAnsi" w:hAnsiTheme="minorHAnsi" w:eastAsiaTheme="minorEastAsia" w:cstheme="minorBidi"/>
      <w:szCs w:val="22"/>
      <w14:ligatures w14:val="standardContextual"/>
    </w:rPr>
  </w:style>
  <w:style w:type="paragraph" w:styleId="1001">
    <w:name w:val="Normal Indent"/>
    <w:basedOn w:val="990"/>
    <w:link w:val="1038"/>
    <w:uiPriority w:val="99"/>
    <w:qFormat/>
    <w:pPr>
      <w:ind w:firstLine="420"/>
    </w:pPr>
    <w:rPr>
      <w:szCs w:val="20"/>
    </w:rPr>
  </w:style>
  <w:style w:type="paragraph" w:styleId="1002">
    <w:name w:val="Document Map"/>
    <w:basedOn w:val="990"/>
    <w:link w:val="1039"/>
    <w:uiPriority w:val="0"/>
    <w:qFormat/>
    <w:pPr>
      <w:shd w:val="clear" w:color="auto" w:fill="000080"/>
    </w:pPr>
  </w:style>
  <w:style w:type="paragraph" w:styleId="1003">
    <w:name w:val="annotation text"/>
    <w:basedOn w:val="990"/>
    <w:link w:val="1040"/>
    <w:uiPriority w:val="0"/>
    <w:qFormat/>
    <w:pPr>
      <w:jc w:val="left"/>
    </w:pPr>
  </w:style>
  <w:style w:type="paragraph" w:styleId="1004">
    <w:name w:val="Body Text"/>
    <w:basedOn w:val="990"/>
    <w:link w:val="1041"/>
    <w:uiPriority w:val="1"/>
    <w:qFormat/>
    <w:pPr>
      <w:spacing w:after="120"/>
    </w:pPr>
  </w:style>
  <w:style w:type="paragraph" w:styleId="1005">
    <w:name w:val="Body Text Indent"/>
    <w:basedOn w:val="990"/>
    <w:uiPriority w:val="0"/>
    <w:qFormat/>
    <w:pPr>
      <w:ind w:left="420"/>
      <w:spacing w:after="120"/>
    </w:pPr>
  </w:style>
  <w:style w:type="paragraph" w:styleId="1006">
    <w:name w:val="index 4"/>
    <w:basedOn w:val="990"/>
    <w:next w:val="990"/>
    <w:uiPriority w:val="99"/>
    <w:unhideWhenUsed/>
    <w:qFormat/>
    <w:pPr>
      <w:ind w:left="600"/>
    </w:pPr>
    <w:rPr>
      <w:rFonts w:ascii="宋体"/>
      <w:b/>
      <w:position w:val="-10"/>
      <w:sz w:val="24"/>
      <w:szCs w:val="20"/>
    </w:rPr>
  </w:style>
  <w:style w:type="paragraph" w:styleId="1007">
    <w:name w:val="toc 5"/>
    <w:basedOn w:val="990"/>
    <w:next w:val="990"/>
    <w:uiPriority w:val="39"/>
    <w:unhideWhenUsed/>
    <w:qFormat/>
    <w:pPr>
      <w:ind w:left="1680"/>
    </w:pPr>
    <w:rPr>
      <w:rFonts w:asciiTheme="minorHAnsi" w:hAnsiTheme="minorHAnsi" w:eastAsiaTheme="minorEastAsia" w:cstheme="minorBidi"/>
      <w:szCs w:val="22"/>
      <w14:ligatures w14:val="standardContextual"/>
    </w:rPr>
  </w:style>
  <w:style w:type="paragraph" w:styleId="1008">
    <w:name w:val="toc 3"/>
    <w:basedOn w:val="990"/>
    <w:next w:val="990"/>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1009">
    <w:name w:val="Plain Text"/>
    <w:basedOn w:val="990"/>
    <w:link w:val="1044"/>
    <w:uiPriority w:val="0"/>
    <w:qFormat/>
    <w:rPr>
      <w:rFonts w:ascii="宋体" w:hAnsi="Courier New" w:cs="Courier New"/>
      <w:szCs w:val="21"/>
    </w:rPr>
  </w:style>
  <w:style w:type="paragraph" w:styleId="1010">
    <w:name w:val="toc 8"/>
    <w:basedOn w:val="990"/>
    <w:next w:val="990"/>
    <w:uiPriority w:val="39"/>
    <w:unhideWhenUsed/>
    <w:qFormat/>
    <w:pPr>
      <w:ind w:left="2940"/>
    </w:pPr>
    <w:rPr>
      <w:rFonts w:asciiTheme="minorHAnsi" w:hAnsiTheme="minorHAnsi" w:eastAsiaTheme="minorEastAsia" w:cstheme="minorBidi"/>
      <w:szCs w:val="22"/>
      <w14:ligatures w14:val="standardContextual"/>
    </w:rPr>
  </w:style>
  <w:style w:type="paragraph" w:styleId="1011">
    <w:name w:val="Date"/>
    <w:basedOn w:val="990"/>
    <w:next w:val="990"/>
    <w:link w:val="1046"/>
    <w:uiPriority w:val="0"/>
    <w:qFormat/>
    <w:rPr>
      <w:sz w:val="24"/>
      <w:szCs w:val="20"/>
    </w:rPr>
  </w:style>
  <w:style w:type="paragraph" w:styleId="1012">
    <w:name w:val="Balloon Text"/>
    <w:basedOn w:val="990"/>
    <w:link w:val="1047"/>
    <w:uiPriority w:val="0"/>
    <w:qFormat/>
    <w:rPr>
      <w:sz w:val="18"/>
      <w:szCs w:val="18"/>
    </w:rPr>
  </w:style>
  <w:style w:type="paragraph" w:styleId="1013">
    <w:name w:val="Footer"/>
    <w:basedOn w:val="990"/>
    <w:link w:val="1048"/>
    <w:uiPriority w:val="99"/>
    <w:qFormat/>
    <w:pPr>
      <w:jc w:val="left"/>
      <w:tabs>
        <w:tab w:val="center" w:pos="4153" w:leader="none"/>
        <w:tab w:val="right" w:pos="8306" w:leader="none"/>
      </w:tabs>
    </w:pPr>
    <w:rPr>
      <w:sz w:val="18"/>
      <w:szCs w:val="18"/>
    </w:rPr>
  </w:style>
  <w:style w:type="paragraph" w:styleId="1014">
    <w:name w:val="Header"/>
    <w:basedOn w:val="990"/>
    <w:link w:val="1049"/>
    <w:uiPriority w:val="99"/>
    <w:qFormat/>
    <w:pPr>
      <w:jc w:val="center"/>
      <w:tabs>
        <w:tab w:val="center" w:pos="4153" w:leader="none"/>
        <w:tab w:val="right" w:pos="8306" w:leader="none"/>
      </w:tabs>
      <w:pBdr>
        <w:bottom w:val="single" w:color="auto" w:sz="6" w:space="1"/>
      </w:pBdr>
    </w:pPr>
    <w:rPr>
      <w:sz w:val="18"/>
      <w:szCs w:val="18"/>
    </w:rPr>
  </w:style>
  <w:style w:type="paragraph" w:styleId="1015">
    <w:name w:val="toc 1"/>
    <w:basedOn w:val="990"/>
    <w:next w:val="990"/>
    <w:uiPriority w:val="39"/>
    <w:unhideWhenUsed/>
    <w:qFormat/>
    <w:pPr>
      <w:jc w:val="left"/>
      <w:spacing w:after="100" w:line="259" w:lineRule="auto"/>
      <w:widowControl/>
    </w:pPr>
    <w:rPr>
      <w:rFonts w:asciiTheme="minorHAnsi" w:hAnsiTheme="minorHAnsi" w:eastAsiaTheme="minorEastAsia"/>
      <w:sz w:val="22"/>
      <w:szCs w:val="22"/>
    </w:rPr>
  </w:style>
  <w:style w:type="paragraph" w:styleId="1016">
    <w:name w:val="toc 4"/>
    <w:basedOn w:val="990"/>
    <w:next w:val="990"/>
    <w:uiPriority w:val="39"/>
    <w:unhideWhenUsed/>
    <w:qFormat/>
    <w:pPr>
      <w:ind w:left="1260"/>
    </w:pPr>
    <w:rPr>
      <w:rFonts w:asciiTheme="minorHAnsi" w:hAnsiTheme="minorHAnsi" w:eastAsiaTheme="minorEastAsia" w:cstheme="minorBidi"/>
      <w:szCs w:val="22"/>
      <w14:ligatures w14:val="standardContextual"/>
    </w:rPr>
  </w:style>
  <w:style w:type="paragraph" w:styleId="1017">
    <w:name w:val="toc 6"/>
    <w:basedOn w:val="990"/>
    <w:next w:val="990"/>
    <w:uiPriority w:val="39"/>
    <w:unhideWhenUsed/>
    <w:qFormat/>
    <w:pPr>
      <w:ind w:left="2100"/>
    </w:pPr>
    <w:rPr>
      <w:rFonts w:asciiTheme="minorHAnsi" w:hAnsiTheme="minorHAnsi" w:eastAsiaTheme="minorEastAsia" w:cstheme="minorBidi"/>
      <w:szCs w:val="22"/>
      <w14:ligatures w14:val="standardContextual"/>
    </w:rPr>
  </w:style>
  <w:style w:type="paragraph" w:styleId="1018">
    <w:name w:val="toc 2"/>
    <w:basedOn w:val="990"/>
    <w:next w:val="990"/>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1019">
    <w:name w:val="toc 9"/>
    <w:basedOn w:val="990"/>
    <w:next w:val="990"/>
    <w:uiPriority w:val="39"/>
    <w:unhideWhenUsed/>
    <w:qFormat/>
    <w:pPr>
      <w:ind w:left="3360"/>
    </w:pPr>
    <w:rPr>
      <w:rFonts w:asciiTheme="minorHAnsi" w:hAnsiTheme="minorHAnsi" w:eastAsiaTheme="minorEastAsia" w:cstheme="minorBidi"/>
      <w:szCs w:val="22"/>
      <w14:ligatures w14:val="standardContextual"/>
    </w:rPr>
  </w:style>
  <w:style w:type="paragraph" w:styleId="1020">
    <w:name w:val="Body Text 2"/>
    <w:basedOn w:val="990"/>
    <w:link w:val="1055"/>
    <w:uiPriority w:val="0"/>
    <w:qFormat/>
    <w:pPr>
      <w:spacing w:after="120" w:line="480" w:lineRule="auto"/>
    </w:pPr>
    <w:rPr>
      <w:rFonts w:ascii="Calibri" w:hAnsi="Calibri"/>
    </w:rPr>
  </w:style>
  <w:style w:type="paragraph" w:styleId="1021">
    <w:name w:val="Normal (Web)"/>
    <w:basedOn w:val="990"/>
    <w:uiPriority w:val="99"/>
    <w:qFormat/>
    <w:pPr>
      <w:jc w:val="left"/>
      <w:spacing w:before="100" w:beforeAutospacing="1" w:after="100" w:afterAutospacing="1"/>
      <w:widowControl/>
    </w:pPr>
    <w:rPr>
      <w:sz w:val="24"/>
    </w:rPr>
  </w:style>
  <w:style w:type="paragraph" w:styleId="1022">
    <w:name w:val="Title"/>
    <w:basedOn w:val="990"/>
    <w:next w:val="990"/>
    <w:link w:val="1056"/>
    <w:uiPriority w:val="0"/>
    <w:qFormat/>
    <w:pPr>
      <w:jc w:val="center"/>
      <w:spacing w:before="240" w:after="60"/>
      <w:outlineLvl w:val="0"/>
    </w:pPr>
    <w:rPr>
      <w:rFonts w:ascii="等线 Light" w:hAnsi="等线 Light"/>
      <w:b/>
      <w:bCs/>
      <w:sz w:val="32"/>
      <w:szCs w:val="32"/>
    </w:rPr>
  </w:style>
  <w:style w:type="paragraph" w:styleId="1023">
    <w:name w:val="annotation subject"/>
    <w:basedOn w:val="1003"/>
    <w:next w:val="1003"/>
    <w:link w:val="1057"/>
    <w:uiPriority w:val="0"/>
    <w:qFormat/>
    <w:rPr>
      <w:b/>
      <w:bCs/>
    </w:rPr>
  </w:style>
  <w:style w:type="table" w:styleId="1024">
    <w:name w:val="Table Grid"/>
    <w:basedOn w:val="998"/>
    <w:uiPriority w:val="0"/>
    <w:qFormat/>
    <w:pPr>
      <w:ind w:left="0" w:right="0"/>
      <w:jc w:val="both"/>
      <w:keepLines w:val="0"/>
      <w:keepNext w:val="0"/>
      <w:spacing w:before="0" w:beforeAutospacing="0" w:after="0" w:afterAutospacing="0"/>
      <w:widowControl w:val="off"/>
      <w:suppressLineNumbers w:val="0"/>
    </w:pPr>
    <w:rPr>
      <w:rFonts w:hint="default" w:ascii="Calibri" w:hAnsi="Calibri" w:cs="Arial"/>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1025">
    <w:name w:val="Strong"/>
    <w:uiPriority w:val="0"/>
    <w:qFormat/>
    <w:rPr>
      <w:b/>
      <w:bCs/>
    </w:rPr>
  </w:style>
  <w:style w:type="character" w:styleId="1026">
    <w:name w:val="page number"/>
    <w:uiPriority w:val="0"/>
    <w:qFormat/>
  </w:style>
  <w:style w:type="character" w:styleId="1027">
    <w:name w:val="Emphasis"/>
    <w:uiPriority w:val="0"/>
    <w:qFormat/>
    <w:rPr>
      <w:i/>
      <w:iCs/>
    </w:rPr>
  </w:style>
  <w:style w:type="character" w:styleId="1028">
    <w:name w:val="Hyperlink"/>
    <w:uiPriority w:val="99"/>
    <w:qFormat/>
    <w:rPr>
      <w:color w:val="auto"/>
      <w:u w:val="none"/>
    </w:rPr>
  </w:style>
  <w:style w:type="character" w:styleId="1029">
    <w:name w:val="annotation reference"/>
    <w:uiPriority w:val="0"/>
    <w:qFormat/>
    <w:rPr>
      <w:sz w:val="21"/>
      <w:szCs w:val="21"/>
    </w:rPr>
  </w:style>
  <w:style w:type="paragraph" w:styleId="1030" w:customStyle="1">
    <w:name w:val="正文 New"/>
    <w:uiPriority w:val="0"/>
    <w:semiHidden/>
    <w:qFormat/>
    <w:pPr>
      <w:ind w:left="357" w:hanging="357"/>
      <w:jc w:val="both"/>
      <w:spacing w:line="440" w:lineRule="exact"/>
      <w:widowControl/>
    </w:pPr>
    <w:rPr>
      <w:rFonts w:ascii="Calibri" w:hAnsi="Calibri" w:eastAsia="宋体" w:cs="宋体"/>
      <w:sz w:val="21"/>
      <w:szCs w:val="24"/>
      <w:lang w:val="en-US" w:eastAsia="zh-CN" w:bidi="ar-SA"/>
    </w:rPr>
  </w:style>
  <w:style w:type="character" w:styleId="1031" w:customStyle="1">
    <w:name w:val="标题 1 字符"/>
    <w:link w:val="991"/>
    <w:uiPriority w:val="0"/>
    <w:qFormat/>
    <w:rPr>
      <w:b/>
      <w:bCs/>
      <w:sz w:val="21"/>
      <w:szCs w:val="44"/>
    </w:rPr>
  </w:style>
  <w:style w:type="character" w:styleId="1032" w:customStyle="1">
    <w:name w:val="标题 2 字符"/>
    <w:link w:val="992"/>
    <w:uiPriority w:val="0"/>
    <w:semiHidden/>
    <w:qFormat/>
    <w:rPr>
      <w:rFonts w:ascii="等线 Light" w:hAnsi="等线 Light" w:eastAsia="等线 Light" w:cs="Times New Roman"/>
      <w:b/>
      <w:bCs/>
      <w:sz w:val="32"/>
      <w:szCs w:val="32"/>
    </w:rPr>
  </w:style>
  <w:style w:type="character" w:styleId="1033" w:customStyle="1">
    <w:name w:val="标题 3 字符"/>
    <w:link w:val="993"/>
    <w:uiPriority w:val="9"/>
    <w:qFormat/>
    <w:rPr>
      <w:rFonts w:eastAsia="宋体"/>
      <w:b/>
      <w:bCs/>
      <w:sz w:val="32"/>
      <w:szCs w:val="32"/>
      <w:lang w:val="en-US" w:eastAsia="zh-CN" w:bidi="ar-SA"/>
    </w:rPr>
  </w:style>
  <w:style w:type="character" w:styleId="1034" w:customStyle="1">
    <w:name w:val="标题 4 字符"/>
    <w:link w:val="994"/>
    <w:uiPriority w:val="0"/>
    <w:semiHidden/>
    <w:qFormat/>
    <w:rPr>
      <w:rFonts w:ascii="等线 Light" w:hAnsi="等线 Light" w:eastAsia="等线 Light" w:cs="Times New Roman"/>
      <w:b/>
      <w:bCs/>
      <w:sz w:val="28"/>
      <w:szCs w:val="28"/>
    </w:rPr>
  </w:style>
  <w:style w:type="character" w:styleId="1035" w:customStyle="1">
    <w:name w:val="标题 6 字符"/>
    <w:link w:val="995"/>
    <w:uiPriority w:val="0"/>
    <w:qFormat/>
    <w:rPr>
      <w:rFonts w:ascii="等线 Light" w:hAnsi="等线 Light" w:eastAsia="等线 Light" w:cs="Times New Roman"/>
      <w:b/>
      <w:bCs/>
      <w:sz w:val="24"/>
      <w:szCs w:val="24"/>
    </w:rPr>
  </w:style>
  <w:style w:type="character" w:styleId="1036" w:customStyle="1">
    <w:name w:val="标题 8 字符"/>
    <w:link w:val="996"/>
    <w:uiPriority w:val="0"/>
    <w:semiHidden/>
    <w:qFormat/>
    <w:rPr>
      <w:rFonts w:ascii="等线 Light" w:hAnsi="等线 Light" w:eastAsia="等线 Light" w:cs="Times New Roman"/>
      <w:sz w:val="24"/>
      <w:szCs w:val="24"/>
    </w:rPr>
  </w:style>
  <w:style w:type="paragraph" w:styleId="1037" w:customStyle="1">
    <w:name w:val="目录 71"/>
    <w:basedOn w:val="990"/>
    <w:next w:val="990"/>
    <w:uiPriority w:val="39"/>
    <w:unhideWhenUsed/>
    <w:qFormat/>
    <w:pPr>
      <w:ind w:left="2520"/>
    </w:pPr>
    <w:rPr>
      <w:rFonts w:ascii="等线" w:hAnsi="等线" w:eastAsia="等线"/>
      <w:szCs w:val="22"/>
    </w:rPr>
  </w:style>
  <w:style w:type="character" w:styleId="1038" w:customStyle="1">
    <w:name w:val="正文缩进 字符"/>
    <w:link w:val="1001"/>
    <w:uiPriority w:val="0"/>
    <w:qFormat/>
    <w:rPr>
      <w:sz w:val="21"/>
    </w:rPr>
  </w:style>
  <w:style w:type="character" w:styleId="1039" w:customStyle="1">
    <w:name w:val="文档结构图 字符"/>
    <w:link w:val="1002"/>
    <w:uiPriority w:val="0"/>
    <w:qFormat/>
    <w:rPr>
      <w:sz w:val="21"/>
      <w:szCs w:val="24"/>
      <w:shd w:val="clear" w:color="auto" w:fill="000080"/>
    </w:rPr>
  </w:style>
  <w:style w:type="character" w:styleId="1040" w:customStyle="1">
    <w:name w:val="批注文字 字符"/>
    <w:link w:val="1003"/>
    <w:uiPriority w:val="0"/>
    <w:qFormat/>
    <w:rPr>
      <w:sz w:val="21"/>
      <w:szCs w:val="24"/>
    </w:rPr>
  </w:style>
  <w:style w:type="character" w:styleId="1041" w:customStyle="1">
    <w:name w:val="正文文本 字符"/>
    <w:link w:val="1004"/>
    <w:uiPriority w:val="1"/>
    <w:qFormat/>
    <w:rPr>
      <w:sz w:val="21"/>
      <w:szCs w:val="24"/>
    </w:rPr>
  </w:style>
  <w:style w:type="paragraph" w:styleId="1042" w:customStyle="1">
    <w:name w:val="目录 51"/>
    <w:basedOn w:val="990"/>
    <w:next w:val="990"/>
    <w:uiPriority w:val="39"/>
    <w:unhideWhenUsed/>
    <w:qFormat/>
    <w:pPr>
      <w:ind w:left="1680"/>
    </w:pPr>
    <w:rPr>
      <w:rFonts w:ascii="等线" w:hAnsi="等线" w:eastAsia="等线"/>
      <w:szCs w:val="22"/>
    </w:rPr>
  </w:style>
  <w:style w:type="paragraph" w:styleId="1043" w:customStyle="1">
    <w:name w:val="目录 31"/>
    <w:basedOn w:val="990"/>
    <w:next w:val="990"/>
    <w:uiPriority w:val="39"/>
    <w:unhideWhenUsed/>
    <w:qFormat/>
    <w:pPr>
      <w:ind w:left="440"/>
      <w:jc w:val="left"/>
      <w:spacing w:after="100" w:line="259" w:lineRule="auto"/>
      <w:widowControl/>
    </w:pPr>
    <w:rPr>
      <w:rFonts w:ascii="等线" w:hAnsi="等线" w:eastAsia="等线"/>
      <w:sz w:val="22"/>
      <w:szCs w:val="22"/>
    </w:rPr>
  </w:style>
  <w:style w:type="character" w:styleId="1044" w:customStyle="1">
    <w:name w:val="纯文本 字符"/>
    <w:link w:val="1009"/>
    <w:uiPriority w:val="0"/>
    <w:qFormat/>
    <w:rPr>
      <w:rFonts w:ascii="宋体" w:hAnsi="Courier New" w:cs="Courier New"/>
      <w:sz w:val="21"/>
      <w:szCs w:val="21"/>
    </w:rPr>
  </w:style>
  <w:style w:type="paragraph" w:styleId="1045" w:customStyle="1">
    <w:name w:val="目录 81"/>
    <w:basedOn w:val="990"/>
    <w:next w:val="990"/>
    <w:uiPriority w:val="39"/>
    <w:unhideWhenUsed/>
    <w:qFormat/>
    <w:pPr>
      <w:ind w:left="2940"/>
    </w:pPr>
    <w:rPr>
      <w:rFonts w:ascii="等线" w:hAnsi="等线" w:eastAsia="等线"/>
      <w:szCs w:val="22"/>
    </w:rPr>
  </w:style>
  <w:style w:type="character" w:styleId="1046" w:customStyle="1">
    <w:name w:val="日期 字符"/>
    <w:link w:val="1011"/>
    <w:uiPriority w:val="0"/>
    <w:qFormat/>
    <w:rPr>
      <w:sz w:val="24"/>
    </w:rPr>
  </w:style>
  <w:style w:type="character" w:styleId="1047" w:customStyle="1">
    <w:name w:val="批注框文本 字符"/>
    <w:link w:val="1012"/>
    <w:uiPriority w:val="0"/>
    <w:qFormat/>
    <w:rPr>
      <w:sz w:val="18"/>
      <w:szCs w:val="18"/>
    </w:rPr>
  </w:style>
  <w:style w:type="character" w:styleId="1048" w:customStyle="1">
    <w:name w:val="页脚 字符"/>
    <w:link w:val="1013"/>
    <w:uiPriority w:val="99"/>
    <w:qFormat/>
    <w:rPr>
      <w:sz w:val="18"/>
      <w:szCs w:val="18"/>
    </w:rPr>
  </w:style>
  <w:style w:type="character" w:styleId="1049" w:customStyle="1">
    <w:name w:val="页眉 字符"/>
    <w:link w:val="1014"/>
    <w:uiPriority w:val="99"/>
    <w:qFormat/>
    <w:rPr>
      <w:sz w:val="18"/>
      <w:szCs w:val="18"/>
    </w:rPr>
  </w:style>
  <w:style w:type="paragraph" w:styleId="1050" w:customStyle="1">
    <w:name w:val="目录 11"/>
    <w:basedOn w:val="990"/>
    <w:next w:val="990"/>
    <w:uiPriority w:val="39"/>
    <w:qFormat/>
    <w:rPr>
      <w:rFonts w:ascii="仿宋_GB2312" w:eastAsia="仿宋_GB2312"/>
      <w:sz w:val="24"/>
    </w:rPr>
  </w:style>
  <w:style w:type="paragraph" w:styleId="1051" w:customStyle="1">
    <w:name w:val="目录 41"/>
    <w:basedOn w:val="990"/>
    <w:next w:val="990"/>
    <w:uiPriority w:val="39"/>
    <w:unhideWhenUsed/>
    <w:qFormat/>
    <w:pPr>
      <w:ind w:left="1260"/>
    </w:pPr>
    <w:rPr>
      <w:rFonts w:ascii="等线" w:hAnsi="等线" w:eastAsia="等线"/>
      <w:szCs w:val="22"/>
    </w:rPr>
  </w:style>
  <w:style w:type="paragraph" w:styleId="1052" w:customStyle="1">
    <w:name w:val="目录 61"/>
    <w:basedOn w:val="990"/>
    <w:next w:val="990"/>
    <w:uiPriority w:val="39"/>
    <w:unhideWhenUsed/>
    <w:qFormat/>
    <w:pPr>
      <w:ind w:left="2100"/>
    </w:pPr>
    <w:rPr>
      <w:rFonts w:ascii="等线" w:hAnsi="等线" w:eastAsia="等线"/>
      <w:szCs w:val="22"/>
    </w:rPr>
  </w:style>
  <w:style w:type="paragraph" w:styleId="1053" w:customStyle="1">
    <w:name w:val="目录 21"/>
    <w:basedOn w:val="990"/>
    <w:next w:val="990"/>
    <w:uiPriority w:val="39"/>
    <w:unhideWhenUsed/>
    <w:qFormat/>
    <w:pPr>
      <w:ind w:left="220"/>
      <w:jc w:val="left"/>
      <w:spacing w:after="100" w:line="259" w:lineRule="auto"/>
      <w:widowControl/>
    </w:pPr>
    <w:rPr>
      <w:rFonts w:ascii="等线" w:hAnsi="等线" w:eastAsia="等线"/>
      <w:sz w:val="22"/>
      <w:szCs w:val="22"/>
    </w:rPr>
  </w:style>
  <w:style w:type="paragraph" w:styleId="1054" w:customStyle="1">
    <w:name w:val="目录 91"/>
    <w:basedOn w:val="990"/>
    <w:next w:val="990"/>
    <w:uiPriority w:val="39"/>
    <w:unhideWhenUsed/>
    <w:qFormat/>
    <w:pPr>
      <w:ind w:left="3360"/>
    </w:pPr>
    <w:rPr>
      <w:rFonts w:ascii="等线" w:hAnsi="等线" w:eastAsia="等线"/>
      <w:szCs w:val="22"/>
    </w:rPr>
  </w:style>
  <w:style w:type="character" w:styleId="1055" w:customStyle="1">
    <w:name w:val="正文文本 2 字符"/>
    <w:link w:val="1020"/>
    <w:uiPriority w:val="0"/>
    <w:qFormat/>
    <w:rPr>
      <w:rFonts w:ascii="Calibri" w:hAnsi="Calibri"/>
      <w:sz w:val="21"/>
      <w:szCs w:val="24"/>
    </w:rPr>
  </w:style>
  <w:style w:type="character" w:styleId="1056" w:customStyle="1">
    <w:name w:val="标题 字符"/>
    <w:link w:val="1022"/>
    <w:uiPriority w:val="0"/>
    <w:qFormat/>
    <w:rPr>
      <w:rFonts w:ascii="等线 Light" w:hAnsi="等线 Light" w:cs="Times New Roman"/>
      <w:b/>
      <w:bCs/>
      <w:sz w:val="32"/>
      <w:szCs w:val="32"/>
    </w:rPr>
  </w:style>
  <w:style w:type="character" w:styleId="1057" w:customStyle="1">
    <w:name w:val="批注主题 字符"/>
    <w:link w:val="1023"/>
    <w:uiPriority w:val="0"/>
    <w:qFormat/>
    <w:rPr>
      <w:b/>
      <w:bCs/>
      <w:sz w:val="21"/>
      <w:szCs w:val="24"/>
    </w:rPr>
  </w:style>
  <w:style w:type="character" w:styleId="1058" w:customStyle="1">
    <w:name w:val="p0 Char"/>
    <w:link w:val="1059"/>
    <w:uiPriority w:val="0"/>
    <w:qFormat/>
    <w:rPr>
      <w:rFonts w:eastAsia="宋体"/>
      <w:sz w:val="21"/>
      <w:szCs w:val="21"/>
      <w:lang w:val="en-US" w:eastAsia="zh-CN" w:bidi="ar-SA"/>
    </w:rPr>
  </w:style>
  <w:style w:type="paragraph" w:styleId="1059" w:customStyle="1">
    <w:name w:val="p0"/>
    <w:basedOn w:val="990"/>
    <w:link w:val="1058"/>
    <w:uiPriority w:val="0"/>
    <w:qFormat/>
    <w:pPr>
      <w:widowControl/>
    </w:pPr>
    <w:rPr>
      <w:szCs w:val="21"/>
    </w:rPr>
  </w:style>
  <w:style w:type="character" w:styleId="1060" w:customStyle="1">
    <w:name w:val="标题 2 Char Char Char"/>
    <w:uiPriority w:val="0"/>
    <w:qFormat/>
    <w:rPr>
      <w:rFonts w:ascii="Arial" w:hAnsi="Arial" w:eastAsia="黑体"/>
      <w:b/>
      <w:bCs/>
      <w:sz w:val="32"/>
      <w:szCs w:val="32"/>
      <w:lang w:val="en-US" w:eastAsia="zh-CN" w:bidi="ar-SA"/>
    </w:rPr>
  </w:style>
  <w:style w:type="character" w:styleId="1061" w:customStyle="1">
    <w:name w:val="NormalCharacter"/>
    <w:uiPriority w:val="0"/>
    <w:semiHidden/>
    <w:qFormat/>
  </w:style>
  <w:style w:type="paragraph" w:styleId="1062" w:customStyle="1">
    <w:name w:val="Heading 2"/>
    <w:basedOn w:val="990"/>
    <w:next w:val="990"/>
    <w:uiPriority w:val="0"/>
    <w:qFormat/>
    <w:pPr>
      <w:jc w:val="center"/>
      <w:keepNext/>
      <w:widowControl/>
    </w:pPr>
    <w:rPr>
      <w:rFonts w:ascii="楷体_GB2312" w:eastAsia="楷体_GB2312"/>
      <w:sz w:val="18"/>
      <w:szCs w:val="20"/>
    </w:rPr>
  </w:style>
  <w:style w:type="paragraph" w:styleId="1063" w:customStyle="1">
    <w:name w:val="TOC 标题1"/>
    <w:basedOn w:val="991"/>
    <w:next w:val="9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样式1"/>
    <w:basedOn w:val="991"/>
    <w:link w:val="1066"/>
    <w:uiPriority w:val="0"/>
    <w:qFormat/>
    <w:pPr>
      <w:ind w:left="210" w:right="210"/>
    </w:pPr>
  </w:style>
  <w:style w:type="character" w:styleId="1066" w:customStyle="1">
    <w:name w:val="样式1 字符"/>
    <w:link w:val="1065"/>
    <w:uiPriority w:val="0"/>
    <w:qFormat/>
  </w:style>
  <w:style w:type="paragraph" w:styleId="1067" w:customStyle="1">
    <w:name w:val="标题 21"/>
    <w:basedOn w:val="9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8" w:customStyle="1">
    <w:name w:val="列出段落1"/>
    <w:basedOn w:val="990"/>
    <w:uiPriority w:val="1"/>
    <w:qFormat/>
    <w:pPr>
      <w:ind w:left="400" w:firstLine="420"/>
      <w:jc w:val="left"/>
    </w:pPr>
    <w:rPr>
      <w:rFonts w:ascii="宋体" w:hAnsi="宋体" w:cs="宋体"/>
      <w:sz w:val="22"/>
      <w:szCs w:val="22"/>
      <w:lang w:val="zh-CN" w:bidi="zh-CN"/>
    </w:rPr>
  </w:style>
  <w:style w:type="paragraph" w:styleId="1069" w:customStyle="1">
    <w:name w:val="Table Paragraph"/>
    <w:basedOn w:val="990"/>
    <w:uiPriority w:val="1"/>
    <w:qFormat/>
    <w:pPr>
      <w:jc w:val="left"/>
    </w:pPr>
    <w:rPr>
      <w:rFonts w:ascii="宋体" w:hAnsi="宋体" w:cs="宋体"/>
      <w:sz w:val="22"/>
      <w:szCs w:val="22"/>
      <w:lang w:val="zh-CN" w:bidi="zh-CN"/>
    </w:rPr>
  </w:style>
  <w:style w:type="character" w:styleId="1070" w:customStyle="1">
    <w:name w:val="ask-title2"/>
    <w:uiPriority w:val="0"/>
    <w:qFormat/>
  </w:style>
  <w:style w:type="paragraph" w:styleId="1071" w:customStyle="1">
    <w:name w:val="列出段落2"/>
    <w:basedOn w:val="990"/>
    <w:uiPriority w:val="99"/>
    <w:unhideWhenUsed/>
    <w:qFormat/>
    <w:pPr>
      <w:ind w:firstLine="420"/>
      <w:jc w:val="left"/>
    </w:pPr>
    <w:rPr>
      <w:rFonts w:ascii="宋体"/>
      <w:sz w:val="20"/>
      <w:szCs w:val="20"/>
    </w:rPr>
  </w:style>
  <w:style w:type="paragraph" w:styleId="1072" w:customStyle="1">
    <w:name w:val="纯文本1"/>
    <w:basedOn w:val="990"/>
    <w:uiPriority w:val="0"/>
    <w:qFormat/>
    <w:rPr>
      <w:rFonts w:ascii="宋体" w:hAnsi="Courier New"/>
      <w:sz w:val="20"/>
      <w:szCs w:val="21"/>
    </w:rPr>
  </w:style>
  <w:style w:type="character" w:styleId="1073" w:customStyle="1">
    <w:name w:val="纯文本 Char2"/>
    <w:uiPriority w:val="0"/>
    <w:qFormat/>
    <w:rPr>
      <w:rFonts w:ascii="宋体" w:hAnsi="Courier New"/>
      <w:sz w:val="21"/>
    </w:rPr>
  </w:style>
  <w:style w:type="paragraph" w:styleId="1074" w:customStyle="1">
    <w:name w:val="列出段落11"/>
    <w:basedOn w:val="990"/>
    <w:uiPriority w:val="0"/>
    <w:qFormat/>
    <w:pPr>
      <w:ind w:firstLine="420"/>
      <w:spacing w:line="0" w:lineRule="atLeast"/>
    </w:pPr>
    <w:rPr>
      <w:rFonts w:eastAsia="微软雅黑"/>
      <w:sz w:val="20"/>
      <w:szCs w:val="20"/>
    </w:rPr>
  </w:style>
  <w:style w:type="character" w:styleId="1075" w:customStyle="1">
    <w:name w:val="纯文本 Char"/>
    <w:link w:val="1076"/>
    <w:uiPriority w:val="0"/>
    <w:qFormat/>
    <w:rPr>
      <w:rFonts w:ascii="宋体" w:hAnsi="Courier New"/>
    </w:rPr>
  </w:style>
  <w:style w:type="paragraph" w:styleId="1076" w:customStyle="1">
    <w:name w:val="纯文本2"/>
    <w:basedOn w:val="990"/>
    <w:link w:val="1075"/>
    <w:uiPriority w:val="0"/>
    <w:qFormat/>
    <w:pPr>
      <w:ind w:firstLine="200"/>
      <w:spacing w:line="360" w:lineRule="auto"/>
    </w:pPr>
    <w:rPr>
      <w:rFonts w:ascii="宋体" w:hAnsi="Courier New"/>
      <w:sz w:val="20"/>
      <w:szCs w:val="20"/>
    </w:rPr>
  </w:style>
  <w:style w:type="character" w:styleId="1077" w:customStyle="1">
    <w:name w:val="页脚 Char"/>
    <w:uiPriority w:val="0"/>
    <w:qFormat/>
    <w:rPr>
      <w:sz w:val="18"/>
      <w:szCs w:val="18"/>
    </w:rPr>
  </w:style>
  <w:style w:type="paragraph" w:styleId="1078" w:customStyle="1">
    <w:name w:val="_Style 83"/>
    <w:basedOn w:val="990"/>
    <w:next w:val="1068"/>
    <w:uiPriority w:val="99"/>
    <w:qFormat/>
    <w:pPr>
      <w:ind w:firstLine="420"/>
    </w:pPr>
  </w:style>
  <w:style w:type="character" w:styleId="1079">
    <w:name w:val="Placeholder Text"/>
    <w:basedOn w:val="997"/>
    <w:uiPriority w:val="99"/>
    <w:unhideWhenUsed/>
    <w:qFormat/>
    <w:rPr>
      <w:color w:val="808080"/>
    </w:rPr>
  </w:style>
  <w:style w:type="paragraph" w:styleId="1080" w:customStyle="1">
    <w:name w:val="pf0"/>
    <w:basedOn w:val="990"/>
    <w:uiPriority w:val="0"/>
    <w:qFormat/>
    <w:pPr>
      <w:jc w:val="left"/>
      <w:spacing w:before="100" w:beforeAutospacing="1" w:after="100" w:afterAutospacing="1"/>
      <w:widowControl/>
    </w:pPr>
    <w:rPr>
      <w:rFonts w:ascii="宋体" w:hAnsi="宋体" w:cs="宋体"/>
      <w:sz w:val="24"/>
    </w:rPr>
  </w:style>
  <w:style w:type="character" w:styleId="1081" w:customStyle="1">
    <w:name w:val="cf01"/>
    <w:basedOn w:val="997"/>
    <w:uiPriority w:val="0"/>
    <w:qFormat/>
    <w:rPr>
      <w:rFonts w:hint="eastAsia" w:ascii="Microsoft YaHei UI" w:hAnsi="Microsoft YaHei UI" w:eastAsia="Microsoft YaHei UI"/>
      <w:sz w:val="18"/>
      <w:szCs w:val="18"/>
    </w:rPr>
  </w:style>
  <w:style w:type="character" w:styleId="1082" w:customStyle="1">
    <w:name w:val="cf11"/>
    <w:basedOn w:val="997"/>
    <w:uiPriority w:val="0"/>
    <w:qFormat/>
    <w:rPr>
      <w:rFonts w:hint="eastAsia" w:ascii="Microsoft YaHei UI" w:hAnsi="Microsoft YaHei UI" w:eastAsia="Microsoft YaHei UI"/>
      <w:sz w:val="18"/>
      <w:szCs w:val="18"/>
    </w:rPr>
  </w:style>
  <w:style w:type="paragraph" w:styleId="1083">
    <w:name w:val="List Paragraph"/>
    <w:basedOn w:val="990"/>
    <w:uiPriority w:val="1"/>
    <w:qFormat/>
    <w:pPr>
      <w:ind w:firstLine="420"/>
    </w:pPr>
  </w:style>
  <w:style w:type="paragraph" w:styleId="1084" w:customStyle="1">
    <w:name w:val="标题1，章节第一层"/>
    <w:basedOn w:val="990"/>
    <w:next w:val="99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5" w:customStyle="1">
    <w:name w:val="标准文本"/>
    <w:basedOn w:val="990"/>
    <w:uiPriority w:val="0"/>
    <w:qFormat/>
    <w:pPr>
      <w:ind w:firstLine="480"/>
      <w:spacing w:line="360" w:lineRule="auto"/>
    </w:pPr>
    <w:rPr>
      <w:rFonts w:ascii="Calibri" w:hAnsi="Calibri" w:eastAsia="Calibri" w:cs="宋体"/>
      <w:sz w:val="24"/>
      <w:lang w:val="zh-CN"/>
    </w:rPr>
  </w:style>
  <w:style w:type="character" w:styleId="1086" w:customStyle="1">
    <w:name w:val="标准文本 Char Char"/>
    <w:uiPriority w:val="0"/>
    <w:qFormat/>
    <w:rPr>
      <w:rFonts w:eastAsia="宋体" w:cs="宋体"/>
      <w:sz w:val="24"/>
      <w:szCs w:val="24"/>
      <w:lang w:val="en-US" w:eastAsia="zh-CN" w:bidi="ar-SA"/>
    </w:rPr>
  </w:style>
  <w:style w:type="character" w:styleId="1087" w:customStyle="1">
    <w:name w:val="标准小四 Char Char"/>
    <w:uiPriority w:val="0"/>
    <w:qFormat/>
    <w:rPr>
      <w:rFonts w:ascii="Arial" w:hAnsi="Arial" w:eastAsia="宋体"/>
      <w:sz w:val="24"/>
      <w:szCs w:val="21"/>
      <w:lang w:val="en-US" w:eastAsia="zh-CN" w:bidi="ar-SA"/>
    </w:rPr>
  </w:style>
  <w:style w:type="character" w:styleId="1088" w:customStyle="1">
    <w:name w:val="标准文本 Char"/>
    <w:uiPriority w:val="0"/>
    <w:qFormat/>
    <w:rPr>
      <w:rFonts w:eastAsia="宋体" w:cs="宋体"/>
      <w:sz w:val="24"/>
      <w:szCs w:val="24"/>
      <w:lang w:val="en-US" w:eastAsia="zh-CN" w:bidi="ar-SA"/>
    </w:rPr>
  </w:style>
  <w:style w:type="character" w:styleId="1089" w:customStyle="1">
    <w:name w:val="未处理的提及1"/>
    <w:basedOn w:val="997"/>
    <w:uiPriority w:val="99"/>
    <w:semiHidden/>
    <w:unhideWhenUsed/>
    <w:qFormat/>
    <w:rPr>
      <w:color w:val="605e5c"/>
      <w:shd w:val="clear" w:color="auto" w:fill="e1dfdd"/>
    </w:rPr>
  </w:style>
  <w:style w:type="paragraph" w:styleId="1090" w:customStyle="1">
    <w:name w:val="TOC 标题2"/>
    <w:basedOn w:val="991"/>
    <w:next w:val="990"/>
    <w:uiPriority w:val="39"/>
    <w:unhideWhenUsed/>
    <w:qFormat/>
    <w:pPr>
      <w:ind w:left="0" w:right="0"/>
      <w:jc w:val="left"/>
      <w:spacing w:before="240" w:after="0" w:line="259" w:lineRule="auto"/>
      <w:widowControl/>
      <w:outlineLvl w:val="9"/>
    </w:pPr>
    <w:rPr>
      <w:rFonts w:asciiTheme="majorHAnsi" w:hAnsiTheme="majorHAnsi" w:eastAsiaTheme="majorEastAsia" w:cstheme="majorBidi"/>
      <w:b w:val="0"/>
      <w:bCs w:val="0"/>
      <w:color w:val="2f5597" w:themeColor="accent1" w:themeShade="BF"/>
      <w:sz w:val="32"/>
      <w:szCs w:val="32"/>
    </w:rPr>
  </w:style>
  <w:style w:type="character" w:styleId="1091" w:customStyle="1">
    <w:name w:val="未处理的提及2"/>
    <w:basedOn w:val="997"/>
    <w:uiPriority w:val="99"/>
    <w:semiHidden/>
    <w:unhideWhenUsed/>
    <w:qFormat/>
    <w:rPr>
      <w:color w:val="605e5c"/>
      <w:shd w:val="clear" w:color="auto" w:fill="e1dfdd"/>
    </w:rPr>
  </w:style>
  <w:style w:type="table" w:styleId="1092" w:customStyle="1">
    <w:name w:val="Table Normal"/>
    <w:uiPriority w:val="0"/>
    <w:semiHidden/>
    <w:unhideWhenUsed/>
    <w:qFormat/>
    <w:tblPr>
      <w:tblCellMar>
        <w:left w:w="0" w:type="dxa"/>
        <w:top w:w="0" w:type="dxa"/>
        <w:right w:w="0" w:type="dxa"/>
        <w:bottom w:w="0" w:type="dxa"/>
      </w:tblCellMar>
    </w:tblPr>
  </w:style>
  <w:style w:type="paragraph" w:styleId="1093" w:customStyle="1">
    <w:name w:val="Normal_69b2dde2-ebcd-4b64-8d40-82cb69a0641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94" w:customStyle="1">
    <w:name w:val="Normal_7101aa0d-88a2-483d-a495-a696cf4da48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095" w:customStyle="1">
    <w:name w:val="标题二、"/>
    <w:uiPriority w:val="99"/>
    <w:qFormat/>
    <w:pPr>
      <w:ind w:firstLine="200"/>
      <w:jc w:val="both"/>
      <w:spacing w:line="360" w:lineRule="auto"/>
      <w:widowControl w:val="off"/>
      <w:outlineLvl w:val="2"/>
    </w:pPr>
    <w:rPr>
      <w:rFonts w:ascii="宋体" w:hAnsi="宋体" w:eastAsia="宋体" w:cs="Calibri"/>
      <w:b/>
      <w:sz w:val="21"/>
      <w:szCs w:val="21"/>
      <w:lang w:val="en-US" w:eastAsia="zh-CN" w:bidi="ar-SA"/>
    </w:rPr>
  </w:style>
  <w:style w:type="paragraph" w:styleId="1096" w:customStyle="1">
    <w:name w:val="Normal_1ed0d09b-fe4e-431e-ab7d-a7658382ff65"/>
    <w:next w:val="1001"/>
    <w:uiPriority w:val="0"/>
    <w:qFormat/>
    <w:pPr>
      <w:jc w:val="both"/>
      <w:widowControl w:val="off"/>
    </w:pPr>
    <w:rPr>
      <w:rFonts w:ascii="Calibri" w:hAnsi="Calibri" w:eastAsia="宋体" w:cs="Times New Roman"/>
      <w:sz w:val="21"/>
      <w:szCs w:val="24"/>
      <w:lang w:val="en-US" w:eastAsia="zh-CN" w:bidi="ar-SA"/>
    </w:rPr>
  </w:style>
  <w:style w:type="paragraph" w:styleId="1097" w:customStyle="1">
    <w:name w:val="Normal_e6c06f3f-8f30-4f8a-a752-1771f07c732a"/>
    <w:uiPriority w:val="0"/>
    <w:qFormat/>
    <w:pPr>
      <w:jc w:val="both"/>
      <w:widowControl w:val="off"/>
    </w:pPr>
    <w:rPr>
      <w:rFonts w:asciiTheme="minorHAnsi" w:hAnsiTheme="minorHAnsi" w:eastAsiaTheme="minorEastAsia" w:cstheme="minorBidi"/>
      <w:sz w:val="21"/>
      <w:szCs w:val="24"/>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1880aee2-c651-411b-a50c-34194e303ad3}"/>
        <w:description w:val=""/>
        <w:category>
          <w:name w:val="常规"/>
          <w:gallery w:val="placeholder"/>
        </w:category>
        <w:types>
          <w:type w:val="bbPlcHdr"/>
        </w:types>
        <w:behaviors>
          <w:behavior w:val="content"/>
        </w:behaviors>
        <w:guid w:val="{1880AEE2-C651-411B-A50C-34194E303AD3}"/>
      </w:docPartPr>
      <w:docPartBody>
        <w:p>
          <w:pPr>
            <w:rPr>
              <w:rFonts w:hint="eastAsia"/>
            </w:rPr>
          </w:pPr>
          <w:r>
            <w:rPr>
              <w:rStyle w:val="1728"/>
              <w:rFonts w:hint="eastAsia"/>
            </w:rPr>
            <w:t xml:space="preserve">单击或点击此处输入文字。</w:t>
          </w:r>
          <w:r/>
        </w:p>
      </w:docPartBody>
    </w:docPart>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28"/>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28"/>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29"/>
            <w:rPr>
              <w:rFonts w:hint="eastAsia"/>
            </w:rPr>
          </w:pPr>
          <w:r>
            <w:rPr>
              <w:rStyle w:val="1728"/>
              <w:rFonts w:hint="eastAsia"/>
            </w:rPr>
            <w:t xml:space="preserve">单击或点击此处输入文字。</w:t>
          </w:r>
          <w:r/>
        </w:p>
      </w:docPartBody>
    </w:docPart>
    <w:docPart>
      <w:docPartPr>
        <w:name w:val="{7d91a3d3-fc9f-4efe-a0b7-6d614a2bd091}"/>
        <w:description w:val=""/>
        <w:category>
          <w:name w:val="常规"/>
          <w:gallery w:val="placeholder"/>
        </w:category>
        <w:types>
          <w:type w:val="bbPlcHdr"/>
        </w:types>
        <w:behaviors>
          <w:behavior w:val="content"/>
        </w:behaviors>
        <w:guid w:val="{7D91A3D3-FC9F-4EFE-A0B7-6D614A2BD091}"/>
      </w:docPartPr>
      <w:docPartBody>
        <w:p>
          <w:pPr>
            <w:rPr>
              <w:rFonts w:hint="eastAsia"/>
            </w:rPr>
          </w:pPr>
          <w:r>
            <w:rPr>
              <w:rStyle w:val="1728"/>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730"/>
            <w:rPr>
              <w:rFonts w:hint="eastAsia"/>
            </w:rPr>
          </w:pPr>
          <w:r>
            <w:rPr>
              <w:rStyle w:val="1728"/>
              <w:rFonts w:hint="eastAsia"/>
            </w:rPr>
            <w:t xml:space="preserve">单击或点击此处输入文字。</w:t>
          </w:r>
          <w:r/>
        </w:p>
      </w:docPartBody>
    </w:docPart>
    <w:docPart>
      <w:docPartPr>
        <w:name w:val="{d27c90b8-340e-40cb-aea3-ba249b1fc4b9}"/>
        <w:description w:val=""/>
        <w:category>
          <w:name w:val="常规"/>
          <w:gallery w:val="placeholder"/>
        </w:category>
        <w:types>
          <w:type w:val="bbPlcHdr"/>
        </w:types>
        <w:behaviors>
          <w:behavior w:val="content"/>
        </w:behaviors>
        <w:guid w:val="{D27C90B8-340E-40CB-AEA3-BA249B1FC4B9}"/>
      </w:docPartPr>
      <w:docPartBody>
        <w:p>
          <w:pPr>
            <w:pStyle w:val="1731"/>
            <w:rPr>
              <w:rFonts w:hint="eastAsia"/>
            </w:rPr>
          </w:pPr>
          <w:r>
            <w:rPr>
              <w:rStyle w:val="1728"/>
              <w:rFonts w:hint="eastAsia"/>
            </w:rPr>
            <w:t xml:space="preserve">单击或点击此处输入文字。</w:t>
          </w:r>
          <w:r/>
        </w:p>
      </w:docPartBody>
    </w:docPart>
    <w:docPart>
      <w:docPartPr>
        <w:name w:val="{502f784c-55b0-48ce-bb68-e4d741d3ae3c}"/>
        <w:description w:val=""/>
        <w:category>
          <w:name w:val="常规"/>
          <w:gallery w:val="placeholder"/>
        </w:category>
        <w:types>
          <w:type w:val="bbPlcHdr"/>
        </w:types>
        <w:behaviors>
          <w:behavior w:val="content"/>
        </w:behaviors>
        <w:guid w:val="{502F784C-55B0-48CE-BB68-E4D741D3AE3C}"/>
      </w:docPartPr>
      <w:docPartBody>
        <w:p>
          <w:pPr>
            <w:rPr>
              <w:rFonts w:hint="eastAsia"/>
            </w:rPr>
          </w:pPr>
          <w:r>
            <w:rPr>
              <w:rStyle w:val="1728"/>
              <w:rFonts w:hint="eastAsia"/>
            </w:rPr>
            <w:t xml:space="preserve">单击或点击此处输入文字。</w:t>
          </w:r>
          <w:r/>
        </w:p>
      </w:docPartBody>
    </w:docPart>
    <w:docPart>
      <w:docPartPr>
        <w:name w:val="{bd0f1294-6180-48a9-94a5-ec92c512ae58}"/>
        <w:description w:val=""/>
        <w:category>
          <w:name w:val="常规"/>
          <w:gallery w:val="placeholder"/>
        </w:category>
        <w:types>
          <w:type w:val="bbPlcHdr"/>
        </w:types>
        <w:behaviors>
          <w:behavior w:val="content"/>
        </w:behaviors>
        <w:guid w:val="{BD0F1294-6180-48A9-94A5-EC92C512AE58}"/>
      </w:docPartPr>
      <w:docPartBody>
        <w:p>
          <w:pPr>
            <w:rPr>
              <w:rFonts w:hint="eastAsia"/>
            </w:rPr>
          </w:pPr>
          <w:r>
            <w:rPr>
              <w:rStyle w:val="1728"/>
              <w:rFonts w:hint="eastAsia"/>
            </w:rPr>
            <w:t xml:space="preserve">单击或点击此处输入文字。</w:t>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732"/>
            <w:rPr>
              <w:rFonts w:hint="eastAsia"/>
            </w:rPr>
          </w:pPr>
          <w:r>
            <w:rPr>
              <w:rStyle w:val="1728"/>
              <w:rFonts w:hint="eastAsia"/>
            </w:rPr>
            <w:t xml:space="preserve">单击或点击此处输入文字。</w:t>
          </w:r>
          <w:r/>
        </w:p>
      </w:docPartBody>
    </w:docPart>
    <w:docPart>
      <w:docPartPr>
        <w:name w:val="50B412F84BEA452AB2555D6797BD9DC1"/>
        <w:description w:val=""/>
        <w:category>
          <w:name w:val="常规"/>
          <w:gallery w:val="placeholder"/>
        </w:category>
        <w:types>
          <w:type w:val="bbPlcHdr"/>
        </w:types>
        <w:behaviors>
          <w:behavior w:val="content"/>
        </w:behaviors>
        <w:guid w:val="{211094B7-EA07-4BB9-8DAF-DD2CF36C9566}"/>
      </w:docPartPr>
      <w:docPartBody>
        <w:p>
          <w:pPr>
            <w:pStyle w:val="1733"/>
            <w:rPr>
              <w:rFonts w:hint="eastAsia"/>
            </w:rPr>
          </w:pPr>
          <w:r>
            <w:rPr>
              <w:rStyle w:val="1728"/>
              <w:rFonts w:hint="eastAsia"/>
            </w:rPr>
            <w:t xml:space="preserve">单击或点击此处输入文字。</w:t>
          </w:r>
          <w:r/>
        </w:p>
      </w:docPartBody>
    </w:docPart>
    <w:docPart>
      <w:docPartPr>
        <w:name w:val="BB191E8D265B432798D54E0A94C3A629"/>
        <w:description w:val=""/>
        <w:category>
          <w:name w:val="常规"/>
          <w:gallery w:val="placeholder"/>
        </w:category>
        <w:types>
          <w:type w:val="bbPlcHdr"/>
        </w:types>
        <w:behaviors>
          <w:behavior w:val="content"/>
        </w:behaviors>
        <w:guid w:val="{399BB5DC-C84B-4DA8-A278-D28F29F178DF}"/>
      </w:docPartPr>
      <w:docPartBody>
        <w:p>
          <w:pPr>
            <w:pStyle w:val="1734"/>
            <w:rPr>
              <w:rFonts w:hint="eastAsia"/>
            </w:rPr>
          </w:pPr>
          <w:r>
            <w:rPr>
              <w:rStyle w:val="1728"/>
              <w:rFonts w:hint="eastAsia"/>
            </w:rPr>
            <w:t xml:space="preserve">单击或点击此处输入文字。</w:t>
          </w:r>
          <w:r/>
        </w:p>
      </w:docPartBody>
    </w:docPart>
    <w:docPart>
      <w:docPartPr>
        <w:name w:val="{933c4291-19e2-415d-9506-dbee5837c814}"/>
        <w:description w:val=""/>
        <w:category>
          <w:name w:val="常规"/>
          <w:gallery w:val="placeholder"/>
        </w:category>
        <w:types>
          <w:type w:val="bbPlcHdr"/>
        </w:types>
        <w:behaviors>
          <w:behavior w:val="content"/>
        </w:behaviors>
        <w:guid w:val="{933C4291-19E2-415D-9506-DBEE5837C814}"/>
      </w:docPartPr>
      <w:docPartBody>
        <w:p>
          <w:pPr>
            <w:rPr>
              <w:rFonts w:hint="eastAsia"/>
            </w:rPr>
          </w:pPr>
          <w:r>
            <w:rPr>
              <w:rStyle w:val="1728"/>
              <w:rFonts w:hint="eastAsia"/>
            </w:rPr>
            <w:t xml:space="preserve">单击或点击此处输入文字。</w:t>
          </w:r>
          <w:r/>
        </w:p>
      </w:docPartBody>
    </w:docPart>
    <w:docPart>
      <w:docPartPr>
        <w:name w:val="{73ad7ce8-926a-4087-a4b7-60e4c7f312b1}"/>
        <w:description w:val=""/>
        <w:category>
          <w:name w:val="常规"/>
          <w:gallery w:val="placeholder"/>
        </w:category>
        <w:types>
          <w:type w:val="bbPlcHdr"/>
        </w:types>
        <w:behaviors>
          <w:behavior w:val="content"/>
        </w:behaviors>
        <w:guid w:val="{73AD7CE8-926A-4087-A4B7-60E4C7F312B1}"/>
      </w:docPartPr>
      <w:docPartBody>
        <w:p>
          <w:pPr>
            <w:rPr>
              <w:rFonts w:hint="eastAsia"/>
            </w:rPr>
          </w:pPr>
          <w:r>
            <w:rPr>
              <w:rStyle w:val="1728"/>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35"/>
            <w:rPr>
              <w:rFonts w:hint="eastAsia"/>
            </w:rPr>
          </w:pPr>
          <w:r>
            <w:rPr>
              <w:rStyle w:val="1728"/>
              <w:rFonts w:hint="eastAsia"/>
            </w:rPr>
            <w:t xml:space="preserve">单击或点击此处输入文字。</w:t>
          </w:r>
          <w:r/>
        </w:p>
      </w:docPartBody>
    </w:docPart>
    <w:docPart>
      <w:docPartPr>
        <w:name w:val="{00e889b2-cf5a-4851-a431-ef21bc8b1467}"/>
        <w:description w:val=""/>
        <w:category>
          <w:name w:val="常规"/>
          <w:gallery w:val="placeholder"/>
        </w:category>
        <w:types>
          <w:type w:val="bbPlcHdr"/>
        </w:types>
        <w:behaviors>
          <w:behavior w:val="content"/>
        </w:behaviors>
        <w:guid w:val="{00e889b2-cf5a-4851-a431-ef21bc8b1467}"/>
      </w:docPartPr>
      <w:docPartBody>
        <w:p>
          <w:pPr>
            <w:pStyle w:val="1736"/>
            <w:rPr>
              <w:rFonts w:hint="eastAsia"/>
            </w:rPr>
          </w:pPr>
          <w:r>
            <w:rPr>
              <w:rStyle w:val="1728"/>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37"/>
            <w:rPr>
              <w:rFonts w:hint="eastAsia"/>
            </w:rPr>
          </w:pPr>
          <w:r>
            <w:rPr>
              <w:rStyle w:val="172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47">
    <w:name w:val="Heading 1"/>
    <w:basedOn w:val="1725"/>
    <w:next w:val="1725"/>
    <w:link w:val="1548"/>
    <w:uiPriority w:val="9"/>
    <w:qFormat/>
    <w:pPr>
      <w:keepLines/>
      <w:keepNext/>
      <w:spacing w:before="480" w:after="200"/>
      <w:outlineLvl w:val="0"/>
    </w:pPr>
    <w:rPr>
      <w:rFonts w:ascii="Arial" w:hAnsi="Arial" w:eastAsia="Arial" w:cs="Arial"/>
      <w:sz w:val="40"/>
      <w:szCs w:val="40"/>
    </w:rPr>
  </w:style>
  <w:style w:type="character" w:styleId="1548">
    <w:name w:val="Heading 1 Char"/>
    <w:basedOn w:val="1726"/>
    <w:link w:val="1547"/>
    <w:uiPriority w:val="9"/>
    <w:rPr>
      <w:rFonts w:ascii="Arial" w:hAnsi="Arial" w:eastAsia="Arial" w:cs="Arial"/>
      <w:sz w:val="40"/>
      <w:szCs w:val="40"/>
    </w:rPr>
  </w:style>
  <w:style w:type="paragraph" w:styleId="1549">
    <w:name w:val="Heading 2"/>
    <w:basedOn w:val="1725"/>
    <w:next w:val="1725"/>
    <w:link w:val="1550"/>
    <w:uiPriority w:val="9"/>
    <w:unhideWhenUsed/>
    <w:qFormat/>
    <w:pPr>
      <w:keepLines/>
      <w:keepNext/>
      <w:spacing w:before="360" w:after="200"/>
      <w:outlineLvl w:val="1"/>
    </w:pPr>
    <w:rPr>
      <w:rFonts w:ascii="Arial" w:hAnsi="Arial" w:eastAsia="Arial" w:cs="Arial"/>
      <w:sz w:val="34"/>
    </w:rPr>
  </w:style>
  <w:style w:type="character" w:styleId="1550">
    <w:name w:val="Heading 2 Char"/>
    <w:basedOn w:val="1726"/>
    <w:link w:val="1549"/>
    <w:uiPriority w:val="9"/>
    <w:rPr>
      <w:rFonts w:ascii="Arial" w:hAnsi="Arial" w:eastAsia="Arial" w:cs="Arial"/>
      <w:sz w:val="34"/>
    </w:rPr>
  </w:style>
  <w:style w:type="paragraph" w:styleId="1551">
    <w:name w:val="Heading 3"/>
    <w:basedOn w:val="1725"/>
    <w:next w:val="1725"/>
    <w:link w:val="1552"/>
    <w:uiPriority w:val="9"/>
    <w:unhideWhenUsed/>
    <w:qFormat/>
    <w:pPr>
      <w:keepLines/>
      <w:keepNext/>
      <w:spacing w:before="320" w:after="200"/>
      <w:outlineLvl w:val="2"/>
    </w:pPr>
    <w:rPr>
      <w:rFonts w:ascii="Arial" w:hAnsi="Arial" w:eastAsia="Arial" w:cs="Arial"/>
      <w:sz w:val="30"/>
      <w:szCs w:val="30"/>
    </w:rPr>
  </w:style>
  <w:style w:type="character" w:styleId="1552">
    <w:name w:val="Heading 3 Char"/>
    <w:basedOn w:val="1726"/>
    <w:link w:val="1551"/>
    <w:uiPriority w:val="9"/>
    <w:rPr>
      <w:rFonts w:ascii="Arial" w:hAnsi="Arial" w:eastAsia="Arial" w:cs="Arial"/>
      <w:sz w:val="30"/>
      <w:szCs w:val="30"/>
    </w:rPr>
  </w:style>
  <w:style w:type="paragraph" w:styleId="1553">
    <w:name w:val="Heading 4"/>
    <w:basedOn w:val="1725"/>
    <w:next w:val="1725"/>
    <w:link w:val="1554"/>
    <w:uiPriority w:val="9"/>
    <w:unhideWhenUsed/>
    <w:qFormat/>
    <w:pPr>
      <w:keepLines/>
      <w:keepNext/>
      <w:spacing w:before="320" w:after="200"/>
      <w:outlineLvl w:val="3"/>
    </w:pPr>
    <w:rPr>
      <w:rFonts w:ascii="Arial" w:hAnsi="Arial" w:eastAsia="Arial" w:cs="Arial"/>
      <w:b/>
      <w:bCs/>
      <w:sz w:val="26"/>
      <w:szCs w:val="26"/>
    </w:rPr>
  </w:style>
  <w:style w:type="character" w:styleId="1554">
    <w:name w:val="Heading 4 Char"/>
    <w:basedOn w:val="1726"/>
    <w:link w:val="1553"/>
    <w:uiPriority w:val="9"/>
    <w:rPr>
      <w:rFonts w:ascii="Arial" w:hAnsi="Arial" w:eastAsia="Arial" w:cs="Arial"/>
      <w:b/>
      <w:bCs/>
      <w:sz w:val="26"/>
      <w:szCs w:val="26"/>
    </w:rPr>
  </w:style>
  <w:style w:type="paragraph" w:styleId="1555">
    <w:name w:val="Heading 5"/>
    <w:basedOn w:val="1725"/>
    <w:next w:val="1725"/>
    <w:link w:val="1556"/>
    <w:uiPriority w:val="9"/>
    <w:unhideWhenUsed/>
    <w:qFormat/>
    <w:pPr>
      <w:keepLines/>
      <w:keepNext/>
      <w:spacing w:before="320" w:after="200"/>
      <w:outlineLvl w:val="4"/>
    </w:pPr>
    <w:rPr>
      <w:rFonts w:ascii="Arial" w:hAnsi="Arial" w:eastAsia="Arial" w:cs="Arial"/>
      <w:b/>
      <w:bCs/>
      <w:sz w:val="24"/>
      <w:szCs w:val="24"/>
    </w:rPr>
  </w:style>
  <w:style w:type="character" w:styleId="1556">
    <w:name w:val="Heading 5 Char"/>
    <w:basedOn w:val="1726"/>
    <w:link w:val="1555"/>
    <w:uiPriority w:val="9"/>
    <w:rPr>
      <w:rFonts w:ascii="Arial" w:hAnsi="Arial" w:eastAsia="Arial" w:cs="Arial"/>
      <w:b/>
      <w:bCs/>
      <w:sz w:val="24"/>
      <w:szCs w:val="24"/>
    </w:rPr>
  </w:style>
  <w:style w:type="paragraph" w:styleId="1557">
    <w:name w:val="Heading 6"/>
    <w:basedOn w:val="1725"/>
    <w:next w:val="1725"/>
    <w:link w:val="1558"/>
    <w:uiPriority w:val="9"/>
    <w:unhideWhenUsed/>
    <w:qFormat/>
    <w:pPr>
      <w:keepLines/>
      <w:keepNext/>
      <w:spacing w:before="320" w:after="200"/>
      <w:outlineLvl w:val="5"/>
    </w:pPr>
    <w:rPr>
      <w:rFonts w:ascii="Arial" w:hAnsi="Arial" w:eastAsia="Arial" w:cs="Arial"/>
      <w:b/>
      <w:bCs/>
      <w:sz w:val="22"/>
      <w:szCs w:val="22"/>
    </w:rPr>
  </w:style>
  <w:style w:type="character" w:styleId="1558">
    <w:name w:val="Heading 6 Char"/>
    <w:basedOn w:val="1726"/>
    <w:link w:val="1557"/>
    <w:uiPriority w:val="9"/>
    <w:rPr>
      <w:rFonts w:ascii="Arial" w:hAnsi="Arial" w:eastAsia="Arial" w:cs="Arial"/>
      <w:b/>
      <w:bCs/>
      <w:sz w:val="22"/>
      <w:szCs w:val="22"/>
    </w:rPr>
  </w:style>
  <w:style w:type="paragraph" w:styleId="1559">
    <w:name w:val="Heading 7"/>
    <w:basedOn w:val="1725"/>
    <w:next w:val="1725"/>
    <w:link w:val="1560"/>
    <w:uiPriority w:val="9"/>
    <w:unhideWhenUsed/>
    <w:qFormat/>
    <w:pPr>
      <w:keepLines/>
      <w:keepNext/>
      <w:spacing w:before="320" w:after="200"/>
      <w:outlineLvl w:val="6"/>
    </w:pPr>
    <w:rPr>
      <w:rFonts w:ascii="Arial" w:hAnsi="Arial" w:eastAsia="Arial" w:cs="Arial"/>
      <w:b/>
      <w:bCs/>
      <w:i/>
      <w:iCs/>
      <w:sz w:val="22"/>
      <w:szCs w:val="22"/>
    </w:rPr>
  </w:style>
  <w:style w:type="character" w:styleId="1560">
    <w:name w:val="Heading 7 Char"/>
    <w:basedOn w:val="1726"/>
    <w:link w:val="1559"/>
    <w:uiPriority w:val="9"/>
    <w:rPr>
      <w:rFonts w:ascii="Arial" w:hAnsi="Arial" w:eastAsia="Arial" w:cs="Arial"/>
      <w:b/>
      <w:bCs/>
      <w:i/>
      <w:iCs/>
      <w:sz w:val="22"/>
      <w:szCs w:val="22"/>
    </w:rPr>
  </w:style>
  <w:style w:type="paragraph" w:styleId="1561">
    <w:name w:val="Heading 8"/>
    <w:basedOn w:val="1725"/>
    <w:next w:val="1725"/>
    <w:link w:val="1562"/>
    <w:uiPriority w:val="9"/>
    <w:unhideWhenUsed/>
    <w:qFormat/>
    <w:pPr>
      <w:keepLines/>
      <w:keepNext/>
      <w:spacing w:before="320" w:after="200"/>
      <w:outlineLvl w:val="7"/>
    </w:pPr>
    <w:rPr>
      <w:rFonts w:ascii="Arial" w:hAnsi="Arial" w:eastAsia="Arial" w:cs="Arial"/>
      <w:i/>
      <w:iCs/>
      <w:sz w:val="22"/>
      <w:szCs w:val="22"/>
    </w:rPr>
  </w:style>
  <w:style w:type="character" w:styleId="1562">
    <w:name w:val="Heading 8 Char"/>
    <w:basedOn w:val="1726"/>
    <w:link w:val="1561"/>
    <w:uiPriority w:val="9"/>
    <w:rPr>
      <w:rFonts w:ascii="Arial" w:hAnsi="Arial" w:eastAsia="Arial" w:cs="Arial"/>
      <w:i/>
      <w:iCs/>
      <w:sz w:val="22"/>
      <w:szCs w:val="22"/>
    </w:rPr>
  </w:style>
  <w:style w:type="paragraph" w:styleId="1563">
    <w:name w:val="Heading 9"/>
    <w:basedOn w:val="1725"/>
    <w:next w:val="1725"/>
    <w:link w:val="1564"/>
    <w:uiPriority w:val="9"/>
    <w:unhideWhenUsed/>
    <w:qFormat/>
    <w:pPr>
      <w:keepLines/>
      <w:keepNext/>
      <w:spacing w:before="320" w:after="200"/>
      <w:outlineLvl w:val="8"/>
    </w:pPr>
    <w:rPr>
      <w:rFonts w:ascii="Arial" w:hAnsi="Arial" w:eastAsia="Arial" w:cs="Arial"/>
      <w:i/>
      <w:iCs/>
      <w:sz w:val="21"/>
      <w:szCs w:val="21"/>
    </w:rPr>
  </w:style>
  <w:style w:type="character" w:styleId="1564">
    <w:name w:val="Heading 9 Char"/>
    <w:basedOn w:val="1726"/>
    <w:link w:val="1563"/>
    <w:uiPriority w:val="9"/>
    <w:rPr>
      <w:rFonts w:ascii="Arial" w:hAnsi="Arial" w:eastAsia="Arial" w:cs="Arial"/>
      <w:i/>
      <w:iCs/>
      <w:sz w:val="21"/>
      <w:szCs w:val="21"/>
    </w:rPr>
  </w:style>
  <w:style w:type="paragraph" w:styleId="1565">
    <w:name w:val="List Paragraph"/>
    <w:basedOn w:val="1725"/>
    <w:uiPriority w:val="34"/>
    <w:qFormat/>
    <w:pPr>
      <w:contextualSpacing/>
      <w:ind w:left="720"/>
    </w:pPr>
  </w:style>
  <w:style w:type="paragraph" w:styleId="1566">
    <w:name w:val="No Spacing"/>
    <w:uiPriority w:val="1"/>
    <w:qFormat/>
    <w:pPr>
      <w:spacing w:before="0" w:after="0" w:line="240" w:lineRule="auto"/>
    </w:pPr>
  </w:style>
  <w:style w:type="paragraph" w:styleId="1567">
    <w:name w:val="Title"/>
    <w:basedOn w:val="1725"/>
    <w:next w:val="1725"/>
    <w:link w:val="1568"/>
    <w:uiPriority w:val="10"/>
    <w:qFormat/>
    <w:pPr>
      <w:contextualSpacing/>
      <w:spacing w:before="300" w:after="200"/>
    </w:pPr>
    <w:rPr>
      <w:sz w:val="48"/>
      <w:szCs w:val="48"/>
    </w:rPr>
  </w:style>
  <w:style w:type="character" w:styleId="1568">
    <w:name w:val="Title Char"/>
    <w:basedOn w:val="1726"/>
    <w:link w:val="1567"/>
    <w:uiPriority w:val="10"/>
    <w:rPr>
      <w:sz w:val="48"/>
      <w:szCs w:val="48"/>
    </w:rPr>
  </w:style>
  <w:style w:type="paragraph" w:styleId="1569">
    <w:name w:val="Subtitle"/>
    <w:basedOn w:val="1725"/>
    <w:next w:val="1725"/>
    <w:link w:val="1570"/>
    <w:uiPriority w:val="11"/>
    <w:qFormat/>
    <w:pPr>
      <w:spacing w:before="200" w:after="200"/>
    </w:pPr>
    <w:rPr>
      <w:sz w:val="24"/>
      <w:szCs w:val="24"/>
    </w:rPr>
  </w:style>
  <w:style w:type="character" w:styleId="1570">
    <w:name w:val="Subtitle Char"/>
    <w:basedOn w:val="1726"/>
    <w:link w:val="1569"/>
    <w:uiPriority w:val="11"/>
    <w:rPr>
      <w:sz w:val="24"/>
      <w:szCs w:val="24"/>
    </w:rPr>
  </w:style>
  <w:style w:type="paragraph" w:styleId="1571">
    <w:name w:val="Quote"/>
    <w:basedOn w:val="1725"/>
    <w:next w:val="1725"/>
    <w:link w:val="1572"/>
    <w:uiPriority w:val="29"/>
    <w:qFormat/>
    <w:pPr>
      <w:ind w:left="720" w:right="720"/>
    </w:pPr>
    <w:rPr>
      <w:i/>
    </w:rPr>
  </w:style>
  <w:style w:type="character" w:styleId="1572">
    <w:name w:val="Quote Char"/>
    <w:link w:val="1571"/>
    <w:uiPriority w:val="29"/>
    <w:rPr>
      <w:i/>
    </w:rPr>
  </w:style>
  <w:style w:type="paragraph" w:styleId="1573">
    <w:name w:val="Intense Quote"/>
    <w:basedOn w:val="1725"/>
    <w:next w:val="1725"/>
    <w:link w:val="15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74">
    <w:name w:val="Intense Quote Char"/>
    <w:link w:val="1573"/>
    <w:uiPriority w:val="30"/>
    <w:rPr>
      <w:i/>
    </w:rPr>
  </w:style>
  <w:style w:type="paragraph" w:styleId="1575">
    <w:name w:val="Header"/>
    <w:basedOn w:val="1725"/>
    <w:link w:val="1576"/>
    <w:uiPriority w:val="99"/>
    <w:unhideWhenUsed/>
    <w:pPr>
      <w:spacing w:after="0" w:line="240" w:lineRule="auto"/>
      <w:tabs>
        <w:tab w:val="center" w:pos="7143" w:leader="none"/>
        <w:tab w:val="right" w:pos="14287" w:leader="none"/>
      </w:tabs>
    </w:pPr>
  </w:style>
  <w:style w:type="character" w:styleId="1576">
    <w:name w:val="Header Char"/>
    <w:basedOn w:val="1726"/>
    <w:link w:val="1575"/>
    <w:uiPriority w:val="99"/>
  </w:style>
  <w:style w:type="paragraph" w:styleId="1577">
    <w:name w:val="Footer"/>
    <w:basedOn w:val="1725"/>
    <w:link w:val="1580"/>
    <w:uiPriority w:val="99"/>
    <w:unhideWhenUsed/>
    <w:pPr>
      <w:spacing w:after="0" w:line="240" w:lineRule="auto"/>
      <w:tabs>
        <w:tab w:val="center" w:pos="7143" w:leader="none"/>
        <w:tab w:val="right" w:pos="14287" w:leader="none"/>
      </w:tabs>
    </w:pPr>
  </w:style>
  <w:style w:type="character" w:styleId="1578">
    <w:name w:val="Footer Char"/>
    <w:basedOn w:val="1726"/>
    <w:link w:val="1577"/>
    <w:uiPriority w:val="99"/>
  </w:style>
  <w:style w:type="paragraph" w:styleId="1579">
    <w:name w:val="Caption"/>
    <w:basedOn w:val="1725"/>
    <w:next w:val="1725"/>
    <w:uiPriority w:val="35"/>
    <w:semiHidden/>
    <w:unhideWhenUsed/>
    <w:qFormat/>
    <w:pPr>
      <w:spacing w:line="276" w:lineRule="auto"/>
    </w:pPr>
    <w:rPr>
      <w:b/>
      <w:bCs/>
      <w:color w:val="4f81bd" w:themeColor="accent1"/>
      <w:sz w:val="18"/>
      <w:szCs w:val="18"/>
    </w:rPr>
  </w:style>
  <w:style w:type="character" w:styleId="1580">
    <w:name w:val="Caption Char"/>
    <w:basedOn w:val="1579"/>
    <w:link w:val="1577"/>
    <w:uiPriority w:val="99"/>
  </w:style>
  <w:style w:type="table" w:styleId="1581">
    <w:name w:val="Table Grid"/>
    <w:basedOn w:val="17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2">
    <w:name w:val="Table Grid Light"/>
    <w:basedOn w:val="1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83">
    <w:name w:val="Plain Table 1"/>
    <w:basedOn w:val="1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4">
    <w:name w:val="Plain Table 2"/>
    <w:basedOn w:val="1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5">
    <w:name w:val="Plain Table 3"/>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6">
    <w:name w:val="Plain Table 4"/>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7">
    <w:name w:val="Plain Table 5"/>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88">
    <w:name w:val="Grid Table 1 Light"/>
    <w:basedOn w:val="1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89">
    <w:name w:val="Grid Table 1 Light - Accent 1"/>
    <w:basedOn w:val="1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90">
    <w:name w:val="Grid Table 1 Light - Accent 2"/>
    <w:basedOn w:val="1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91">
    <w:name w:val="Grid Table 1 Light - Accent 3"/>
    <w:basedOn w:val="1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92">
    <w:name w:val="Grid Table 1 Light - Accent 4"/>
    <w:basedOn w:val="1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93">
    <w:name w:val="Grid Table 1 Light - Accent 5"/>
    <w:basedOn w:val="1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94">
    <w:name w:val="Grid Table 1 Light - Accent 6"/>
    <w:basedOn w:val="1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95">
    <w:name w:val="Grid Table 2"/>
    <w:basedOn w:val="1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96">
    <w:name w:val="Grid Table 2 - Accent 1"/>
    <w:basedOn w:val="1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97">
    <w:name w:val="Grid Table 2 - Accent 2"/>
    <w:basedOn w:val="1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98">
    <w:name w:val="Grid Table 2 - Accent 3"/>
    <w:basedOn w:val="1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99">
    <w:name w:val="Grid Table 2 - Accent 4"/>
    <w:basedOn w:val="1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00">
    <w:name w:val="Grid Table 2 - Accent 5"/>
    <w:basedOn w:val="1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01">
    <w:name w:val="Grid Table 2 - Accent 6"/>
    <w:basedOn w:val="1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02">
    <w:name w:val="Grid Table 3"/>
    <w:basedOn w:val="1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3">
    <w:name w:val="Grid Table 3 - Accent 1"/>
    <w:basedOn w:val="1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4">
    <w:name w:val="Grid Table 3 - Accent 2"/>
    <w:basedOn w:val="1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5">
    <w:name w:val="Grid Table 3 - Accent 3"/>
    <w:basedOn w:val="1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6">
    <w:name w:val="Grid Table 3 - Accent 4"/>
    <w:basedOn w:val="1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7">
    <w:name w:val="Grid Table 3 - Accent 5"/>
    <w:basedOn w:val="1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8">
    <w:name w:val="Grid Table 3 - Accent 6"/>
    <w:basedOn w:val="1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9">
    <w:name w:val="Grid Table 4"/>
    <w:basedOn w:val="1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0">
    <w:name w:val="Grid Table 4 - Accent 1"/>
    <w:basedOn w:val="1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11">
    <w:name w:val="Grid Table 4 - Accent 2"/>
    <w:basedOn w:val="1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12">
    <w:name w:val="Grid Table 4 - Accent 3"/>
    <w:basedOn w:val="1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13">
    <w:name w:val="Grid Table 4 - Accent 4"/>
    <w:basedOn w:val="1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14">
    <w:name w:val="Grid Table 4 - Accent 5"/>
    <w:basedOn w:val="1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15">
    <w:name w:val="Grid Table 4 - Accent 6"/>
    <w:basedOn w:val="1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16">
    <w:name w:val="Grid Table 5 Dark"/>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17">
    <w:name w:val="Grid Table 5 Dark- Accent 1"/>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618">
    <w:name w:val="Grid Table 5 Dark - Accent 2"/>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619">
    <w:name w:val="Grid Table 5 Dark - Accent 3"/>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620">
    <w:name w:val="Grid Table 5 Dark- Accent 4"/>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21">
    <w:name w:val="Grid Table 5 Dark - Accent 5"/>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622">
    <w:name w:val="Grid Table 5 Dark - Accent 6"/>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23">
    <w:name w:val="Grid Table 6 Colorful"/>
    <w:basedOn w:val="1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24">
    <w:name w:val="Grid Table 6 Colorful - Accent 1"/>
    <w:basedOn w:val="1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25">
    <w:name w:val="Grid Table 6 Colorful - Accent 2"/>
    <w:basedOn w:val="1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26">
    <w:name w:val="Grid Table 6 Colorful - Accent 3"/>
    <w:basedOn w:val="1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27">
    <w:name w:val="Grid Table 6 Colorful - Accent 4"/>
    <w:basedOn w:val="1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28">
    <w:name w:val="Grid Table 6 Colorful - Accent 5"/>
    <w:basedOn w:val="1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29">
    <w:name w:val="Grid Table 6 Colorful - Accent 6"/>
    <w:basedOn w:val="1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30">
    <w:name w:val="Grid Table 7 Colorful"/>
    <w:basedOn w:val="1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31">
    <w:name w:val="Grid Table 7 Colorful - Accent 1"/>
    <w:basedOn w:val="1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32">
    <w:name w:val="Grid Table 7 Colorful - Accent 2"/>
    <w:basedOn w:val="1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33">
    <w:name w:val="Grid Table 7 Colorful - Accent 3"/>
    <w:basedOn w:val="1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34">
    <w:name w:val="Grid Table 7 Colorful - Accent 4"/>
    <w:basedOn w:val="1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35">
    <w:name w:val="Grid Table 7 Colorful - Accent 5"/>
    <w:basedOn w:val="1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36">
    <w:name w:val="Grid Table 7 Colorful - Accent 6"/>
    <w:basedOn w:val="1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37">
    <w:name w:val="List Table 1 Light"/>
    <w:basedOn w:val="1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8">
    <w:name w:val="List Table 1 Light - Accent 1"/>
    <w:basedOn w:val="17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39">
    <w:name w:val="List Table 1 Light - Accent 2"/>
    <w:basedOn w:val="17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40">
    <w:name w:val="List Table 1 Light - Accent 3"/>
    <w:basedOn w:val="17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41">
    <w:name w:val="List Table 1 Light - Accent 4"/>
    <w:basedOn w:val="17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42">
    <w:name w:val="List Table 1 Light - Accent 5"/>
    <w:basedOn w:val="17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43">
    <w:name w:val="List Table 1 Light - Accent 6"/>
    <w:basedOn w:val="17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44">
    <w:name w:val="List Table 2"/>
    <w:basedOn w:val="1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45">
    <w:name w:val="List Table 2 - Accent 1"/>
    <w:basedOn w:val="1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46">
    <w:name w:val="List Table 2 - Accent 2"/>
    <w:basedOn w:val="1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47">
    <w:name w:val="List Table 2 - Accent 3"/>
    <w:basedOn w:val="1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48">
    <w:name w:val="List Table 2 - Accent 4"/>
    <w:basedOn w:val="1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49">
    <w:name w:val="List Table 2 - Accent 5"/>
    <w:basedOn w:val="1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50">
    <w:name w:val="List Table 2 - Accent 6"/>
    <w:basedOn w:val="1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51">
    <w:name w:val="List Table 3"/>
    <w:basedOn w:val="1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2">
    <w:name w:val="List Table 3 - Accent 1"/>
    <w:basedOn w:val="1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53">
    <w:name w:val="List Table 3 - Accent 2"/>
    <w:basedOn w:val="1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54">
    <w:name w:val="List Table 3 - Accent 3"/>
    <w:basedOn w:val="1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55">
    <w:name w:val="List Table 3 - Accent 4"/>
    <w:basedOn w:val="1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56">
    <w:name w:val="List Table 3 - Accent 5"/>
    <w:basedOn w:val="1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57">
    <w:name w:val="List Table 3 - Accent 6"/>
    <w:basedOn w:val="1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58">
    <w:name w:val="List Table 4"/>
    <w:basedOn w:val="1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9">
    <w:name w:val="List Table 4 - Accent 1"/>
    <w:basedOn w:val="1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60">
    <w:name w:val="List Table 4 - Accent 2"/>
    <w:basedOn w:val="1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61">
    <w:name w:val="List Table 4 - Accent 3"/>
    <w:basedOn w:val="1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62">
    <w:name w:val="List Table 4 - Accent 4"/>
    <w:basedOn w:val="1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63">
    <w:name w:val="List Table 4 - Accent 5"/>
    <w:basedOn w:val="1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64">
    <w:name w:val="List Table 4 - Accent 6"/>
    <w:basedOn w:val="1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65">
    <w:name w:val="List Table 5 Dark"/>
    <w:basedOn w:val="1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6">
    <w:name w:val="List Table 5 Dark - Accent 1"/>
    <w:basedOn w:val="1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7">
    <w:name w:val="List Table 5 Dark - Accent 2"/>
    <w:basedOn w:val="1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8">
    <w:name w:val="List Table 5 Dark - Accent 3"/>
    <w:basedOn w:val="1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9">
    <w:name w:val="List Table 5 Dark - Accent 4"/>
    <w:basedOn w:val="1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0">
    <w:name w:val="List Table 5 Dark - Accent 5"/>
    <w:basedOn w:val="1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1">
    <w:name w:val="List Table 5 Dark - Accent 6"/>
    <w:basedOn w:val="1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2">
    <w:name w:val="List Table 6 Colorful"/>
    <w:basedOn w:val="1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73">
    <w:name w:val="List Table 6 Colorful - Accent 1"/>
    <w:basedOn w:val="1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74">
    <w:name w:val="List Table 6 Colorful - Accent 2"/>
    <w:basedOn w:val="1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75">
    <w:name w:val="List Table 6 Colorful - Accent 3"/>
    <w:basedOn w:val="1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76">
    <w:name w:val="List Table 6 Colorful - Accent 4"/>
    <w:basedOn w:val="1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77">
    <w:name w:val="List Table 6 Colorful - Accent 5"/>
    <w:basedOn w:val="1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78">
    <w:name w:val="List Table 6 Colorful - Accent 6"/>
    <w:basedOn w:val="1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79">
    <w:name w:val="List Table 7 Colorful"/>
    <w:basedOn w:val="1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80">
    <w:name w:val="List Table 7 Colorful - Accent 1"/>
    <w:basedOn w:val="1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81">
    <w:name w:val="List Table 7 Colorful - Accent 2"/>
    <w:basedOn w:val="1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82">
    <w:name w:val="List Table 7 Colorful - Accent 3"/>
    <w:basedOn w:val="1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83">
    <w:name w:val="List Table 7 Colorful - Accent 4"/>
    <w:basedOn w:val="1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84">
    <w:name w:val="List Table 7 Colorful - Accent 5"/>
    <w:basedOn w:val="1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85">
    <w:name w:val="List Table 7 Colorful - Accent 6"/>
    <w:basedOn w:val="1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86">
    <w:name w:val="Lined - Accent"/>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87">
    <w:name w:val="Lined - Accent 1"/>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88">
    <w:name w:val="Lined - Accent 2"/>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89">
    <w:name w:val="Lined - Accent 3"/>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90">
    <w:name w:val="Lined - Accent 4"/>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91">
    <w:name w:val="Lined - Accent 5"/>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92">
    <w:name w:val="Lined - Accent 6"/>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93">
    <w:name w:val="Bordered &amp; Lined - Accent"/>
    <w:basedOn w:val="1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94">
    <w:name w:val="Bordered &amp; Lined - Accent 1"/>
    <w:basedOn w:val="1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95">
    <w:name w:val="Bordered &amp; Lined - Accent 2"/>
    <w:basedOn w:val="1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96">
    <w:name w:val="Bordered &amp; Lined - Accent 3"/>
    <w:basedOn w:val="1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97">
    <w:name w:val="Bordered &amp; Lined - Accent 4"/>
    <w:basedOn w:val="1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98">
    <w:name w:val="Bordered &amp; Lined - Accent 5"/>
    <w:basedOn w:val="1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99">
    <w:name w:val="Bordered &amp; Lined - Accent 6"/>
    <w:basedOn w:val="1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00">
    <w:name w:val="Bordered"/>
    <w:basedOn w:val="1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01">
    <w:name w:val="Bordered - Accent 1"/>
    <w:basedOn w:val="1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02">
    <w:name w:val="Bordered - Accent 2"/>
    <w:basedOn w:val="1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3">
    <w:name w:val="Bordered - Accent 3"/>
    <w:basedOn w:val="1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4">
    <w:name w:val="Bordered - Accent 4"/>
    <w:basedOn w:val="1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05">
    <w:name w:val="Bordered - Accent 5"/>
    <w:basedOn w:val="1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06">
    <w:name w:val="Bordered - Accent 6"/>
    <w:basedOn w:val="1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07">
    <w:name w:val="Hyperlink"/>
    <w:uiPriority w:val="99"/>
    <w:unhideWhenUsed/>
    <w:rPr>
      <w:color w:val="0000ff" w:themeColor="hyperlink"/>
      <w:u w:val="single"/>
    </w:rPr>
  </w:style>
  <w:style w:type="paragraph" w:styleId="1708">
    <w:name w:val="footnote text"/>
    <w:basedOn w:val="1725"/>
    <w:link w:val="1709"/>
    <w:uiPriority w:val="99"/>
    <w:semiHidden/>
    <w:unhideWhenUsed/>
    <w:pPr>
      <w:spacing w:after="40" w:line="240" w:lineRule="auto"/>
    </w:pPr>
    <w:rPr>
      <w:sz w:val="18"/>
    </w:rPr>
  </w:style>
  <w:style w:type="character" w:styleId="1709">
    <w:name w:val="Footnote Text Char"/>
    <w:link w:val="1708"/>
    <w:uiPriority w:val="99"/>
    <w:rPr>
      <w:sz w:val="18"/>
    </w:rPr>
  </w:style>
  <w:style w:type="character" w:styleId="1710">
    <w:name w:val="footnote reference"/>
    <w:basedOn w:val="1726"/>
    <w:uiPriority w:val="99"/>
    <w:unhideWhenUsed/>
    <w:rPr>
      <w:vertAlign w:val="superscript"/>
    </w:rPr>
  </w:style>
  <w:style w:type="paragraph" w:styleId="1711">
    <w:name w:val="endnote text"/>
    <w:basedOn w:val="1725"/>
    <w:link w:val="1712"/>
    <w:uiPriority w:val="99"/>
    <w:semiHidden/>
    <w:unhideWhenUsed/>
    <w:pPr>
      <w:spacing w:after="0" w:line="240" w:lineRule="auto"/>
    </w:pPr>
    <w:rPr>
      <w:sz w:val="20"/>
    </w:rPr>
  </w:style>
  <w:style w:type="character" w:styleId="1712">
    <w:name w:val="Endnote Text Char"/>
    <w:link w:val="1711"/>
    <w:uiPriority w:val="99"/>
    <w:rPr>
      <w:sz w:val="20"/>
    </w:rPr>
  </w:style>
  <w:style w:type="character" w:styleId="1713">
    <w:name w:val="endnote reference"/>
    <w:basedOn w:val="1726"/>
    <w:uiPriority w:val="99"/>
    <w:semiHidden/>
    <w:unhideWhenUsed/>
    <w:rPr>
      <w:vertAlign w:val="superscript"/>
    </w:rPr>
  </w:style>
  <w:style w:type="paragraph" w:styleId="1714">
    <w:name w:val="toc 1"/>
    <w:basedOn w:val="1725"/>
    <w:next w:val="1725"/>
    <w:uiPriority w:val="39"/>
    <w:unhideWhenUsed/>
    <w:pPr>
      <w:ind w:left="0" w:right="0" w:firstLine="0"/>
      <w:spacing w:after="57"/>
    </w:pPr>
  </w:style>
  <w:style w:type="paragraph" w:styleId="1715">
    <w:name w:val="toc 2"/>
    <w:basedOn w:val="1725"/>
    <w:next w:val="1725"/>
    <w:uiPriority w:val="39"/>
    <w:unhideWhenUsed/>
    <w:pPr>
      <w:ind w:left="283" w:right="0" w:firstLine="0"/>
      <w:spacing w:after="57"/>
    </w:pPr>
  </w:style>
  <w:style w:type="paragraph" w:styleId="1716">
    <w:name w:val="toc 3"/>
    <w:basedOn w:val="1725"/>
    <w:next w:val="1725"/>
    <w:uiPriority w:val="39"/>
    <w:unhideWhenUsed/>
    <w:pPr>
      <w:ind w:left="567" w:right="0" w:firstLine="0"/>
      <w:spacing w:after="57"/>
    </w:pPr>
  </w:style>
  <w:style w:type="paragraph" w:styleId="1717">
    <w:name w:val="toc 4"/>
    <w:basedOn w:val="1725"/>
    <w:next w:val="1725"/>
    <w:uiPriority w:val="39"/>
    <w:unhideWhenUsed/>
    <w:pPr>
      <w:ind w:left="850" w:right="0" w:firstLine="0"/>
      <w:spacing w:after="57"/>
    </w:pPr>
  </w:style>
  <w:style w:type="paragraph" w:styleId="1718">
    <w:name w:val="toc 5"/>
    <w:basedOn w:val="1725"/>
    <w:next w:val="1725"/>
    <w:uiPriority w:val="39"/>
    <w:unhideWhenUsed/>
    <w:pPr>
      <w:ind w:left="1134" w:right="0" w:firstLine="0"/>
      <w:spacing w:after="57"/>
    </w:pPr>
  </w:style>
  <w:style w:type="paragraph" w:styleId="1719">
    <w:name w:val="toc 6"/>
    <w:basedOn w:val="1725"/>
    <w:next w:val="1725"/>
    <w:uiPriority w:val="39"/>
    <w:unhideWhenUsed/>
    <w:pPr>
      <w:ind w:left="1417" w:right="0" w:firstLine="0"/>
      <w:spacing w:after="57"/>
    </w:pPr>
  </w:style>
  <w:style w:type="paragraph" w:styleId="1720">
    <w:name w:val="toc 7"/>
    <w:basedOn w:val="1725"/>
    <w:next w:val="1725"/>
    <w:uiPriority w:val="39"/>
    <w:unhideWhenUsed/>
    <w:pPr>
      <w:ind w:left="1701" w:right="0" w:firstLine="0"/>
      <w:spacing w:after="57"/>
    </w:pPr>
  </w:style>
  <w:style w:type="paragraph" w:styleId="1721">
    <w:name w:val="toc 8"/>
    <w:basedOn w:val="1725"/>
    <w:next w:val="1725"/>
    <w:uiPriority w:val="39"/>
    <w:unhideWhenUsed/>
    <w:pPr>
      <w:ind w:left="1984" w:right="0" w:firstLine="0"/>
      <w:spacing w:after="57"/>
    </w:pPr>
  </w:style>
  <w:style w:type="paragraph" w:styleId="1722">
    <w:name w:val="toc 9"/>
    <w:basedOn w:val="1725"/>
    <w:next w:val="1725"/>
    <w:uiPriority w:val="39"/>
    <w:unhideWhenUsed/>
    <w:pPr>
      <w:ind w:left="2268" w:right="0" w:firstLine="0"/>
      <w:spacing w:after="57"/>
    </w:pPr>
  </w:style>
  <w:style w:type="paragraph" w:styleId="1723">
    <w:name w:val="TOC Heading"/>
    <w:uiPriority w:val="39"/>
    <w:unhideWhenUsed/>
  </w:style>
  <w:style w:type="paragraph" w:styleId="1724">
    <w:name w:val="table of figures"/>
    <w:basedOn w:val="1725"/>
    <w:next w:val="1725"/>
    <w:uiPriority w:val="99"/>
    <w:unhideWhenUsed/>
    <w:pPr>
      <w:spacing w:after="0" w:afterAutospacing="0"/>
    </w:pPr>
  </w:style>
  <w:style w:type="paragraph" w:styleId="17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726" w:default="1">
    <w:name w:val="Default Paragraph Font"/>
    <w:uiPriority w:val="1"/>
    <w:semiHidden/>
    <w:unhideWhenUsed/>
    <w:qFormat/>
  </w:style>
  <w:style w:type="table" w:styleId="1727" w:default="1">
    <w:name w:val="Normal Table"/>
    <w:uiPriority w:val="99"/>
    <w:semiHidden/>
    <w:unhideWhenUsed/>
    <w:qFormat/>
    <w:tblPr>
      <w:tblCellMar>
        <w:left w:w="108" w:type="dxa"/>
        <w:top w:w="0" w:type="dxa"/>
        <w:right w:w="108" w:type="dxa"/>
        <w:bottom w:w="0" w:type="dxa"/>
      </w:tblCellMar>
    </w:tblPr>
  </w:style>
  <w:style w:type="character" w:styleId="1728">
    <w:name w:val="Placeholder Text"/>
    <w:basedOn w:val="1726"/>
    <w:uiPriority w:val="99"/>
    <w:unhideWhenUsed/>
    <w:qFormat/>
    <w:rPr>
      <w:color w:val="808080"/>
    </w:rPr>
  </w:style>
  <w:style w:type="paragraph" w:styleId="1729"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0"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1"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2"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3"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4"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5"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6"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7"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8"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3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7</cp:revision>
  <dcterms:created xsi:type="dcterms:W3CDTF">2024-09-27T08:19:00Z</dcterms:created>
  <dcterms:modified xsi:type="dcterms:W3CDTF">2025-04-29T07:33:40Z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2052-12.1.0.16704</vt:lpwstr>
  </property>
  <property fmtid="{D5CDD505-2E9C-101B-9397-08002B2CF9AE}" pid="3" name="ICV">
    <vt:lpwstr>37DA1A071F784D94A22B17E5AB995EEA_13</vt:lpwstr>
  </property>
  <property fmtid="{D5CDD505-2E9C-101B-9397-08002B2CF9AE}" pid="4" name="KSOTemplateDocerSaveRecord">
    <vt:lpwstr>eyJoZGlkIjoiYTg0Yzg3ZWIzODNjOGRlMjVlMmRkMzBlY2FjZWIyNzIiLCJ1c2VySWQiOiIxNTYwNDAxOTY1In0=</vt:lpwstr>
  </property>
</Properties>
</file>