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t xml:space="preserve">  </w:t>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680;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4"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5000" w:type="pct"/>
        <w:jc w:val="center"/>
        <w:tblCellMar>
          <w:left w:w="10" w:type="dxa"/>
          <w:right w:w="10" w:type="dxa"/>
        </w:tblCellMar>
        <w:tblLook w:val="04A0" w:firstRow="1" w:lastRow="0" w:firstColumn="1" w:lastColumn="0" w:noHBand="0" w:noVBand="1"/>
      </w:tblPr>
      <w:tblGrid>
        <w:gridCol w:w="2120"/>
        <w:gridCol w:w="7235"/>
      </w:tblGrid>
      <w:tr>
        <w:trPr>
          <w:jc w:val="center"/>
        </w:trPr>
        <w:tc>
          <w:tcPr>
            <w:tcMar>
              <w:left w:w="108" w:type="dxa"/>
              <w:top w:w="0" w:type="dxa"/>
              <w:right w:w="108" w:type="dxa"/>
              <w:bottom w:w="0" w:type="dxa"/>
            </w:tcMar>
            <w:tcW w:w="1133" w:type="pct"/>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3867" w:type="pct"/>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JSZC-320583-SZGZ-G2024-0066</w:t>
            </w:r>
            <w:r/>
          </w:p>
        </w:tc>
      </w:tr>
      <w:tr>
        <w:trPr>
          <w:jc w:val="center"/>
          <w:trHeight w:val="440"/>
        </w:trPr>
        <w:tc>
          <w:tcPr>
            <w:tcMar>
              <w:left w:w="108" w:type="dxa"/>
              <w:top w:w="0" w:type="dxa"/>
              <w:right w:w="108" w:type="dxa"/>
              <w:bottom w:w="0" w:type="dxa"/>
            </w:tcMar>
            <w:tcW w:w="1133" w:type="pct"/>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3867" w:type="pct"/>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苏州市昆山生态环境局</w:t>
            </w:r>
            <w:r/>
          </w:p>
        </w:tc>
      </w:tr>
      <w:tr>
        <w:trPr>
          <w:jc w:val="center"/>
        </w:trPr>
        <w:tc>
          <w:tcPr>
            <w:tcMar>
              <w:left w:w="108" w:type="dxa"/>
              <w:top w:w="0" w:type="dxa"/>
              <w:right w:w="108" w:type="dxa"/>
              <w:bottom w:w="0" w:type="dxa"/>
            </w:tcMar>
            <w:tcW w:w="1133" w:type="pct"/>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3867" w:type="pct"/>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昆山生态环境局排污许可证审核项目（采购包三）</w:t>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四</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08"/>
        <w:jc w:val="center"/>
        <w:spacing w:before="0" w:line="360" w:lineRule="auto"/>
        <w:rPr>
          <w:color w:val="000000"/>
          <w:sz w:val="32"/>
          <w:szCs w:val="32"/>
        </w:rPr>
      </w:pPr>
      <w:r/>
      <w:bookmarkStart w:id="0" w:name="_Toc90641686"/>
      <w:r/>
      <w:bookmarkStart w:id="1" w:name="_Toc359921167"/>
      <w:r>
        <w:rPr>
          <w:color w:val="000000"/>
          <w:sz w:val="32"/>
          <w:szCs w:val="32"/>
          <w:lang w:val="zh-CN"/>
        </w:rPr>
        <w:t xml:space="preserve">目</w:t>
      </w:r>
      <w:r>
        <w:rPr>
          <w:rFonts w:hint="eastAsia"/>
          <w:color w:val="000000"/>
          <w:sz w:val="32"/>
          <w:szCs w:val="32"/>
          <w:lang w:val="zh-CN"/>
        </w:rPr>
        <w:t xml:space="preserve"> </w:t>
      </w:r>
      <w:r>
        <w:rPr>
          <w:color w:val="000000"/>
          <w:sz w:val="32"/>
          <w:szCs w:val="32"/>
          <w:lang w:val="zh-CN"/>
        </w:rPr>
        <w:t xml:space="preserve"> </w:t>
      </w:r>
      <w:r>
        <w:rPr>
          <w:color w:val="000000"/>
          <w:sz w:val="32"/>
          <w:szCs w:val="32"/>
          <w:lang w:val="zh-CN"/>
        </w:rPr>
        <w:t xml:space="preserve">录</w:t>
      </w:r>
      <w:r/>
    </w:p>
    <w:p>
      <w:pPr>
        <w:pStyle w:val="790"/>
        <w:tabs>
          <w:tab w:val="clear" w:pos="8296" w:leader="none"/>
          <w:tab w:val="right" w:pos="9355" w:leader="dot"/>
        </w:tabs>
        <w:rPr>
          <w:rFonts w:asciiTheme="minorHAnsi" w:hAnsiTheme="minorHAnsi" w:eastAsiaTheme="minorEastAsia" w:cstheme="minorBidi"/>
          <w:b w:val="0"/>
          <w:sz w:val="24"/>
          <w14:ligatures w14:val="standardContextual"/>
        </w:rPr>
      </w:pPr>
      <w:r>
        <w:rPr>
          <w:sz w:val="24"/>
        </w:rPr>
        <w:fldChar w:fldCharType="begin"/>
      </w:r>
      <w:r>
        <w:rPr>
          <w:sz w:val="24"/>
        </w:rPr>
        <w:instrText xml:space="preserve"> TOC \o "1-3" \h \z \u </w:instrText>
      </w:r>
      <w:r>
        <w:rPr>
          <w:sz w:val="24"/>
        </w:rPr>
        <w:fldChar w:fldCharType="separate"/>
      </w:r>
      <w:hyperlink w:tooltip="#_Toc168501405" w:anchor="_Toc168501405" w:history="1">
        <w:r>
          <w:rPr>
            <w:rStyle w:val="801"/>
            <w:sz w:val="24"/>
          </w:rPr>
          <w:t xml:space="preserve">第一章  投标邀请函</w:t>
        </w:r>
        <w:r>
          <w:rPr>
            <w:sz w:val="24"/>
          </w:rPr>
          <w:tab/>
        </w:r>
        <w:r>
          <w:rPr>
            <w:sz w:val="24"/>
          </w:rPr>
          <w:fldChar w:fldCharType="begin"/>
        </w:r>
        <w:r>
          <w:rPr>
            <w:sz w:val="24"/>
          </w:rPr>
          <w:instrText xml:space="preserve"> PAGEREF _Toc168501405 \h </w:instrText>
        </w:r>
        <w:r>
          <w:rPr>
            <w:sz w:val="24"/>
          </w:rPr>
        </w:r>
        <w:r>
          <w:rPr>
            <w:sz w:val="24"/>
          </w:rPr>
          <w:fldChar w:fldCharType="separate"/>
        </w:r>
        <w:r>
          <w:rPr>
            <w:rFonts w:hint="eastAsia"/>
            <w:sz w:val="24"/>
          </w:rPr>
          <w:t xml:space="preserve">2</w:t>
        </w:r>
        <w:r>
          <w:rPr>
            <w:sz w:val="24"/>
          </w:rPr>
          <w:fldChar w:fldCharType="end"/>
        </w:r>
      </w:hyperlink>
      <w:r/>
      <w:r/>
    </w:p>
    <w:p>
      <w:pPr>
        <w:pStyle w:val="790"/>
        <w:tabs>
          <w:tab w:val="clear" w:pos="8296" w:leader="none"/>
          <w:tab w:val="right" w:pos="9355" w:leader="dot"/>
        </w:tabs>
        <w:rPr>
          <w:rFonts w:asciiTheme="minorHAnsi" w:hAnsiTheme="minorHAnsi" w:eastAsiaTheme="minorEastAsia" w:cstheme="minorBidi"/>
          <w:b w:val="0"/>
          <w:sz w:val="24"/>
          <w14:ligatures w14:val="standardContextual"/>
        </w:rPr>
      </w:pPr>
      <w:r/>
      <w:hyperlink w:tooltip="#_Toc168501406" w:anchor="_Toc168501406" w:history="1">
        <w:r>
          <w:rPr>
            <w:rStyle w:val="801"/>
            <w:sz w:val="24"/>
          </w:rPr>
          <w:t xml:space="preserve">第二章  投标人须知</w:t>
        </w:r>
        <w:r>
          <w:rPr>
            <w:sz w:val="24"/>
          </w:rPr>
          <w:tab/>
        </w:r>
        <w:r>
          <w:rPr>
            <w:sz w:val="24"/>
          </w:rPr>
          <w:fldChar w:fldCharType="begin"/>
        </w:r>
        <w:r>
          <w:rPr>
            <w:sz w:val="24"/>
          </w:rPr>
          <w:instrText xml:space="preserve"> PAGEREF _Toc168501406 \h </w:instrText>
        </w:r>
        <w:r>
          <w:rPr>
            <w:sz w:val="24"/>
          </w:rPr>
        </w:r>
        <w:r>
          <w:rPr>
            <w:sz w:val="24"/>
          </w:rPr>
          <w:fldChar w:fldCharType="separate"/>
        </w:r>
        <w:r>
          <w:rPr>
            <w:rFonts w:hint="eastAsia"/>
            <w:sz w:val="24"/>
          </w:rPr>
          <w:t xml:space="preserve">5</w:t>
        </w:r>
        <w:r>
          <w:rPr>
            <w:sz w:val="24"/>
          </w:rPr>
          <w:fldChar w:fldCharType="end"/>
        </w:r>
      </w:hyperlink>
      <w:r/>
      <w:r/>
    </w:p>
    <w:p>
      <w:pPr>
        <w:pStyle w:val="790"/>
        <w:tabs>
          <w:tab w:val="clear" w:pos="8296" w:leader="none"/>
          <w:tab w:val="right" w:pos="9355" w:leader="dot"/>
        </w:tabs>
        <w:rPr>
          <w:rFonts w:asciiTheme="minorHAnsi" w:hAnsiTheme="minorHAnsi" w:eastAsiaTheme="minorEastAsia" w:cstheme="minorBidi"/>
          <w:b w:val="0"/>
          <w:sz w:val="24"/>
          <w14:ligatures w14:val="standardContextual"/>
        </w:rPr>
      </w:pPr>
      <w:r/>
      <w:hyperlink w:tooltip="#_Toc168501407" w:anchor="_Toc168501407" w:history="1">
        <w:r>
          <w:rPr>
            <w:rStyle w:val="801"/>
            <w:sz w:val="24"/>
          </w:rPr>
          <w:t xml:space="preserve">第三章  投标文件格式</w:t>
        </w:r>
        <w:r>
          <w:rPr>
            <w:sz w:val="24"/>
          </w:rPr>
          <w:tab/>
        </w:r>
        <w:r>
          <w:rPr>
            <w:sz w:val="24"/>
          </w:rPr>
          <w:fldChar w:fldCharType="begin"/>
        </w:r>
        <w:r>
          <w:rPr>
            <w:sz w:val="24"/>
          </w:rPr>
          <w:instrText xml:space="preserve"> PAGEREF _Toc168501407 \h </w:instrText>
        </w:r>
        <w:r>
          <w:rPr>
            <w:sz w:val="24"/>
          </w:rPr>
        </w:r>
        <w:r>
          <w:rPr>
            <w:sz w:val="24"/>
          </w:rPr>
          <w:fldChar w:fldCharType="separate"/>
        </w:r>
        <w:r>
          <w:rPr>
            <w:rFonts w:hint="eastAsia"/>
            <w:sz w:val="24"/>
          </w:rPr>
          <w:t xml:space="preserve">14</w:t>
        </w:r>
        <w:r>
          <w:rPr>
            <w:sz w:val="24"/>
          </w:rPr>
          <w:fldChar w:fldCharType="end"/>
        </w:r>
      </w:hyperlink>
      <w:r/>
      <w:r/>
    </w:p>
    <w:p>
      <w:pPr>
        <w:pStyle w:val="796"/>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08" w:anchor="_Toc168501408" w:history="1">
        <w:r>
          <w:rPr>
            <w:rStyle w:val="801"/>
            <w:rFonts w:ascii="宋体"/>
            <w:sz w:val="24"/>
            <w:szCs w:val="24"/>
            <w:lang w:val="zh-CN"/>
          </w:rPr>
          <w:t xml:space="preserve">格式</w:t>
        </w:r>
        <w:r>
          <w:rPr>
            <w:rStyle w:val="801"/>
            <w:rFonts w:ascii="宋体"/>
            <w:sz w:val="24"/>
            <w:szCs w:val="24"/>
          </w:rPr>
          <w:t xml:space="preserve">1、（投标人）法定代表人授权委托书</w:t>
        </w:r>
        <w:r>
          <w:rPr>
            <w:sz w:val="24"/>
            <w:szCs w:val="24"/>
          </w:rPr>
          <w:tab/>
        </w:r>
        <w:r>
          <w:rPr>
            <w:sz w:val="24"/>
            <w:szCs w:val="24"/>
          </w:rPr>
          <w:fldChar w:fldCharType="begin"/>
        </w:r>
        <w:r>
          <w:rPr>
            <w:sz w:val="24"/>
            <w:szCs w:val="24"/>
          </w:rPr>
          <w:instrText xml:space="preserve"> PAGEREF _Toc168501408 \h </w:instrText>
        </w:r>
        <w:r>
          <w:rPr>
            <w:sz w:val="24"/>
            <w:szCs w:val="24"/>
          </w:rPr>
        </w:r>
        <w:r>
          <w:rPr>
            <w:sz w:val="24"/>
            <w:szCs w:val="24"/>
          </w:rPr>
          <w:fldChar w:fldCharType="separate"/>
        </w:r>
        <w:r>
          <w:rPr>
            <w:sz w:val="24"/>
            <w:szCs w:val="24"/>
          </w:rPr>
          <w:t xml:space="preserve">15</w:t>
        </w:r>
        <w:r>
          <w:rPr>
            <w:sz w:val="24"/>
            <w:szCs w:val="24"/>
          </w:rPr>
          <w:fldChar w:fldCharType="end"/>
        </w:r>
      </w:hyperlink>
      <w:r/>
      <w:r/>
    </w:p>
    <w:p>
      <w:pPr>
        <w:pStyle w:val="796"/>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09" w:anchor="_Toc168501409" w:history="1">
        <w:r>
          <w:rPr>
            <w:rStyle w:val="801"/>
            <w:rFonts w:ascii="宋体"/>
            <w:sz w:val="24"/>
            <w:szCs w:val="24"/>
            <w:lang w:val="zh-CN"/>
          </w:rPr>
          <w:t xml:space="preserve">格式</w:t>
        </w:r>
        <w:r>
          <w:rPr>
            <w:rStyle w:val="801"/>
            <w:rFonts w:ascii="宋体"/>
            <w:sz w:val="24"/>
            <w:szCs w:val="24"/>
          </w:rPr>
          <w:t xml:space="preserve">2、投标承诺函</w:t>
        </w:r>
        <w:r>
          <w:rPr>
            <w:sz w:val="24"/>
            <w:szCs w:val="24"/>
          </w:rPr>
          <w:tab/>
        </w:r>
        <w:r>
          <w:rPr>
            <w:sz w:val="24"/>
            <w:szCs w:val="24"/>
          </w:rPr>
          <w:fldChar w:fldCharType="begin"/>
        </w:r>
        <w:r>
          <w:rPr>
            <w:sz w:val="24"/>
            <w:szCs w:val="24"/>
          </w:rPr>
          <w:instrText xml:space="preserve"> PAGEREF _Toc168501409 \h </w:instrText>
        </w:r>
        <w:r>
          <w:rPr>
            <w:sz w:val="24"/>
            <w:szCs w:val="24"/>
          </w:rPr>
        </w:r>
        <w:r>
          <w:rPr>
            <w:sz w:val="24"/>
            <w:szCs w:val="24"/>
          </w:rPr>
          <w:fldChar w:fldCharType="separate"/>
        </w:r>
        <w:r>
          <w:rPr>
            <w:sz w:val="24"/>
            <w:szCs w:val="24"/>
          </w:rPr>
          <w:t xml:space="preserve">16</w:t>
        </w:r>
        <w:r>
          <w:rPr>
            <w:sz w:val="24"/>
            <w:szCs w:val="24"/>
          </w:rPr>
          <w:fldChar w:fldCharType="end"/>
        </w:r>
      </w:hyperlink>
      <w:r/>
      <w:r/>
    </w:p>
    <w:p>
      <w:pPr>
        <w:pStyle w:val="796"/>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0" w:anchor="_Toc168501410" w:history="1">
        <w:r>
          <w:rPr>
            <w:rStyle w:val="801"/>
            <w:rFonts w:ascii="宋体"/>
            <w:sz w:val="24"/>
            <w:szCs w:val="24"/>
            <w:lang w:val="zh-CN"/>
          </w:rPr>
          <w:t xml:space="preserve">格式</w:t>
        </w:r>
        <w:r>
          <w:rPr>
            <w:rStyle w:val="801"/>
            <w:rFonts w:ascii="宋体"/>
            <w:sz w:val="24"/>
            <w:szCs w:val="24"/>
          </w:rPr>
          <w:t xml:space="preserve">3</w:t>
        </w:r>
        <w:r>
          <w:rPr>
            <w:rStyle w:val="801"/>
            <w:rFonts w:ascii="宋体"/>
            <w:sz w:val="24"/>
            <w:szCs w:val="24"/>
            <w:lang w:val="zh-CN"/>
          </w:rPr>
          <w:t xml:space="preserve">、投标人情况表</w:t>
        </w:r>
        <w:r>
          <w:rPr>
            <w:sz w:val="24"/>
            <w:szCs w:val="24"/>
          </w:rPr>
          <w:tab/>
        </w:r>
        <w:r>
          <w:rPr>
            <w:sz w:val="24"/>
            <w:szCs w:val="24"/>
          </w:rPr>
          <w:fldChar w:fldCharType="begin"/>
        </w:r>
        <w:r>
          <w:rPr>
            <w:sz w:val="24"/>
            <w:szCs w:val="24"/>
          </w:rPr>
          <w:instrText xml:space="preserve"> PAGEREF _Toc168501410 \h </w:instrText>
        </w:r>
        <w:r>
          <w:rPr>
            <w:sz w:val="24"/>
            <w:szCs w:val="24"/>
          </w:rPr>
        </w:r>
        <w:r>
          <w:rPr>
            <w:sz w:val="24"/>
            <w:szCs w:val="24"/>
          </w:rPr>
          <w:fldChar w:fldCharType="separate"/>
        </w:r>
        <w:r>
          <w:rPr>
            <w:sz w:val="24"/>
            <w:szCs w:val="24"/>
          </w:rPr>
          <w:t xml:space="preserve">17</w:t>
        </w:r>
        <w:r>
          <w:rPr>
            <w:sz w:val="24"/>
            <w:szCs w:val="24"/>
          </w:rPr>
          <w:fldChar w:fldCharType="end"/>
        </w:r>
      </w:hyperlink>
      <w:r/>
      <w:r/>
    </w:p>
    <w:p>
      <w:pPr>
        <w:pStyle w:val="796"/>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1" w:anchor="_Toc168501411" w:history="1">
        <w:r>
          <w:rPr>
            <w:rStyle w:val="801"/>
            <w:rFonts w:ascii="宋体"/>
            <w:sz w:val="24"/>
            <w:szCs w:val="24"/>
          </w:rPr>
          <w:t xml:space="preserve">格式4、</w:t>
        </w:r>
        <w:r>
          <w:rPr>
            <w:rStyle w:val="801"/>
            <w:rFonts w:ascii="宋体"/>
            <w:sz w:val="24"/>
            <w:szCs w:val="24"/>
            <w:lang w:val="zh-CN"/>
          </w:rPr>
          <w:t xml:space="preserve">中小企业声明函</w:t>
        </w:r>
        <w:r>
          <w:rPr>
            <w:rStyle w:val="801"/>
            <w:rFonts w:ascii="宋体" w:cs="宋体"/>
            <w:sz w:val="24"/>
            <w:szCs w:val="24"/>
            <w:lang w:val="zh-CN"/>
          </w:rPr>
          <w:t xml:space="preserve">（若为中小企业）</w:t>
        </w:r>
        <w:r>
          <w:rPr>
            <w:sz w:val="24"/>
            <w:szCs w:val="24"/>
          </w:rPr>
          <w:tab/>
        </w:r>
        <w:r>
          <w:rPr>
            <w:sz w:val="24"/>
            <w:szCs w:val="24"/>
          </w:rPr>
          <w:fldChar w:fldCharType="begin"/>
        </w:r>
        <w:r>
          <w:rPr>
            <w:sz w:val="24"/>
            <w:szCs w:val="24"/>
          </w:rPr>
          <w:instrText xml:space="preserve"> PAGEREF _Toc168501411 \h </w:instrText>
        </w:r>
        <w:r>
          <w:rPr>
            <w:sz w:val="24"/>
            <w:szCs w:val="24"/>
          </w:rPr>
        </w:r>
        <w:r>
          <w:rPr>
            <w:sz w:val="24"/>
            <w:szCs w:val="24"/>
          </w:rPr>
          <w:fldChar w:fldCharType="separate"/>
        </w:r>
        <w:r>
          <w:rPr>
            <w:sz w:val="24"/>
            <w:szCs w:val="24"/>
          </w:rPr>
          <w:t xml:space="preserve">18</w:t>
        </w:r>
        <w:r>
          <w:rPr>
            <w:sz w:val="24"/>
            <w:szCs w:val="24"/>
          </w:rPr>
          <w:fldChar w:fldCharType="end"/>
        </w:r>
      </w:hyperlink>
      <w:r/>
      <w:r/>
    </w:p>
    <w:p>
      <w:pPr>
        <w:pStyle w:val="796"/>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2" w:anchor="_Toc168501412" w:history="1">
        <w:r>
          <w:rPr>
            <w:rStyle w:val="801"/>
            <w:rFonts w:ascii="宋体"/>
            <w:sz w:val="24"/>
            <w:szCs w:val="24"/>
          </w:rPr>
          <w:t xml:space="preserve">格式5、</w:t>
        </w:r>
        <w:r>
          <w:rPr>
            <w:rStyle w:val="801"/>
            <w:sz w:val="24"/>
            <w:szCs w:val="24"/>
          </w:rPr>
          <w:t xml:space="preserve">残疾人福利性单位声明函</w:t>
        </w:r>
        <w:r>
          <w:rPr>
            <w:sz w:val="24"/>
            <w:szCs w:val="24"/>
          </w:rPr>
          <w:tab/>
        </w:r>
        <w:r>
          <w:rPr>
            <w:sz w:val="24"/>
            <w:szCs w:val="24"/>
          </w:rPr>
          <w:fldChar w:fldCharType="begin"/>
        </w:r>
        <w:r>
          <w:rPr>
            <w:sz w:val="24"/>
            <w:szCs w:val="24"/>
          </w:rPr>
          <w:instrText xml:space="preserve"> PAGEREF _Toc168501412 \h </w:instrText>
        </w:r>
        <w:r>
          <w:rPr>
            <w:sz w:val="24"/>
            <w:szCs w:val="24"/>
          </w:rPr>
        </w:r>
        <w:r>
          <w:rPr>
            <w:sz w:val="24"/>
            <w:szCs w:val="24"/>
          </w:rPr>
          <w:fldChar w:fldCharType="separate"/>
        </w:r>
        <w:r>
          <w:rPr>
            <w:sz w:val="24"/>
            <w:szCs w:val="24"/>
          </w:rPr>
          <w:t xml:space="preserve">21</w:t>
        </w:r>
        <w:r>
          <w:rPr>
            <w:sz w:val="24"/>
            <w:szCs w:val="24"/>
          </w:rPr>
          <w:fldChar w:fldCharType="end"/>
        </w:r>
      </w:hyperlink>
      <w:r/>
      <w:r/>
    </w:p>
    <w:p>
      <w:pPr>
        <w:pStyle w:val="796"/>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3" w:anchor="_Toc168501413" w:history="1">
        <w:r>
          <w:rPr>
            <w:rStyle w:val="801"/>
            <w:rFonts w:ascii="宋体"/>
            <w:sz w:val="24"/>
            <w:szCs w:val="24"/>
            <w:lang w:val="zh-CN"/>
          </w:rPr>
          <w:t xml:space="preserve">格式</w:t>
        </w:r>
        <w:r>
          <w:rPr>
            <w:rStyle w:val="801"/>
            <w:rFonts w:ascii="宋体"/>
            <w:sz w:val="24"/>
            <w:szCs w:val="24"/>
          </w:rPr>
          <w:t xml:space="preserve">6、开标一览表</w:t>
        </w:r>
        <w:r>
          <w:rPr>
            <w:sz w:val="24"/>
            <w:szCs w:val="24"/>
          </w:rPr>
          <w:tab/>
        </w:r>
        <w:r>
          <w:rPr>
            <w:sz w:val="24"/>
            <w:szCs w:val="24"/>
          </w:rPr>
          <w:fldChar w:fldCharType="begin"/>
        </w:r>
        <w:r>
          <w:rPr>
            <w:sz w:val="24"/>
            <w:szCs w:val="24"/>
          </w:rPr>
          <w:instrText xml:space="preserve"> PAGEREF _Toc168501413 \h </w:instrText>
        </w:r>
        <w:r>
          <w:rPr>
            <w:sz w:val="24"/>
            <w:szCs w:val="24"/>
          </w:rPr>
        </w:r>
        <w:r>
          <w:rPr>
            <w:sz w:val="24"/>
            <w:szCs w:val="24"/>
          </w:rPr>
          <w:fldChar w:fldCharType="separate"/>
        </w:r>
        <w:r>
          <w:rPr>
            <w:sz w:val="24"/>
            <w:szCs w:val="24"/>
          </w:rPr>
          <w:t xml:space="preserve">22</w:t>
        </w:r>
        <w:r>
          <w:rPr>
            <w:sz w:val="24"/>
            <w:szCs w:val="24"/>
          </w:rPr>
          <w:fldChar w:fldCharType="end"/>
        </w:r>
      </w:hyperlink>
      <w:r/>
      <w:r/>
    </w:p>
    <w:p>
      <w:pPr>
        <w:pStyle w:val="796"/>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4" w:anchor="_Toc168501414" w:history="1">
        <w:r>
          <w:rPr>
            <w:rStyle w:val="801"/>
            <w:rFonts w:ascii="宋体"/>
            <w:sz w:val="24"/>
            <w:szCs w:val="24"/>
            <w:lang w:val="zh-CN"/>
          </w:rPr>
          <w:t xml:space="preserve">格式7、报价明细表</w:t>
        </w:r>
        <w:r>
          <w:rPr>
            <w:sz w:val="24"/>
            <w:szCs w:val="24"/>
          </w:rPr>
          <w:tab/>
        </w:r>
        <w:r>
          <w:rPr>
            <w:sz w:val="24"/>
            <w:szCs w:val="24"/>
          </w:rPr>
          <w:fldChar w:fldCharType="begin"/>
        </w:r>
        <w:r>
          <w:rPr>
            <w:sz w:val="24"/>
            <w:szCs w:val="24"/>
          </w:rPr>
          <w:instrText xml:space="preserve"> PAGEREF _Toc168501414 \h </w:instrText>
        </w:r>
        <w:r>
          <w:rPr>
            <w:sz w:val="24"/>
            <w:szCs w:val="24"/>
          </w:rPr>
        </w:r>
        <w:r>
          <w:rPr>
            <w:sz w:val="24"/>
            <w:szCs w:val="24"/>
          </w:rPr>
          <w:fldChar w:fldCharType="separate"/>
        </w:r>
        <w:r>
          <w:rPr>
            <w:sz w:val="24"/>
            <w:szCs w:val="24"/>
          </w:rPr>
          <w:t xml:space="preserve">23</w:t>
        </w:r>
        <w:r>
          <w:rPr>
            <w:sz w:val="24"/>
            <w:szCs w:val="24"/>
          </w:rPr>
          <w:fldChar w:fldCharType="end"/>
        </w:r>
      </w:hyperlink>
      <w:r/>
      <w:r/>
    </w:p>
    <w:p>
      <w:pPr>
        <w:pStyle w:val="796"/>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5" w:anchor="_Toc168501415" w:history="1">
        <w:r>
          <w:rPr>
            <w:rStyle w:val="801"/>
            <w:rFonts w:ascii="宋体" w:cs="宋体"/>
            <w:sz w:val="24"/>
            <w:szCs w:val="24"/>
          </w:rPr>
          <w:t xml:space="preserve">格式8、偏离表</w:t>
        </w:r>
        <w:r>
          <w:rPr>
            <w:sz w:val="24"/>
            <w:szCs w:val="24"/>
          </w:rPr>
          <w:tab/>
        </w:r>
        <w:r>
          <w:rPr>
            <w:sz w:val="24"/>
            <w:szCs w:val="24"/>
          </w:rPr>
          <w:fldChar w:fldCharType="begin"/>
        </w:r>
        <w:r>
          <w:rPr>
            <w:sz w:val="24"/>
            <w:szCs w:val="24"/>
          </w:rPr>
          <w:instrText xml:space="preserve"> PAGEREF _Toc168501415 \h </w:instrText>
        </w:r>
        <w:r>
          <w:rPr>
            <w:sz w:val="24"/>
            <w:szCs w:val="24"/>
          </w:rPr>
        </w:r>
        <w:r>
          <w:rPr>
            <w:sz w:val="24"/>
            <w:szCs w:val="24"/>
          </w:rPr>
          <w:fldChar w:fldCharType="separate"/>
        </w:r>
        <w:r>
          <w:rPr>
            <w:sz w:val="24"/>
            <w:szCs w:val="24"/>
          </w:rPr>
          <w:t xml:space="preserve">24</w:t>
        </w:r>
        <w:r>
          <w:rPr>
            <w:sz w:val="24"/>
            <w:szCs w:val="24"/>
          </w:rPr>
          <w:fldChar w:fldCharType="end"/>
        </w:r>
      </w:hyperlink>
      <w:r/>
      <w:r/>
    </w:p>
    <w:p>
      <w:pPr>
        <w:pStyle w:val="796"/>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6" w:anchor="_Toc168501416" w:history="1">
        <w:r>
          <w:rPr>
            <w:rStyle w:val="801"/>
            <w:rFonts w:ascii="宋体"/>
            <w:sz w:val="24"/>
            <w:szCs w:val="24"/>
            <w:lang w:val="zh-CN"/>
          </w:rPr>
          <w:t xml:space="preserve">格式9、项目组人员一览表</w:t>
        </w:r>
        <w:r>
          <w:rPr>
            <w:sz w:val="24"/>
            <w:szCs w:val="24"/>
          </w:rPr>
          <w:tab/>
        </w:r>
        <w:r>
          <w:rPr>
            <w:sz w:val="24"/>
            <w:szCs w:val="24"/>
          </w:rPr>
          <w:fldChar w:fldCharType="begin"/>
        </w:r>
        <w:r>
          <w:rPr>
            <w:sz w:val="24"/>
            <w:szCs w:val="24"/>
          </w:rPr>
          <w:instrText xml:space="preserve"> PAGEREF _Toc168501416 \h </w:instrText>
        </w:r>
        <w:r>
          <w:rPr>
            <w:sz w:val="24"/>
            <w:szCs w:val="24"/>
          </w:rPr>
        </w:r>
        <w:r>
          <w:rPr>
            <w:sz w:val="24"/>
            <w:szCs w:val="24"/>
          </w:rPr>
          <w:fldChar w:fldCharType="separate"/>
        </w:r>
        <w:r>
          <w:rPr>
            <w:sz w:val="24"/>
            <w:szCs w:val="24"/>
          </w:rPr>
          <w:t xml:space="preserve">25</w:t>
        </w:r>
        <w:r>
          <w:rPr>
            <w:sz w:val="24"/>
            <w:szCs w:val="24"/>
          </w:rPr>
          <w:fldChar w:fldCharType="end"/>
        </w:r>
      </w:hyperlink>
      <w:r/>
      <w:r/>
    </w:p>
    <w:p>
      <w:pPr>
        <w:pStyle w:val="796"/>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7" w:anchor="_Toc168501417" w:history="1">
        <w:r>
          <w:rPr>
            <w:rStyle w:val="801"/>
            <w:rFonts w:ascii="宋体"/>
            <w:sz w:val="24"/>
            <w:szCs w:val="24"/>
            <w:lang w:val="zh-CN"/>
          </w:rPr>
          <w:t xml:space="preserve">格式</w:t>
        </w:r>
        <w:r>
          <w:rPr>
            <w:rStyle w:val="801"/>
            <w:rFonts w:ascii="宋体"/>
            <w:sz w:val="24"/>
            <w:szCs w:val="24"/>
          </w:rPr>
          <w:t xml:space="preserve">10、类似业绩一览表</w:t>
        </w:r>
        <w:r>
          <w:rPr>
            <w:sz w:val="24"/>
            <w:szCs w:val="24"/>
          </w:rPr>
          <w:tab/>
        </w:r>
        <w:r>
          <w:rPr>
            <w:sz w:val="24"/>
            <w:szCs w:val="24"/>
          </w:rPr>
          <w:fldChar w:fldCharType="begin"/>
        </w:r>
        <w:r>
          <w:rPr>
            <w:sz w:val="24"/>
            <w:szCs w:val="24"/>
          </w:rPr>
          <w:instrText xml:space="preserve"> PAGEREF _Toc168501417 \h </w:instrText>
        </w:r>
        <w:r>
          <w:rPr>
            <w:sz w:val="24"/>
            <w:szCs w:val="24"/>
          </w:rPr>
        </w:r>
        <w:r>
          <w:rPr>
            <w:sz w:val="24"/>
            <w:szCs w:val="24"/>
          </w:rPr>
          <w:fldChar w:fldCharType="separate"/>
        </w:r>
        <w:r>
          <w:rPr>
            <w:sz w:val="24"/>
            <w:szCs w:val="24"/>
          </w:rPr>
          <w:t xml:space="preserve">26</w:t>
        </w:r>
        <w:r>
          <w:rPr>
            <w:sz w:val="24"/>
            <w:szCs w:val="24"/>
          </w:rPr>
          <w:fldChar w:fldCharType="end"/>
        </w:r>
      </w:hyperlink>
      <w:r/>
      <w:r/>
    </w:p>
    <w:p>
      <w:pPr>
        <w:pStyle w:val="790"/>
        <w:tabs>
          <w:tab w:val="clear" w:pos="8296" w:leader="none"/>
          <w:tab w:val="right" w:pos="9355" w:leader="dot"/>
        </w:tabs>
        <w:rPr>
          <w:rFonts w:asciiTheme="minorHAnsi" w:hAnsiTheme="minorHAnsi" w:eastAsiaTheme="minorEastAsia" w:cstheme="minorBidi"/>
          <w:b w:val="0"/>
          <w:sz w:val="24"/>
          <w14:ligatures w14:val="standardContextual"/>
        </w:rPr>
      </w:pPr>
      <w:r/>
      <w:hyperlink w:tooltip="#_Toc168501418" w:anchor="_Toc168501418" w:history="1">
        <w:r>
          <w:rPr>
            <w:rStyle w:val="801"/>
            <w:sz w:val="24"/>
          </w:rPr>
          <w:t xml:space="preserve">第四章  采购需求</w:t>
        </w:r>
        <w:r>
          <w:rPr>
            <w:sz w:val="24"/>
          </w:rPr>
          <w:tab/>
        </w:r>
        <w:r>
          <w:rPr>
            <w:sz w:val="24"/>
          </w:rPr>
          <w:fldChar w:fldCharType="begin"/>
        </w:r>
        <w:r>
          <w:rPr>
            <w:sz w:val="24"/>
          </w:rPr>
          <w:instrText xml:space="preserve"> PAGEREF _Toc168501418 \h </w:instrText>
        </w:r>
        <w:r>
          <w:rPr>
            <w:sz w:val="24"/>
          </w:rPr>
        </w:r>
        <w:r>
          <w:rPr>
            <w:sz w:val="24"/>
          </w:rPr>
          <w:fldChar w:fldCharType="separate"/>
        </w:r>
        <w:r>
          <w:rPr>
            <w:rFonts w:hint="eastAsia"/>
            <w:sz w:val="24"/>
          </w:rPr>
          <w:t xml:space="preserve">27</w:t>
        </w:r>
        <w:r>
          <w:rPr>
            <w:sz w:val="24"/>
          </w:rPr>
          <w:fldChar w:fldCharType="end"/>
        </w:r>
      </w:hyperlink>
      <w:r/>
      <w:r/>
    </w:p>
    <w:p>
      <w:pPr>
        <w:pStyle w:val="790"/>
        <w:tabs>
          <w:tab w:val="clear" w:pos="8296" w:leader="none"/>
          <w:tab w:val="right" w:pos="9355" w:leader="dot"/>
        </w:tabs>
        <w:rPr>
          <w:rFonts w:asciiTheme="minorHAnsi" w:hAnsiTheme="minorHAnsi" w:eastAsiaTheme="minorEastAsia" w:cstheme="minorBidi"/>
          <w:b w:val="0"/>
          <w:sz w:val="24"/>
          <w14:ligatures w14:val="standardContextual"/>
        </w:rPr>
      </w:pPr>
      <w:r/>
      <w:hyperlink w:tooltip="#_Toc168501419" w:anchor="_Toc168501419" w:history="1">
        <w:r>
          <w:rPr>
            <w:rStyle w:val="801"/>
            <w:sz w:val="24"/>
          </w:rPr>
          <w:t xml:space="preserve">第五章  合同文本</w:t>
        </w:r>
        <w:r>
          <w:rPr>
            <w:sz w:val="24"/>
          </w:rPr>
          <w:tab/>
        </w:r>
        <w:r>
          <w:rPr>
            <w:sz w:val="24"/>
          </w:rPr>
          <w:fldChar w:fldCharType="begin"/>
        </w:r>
        <w:r>
          <w:rPr>
            <w:sz w:val="24"/>
          </w:rPr>
          <w:instrText xml:space="preserve"> PAGEREF _Toc168501419 \h </w:instrText>
        </w:r>
        <w:r>
          <w:rPr>
            <w:sz w:val="24"/>
          </w:rPr>
        </w:r>
        <w:r>
          <w:rPr>
            <w:sz w:val="24"/>
          </w:rPr>
          <w:fldChar w:fldCharType="separate"/>
        </w:r>
        <w:r>
          <w:rPr>
            <w:rFonts w:hint="eastAsia"/>
            <w:sz w:val="24"/>
          </w:rPr>
          <w:t xml:space="preserve">32</w:t>
        </w:r>
        <w:r>
          <w:rPr>
            <w:sz w:val="24"/>
          </w:rPr>
          <w:fldChar w:fldCharType="end"/>
        </w:r>
      </w:hyperlink>
      <w:r/>
      <w:r/>
    </w:p>
    <w:p>
      <w:pPr>
        <w:pStyle w:val="790"/>
        <w:tabs>
          <w:tab w:val="clear" w:pos="8296" w:leader="none"/>
          <w:tab w:val="right" w:pos="9355" w:leader="dot"/>
        </w:tabs>
        <w:rPr>
          <w:rFonts w:asciiTheme="minorHAnsi" w:hAnsiTheme="minorHAnsi" w:eastAsiaTheme="minorEastAsia" w:cstheme="minorBidi"/>
          <w:b w:val="0"/>
          <w:szCs w:val="22"/>
          <w14:ligatures w14:val="standardContextual"/>
        </w:rPr>
      </w:pPr>
      <w:r/>
      <w:hyperlink w:tooltip="#_Toc168501420" w:anchor="_Toc168501420" w:history="1">
        <w:r>
          <w:rPr>
            <w:rStyle w:val="801"/>
            <w:sz w:val="24"/>
          </w:rPr>
          <w:t xml:space="preserve">第六章  评标方法、评分标准</w:t>
        </w:r>
        <w:r>
          <w:rPr>
            <w:sz w:val="24"/>
          </w:rPr>
          <w:tab/>
        </w:r>
        <w:r>
          <w:rPr>
            <w:sz w:val="24"/>
          </w:rPr>
          <w:fldChar w:fldCharType="begin"/>
        </w:r>
        <w:r>
          <w:rPr>
            <w:sz w:val="24"/>
          </w:rPr>
          <w:instrText xml:space="preserve"> PAGEREF _Toc168501420 \h </w:instrText>
        </w:r>
        <w:r>
          <w:rPr>
            <w:sz w:val="24"/>
          </w:rPr>
        </w:r>
        <w:r>
          <w:rPr>
            <w:sz w:val="24"/>
          </w:rPr>
          <w:fldChar w:fldCharType="separate"/>
        </w:r>
        <w:r>
          <w:rPr>
            <w:rFonts w:hint="eastAsia"/>
            <w:sz w:val="24"/>
          </w:rPr>
          <w:t xml:space="preserve">37</w:t>
        </w:r>
        <w:r>
          <w:rPr>
            <w:sz w:val="24"/>
          </w:rPr>
          <w:fldChar w:fldCharType="end"/>
        </w:r>
      </w:hyperlink>
      <w:r/>
      <w:r/>
    </w:p>
    <w:p>
      <w:pPr>
        <w:jc w:val="left"/>
        <w:spacing w:line="360" w:lineRule="auto"/>
        <w:tabs>
          <w:tab w:val="right" w:pos="9355" w:leader="dot"/>
        </w:tabs>
      </w:pPr>
      <w:r>
        <w:rPr>
          <w:b/>
          <w:bCs/>
          <w:sz w:val="24"/>
          <w:lang w:val="zh-CN"/>
        </w:rPr>
        <w:fldChar w:fldCharType="end"/>
      </w:r>
      <w:r>
        <w:rPr>
          <w:sz w:val="24"/>
        </w:rPr>
        <w:fldChar w:fldCharType="begin"/>
      </w:r>
      <w:r>
        <w:rPr>
          <w:sz w:val="24"/>
        </w:rPr>
        <w:instrText xml:space="preserve"> TOC \o "1-3" \h \z \u </w:instrText>
      </w:r>
      <w:r>
        <w:rPr>
          <w:sz w:val="24"/>
        </w:rPr>
        <w:fldChar w:fldCharType="separate"/>
      </w:r>
      <w:r/>
    </w:p>
    <w:p>
      <w:pPr>
        <w:pStyle w:val="1016"/>
        <w:rPr>
          <w:rFonts w:hint="eastAsia"/>
          <w:bCs w:val="0"/>
          <w:sz w:val="21"/>
          <w:szCs w:val="21"/>
        </w:rPr>
      </w:pPr>
      <w:r>
        <w:rPr>
          <w:bCs w:val="0"/>
          <w:sz w:val="24"/>
          <w:szCs w:val="24"/>
          <w:lang w:val="zh-CN"/>
        </w:rPr>
        <w:fldChar w:fldCharType="end"/>
      </w:r>
      <w:r>
        <w:rPr>
          <w:b w:val="0"/>
          <w:bCs w:val="0"/>
          <w:sz w:val="24"/>
          <w:szCs w:val="24"/>
          <w:lang w:val="zh-CN"/>
        </w:rPr>
        <w:br w:type="page" w:clear="all"/>
      </w:r>
      <w:bookmarkStart w:id="2" w:name="_Toc359921166"/>
      <w:r/>
      <w:bookmarkStart w:id="3" w:name="_Toc134091565"/>
      <w:r/>
      <w:bookmarkStart w:id="4" w:name="_Toc168501405"/>
      <w:r>
        <w:rPr>
          <w:rFonts w:hint="eastAsia"/>
          <w:bCs w:val="0"/>
          <w:sz w:val="24"/>
          <w:szCs w:val="24"/>
        </w:rPr>
        <w:t xml:space="preserve">第一章</w:t>
      </w:r>
      <w:r>
        <w:rPr>
          <w:bCs w:val="0"/>
          <w:sz w:val="24"/>
          <w:szCs w:val="24"/>
        </w:rPr>
        <w:t xml:space="preserve">  </w:t>
      </w:r>
      <w:r>
        <w:rPr>
          <w:rFonts w:hint="eastAsia"/>
          <w:bCs w:val="0"/>
          <w:sz w:val="24"/>
          <w:szCs w:val="24"/>
        </w:rPr>
        <w:t xml:space="preserve">投标邀请</w:t>
      </w:r>
      <w:bookmarkEnd w:id="2"/>
      <w:r>
        <w:rPr>
          <w:rFonts w:hint="eastAsia"/>
          <w:bCs w:val="0"/>
          <w:sz w:val="24"/>
          <w:szCs w:val="24"/>
        </w:rPr>
        <w:t xml:space="preserve">函</w:t>
      </w:r>
      <w:bookmarkEnd w:id="3"/>
      <w:r/>
      <w:bookmarkEnd w:id="4"/>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45"/>
      </w:tblGrid>
      <w:tr>
        <w:trPr>
          <w:trHeight w:val="1013"/>
        </w:trPr>
        <w:tc>
          <w:tcPr>
            <w:tcW w:w="5000" w:type="pct"/>
            <w:textDirection w:val="lrTb"/>
            <w:noWrap w:val="false"/>
          </w:tcPr>
          <w:p>
            <w:pPr>
              <w:jc w:val="center"/>
              <w:spacing w:line="360" w:lineRule="auto"/>
              <w:rPr>
                <w:szCs w:val="21"/>
              </w:rPr>
            </w:pPr>
            <w:r>
              <w:rPr>
                <w:szCs w:val="21"/>
              </w:rPr>
              <w:t xml:space="preserve">项目概况</w:t>
            </w:r>
            <w:r/>
          </w:p>
          <w:p>
            <w:pPr>
              <w:ind w:firstLine="420"/>
              <w:jc w:val="left"/>
              <w:spacing w:line="360" w:lineRule="auto"/>
              <w:rPr>
                <w:szCs w:val="21"/>
              </w:rPr>
            </w:pPr>
            <w:r>
              <w:rPr>
                <w:rFonts w:hint="eastAsia"/>
                <w:szCs w:val="21"/>
              </w:rPr>
              <w:t xml:space="preserve">昆山生态环境局排污许可证审核项目（采购包三）</w:t>
            </w:r>
            <w:r>
              <w:rPr>
                <w:szCs w:val="21"/>
              </w:rPr>
              <w:t xml:space="preserve">招标项目的潜在投标人应在</w:t>
            </w:r>
            <w:r>
              <w:rPr>
                <w:rFonts w:hint="eastAsia"/>
                <w:szCs w:val="21"/>
              </w:rPr>
              <w:t xml:space="preserve">“苏采云”系统内</w:t>
            </w:r>
            <w:r>
              <w:rPr>
                <w:szCs w:val="21"/>
              </w:rPr>
              <w:t xml:space="preserve">自行下载获取招标文件，并于</w:t>
            </w:r>
            <w:r>
              <w:rPr>
                <w:szCs w:val="21"/>
              </w:rPr>
              <w:t xml:space="preserve">2024</w:t>
            </w:r>
            <w:r>
              <w:rPr>
                <w:szCs w:val="21"/>
              </w:rPr>
              <w:t xml:space="preserve">年</w:t>
            </w:r>
            <w:r>
              <w:rPr>
                <w:szCs w:val="21"/>
              </w:rPr>
              <w:t xml:space="preserve">08</w:t>
            </w:r>
            <w:r>
              <w:rPr>
                <w:szCs w:val="21"/>
              </w:rPr>
              <w:t xml:space="preserve">月</w:t>
            </w:r>
            <w:r>
              <w:rPr>
                <w:szCs w:val="21"/>
              </w:rPr>
              <w:t xml:space="preserve">16</w:t>
            </w:r>
            <w:r>
              <w:rPr>
                <w:szCs w:val="21"/>
              </w:rPr>
              <w:t xml:space="preserve">日</w:t>
            </w:r>
            <w:r>
              <w:rPr>
                <w:szCs w:val="21"/>
              </w:rPr>
              <w:t xml:space="preserve">13:30</w:t>
            </w:r>
            <w:r>
              <w:rPr>
                <w:szCs w:val="21"/>
              </w:rPr>
              <w:t xml:space="preserve">分（北京时间）前递交投标文件。</w:t>
            </w:r>
            <w:r/>
          </w:p>
        </w:tc>
      </w:tr>
    </w:tbl>
    <w:p>
      <w:pPr>
        <w:ind w:firstLine="420"/>
        <w:jc w:val="left"/>
        <w:spacing w:line="360" w:lineRule="auto"/>
        <w:rPr>
          <w:szCs w:val="21"/>
        </w:rPr>
      </w:pPr>
      <w:r/>
      <w:bookmarkStart w:id="5" w:name="_Toc35393621"/>
      <w:r/>
      <w:bookmarkStart w:id="6" w:name="_Toc28359002"/>
      <w:r/>
      <w:bookmarkEnd w:id="5"/>
      <w:r>
        <w:rPr>
          <w:szCs w:val="21"/>
        </w:rPr>
        <w:t xml:space="preserve">一、项目基本情况</w:t>
      </w:r>
      <w:r/>
    </w:p>
    <w:p>
      <w:pPr>
        <w:ind w:firstLine="420"/>
        <w:jc w:val="left"/>
        <w:spacing w:line="360" w:lineRule="auto"/>
        <w:rPr>
          <w:szCs w:val="21"/>
        </w:rPr>
      </w:pPr>
      <w:r>
        <w:rPr>
          <w:szCs w:val="21"/>
        </w:rPr>
        <w:t xml:space="preserve">1</w:t>
      </w:r>
      <w:r>
        <w:rPr>
          <w:rFonts w:hint="eastAsia"/>
          <w:szCs w:val="21"/>
        </w:rPr>
        <w:t xml:space="preserve">.</w:t>
      </w:r>
      <w:r>
        <w:rPr>
          <w:szCs w:val="21"/>
        </w:rPr>
        <w:t xml:space="preserve">项目编号：</w:t>
      </w:r>
      <w:r>
        <w:rPr>
          <w:rFonts w:hint="eastAsia"/>
          <w:szCs w:val="21"/>
        </w:rPr>
        <w:t xml:space="preserve">JSZC-320583-SZGZ-G2024-0066</w:t>
      </w:r>
      <w:r/>
    </w:p>
    <w:p>
      <w:pPr>
        <w:ind w:firstLine="420"/>
        <w:jc w:val="left"/>
        <w:spacing w:line="360" w:lineRule="auto"/>
        <w:rPr>
          <w:szCs w:val="21"/>
        </w:rPr>
      </w:pPr>
      <w:r>
        <w:rPr>
          <w:szCs w:val="21"/>
        </w:rPr>
        <w:t xml:space="preserve">2</w:t>
      </w:r>
      <w:r>
        <w:rPr>
          <w:rFonts w:hint="eastAsia"/>
          <w:szCs w:val="21"/>
        </w:rPr>
        <w:t xml:space="preserve">.</w:t>
      </w:r>
      <w:r>
        <w:rPr>
          <w:szCs w:val="21"/>
        </w:rPr>
        <w:t xml:space="preserve">项目名称：</w:t>
      </w:r>
      <w:r>
        <w:rPr>
          <w:rFonts w:hint="eastAsia"/>
          <w:szCs w:val="21"/>
        </w:rPr>
        <w:t xml:space="preserve">昆山生态环境局排污许可证审核项目（采购包三）</w:t>
      </w:r>
      <w:r/>
    </w:p>
    <w:p>
      <w:pPr>
        <w:ind w:firstLine="420"/>
        <w:jc w:val="left"/>
        <w:spacing w:line="360" w:lineRule="auto"/>
        <w:rPr>
          <w:szCs w:val="21"/>
        </w:rPr>
      </w:pPr>
      <w:r>
        <w:rPr>
          <w:szCs w:val="21"/>
        </w:rPr>
        <w:t xml:space="preserve">3</w:t>
      </w:r>
      <w:r>
        <w:rPr>
          <w:rFonts w:hint="eastAsia"/>
          <w:szCs w:val="21"/>
        </w:rPr>
        <w:t xml:space="preserve">.</w:t>
      </w:r>
      <w:r>
        <w:rPr>
          <w:szCs w:val="21"/>
        </w:rPr>
        <w:t xml:space="preserve">预算金额：人民币</w:t>
      </w:r>
      <w:r>
        <w:rPr>
          <w:rFonts w:hint="eastAsia"/>
          <w:szCs w:val="21"/>
        </w:rPr>
        <w:t xml:space="preserve">叁拾柒万</w:t>
      </w:r>
      <w:r>
        <w:rPr>
          <w:szCs w:val="21"/>
        </w:rPr>
        <w:t xml:space="preserve">元整（</w:t>
      </w:r>
      <w:r>
        <w:rPr>
          <w:szCs w:val="21"/>
        </w:rPr>
        <w:t xml:space="preserve">¥</w:t>
      </w:r>
      <w:r>
        <w:rPr>
          <w:rFonts w:hint="eastAsia"/>
          <w:szCs w:val="21"/>
        </w:rPr>
        <w:t xml:space="preserve">37</w:t>
      </w:r>
      <w:r>
        <w:rPr>
          <w:szCs w:val="21"/>
        </w:rPr>
        <w:t xml:space="preserve">0000.00</w:t>
      </w:r>
      <w:r>
        <w:rPr>
          <w:szCs w:val="21"/>
        </w:rPr>
        <w:t xml:space="preserve">元</w:t>
      </w:r>
      <w:r>
        <w:rPr>
          <w:szCs w:val="21"/>
        </w:rPr>
        <w:t xml:space="preserve">)</w:t>
      </w:r>
      <w:r/>
    </w:p>
    <w:p>
      <w:pPr>
        <w:ind w:firstLine="420"/>
        <w:jc w:val="left"/>
        <w:spacing w:line="360" w:lineRule="auto"/>
        <w:rPr>
          <w:szCs w:val="21"/>
        </w:rPr>
      </w:pPr>
      <w:r>
        <w:rPr>
          <w:szCs w:val="21"/>
        </w:rPr>
        <w:t xml:space="preserve">4.</w:t>
      </w:r>
      <w:r>
        <w:rPr>
          <w:szCs w:val="21"/>
        </w:rPr>
        <w:t xml:space="preserve">采购需求：</w:t>
      </w:r>
      <w:r>
        <w:rPr>
          <w:rFonts w:hint="eastAsia"/>
          <w:szCs w:val="21"/>
        </w:rPr>
        <w:t xml:space="preserve">排污许可证换发及质量审核技术服务（含一定比例现场踏勘），年度执行报告审核、排污总量指标减排核算，做好环评与排污许可制度的衔接技术服务、做好质控。详见第四章采购需求。</w:t>
      </w:r>
      <w:r/>
    </w:p>
    <w:tbl>
      <w:tblPr>
        <w:tblW w:w="48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7"/>
        <w:gridCol w:w="2888"/>
        <w:gridCol w:w="3405"/>
        <w:gridCol w:w="1420"/>
      </w:tblGrid>
      <w:tr>
        <w:trPr>
          <w:jc w:val="center"/>
          <w:trHeight w:val="397"/>
        </w:trPr>
        <w:tc>
          <w:tcPr>
            <w:tcW w:w="762" w:type="pct"/>
            <w:vAlign w:val="center"/>
            <w:textDirection w:val="lrTb"/>
            <w:noWrap w:val="false"/>
          </w:tcPr>
          <w:p>
            <w:pPr>
              <w:rPr>
                <w:szCs w:val="21"/>
              </w:rPr>
            </w:pPr>
            <w:r>
              <w:rPr>
                <w:rFonts w:hint="eastAsia"/>
                <w:szCs w:val="21"/>
              </w:rPr>
              <w:t xml:space="preserve">采购包</w:t>
            </w:r>
            <w:r/>
          </w:p>
        </w:tc>
        <w:tc>
          <w:tcPr>
            <w:tcW w:w="1587" w:type="pct"/>
            <w:vAlign w:val="center"/>
            <w:textDirection w:val="lrTb"/>
            <w:noWrap w:val="false"/>
          </w:tcPr>
          <w:p>
            <w:pPr>
              <w:rPr>
                <w:szCs w:val="21"/>
              </w:rPr>
            </w:pPr>
            <w:r>
              <w:rPr>
                <w:rFonts w:hint="eastAsia"/>
                <w:szCs w:val="21"/>
              </w:rPr>
              <w:t xml:space="preserve">服务内容</w:t>
            </w:r>
            <w:r/>
          </w:p>
        </w:tc>
        <w:tc>
          <w:tcPr>
            <w:tcW w:w="1871" w:type="pct"/>
            <w:vAlign w:val="center"/>
            <w:textDirection w:val="lrTb"/>
            <w:noWrap w:val="false"/>
          </w:tcPr>
          <w:p>
            <w:pPr>
              <w:rPr>
                <w:szCs w:val="21"/>
              </w:rPr>
            </w:pPr>
            <w:r>
              <w:rPr>
                <w:rFonts w:hint="eastAsia"/>
                <w:szCs w:val="21"/>
              </w:rPr>
              <w:t xml:space="preserve">区镇</w:t>
            </w:r>
            <w:r/>
          </w:p>
        </w:tc>
        <w:tc>
          <w:tcPr>
            <w:tcW w:w="780" w:type="pct"/>
            <w:vAlign w:val="center"/>
            <w:textDirection w:val="lrTb"/>
            <w:noWrap w:val="false"/>
          </w:tcPr>
          <w:p>
            <w:pPr>
              <w:rPr>
                <w:szCs w:val="21"/>
              </w:rPr>
            </w:pPr>
            <w:r>
              <w:rPr>
                <w:rFonts w:hint="eastAsia"/>
                <w:szCs w:val="21"/>
              </w:rPr>
              <w:t xml:space="preserve">预算</w:t>
            </w:r>
            <w:r/>
          </w:p>
        </w:tc>
      </w:tr>
      <w:tr>
        <w:trPr>
          <w:jc w:val="center"/>
          <w:trHeight w:val="397"/>
        </w:trPr>
        <w:tc>
          <w:tcPr>
            <w:tcW w:w="762" w:type="pct"/>
            <w:vAlign w:val="center"/>
            <w:textDirection w:val="lrTb"/>
            <w:noWrap w:val="false"/>
          </w:tcPr>
          <w:p>
            <w:pPr>
              <w:rPr>
                <w:szCs w:val="21"/>
              </w:rPr>
            </w:pPr>
            <w:r>
              <w:rPr>
                <w:rFonts w:hint="eastAsia"/>
                <w:szCs w:val="21"/>
              </w:rPr>
              <w:t xml:space="preserve">采购包三</w:t>
            </w:r>
            <w:r/>
          </w:p>
        </w:tc>
        <w:tc>
          <w:tcPr>
            <w:tcW w:w="1587" w:type="pct"/>
            <w:vAlign w:val="center"/>
            <w:textDirection w:val="lrTb"/>
            <w:noWrap w:val="false"/>
          </w:tcPr>
          <w:p>
            <w:pPr>
              <w:rPr>
                <w:szCs w:val="21"/>
              </w:rPr>
            </w:pPr>
            <w:r>
              <w:rPr>
                <w:rFonts w:hint="eastAsia"/>
                <w:szCs w:val="21"/>
              </w:rPr>
              <w:t xml:space="preserve">1</w:t>
            </w:r>
            <w:r>
              <w:rPr>
                <w:rFonts w:hint="eastAsia"/>
                <w:szCs w:val="21"/>
              </w:rPr>
              <w:t xml:space="preserve">、排污许可证审核技术服务</w:t>
            </w:r>
            <w:r/>
          </w:p>
          <w:p>
            <w:pPr>
              <w:rPr>
                <w:szCs w:val="21"/>
              </w:rPr>
            </w:pPr>
            <w:r>
              <w:rPr>
                <w:rFonts w:hint="eastAsia"/>
                <w:szCs w:val="21"/>
              </w:rPr>
              <w:t xml:space="preserve">2</w:t>
            </w:r>
            <w:r>
              <w:rPr>
                <w:rFonts w:hint="eastAsia"/>
                <w:szCs w:val="21"/>
              </w:rPr>
              <w:t xml:space="preserve">、年度执行报告审核</w:t>
            </w:r>
            <w:r/>
          </w:p>
          <w:p>
            <w:pPr>
              <w:rPr>
                <w:szCs w:val="21"/>
              </w:rPr>
            </w:pPr>
            <w:r>
              <w:rPr>
                <w:rFonts w:hint="eastAsia"/>
                <w:szCs w:val="21"/>
              </w:rPr>
              <w:t xml:space="preserve">3</w:t>
            </w:r>
            <w:r>
              <w:rPr>
                <w:rFonts w:hint="eastAsia"/>
                <w:szCs w:val="21"/>
              </w:rPr>
              <w:t xml:space="preserve">、排污总量指标减排核算</w:t>
            </w:r>
            <w:r/>
          </w:p>
        </w:tc>
        <w:tc>
          <w:tcPr>
            <w:tcW w:w="1871" w:type="pct"/>
            <w:vAlign w:val="center"/>
            <w:textDirection w:val="lrTb"/>
            <w:noWrap w:val="false"/>
          </w:tcPr>
          <w:p>
            <w:pPr>
              <w:rPr>
                <w:szCs w:val="21"/>
              </w:rPr>
            </w:pPr>
            <w:r>
              <w:rPr>
                <w:rFonts w:hint="eastAsia"/>
                <w:szCs w:val="21"/>
              </w:rPr>
              <w:t xml:space="preserve">千灯、周市、巴城</w:t>
            </w:r>
            <w:r/>
          </w:p>
        </w:tc>
        <w:tc>
          <w:tcPr>
            <w:tcW w:w="780" w:type="pct"/>
            <w:vAlign w:val="center"/>
            <w:textDirection w:val="lrTb"/>
            <w:noWrap w:val="false"/>
          </w:tcPr>
          <w:p>
            <w:pPr>
              <w:rPr>
                <w:szCs w:val="21"/>
              </w:rPr>
            </w:pPr>
            <w:r>
              <w:rPr>
                <w:szCs w:val="21"/>
              </w:rPr>
              <w:t xml:space="preserve">37</w:t>
            </w:r>
            <w:r>
              <w:rPr>
                <w:rFonts w:hint="eastAsia"/>
                <w:szCs w:val="21"/>
              </w:rPr>
              <w:t xml:space="preserve">万元</w:t>
            </w:r>
            <w:r/>
          </w:p>
        </w:tc>
      </w:tr>
    </w:tbl>
    <w:p>
      <w:pPr>
        <w:ind w:firstLine="420"/>
        <w:spacing w:line="360" w:lineRule="auto"/>
        <w:rPr>
          <w:szCs w:val="21"/>
        </w:rPr>
      </w:pPr>
      <w:r>
        <w:rPr>
          <w:rFonts w:hint="eastAsia"/>
          <w:szCs w:val="21"/>
        </w:rPr>
        <w:t xml:space="preserve">注：</w:t>
      </w:r>
      <w:r>
        <w:rPr>
          <w:rFonts w:hint="eastAsia"/>
          <w:szCs w:val="21"/>
        </w:rPr>
        <w:t xml:space="preserve">①本项目首次招标（招标编号：</w:t>
      </w:r>
      <w:r>
        <w:rPr>
          <w:rFonts w:hint="eastAsia"/>
          <w:szCs w:val="21"/>
        </w:rPr>
        <w:t xml:space="preserve">JSZC-320583-SZGZ-G2024-005</w:t>
      </w:r>
      <w:r>
        <w:rPr>
          <w:rFonts w:hint="eastAsia"/>
          <w:szCs w:val="21"/>
        </w:rPr>
        <w:t xml:space="preserve">2</w:t>
      </w:r>
      <w:r>
        <w:rPr>
          <w:rFonts w:hint="eastAsia"/>
          <w:szCs w:val="21"/>
        </w:rPr>
        <w:t xml:space="preserve">）采购包</w:t>
      </w:r>
      <w:r>
        <w:rPr>
          <w:rFonts w:hint="eastAsia"/>
          <w:szCs w:val="21"/>
        </w:rPr>
        <w:t xml:space="preserve">一</w:t>
      </w:r>
      <w:r>
        <w:rPr>
          <w:rFonts w:hint="eastAsia"/>
          <w:szCs w:val="21"/>
        </w:rPr>
        <w:t xml:space="preserve">、采购包</w:t>
      </w:r>
      <w:r>
        <w:rPr>
          <w:rFonts w:hint="eastAsia"/>
          <w:szCs w:val="21"/>
        </w:rPr>
        <w:t xml:space="preserve">二</w:t>
      </w:r>
      <w:r>
        <w:rPr>
          <w:rFonts w:hint="eastAsia"/>
          <w:szCs w:val="21"/>
        </w:rPr>
        <w:t xml:space="preserve">的中标单位不作为有效投标人；②进入评审的实质性响应且具有得标权的投标人不得少于三家，如不足三家，应认定该采购包招标失败</w:t>
      </w:r>
      <w:r>
        <w:rPr>
          <w:rFonts w:hint="eastAsia"/>
          <w:szCs w:val="21"/>
        </w:rPr>
        <w:t xml:space="preserve">。</w:t>
      </w:r>
      <w:r/>
    </w:p>
    <w:p>
      <w:pPr>
        <w:ind w:firstLine="420"/>
        <w:spacing w:line="360" w:lineRule="auto"/>
        <w:rPr>
          <w:szCs w:val="21"/>
        </w:rPr>
      </w:pPr>
      <w:r>
        <w:rPr>
          <w:szCs w:val="21"/>
        </w:rPr>
        <w:t xml:space="preserve">5.</w:t>
      </w:r>
      <w:r>
        <w:rPr>
          <w:szCs w:val="21"/>
        </w:rPr>
        <w:t xml:space="preserve">合同履行期限：</w:t>
      </w:r>
      <w:r>
        <w:rPr>
          <w:rFonts w:hint="eastAsia"/>
          <w:szCs w:val="21"/>
          <w:shd w:val="clear" w:color="auto" w:fill="ffffff"/>
        </w:rPr>
        <w:t xml:space="preserve">合同签订之日起一年</w:t>
      </w:r>
      <w:r/>
    </w:p>
    <w:p>
      <w:pPr>
        <w:ind w:firstLine="420"/>
        <w:spacing w:line="360" w:lineRule="auto"/>
        <w:rPr>
          <w:szCs w:val="21"/>
        </w:rPr>
      </w:pPr>
      <w:r>
        <w:rPr>
          <w:szCs w:val="21"/>
        </w:rPr>
        <w:t xml:space="preserve">6.</w:t>
      </w:r>
      <w:r>
        <w:rPr>
          <w:szCs w:val="21"/>
        </w:rPr>
        <w:t xml:space="preserve">本项目不接受联合体投标</w:t>
      </w:r>
      <w:bookmarkEnd w:id="6"/>
      <w:r/>
      <w:r/>
    </w:p>
    <w:p>
      <w:pPr>
        <w:ind w:firstLine="420"/>
        <w:spacing w:line="360" w:lineRule="auto"/>
        <w:rPr>
          <w:szCs w:val="21"/>
        </w:rPr>
      </w:pPr>
      <w:r/>
      <w:bookmarkStart w:id="7" w:name="_Toc28359080"/>
      <w:r>
        <w:rPr>
          <w:szCs w:val="21"/>
        </w:rPr>
        <w:t xml:space="preserve">二、申请人的资格要求：</w:t>
      </w:r>
      <w:bookmarkEnd w:id="7"/>
      <w:r/>
      <w:r/>
    </w:p>
    <w:p>
      <w:pPr>
        <w:ind w:firstLine="420"/>
        <w:spacing w:line="360" w:lineRule="auto"/>
        <w:rPr>
          <w:rFonts w:hint="eastAsia" w:ascii="宋体" w:hAnsi="宋体"/>
          <w:szCs w:val="21"/>
        </w:rPr>
      </w:pPr>
      <w:r/>
      <w:bookmarkStart w:id="8" w:name="_Toc35393792"/>
      <w:r>
        <w:rPr>
          <w:rFonts w:hint="eastAsia" w:ascii="宋体" w:hAnsi="宋体"/>
          <w:szCs w:val="21"/>
        </w:rPr>
        <w:t xml:space="preserve">（一）满足《中华人民共和国政府采购法》第二十二条规定：</w:t>
      </w:r>
      <w:r/>
    </w:p>
    <w:p>
      <w:pPr>
        <w:ind w:firstLine="420"/>
        <w:spacing w:line="360" w:lineRule="auto"/>
        <w:rPr>
          <w:rFonts w:hint="eastAsia" w:ascii="宋体" w:hAnsi="宋体"/>
          <w:szCs w:val="21"/>
        </w:rPr>
      </w:pPr>
      <w:r>
        <w:rPr>
          <w:rFonts w:hint="eastAsia" w:ascii="宋体" w:hAnsi="宋体"/>
          <w:szCs w:val="21"/>
        </w:rPr>
        <w:t xml:space="preserve">1.法人或者其他组织的营业执照等证明文件，自然人的身份证明；</w:t>
      </w:r>
      <w:r/>
    </w:p>
    <w:p>
      <w:pPr>
        <w:ind w:firstLine="420"/>
        <w:spacing w:line="360" w:lineRule="auto"/>
        <w:rPr>
          <w:rFonts w:hint="eastAsia" w:ascii="宋体" w:hAnsi="宋体"/>
          <w:szCs w:val="21"/>
        </w:rPr>
      </w:pPr>
      <w:r>
        <w:rPr>
          <w:rFonts w:hint="eastAsia" w:ascii="宋体" w:hAnsi="宋体"/>
          <w:szCs w:val="21"/>
        </w:rPr>
        <w:t xml:space="preserve">2.上一年度的财务状况报告（成立不满一年不需提供）；</w:t>
      </w:r>
      <w:r/>
    </w:p>
    <w:p>
      <w:pPr>
        <w:ind w:firstLine="420"/>
        <w:spacing w:line="360" w:lineRule="auto"/>
        <w:rPr>
          <w:rFonts w:hint="eastAsia" w:ascii="宋体" w:hAnsi="宋体"/>
          <w:szCs w:val="21"/>
        </w:rPr>
      </w:pPr>
      <w:r>
        <w:rPr>
          <w:rFonts w:hint="eastAsia" w:ascii="宋体" w:hAnsi="宋体"/>
          <w:szCs w:val="21"/>
        </w:rPr>
        <w:t xml:space="preserve">3.依法缴纳税收和社会保障资金的相关材料；</w:t>
      </w:r>
      <w:r/>
    </w:p>
    <w:p>
      <w:pPr>
        <w:ind w:firstLine="420"/>
        <w:spacing w:line="360" w:lineRule="auto"/>
        <w:rPr>
          <w:rFonts w:hint="eastAsia" w:ascii="宋体" w:hAnsi="宋体"/>
          <w:szCs w:val="21"/>
        </w:rPr>
      </w:pPr>
      <w:r>
        <w:rPr>
          <w:rFonts w:hint="eastAsia" w:ascii="宋体" w:hAnsi="宋体"/>
          <w:szCs w:val="21"/>
        </w:rPr>
        <w:t xml:space="preserve">4.具备履行合同所必需的设备和专业技术能力的书面声明；</w:t>
      </w:r>
      <w:r/>
    </w:p>
    <w:p>
      <w:pPr>
        <w:ind w:firstLine="420"/>
        <w:spacing w:line="360" w:lineRule="auto"/>
        <w:rPr>
          <w:rFonts w:hint="eastAsia" w:ascii="宋体" w:hAnsi="宋体"/>
          <w:szCs w:val="21"/>
        </w:rPr>
      </w:pPr>
      <w:r>
        <w:rPr>
          <w:rFonts w:hint="eastAsia" w:ascii="宋体" w:hAnsi="宋体"/>
          <w:szCs w:val="21"/>
        </w:rPr>
        <w:t xml:space="preserve">5.参加政府采购活动前3年内在经营活动中没有重大违法记录的书面声明。</w:t>
      </w:r>
      <w:r/>
    </w:p>
    <w:p>
      <w:pPr>
        <w:ind w:firstLine="420"/>
        <w:spacing w:line="360" w:lineRule="auto"/>
        <w:rPr>
          <w:rFonts w:hint="eastAsia" w:ascii="宋体" w:hAnsi="宋体"/>
          <w:szCs w:val="21"/>
        </w:rPr>
      </w:pPr>
      <w:r/>
      <w:hyperlink r:id="rId15"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r/>
    </w:p>
    <w:p>
      <w:pPr>
        <w:ind w:firstLine="420"/>
        <w:spacing w:line="360" w:lineRule="auto"/>
        <w:rPr>
          <w:rFonts w:hint="eastAsia" w:ascii="宋体" w:hAnsi="宋体"/>
          <w:szCs w:val="21"/>
        </w:rPr>
      </w:pPr>
      <w:r>
        <w:rPr>
          <w:rFonts w:hint="eastAsia" w:ascii="宋体" w:hAnsi="宋体"/>
          <w:szCs w:val="21"/>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ind w:firstLine="420"/>
        <w:spacing w:line="360" w:lineRule="auto"/>
        <w:rPr>
          <w:szCs w:val="21"/>
        </w:rPr>
      </w:pPr>
      <w:r>
        <w:rPr>
          <w:szCs w:val="21"/>
        </w:rPr>
        <w:t xml:space="preserve">三、获取采购文件</w:t>
      </w:r>
      <w:bookmarkEnd w:id="8"/>
      <w:r/>
      <w:r/>
    </w:p>
    <w:p>
      <w:pPr>
        <w:ind w:firstLine="420"/>
        <w:spacing w:line="360" w:lineRule="auto"/>
        <w:rPr>
          <w:szCs w:val="21"/>
        </w:rPr>
      </w:pPr>
      <w:r/>
      <w:bookmarkStart w:id="9" w:name="_Toc28359005"/>
      <w:r>
        <w:rPr>
          <w:szCs w:val="21"/>
        </w:rPr>
        <w:t xml:space="preserve">1.</w:t>
      </w:r>
      <w:r>
        <w:rPr>
          <w:szCs w:val="21"/>
        </w:rPr>
        <w:t xml:space="preserve">获取招标文件时间：上网之日起至</w:t>
      </w:r>
      <w:r>
        <w:rPr>
          <w:szCs w:val="21"/>
        </w:rPr>
        <w:t xml:space="preserve">202</w:t>
      </w:r>
      <w:r>
        <w:rPr>
          <w:rFonts w:hint="eastAsia"/>
          <w:szCs w:val="21"/>
        </w:rPr>
        <w:t xml:space="preserve">4</w:t>
      </w:r>
      <w:r>
        <w:rPr>
          <w:szCs w:val="21"/>
        </w:rPr>
        <w:t xml:space="preserve">年</w:t>
      </w:r>
      <w:r>
        <w:rPr>
          <w:szCs w:val="21"/>
        </w:rPr>
        <w:t xml:space="preserve">0</w:t>
      </w:r>
      <w:r>
        <w:rPr>
          <w:rFonts w:hint="eastAsia"/>
          <w:szCs w:val="21"/>
        </w:rPr>
        <w:t xml:space="preserve">8</w:t>
      </w:r>
      <w:r>
        <w:rPr>
          <w:szCs w:val="21"/>
        </w:rPr>
        <w:t xml:space="preserve">月</w:t>
      </w:r>
      <w:r>
        <w:rPr>
          <w:rFonts w:hint="eastAsia"/>
          <w:szCs w:val="21"/>
        </w:rPr>
        <w:t xml:space="preserve">02</w:t>
      </w:r>
      <w:r>
        <w:rPr>
          <w:szCs w:val="21"/>
        </w:rPr>
        <w:t xml:space="preserve">日（北京时间）；</w:t>
      </w:r>
      <w:r/>
    </w:p>
    <w:p>
      <w:pPr>
        <w:ind w:firstLine="420"/>
        <w:spacing w:line="360" w:lineRule="auto"/>
        <w:rPr>
          <w:szCs w:val="21"/>
        </w:rPr>
      </w:pPr>
      <w:r>
        <w:rPr>
          <w:szCs w:val="21"/>
        </w:rPr>
        <w:t xml:space="preserve">2.</w:t>
      </w:r>
      <w:r>
        <w:rPr>
          <w:szCs w:val="21"/>
        </w:rPr>
        <w:t xml:space="preserve">获取招标文件方式：</w:t>
      </w:r>
      <w:r>
        <w:rPr>
          <w:rFonts w:hint="eastAsia"/>
          <w:szCs w:val="21"/>
        </w:rPr>
        <w:t xml:space="preserve">苏州市政府采购网、</w:t>
      </w:r>
      <w:r>
        <w:rPr>
          <w:rFonts w:hint="eastAsia"/>
          <w:color w:val="333333"/>
          <w:shd w:val="clear" w:color="auto" w:fill="ffffff"/>
        </w:rPr>
        <w:t xml:space="preserve">苏采云系统</w:t>
      </w:r>
      <w:r>
        <w:rPr>
          <w:rFonts w:hint="eastAsia"/>
          <w:szCs w:val="21"/>
        </w:rPr>
        <w:t xml:space="preserve">自行下载</w:t>
      </w:r>
      <w:r>
        <w:rPr>
          <w:szCs w:val="21"/>
        </w:rPr>
        <w:t xml:space="preserve">；</w:t>
      </w:r>
      <w:r/>
    </w:p>
    <w:p>
      <w:pPr>
        <w:ind w:firstLine="420"/>
        <w:spacing w:line="360" w:lineRule="auto"/>
        <w:rPr>
          <w:szCs w:val="21"/>
        </w:rPr>
      </w:pPr>
      <w:r>
        <w:rPr>
          <w:szCs w:val="21"/>
        </w:rPr>
        <w:t xml:space="preserve">3.</w:t>
      </w:r>
      <w:r>
        <w:rPr>
          <w:szCs w:val="21"/>
        </w:rPr>
        <w:t xml:space="preserve">招标文件售价：</w:t>
      </w:r>
      <w:r>
        <w:rPr>
          <w:szCs w:val="21"/>
        </w:rPr>
        <w:t xml:space="preserve">0</w:t>
      </w:r>
      <w:r>
        <w:rPr>
          <w:szCs w:val="21"/>
        </w:rPr>
        <w:t xml:space="preserve">元。</w:t>
      </w:r>
      <w:r/>
    </w:p>
    <w:p>
      <w:pPr>
        <w:ind w:firstLine="420"/>
        <w:spacing w:line="360" w:lineRule="auto"/>
        <w:rPr>
          <w:szCs w:val="21"/>
        </w:rPr>
      </w:pPr>
      <w:r>
        <w:rPr>
          <w:szCs w:val="21"/>
        </w:rPr>
        <w:t xml:space="preserve">四、提交投标文件截止时间、开标时间和地点</w:t>
      </w:r>
      <w:bookmarkEnd w:id="9"/>
      <w:r/>
      <w:r/>
    </w:p>
    <w:p>
      <w:pPr>
        <w:ind w:firstLine="420"/>
        <w:spacing w:line="360" w:lineRule="auto"/>
        <w:rPr>
          <w:szCs w:val="21"/>
        </w:rPr>
      </w:pPr>
      <w:r/>
      <w:bookmarkStart w:id="10" w:name="_Toc35393794"/>
      <w:r/>
      <w:bookmarkStart w:id="11" w:name="_Toc35393625"/>
      <w:r/>
      <w:bookmarkEnd w:id="10"/>
      <w:r>
        <w:rPr>
          <w:szCs w:val="21"/>
        </w:rPr>
        <w:t xml:space="preserve">本项目采用电子化招投标模式，供应商须网上提交投标文件，并可通过远程开标方式完成开标。</w:t>
      </w:r>
      <w:r/>
    </w:p>
    <w:p>
      <w:pPr>
        <w:ind w:firstLine="420"/>
        <w:spacing w:line="360" w:lineRule="auto"/>
        <w:rPr>
          <w:szCs w:val="21"/>
        </w:rPr>
      </w:pPr>
      <w:r>
        <w:rPr>
          <w:szCs w:val="21"/>
        </w:rPr>
        <w:t xml:space="preserve">1.</w:t>
      </w:r>
      <w:r>
        <w:rPr>
          <w:szCs w:val="21"/>
        </w:rPr>
        <w:t xml:space="preserve">提交投标文件截止时间：</w:t>
      </w:r>
      <w:r>
        <w:rPr>
          <w:szCs w:val="21"/>
        </w:rPr>
        <w:t xml:space="preserve">2024</w:t>
      </w:r>
      <w:r>
        <w:rPr>
          <w:szCs w:val="21"/>
        </w:rPr>
        <w:t xml:space="preserve">年</w:t>
      </w:r>
      <w:r>
        <w:rPr>
          <w:szCs w:val="21"/>
        </w:rPr>
        <w:t xml:space="preserve">08</w:t>
      </w:r>
      <w:r>
        <w:rPr>
          <w:szCs w:val="21"/>
        </w:rPr>
        <w:t xml:space="preserve">月</w:t>
      </w:r>
      <w:r>
        <w:rPr>
          <w:szCs w:val="21"/>
        </w:rPr>
        <w:t xml:space="preserve">16</w:t>
      </w:r>
      <w:r>
        <w:rPr>
          <w:szCs w:val="21"/>
        </w:rPr>
        <w:t xml:space="preserve">日</w:t>
      </w:r>
      <w:r>
        <w:rPr>
          <w:szCs w:val="21"/>
        </w:rPr>
        <w:t xml:space="preserve">13:30</w:t>
      </w:r>
      <w:r>
        <w:rPr>
          <w:szCs w:val="21"/>
        </w:rPr>
        <w:t xml:space="preserve">（北京时间）；</w:t>
      </w:r>
      <w:r/>
    </w:p>
    <w:p>
      <w:pPr>
        <w:ind w:firstLine="420"/>
        <w:spacing w:line="360" w:lineRule="auto"/>
        <w:rPr>
          <w:szCs w:val="21"/>
        </w:rPr>
      </w:pPr>
      <w:r>
        <w:rPr>
          <w:rFonts w:hint="eastAsia"/>
          <w:szCs w:val="21"/>
        </w:rPr>
        <w:t xml:space="preserve">2</w:t>
      </w:r>
      <w:r>
        <w:rPr>
          <w:szCs w:val="21"/>
        </w:rPr>
        <w:t xml:space="preserve">.</w:t>
      </w:r>
      <w:r>
        <w:rPr>
          <w:szCs w:val="21"/>
        </w:rPr>
        <w:t xml:space="preserve">远程开标时间：</w:t>
      </w:r>
      <w:r>
        <w:rPr>
          <w:szCs w:val="21"/>
        </w:rPr>
        <w:t xml:space="preserve">2024</w:t>
      </w:r>
      <w:r>
        <w:rPr>
          <w:szCs w:val="21"/>
        </w:rPr>
        <w:t xml:space="preserve">年</w:t>
      </w:r>
      <w:r>
        <w:rPr>
          <w:szCs w:val="21"/>
        </w:rPr>
        <w:t xml:space="preserve">08</w:t>
      </w:r>
      <w:r>
        <w:rPr>
          <w:szCs w:val="21"/>
        </w:rPr>
        <w:t xml:space="preserve">月</w:t>
      </w:r>
      <w:r>
        <w:rPr>
          <w:szCs w:val="21"/>
        </w:rPr>
        <w:t xml:space="preserve">16</w:t>
      </w:r>
      <w:r>
        <w:rPr>
          <w:szCs w:val="21"/>
        </w:rPr>
        <w:t xml:space="preserve">日</w:t>
      </w:r>
      <w:r>
        <w:rPr>
          <w:szCs w:val="21"/>
        </w:rPr>
        <w:t xml:space="preserve">13:30</w:t>
      </w:r>
      <w:r>
        <w:rPr>
          <w:szCs w:val="21"/>
        </w:rPr>
        <w:t xml:space="preserve">（北京时间）；</w:t>
      </w:r>
      <w:r/>
    </w:p>
    <w:p>
      <w:pPr>
        <w:ind w:firstLine="420"/>
        <w:spacing w:line="360" w:lineRule="auto"/>
        <w:rPr>
          <w:szCs w:val="21"/>
        </w:rPr>
      </w:pPr>
      <w:r>
        <w:rPr>
          <w:rFonts w:hint="eastAsia"/>
          <w:szCs w:val="21"/>
        </w:rPr>
        <w:t xml:space="preserve">3</w:t>
      </w:r>
      <w:r>
        <w:rPr>
          <w:szCs w:val="21"/>
        </w:rPr>
        <w:t xml:space="preserve">.</w:t>
      </w:r>
      <w:r>
        <w:rPr>
          <w:szCs w:val="21"/>
        </w:rPr>
        <w:t xml:space="preserve">开标地点：</w:t>
      </w:r>
      <w:r>
        <w:rPr>
          <w:rFonts w:hint="eastAsia"/>
          <w:color w:val="000000"/>
          <w:shd w:val="clear" w:color="auto" w:fill="ffffff"/>
        </w:rPr>
        <w:t xml:space="preserve">“苏采云”系统（网址：</w:t>
      </w:r>
      <w:hyperlink r:id="rId16" w:tooltip="http://jszfcg.jsczt.cn/" w:history="1">
        <w:r>
          <w:rPr>
            <w:rStyle w:val="1033"/>
            <w:rFonts w:hint="eastAsia"/>
            <w:shd w:val="clear" w:color="auto" w:fill="ffffff"/>
          </w:rPr>
          <w:t xml:space="preserve">http://jszfcg.jsczt.cn/</w:t>
        </w:r>
      </w:hyperlink>
      <w:r>
        <w:rPr>
          <w:rFonts w:hint="eastAsia"/>
          <w:color w:val="000000"/>
          <w:shd w:val="clear" w:color="auto" w:fill="ffffff"/>
        </w:rPr>
        <w:t xml:space="preserve">）</w:t>
      </w:r>
      <w:r>
        <w:rPr>
          <w:rFonts w:hint="eastAsia"/>
          <w:szCs w:val="21"/>
        </w:rPr>
        <w:t xml:space="preserve">；</w:t>
      </w:r>
      <w:r/>
    </w:p>
    <w:p>
      <w:pPr>
        <w:ind w:firstLine="420"/>
        <w:spacing w:line="360" w:lineRule="auto"/>
        <w:rPr>
          <w:szCs w:val="21"/>
        </w:rPr>
      </w:pPr>
      <w:r>
        <w:rPr>
          <w:rFonts w:hint="eastAsia"/>
          <w:szCs w:val="21"/>
        </w:rPr>
        <w:t xml:space="preserve">4.</w:t>
      </w:r>
      <w:r>
        <w:rPr>
          <w:rFonts w:hint="eastAsia"/>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szCs w:val="21"/>
        </w:rPr>
      </w:pPr>
      <w:r>
        <w:rPr>
          <w:rFonts w:hint="eastAsia"/>
          <w:szCs w:val="21"/>
        </w:rPr>
        <w:t xml:space="preserve">5.</w:t>
      </w:r>
      <w:r>
        <w:rPr>
          <w:rFonts w:hint="eastAsia"/>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szCs w:val="21"/>
        </w:rPr>
        <w:t xml:space="preserve"> CA</w:t>
      </w:r>
      <w:r>
        <w:rPr>
          <w:rFonts w:hint="eastAsia"/>
          <w:szCs w:val="21"/>
        </w:rPr>
        <w:t xml:space="preserve">证书解密电子投标文件，如在系统规定的解密时间内未能完成解密的视为放弃投标。</w:t>
      </w:r>
      <w:r/>
    </w:p>
    <w:p>
      <w:pPr>
        <w:ind w:firstLine="420"/>
        <w:spacing w:line="360" w:lineRule="auto"/>
        <w:rPr>
          <w:szCs w:val="21"/>
        </w:rPr>
      </w:pPr>
      <w:r>
        <w:rPr>
          <w:rFonts w:hint="eastAsia"/>
          <w:szCs w:val="21"/>
        </w:rPr>
        <w:t xml:space="preserve">请供应商确保电脑、系统及其他设备（视频输入输出设备等）无误，且开标直至项目结束始终保持系统在线状态。</w:t>
      </w:r>
      <w:r/>
    </w:p>
    <w:p>
      <w:pPr>
        <w:ind w:firstLine="420"/>
        <w:spacing w:line="360" w:lineRule="auto"/>
        <w:rPr>
          <w:szCs w:val="21"/>
        </w:rPr>
      </w:pPr>
      <w:r>
        <w:rPr>
          <w:szCs w:val="21"/>
        </w:rPr>
        <w:t xml:space="preserve">五、公告期限</w:t>
      </w:r>
      <w:r/>
    </w:p>
    <w:p>
      <w:pPr>
        <w:ind w:firstLine="420"/>
        <w:spacing w:line="360" w:lineRule="auto"/>
        <w:rPr>
          <w:szCs w:val="21"/>
        </w:rPr>
      </w:pPr>
      <w:r>
        <w:rPr>
          <w:szCs w:val="21"/>
        </w:rPr>
        <w:t xml:space="preserve">自本公告发布之日起</w:t>
      </w:r>
      <w:r>
        <w:rPr>
          <w:szCs w:val="21"/>
        </w:rPr>
        <w:t xml:space="preserve">5</w:t>
      </w:r>
      <w:r>
        <w:rPr>
          <w:szCs w:val="21"/>
        </w:rPr>
        <w:t xml:space="preserve">个工作日。</w:t>
      </w:r>
      <w:bookmarkEnd w:id="11"/>
      <w:r/>
      <w:r/>
    </w:p>
    <w:p>
      <w:pPr>
        <w:ind w:firstLine="420"/>
        <w:spacing w:line="360" w:lineRule="auto"/>
        <w:rPr>
          <w:szCs w:val="21"/>
        </w:rPr>
      </w:pPr>
      <w:r/>
      <w:bookmarkStart w:id="12" w:name="_Toc35393626"/>
      <w:r>
        <w:rPr>
          <w:szCs w:val="21"/>
        </w:rPr>
        <w:t xml:space="preserve">六、其他补充事宜</w:t>
      </w:r>
      <w:bookmarkEnd w:id="12"/>
      <w:r/>
      <w:r/>
    </w:p>
    <w:p>
      <w:pPr>
        <w:ind w:firstLine="420"/>
        <w:spacing w:line="360" w:lineRule="auto"/>
        <w:rPr>
          <w:szCs w:val="21"/>
        </w:rPr>
      </w:pPr>
      <w:r/>
      <w:bookmarkStart w:id="13" w:name="_Toc35393796"/>
      <w:r/>
      <w:bookmarkStart w:id="14" w:name="_Toc28359085"/>
      <w:r/>
      <w:bookmarkEnd w:id="13"/>
      <w:r>
        <w:rPr>
          <w:rFonts w:hint="eastAsia"/>
          <w:szCs w:val="21"/>
        </w:rPr>
        <w:t xml:space="preserve">1.CA</w:t>
      </w:r>
      <w:r>
        <w:rPr>
          <w:rFonts w:hint="eastAsia"/>
          <w:szCs w:val="21"/>
        </w:rPr>
        <w:t xml:space="preserve">证书办理</w:t>
      </w:r>
      <w:r/>
    </w:p>
    <w:p>
      <w:pPr>
        <w:ind w:firstLine="420"/>
        <w:spacing w:line="360" w:lineRule="auto"/>
        <w:rPr>
          <w:szCs w:val="21"/>
        </w:rPr>
      </w:pPr>
      <w:r>
        <w:rPr>
          <w:rFonts w:hint="eastAsia"/>
          <w:szCs w:val="21"/>
        </w:rPr>
        <w:t xml:space="preserve">供应商参与政府采购活动需办理江苏省电子政务证书认证中心</w:t>
      </w:r>
      <w:r>
        <w:rPr>
          <w:rFonts w:hint="eastAsia"/>
          <w:szCs w:val="21"/>
        </w:rPr>
        <w:t xml:space="preserve">CA</w:t>
      </w:r>
      <w:r>
        <w:rPr>
          <w:rFonts w:hint="eastAsia"/>
          <w:szCs w:val="21"/>
        </w:rPr>
        <w:t xml:space="preserve">证书和方正国际软件（北京）有限公司电子签章。</w:t>
      </w:r>
      <w:r>
        <w:rPr>
          <w:rFonts w:hint="eastAsia"/>
          <w:szCs w:val="21"/>
        </w:rPr>
        <w:t xml:space="preserve">CA</w:t>
      </w:r>
      <w:r>
        <w:rPr>
          <w:rFonts w:hint="eastAsia"/>
          <w:szCs w:val="21"/>
        </w:rPr>
        <w:t xml:space="preserve">证书及电子签章的办理方法详见苏州市政府采购网—法规政策</w:t>
      </w:r>
      <w:r>
        <w:rPr>
          <w:rFonts w:hint="eastAsia"/>
          <w:szCs w:val="21"/>
        </w:rPr>
        <w:t xml:space="preserve">--</w:t>
      </w:r>
      <w:r>
        <w:rPr>
          <w:rFonts w:hint="eastAsia"/>
          <w:szCs w:val="21"/>
        </w:rPr>
        <w:t xml:space="preserve">《转发省财政厅关于更换全省政府采购交易系统</w:t>
      </w:r>
      <w:r>
        <w:rPr>
          <w:rFonts w:hint="eastAsia"/>
          <w:szCs w:val="21"/>
        </w:rPr>
        <w:t xml:space="preserve">CA</w:t>
      </w:r>
      <w:r>
        <w:rPr>
          <w:rFonts w:hint="eastAsia"/>
          <w:szCs w:val="21"/>
        </w:rPr>
        <w:t xml:space="preserve">数字证书和电子签章的通知》或者“苏采云”系统登录界面中的“新</w:t>
      </w:r>
      <w:r>
        <w:rPr>
          <w:rFonts w:hint="eastAsia"/>
          <w:szCs w:val="21"/>
        </w:rPr>
        <w:t xml:space="preserve">CA</w:t>
      </w:r>
      <w:r>
        <w:rPr>
          <w:rFonts w:hint="eastAsia"/>
          <w:szCs w:val="21"/>
        </w:rPr>
        <w:t xml:space="preserve">办理指南”。“苏采云”系统目前仅支持“苏采云”系统下的政务</w:t>
      </w:r>
      <w:r>
        <w:rPr>
          <w:rFonts w:hint="eastAsia"/>
          <w:szCs w:val="21"/>
        </w:rPr>
        <w:t xml:space="preserve">CA</w:t>
      </w:r>
      <w:r>
        <w:rPr>
          <w:rFonts w:hint="eastAsia"/>
          <w:szCs w:val="21"/>
        </w:rPr>
        <w:t xml:space="preserve">证书，江苏省内各地区办理的“苏采云”系统下的政务</w:t>
      </w:r>
      <w:r>
        <w:rPr>
          <w:rFonts w:hint="eastAsia"/>
          <w:szCs w:val="21"/>
        </w:rPr>
        <w:t xml:space="preserve">CA</w:t>
      </w:r>
      <w:r>
        <w:rPr>
          <w:rFonts w:hint="eastAsia"/>
          <w:szCs w:val="21"/>
        </w:rPr>
        <w:t xml:space="preserve">证书全省通用。苏州现场办理地址：苏州市姑苏区平泷路</w:t>
      </w:r>
      <w:r>
        <w:rPr>
          <w:rFonts w:hint="eastAsia"/>
          <w:szCs w:val="21"/>
        </w:rPr>
        <w:t xml:space="preserve">251</w:t>
      </w:r>
      <w:r>
        <w:rPr>
          <w:rFonts w:hint="eastAsia"/>
          <w:szCs w:val="21"/>
        </w:rPr>
        <w:t xml:space="preserve">号政务服务中心</w:t>
      </w:r>
      <w:r>
        <w:rPr>
          <w:rFonts w:hint="eastAsia"/>
          <w:szCs w:val="21"/>
        </w:rPr>
        <w:t xml:space="preserve">4</w:t>
      </w:r>
      <w:r>
        <w:rPr>
          <w:rFonts w:hint="eastAsia"/>
          <w:szCs w:val="21"/>
        </w:rPr>
        <w:t xml:space="preserve">楼公共交易中心窗口，咨询电话：</w:t>
      </w:r>
      <w:r>
        <w:rPr>
          <w:rFonts w:hint="eastAsia"/>
          <w:szCs w:val="21"/>
        </w:rPr>
        <w:t xml:space="preserve">0512-69820834</w:t>
      </w:r>
      <w:r>
        <w:rPr>
          <w:rFonts w:hint="eastAsia"/>
          <w:szCs w:val="21"/>
        </w:rPr>
        <w:t xml:space="preserve">。</w:t>
      </w:r>
      <w:r/>
    </w:p>
    <w:p>
      <w:pPr>
        <w:ind w:firstLine="420"/>
        <w:spacing w:line="360" w:lineRule="auto"/>
        <w:rPr>
          <w:szCs w:val="21"/>
        </w:rPr>
      </w:pPr>
      <w:r>
        <w:rPr>
          <w:rFonts w:hint="eastAsia"/>
          <w:szCs w:val="21"/>
        </w:rPr>
        <w:t xml:space="preserve">2.</w:t>
      </w:r>
      <w:r>
        <w:rPr>
          <w:rFonts w:hint="eastAsia"/>
          <w:szCs w:val="21"/>
        </w:rPr>
        <w:t xml:space="preserve">参与采购活动</w:t>
      </w:r>
      <w:r/>
    </w:p>
    <w:p>
      <w:pPr>
        <w:ind w:firstLine="420"/>
        <w:spacing w:line="360" w:lineRule="auto"/>
        <w:rPr>
          <w:szCs w:val="21"/>
        </w:rPr>
      </w:pPr>
      <w:r>
        <w:rPr>
          <w:rFonts w:hint="eastAsia"/>
          <w:szCs w:val="21"/>
        </w:rPr>
        <w:t xml:space="preserve">供应商插入</w:t>
      </w:r>
      <w:r>
        <w:rPr>
          <w:rFonts w:hint="eastAsia"/>
          <w:szCs w:val="21"/>
        </w:rPr>
        <w:t xml:space="preserve">CA</w:t>
      </w:r>
      <w:r>
        <w:rPr>
          <w:rFonts w:hint="eastAsia"/>
          <w:szCs w:val="21"/>
        </w:rPr>
        <w:t xml:space="preserve">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w:t>
      </w:r>
      <w:r>
        <w:rPr>
          <w:rFonts w:hint="eastAsia"/>
          <w:szCs w:val="21"/>
        </w:rPr>
        <w:t xml:space="preserve">商权益受损的除外。</w:t>
      </w:r>
      <w:r/>
    </w:p>
    <w:p>
      <w:pPr>
        <w:ind w:firstLine="420"/>
        <w:spacing w:line="360" w:lineRule="auto"/>
        <w:rPr>
          <w:szCs w:val="21"/>
        </w:rPr>
      </w:pPr>
      <w:r>
        <w:rPr>
          <w:rFonts w:hint="eastAsia"/>
          <w:szCs w:val="21"/>
        </w:rPr>
        <w:t xml:space="preserve">3.</w:t>
      </w:r>
      <w:r>
        <w:rPr>
          <w:rFonts w:hint="eastAsia"/>
          <w:szCs w:val="21"/>
        </w:rPr>
        <w:t xml:space="preserve">电子投标准备</w:t>
      </w:r>
      <w:r/>
    </w:p>
    <w:p>
      <w:pPr>
        <w:ind w:firstLine="420"/>
        <w:spacing w:line="360" w:lineRule="auto"/>
        <w:rPr>
          <w:szCs w:val="21"/>
        </w:rPr>
      </w:pPr>
      <w:r>
        <w:rPr>
          <w:rFonts w:hint="eastAsia"/>
          <w:szCs w:val="21"/>
        </w:rPr>
        <w:t xml:space="preserve">供应商在“苏采云”系统中操作成功参与项目后，必须在“已参与项目”界面中下载电子招标文件（后缀名为“</w:t>
      </w:r>
      <w:r>
        <w:rPr>
          <w:rFonts w:hint="eastAsia"/>
          <w:szCs w:val="21"/>
        </w:rPr>
        <w:t xml:space="preserve">.kedt</w:t>
      </w:r>
      <w:r>
        <w:rPr>
          <w:rFonts w:hint="eastAsia"/>
          <w:szCs w:val="21"/>
        </w:rPr>
        <w:t xml:space="preserve">”）并导入政府采购客户端工具后方可进行投标文件制作和提交（具体详见《苏采云系统供应商操作手册》，网址链接</w:t>
      </w:r>
      <w:r>
        <w:rPr>
          <w:rFonts w:hint="eastAsia"/>
          <w:szCs w:val="21"/>
        </w:rPr>
        <w:t xml:space="preserve">https://czju.suzhou.gov.cn/zfcg/html/content/20231220161910031.shtml</w:t>
      </w:r>
      <w:r>
        <w:rPr>
          <w:rFonts w:hint="eastAsia"/>
          <w:szCs w:val="21"/>
        </w:rPr>
        <w:t xml:space="preserve">）。</w:t>
      </w:r>
      <w:r/>
    </w:p>
    <w:p>
      <w:pPr>
        <w:ind w:firstLine="420"/>
        <w:spacing w:line="360" w:lineRule="auto"/>
        <w:rPr>
          <w:szCs w:val="21"/>
        </w:rPr>
      </w:pPr>
      <w:r>
        <w:rPr>
          <w:rFonts w:hint="eastAsia"/>
          <w:szCs w:val="21"/>
        </w:rPr>
        <w:t xml:space="preserve">在系统操作过程中如有疑问，请按以下方式联系：</w:t>
      </w:r>
      <w:r/>
    </w:p>
    <w:p>
      <w:pPr>
        <w:ind w:firstLine="420"/>
        <w:spacing w:line="360" w:lineRule="auto"/>
        <w:rPr>
          <w:szCs w:val="21"/>
        </w:rPr>
      </w:pPr>
      <w:r>
        <w:rPr>
          <w:rFonts w:hint="eastAsia"/>
          <w:szCs w:val="21"/>
        </w:rPr>
        <w:t xml:space="preserve">注册咨询：</w:t>
      </w:r>
      <w:r>
        <w:rPr>
          <w:rFonts w:hint="eastAsia"/>
          <w:szCs w:val="21"/>
        </w:rPr>
        <w:t xml:space="preserve">18261002950</w:t>
      </w:r>
      <w:r>
        <w:rPr>
          <w:rFonts w:hint="eastAsia"/>
          <w:szCs w:val="21"/>
        </w:rPr>
        <w:t xml:space="preserve">；</w:t>
      </w:r>
      <w:r/>
    </w:p>
    <w:p>
      <w:pPr>
        <w:ind w:firstLine="420"/>
        <w:spacing w:line="360" w:lineRule="auto"/>
        <w:rPr>
          <w:szCs w:val="21"/>
        </w:rPr>
      </w:pPr>
      <w:r>
        <w:rPr>
          <w:rFonts w:hint="eastAsia"/>
          <w:szCs w:val="21"/>
        </w:rPr>
        <w:t xml:space="preserve">CA</w:t>
      </w:r>
      <w:r>
        <w:rPr>
          <w:rFonts w:hint="eastAsia"/>
          <w:szCs w:val="21"/>
        </w:rPr>
        <w:t xml:space="preserve">技术咨询电话：</w:t>
      </w:r>
      <w:r>
        <w:rPr>
          <w:rFonts w:hint="eastAsia"/>
          <w:szCs w:val="21"/>
        </w:rPr>
        <w:t xml:space="preserve">400-608-6099</w:t>
      </w:r>
      <w:r>
        <w:rPr>
          <w:rFonts w:hint="eastAsia"/>
          <w:szCs w:val="21"/>
        </w:rPr>
        <w:t xml:space="preserve">；</w:t>
      </w:r>
      <w:r/>
    </w:p>
    <w:p>
      <w:pPr>
        <w:ind w:firstLine="420"/>
        <w:spacing w:line="360" w:lineRule="auto"/>
        <w:rPr>
          <w:szCs w:val="21"/>
        </w:rPr>
      </w:pPr>
      <w:r>
        <w:rPr>
          <w:rFonts w:hint="eastAsia"/>
          <w:szCs w:val="21"/>
        </w:rPr>
        <w:t xml:space="preserve">签章使用问题：</w:t>
      </w:r>
      <w:r>
        <w:rPr>
          <w:rFonts w:hint="eastAsia"/>
          <w:szCs w:val="21"/>
        </w:rPr>
        <w:t xml:space="preserve">025-83633811</w:t>
      </w:r>
      <w:r>
        <w:rPr>
          <w:rFonts w:hint="eastAsia"/>
          <w:szCs w:val="21"/>
        </w:rPr>
        <w:t xml:space="preserve">、</w:t>
      </w:r>
      <w:r>
        <w:rPr>
          <w:rFonts w:hint="eastAsia"/>
          <w:szCs w:val="21"/>
        </w:rPr>
        <w:t xml:space="preserve">025-83633812</w:t>
      </w:r>
      <w:r>
        <w:rPr>
          <w:rFonts w:hint="eastAsia"/>
          <w:szCs w:val="21"/>
        </w:rPr>
        <w:t xml:space="preserve">、</w:t>
      </w:r>
      <w:r>
        <w:rPr>
          <w:rFonts w:hint="eastAsia"/>
          <w:szCs w:val="21"/>
        </w:rPr>
        <w:t xml:space="preserve">15380932027</w:t>
      </w:r>
      <w:r>
        <w:rPr>
          <w:rFonts w:hint="eastAsia"/>
          <w:szCs w:val="21"/>
        </w:rPr>
        <w:t xml:space="preserve">、</w:t>
      </w:r>
      <w:r>
        <w:rPr>
          <w:rFonts w:hint="eastAsia"/>
          <w:szCs w:val="21"/>
        </w:rPr>
        <w:t xml:space="preserve">15371015030</w:t>
      </w:r>
      <w:r>
        <w:rPr>
          <w:rFonts w:hint="eastAsia"/>
          <w:szCs w:val="21"/>
        </w:rPr>
        <w:t xml:space="preserve">；</w:t>
      </w:r>
      <w:r/>
    </w:p>
    <w:p>
      <w:pPr>
        <w:ind w:firstLine="420"/>
        <w:spacing w:line="360" w:lineRule="auto"/>
        <w:rPr>
          <w:szCs w:val="21"/>
        </w:rPr>
      </w:pPr>
      <w:r>
        <w:rPr>
          <w:rFonts w:hint="eastAsia"/>
          <w:szCs w:val="21"/>
        </w:rPr>
        <w:t xml:space="preserve">系统使用指导与咨询：联系电话：</w:t>
      </w:r>
      <w:r>
        <w:rPr>
          <w:rFonts w:hint="eastAsia"/>
          <w:szCs w:val="21"/>
        </w:rPr>
        <w:t xml:space="preserve">18261002950</w:t>
      </w:r>
      <w:r>
        <w:rPr>
          <w:rFonts w:hint="eastAsia"/>
          <w:szCs w:val="21"/>
        </w:rPr>
        <w:t xml:space="preserve">；</w:t>
      </w:r>
      <w:r>
        <w:rPr>
          <w:rFonts w:hint="eastAsia"/>
          <w:szCs w:val="21"/>
        </w:rPr>
        <w:t xml:space="preserve">QQ</w:t>
      </w:r>
      <w:r>
        <w:rPr>
          <w:rFonts w:hint="eastAsia"/>
          <w:szCs w:val="21"/>
        </w:rPr>
        <w:t xml:space="preserve">：</w:t>
      </w:r>
      <w:r>
        <w:rPr>
          <w:rFonts w:hint="eastAsia"/>
          <w:szCs w:val="21"/>
        </w:rPr>
        <w:t xml:space="preserve">3048755361</w:t>
      </w:r>
      <w:r>
        <w:rPr>
          <w:rFonts w:hint="eastAsia"/>
          <w:szCs w:val="21"/>
        </w:rPr>
        <w:t xml:space="preserve">、</w:t>
      </w:r>
      <w:r>
        <w:rPr>
          <w:rFonts w:hint="eastAsia"/>
          <w:szCs w:val="21"/>
        </w:rPr>
        <w:t xml:space="preserve">1315179389</w:t>
      </w:r>
      <w:r>
        <w:rPr>
          <w:rFonts w:hint="eastAsia"/>
          <w:szCs w:val="21"/>
        </w:rPr>
        <w:t xml:space="preserve">、</w:t>
      </w:r>
      <w:r>
        <w:rPr>
          <w:rFonts w:hint="eastAsia"/>
          <w:szCs w:val="21"/>
        </w:rPr>
        <w:t xml:space="preserve">895706745</w:t>
      </w:r>
      <w:r>
        <w:rPr>
          <w:rFonts w:hint="eastAsia"/>
          <w:szCs w:val="21"/>
        </w:rPr>
        <w:t xml:space="preserve">。</w:t>
      </w:r>
      <w:r/>
    </w:p>
    <w:p>
      <w:pPr>
        <w:ind w:firstLine="420"/>
        <w:spacing w:line="360" w:lineRule="auto"/>
        <w:rPr>
          <w:szCs w:val="21"/>
        </w:rPr>
      </w:pPr>
      <w:r>
        <w:rPr>
          <w:rFonts w:hint="eastAsia"/>
          <w:szCs w:val="21"/>
        </w:rPr>
        <w:t xml:space="preserve">4</w:t>
      </w:r>
      <w:r>
        <w:rPr>
          <w:szCs w:val="21"/>
        </w:rPr>
        <w:t xml:space="preserve">.</w:t>
      </w:r>
      <w:r>
        <w:rPr>
          <w:szCs w:val="21"/>
        </w:rPr>
        <w:t xml:space="preserve">昆山市财政局监督电话：</w:t>
      </w:r>
      <w:r>
        <w:rPr>
          <w:szCs w:val="21"/>
        </w:rPr>
        <w:t xml:space="preserve">0512-57310854</w:t>
      </w:r>
      <w:r>
        <w:rPr>
          <w:szCs w:val="21"/>
        </w:rPr>
        <w:t xml:space="preserve">。</w:t>
      </w:r>
      <w:r/>
    </w:p>
    <w:p>
      <w:pPr>
        <w:ind w:firstLine="420"/>
        <w:spacing w:line="360" w:lineRule="auto"/>
        <w:rPr>
          <w:szCs w:val="21"/>
        </w:rPr>
      </w:pPr>
      <w:r>
        <w:rPr>
          <w:rFonts w:hint="eastAsia"/>
          <w:szCs w:val="21"/>
        </w:rPr>
        <w:t xml:space="preserve">5</w:t>
      </w:r>
      <w:r>
        <w:rPr>
          <w:szCs w:val="21"/>
        </w:rPr>
        <w:t xml:space="preserve">.</w:t>
      </w:r>
      <w:r>
        <w:rPr>
          <w:szCs w:val="21"/>
        </w:rPr>
        <w:t xml:space="preserve">供应商在参加政府采购活动时须遵守《昆山市政府采购供应商诚信管理办法》的相关规定。</w:t>
      </w:r>
      <w:r/>
    </w:p>
    <w:p>
      <w:pPr>
        <w:ind w:firstLine="420"/>
        <w:spacing w:line="360" w:lineRule="auto"/>
        <w:rPr>
          <w:szCs w:val="21"/>
        </w:rPr>
      </w:pPr>
      <w:r>
        <w:rPr>
          <w:szCs w:val="21"/>
        </w:rPr>
        <w:t xml:space="preserve">七、对本次招标提出询问，请按以下方式联系。</w:t>
      </w:r>
      <w:bookmarkEnd w:id="14"/>
      <w:r/>
      <w:r/>
    </w:p>
    <w:p>
      <w:pPr>
        <w:ind w:firstLine="420"/>
        <w:spacing w:line="360" w:lineRule="auto"/>
        <w:rPr>
          <w:szCs w:val="21"/>
        </w:rPr>
      </w:pPr>
      <w:r>
        <w:rPr>
          <w:szCs w:val="21"/>
        </w:rPr>
        <w:t xml:space="preserve">1.</w:t>
      </w:r>
      <w:r>
        <w:rPr>
          <w:szCs w:val="21"/>
        </w:rPr>
        <w:t xml:space="preserve">采购人：苏州市昆山生态环境局</w:t>
      </w:r>
      <w:r/>
    </w:p>
    <w:p>
      <w:pPr>
        <w:ind w:firstLine="420"/>
        <w:spacing w:line="360" w:lineRule="auto"/>
        <w:rPr>
          <w:szCs w:val="21"/>
        </w:rPr>
      </w:pPr>
      <w:r>
        <w:rPr>
          <w:rFonts w:hint="eastAsia"/>
          <w:szCs w:val="21"/>
        </w:rPr>
        <w:t xml:space="preserve">地址：昆山市前进西路</w:t>
      </w:r>
      <w:r>
        <w:rPr>
          <w:rFonts w:hint="eastAsia"/>
          <w:szCs w:val="21"/>
        </w:rPr>
        <w:t xml:space="preserve">1801</w:t>
      </w:r>
      <w:r>
        <w:rPr>
          <w:rFonts w:hint="eastAsia"/>
          <w:szCs w:val="21"/>
        </w:rPr>
        <w:t xml:space="preserve">号</w:t>
      </w:r>
      <w:r/>
    </w:p>
    <w:p>
      <w:pPr>
        <w:ind w:firstLine="420"/>
        <w:spacing w:line="360" w:lineRule="auto"/>
        <w:rPr>
          <w:szCs w:val="21"/>
        </w:rPr>
      </w:pPr>
      <w:r>
        <w:rPr>
          <w:rFonts w:hint="eastAsia"/>
          <w:szCs w:val="21"/>
        </w:rPr>
        <w:t xml:space="preserve">联系人：冯蕾</w:t>
      </w:r>
      <w:r>
        <w:rPr>
          <w:rFonts w:hint="eastAsia"/>
          <w:szCs w:val="21"/>
        </w:rPr>
        <w:t xml:space="preserve">                    </w:t>
      </w:r>
      <w:r>
        <w:rPr>
          <w:rFonts w:hint="eastAsia"/>
          <w:szCs w:val="21"/>
        </w:rPr>
        <w:t xml:space="preserve">联系电话：</w:t>
      </w:r>
      <w:r>
        <w:rPr>
          <w:rFonts w:hint="eastAsia"/>
          <w:szCs w:val="21"/>
        </w:rPr>
        <w:t xml:space="preserve">0512-57554437</w:t>
      </w:r>
      <w:r/>
    </w:p>
    <w:p>
      <w:pPr>
        <w:ind w:firstLine="420"/>
        <w:spacing w:line="360" w:lineRule="auto"/>
        <w:tabs>
          <w:tab w:val="right" w:pos="9355" w:leader="none"/>
        </w:tabs>
        <w:rPr>
          <w:szCs w:val="21"/>
        </w:rPr>
      </w:pPr>
      <w:r>
        <w:rPr>
          <w:szCs w:val="21"/>
        </w:rPr>
        <w:t xml:space="preserve">2.</w:t>
      </w:r>
      <w:r>
        <w:rPr>
          <w:szCs w:val="21"/>
        </w:rPr>
        <w:t xml:space="preserve">招标代理机构名称：苏州公正建设咨询房地产评估有限公司</w:t>
      </w:r>
      <w:r>
        <w:rPr>
          <w:szCs w:val="21"/>
        </w:rPr>
        <w:tab/>
      </w:r>
      <w:r/>
    </w:p>
    <w:p>
      <w:pPr>
        <w:ind w:firstLine="420"/>
        <w:spacing w:line="360" w:lineRule="auto"/>
        <w:rPr>
          <w:szCs w:val="21"/>
        </w:rPr>
      </w:pPr>
      <w:r>
        <w:rPr>
          <w:szCs w:val="21"/>
        </w:rPr>
        <w:t xml:space="preserve">地址：昆山市萧林路</w:t>
      </w:r>
      <w:r>
        <w:rPr>
          <w:szCs w:val="21"/>
        </w:rPr>
        <w:t xml:space="preserve">189</w:t>
      </w:r>
      <w:r>
        <w:rPr>
          <w:szCs w:val="21"/>
        </w:rPr>
        <w:t xml:space="preserve">号新港湾光大广场</w:t>
      </w:r>
      <w:r>
        <w:rPr>
          <w:szCs w:val="21"/>
        </w:rPr>
        <w:t xml:space="preserve">401</w:t>
      </w:r>
      <w:r>
        <w:rPr>
          <w:szCs w:val="21"/>
        </w:rPr>
        <w:t xml:space="preserve">、</w:t>
      </w:r>
      <w:r>
        <w:rPr>
          <w:szCs w:val="21"/>
        </w:rPr>
        <w:t xml:space="preserve">501</w:t>
      </w:r>
      <w:r>
        <w:rPr>
          <w:szCs w:val="21"/>
        </w:rPr>
        <w:t xml:space="preserve">室</w:t>
      </w:r>
      <w:r/>
    </w:p>
    <w:p>
      <w:pPr>
        <w:pStyle w:val="1410"/>
        <w:ind w:firstLine="420"/>
        <w:rPr>
          <w:sz w:val="21"/>
          <w:szCs w:val="21"/>
        </w:rPr>
      </w:pPr>
      <w:r>
        <w:rPr>
          <w:sz w:val="21"/>
          <w:szCs w:val="21"/>
        </w:rPr>
        <w:t xml:space="preserve">联系人：胡廷象</w:t>
      </w:r>
      <w:r>
        <w:rPr>
          <w:rFonts w:hint="eastAsia"/>
          <w:sz w:val="21"/>
          <w:szCs w:val="21"/>
        </w:rPr>
        <w:t xml:space="preserve">、</w:t>
      </w:r>
      <w:r>
        <w:rPr>
          <w:sz w:val="21"/>
          <w:szCs w:val="21"/>
        </w:rPr>
        <w:t xml:space="preserve">迟富伟</w:t>
      </w:r>
      <w:r>
        <w:rPr>
          <w:sz w:val="21"/>
          <w:szCs w:val="21"/>
        </w:rPr>
        <w:t xml:space="preserve">          </w:t>
      </w:r>
      <w:r>
        <w:rPr>
          <w:sz w:val="21"/>
          <w:szCs w:val="21"/>
        </w:rPr>
        <w:t xml:space="preserve">联系电话：</w:t>
      </w:r>
      <w:r>
        <w:rPr>
          <w:sz w:val="21"/>
          <w:szCs w:val="21"/>
        </w:rPr>
        <w:t xml:space="preserve">0512-57172999</w:t>
      </w:r>
      <w:r/>
    </w:p>
    <w:p>
      <w:pPr>
        <w:pStyle w:val="1016"/>
        <w:rPr>
          <w:rFonts w:hint="eastAsia"/>
          <w:bCs w:val="0"/>
          <w:sz w:val="24"/>
          <w:szCs w:val="24"/>
        </w:rPr>
      </w:pPr>
      <w:r>
        <w:rPr>
          <w:b w:val="0"/>
        </w:rPr>
        <w:br w:type="page" w:clear="all"/>
      </w:r>
      <w:bookmarkStart w:id="15" w:name="_Toc134091566"/>
      <w:r/>
      <w:bookmarkStart w:id="16" w:name="_Toc168501406"/>
      <w:r>
        <w:rPr>
          <w:rFonts w:hint="eastAsia"/>
          <w:bCs w:val="0"/>
          <w:sz w:val="24"/>
          <w:szCs w:val="24"/>
        </w:rPr>
        <w:t xml:space="preserve">第二章</w:t>
      </w:r>
      <w:r>
        <w:rPr>
          <w:bCs w:val="0"/>
          <w:sz w:val="24"/>
          <w:szCs w:val="24"/>
        </w:rPr>
        <w:t xml:space="preserve">  </w:t>
      </w:r>
      <w:r>
        <w:rPr>
          <w:rFonts w:hint="eastAsia"/>
          <w:bCs w:val="0"/>
          <w:sz w:val="24"/>
          <w:szCs w:val="24"/>
        </w:rPr>
        <w:t xml:space="preserve">投标人须知</w:t>
      </w:r>
      <w:bookmarkEnd w:id="0"/>
      <w:r/>
      <w:bookmarkEnd w:id="15"/>
      <w:r/>
      <w:bookmarkEnd w:id="16"/>
      <w:r/>
      <w:r/>
    </w:p>
    <w:p>
      <w:pPr>
        <w:numPr>
          <w:ilvl w:val="0"/>
          <w:numId w:val="1"/>
        </w:numPr>
        <w:ind w:left="850" w:hanging="424"/>
        <w:spacing w:line="360" w:lineRule="auto"/>
        <w:rPr>
          <w:b/>
          <w:szCs w:val="21"/>
        </w:rPr>
      </w:pPr>
      <w:r>
        <w:rPr>
          <w:b/>
          <w:szCs w:val="21"/>
        </w:rPr>
        <w:t xml:space="preserve">说明和释义</w:t>
      </w:r>
      <w:r/>
    </w:p>
    <w:p>
      <w:pPr>
        <w:numPr>
          <w:ilvl w:val="0"/>
          <w:numId w:val="2"/>
        </w:numPr>
        <w:ind w:left="850"/>
        <w:spacing w:line="360" w:lineRule="auto"/>
        <w:rPr>
          <w:b/>
          <w:szCs w:val="21"/>
        </w:rPr>
      </w:pPr>
      <w:r>
        <w:rPr>
          <w:b/>
          <w:szCs w:val="21"/>
        </w:rPr>
        <w:t xml:space="preserve">说明</w:t>
      </w:r>
      <w:r/>
    </w:p>
    <w:p>
      <w:pPr>
        <w:numPr>
          <w:ilvl w:val="1"/>
          <w:numId w:val="2"/>
        </w:numPr>
        <w:ind w:left="0" w:firstLine="425"/>
        <w:spacing w:line="360" w:lineRule="auto"/>
        <w:rPr>
          <w:szCs w:val="21"/>
        </w:rPr>
      </w:pPr>
      <w:r>
        <w:rPr>
          <w:szCs w:val="21"/>
        </w:rPr>
        <w:t xml:space="preserve">本招标文件仅适用于苏州公正建设咨询房地产评估有限公司组织的招标活动。</w:t>
      </w:r>
      <w:r/>
    </w:p>
    <w:p>
      <w:pPr>
        <w:numPr>
          <w:ilvl w:val="1"/>
          <w:numId w:val="2"/>
        </w:numPr>
        <w:ind w:left="0" w:firstLine="425"/>
        <w:spacing w:line="360" w:lineRule="auto"/>
        <w:rPr>
          <w:szCs w:val="21"/>
        </w:rPr>
      </w:pPr>
      <w:r>
        <w:rPr>
          <w:szCs w:val="21"/>
        </w:rPr>
        <w:t xml:space="preserve">本次招标活动及因本次招标产生的合同受中国法律制约和保护。</w:t>
      </w:r>
      <w:r/>
    </w:p>
    <w:p>
      <w:pPr>
        <w:numPr>
          <w:ilvl w:val="1"/>
          <w:numId w:val="2"/>
        </w:numPr>
        <w:ind w:left="0" w:firstLine="425"/>
        <w:spacing w:line="360" w:lineRule="auto"/>
        <w:rPr>
          <w:szCs w:val="21"/>
        </w:rPr>
      </w:pPr>
      <w:r>
        <w:rPr>
          <w:szCs w:val="21"/>
        </w:rPr>
        <w:t xml:space="preserve">本招标文件的解释权属于苏州公正建设咨询房地产评估有限公司。</w:t>
      </w:r>
      <w:r/>
    </w:p>
    <w:p>
      <w:pPr>
        <w:numPr>
          <w:ilvl w:val="0"/>
          <w:numId w:val="2"/>
        </w:numPr>
        <w:ind w:left="850"/>
        <w:spacing w:line="360" w:lineRule="auto"/>
        <w:rPr>
          <w:b/>
          <w:szCs w:val="21"/>
        </w:rPr>
      </w:pPr>
      <w:r>
        <w:rPr>
          <w:b/>
          <w:szCs w:val="21"/>
        </w:rPr>
        <w:t xml:space="preserve">词语释义</w:t>
      </w:r>
      <w:r/>
    </w:p>
    <w:p>
      <w:pPr>
        <w:numPr>
          <w:ilvl w:val="1"/>
          <w:numId w:val="2"/>
        </w:numPr>
        <w:ind w:left="0" w:firstLine="425"/>
        <w:spacing w:line="360" w:lineRule="auto"/>
        <w:rPr>
          <w:szCs w:val="21"/>
        </w:rPr>
      </w:pPr>
      <w:r>
        <w:rPr>
          <w:szCs w:val="21"/>
        </w:rPr>
        <w:t xml:space="preserve">招标人：具体组织实施招标活动的法人。</w:t>
      </w:r>
      <w:r/>
    </w:p>
    <w:p>
      <w:pPr>
        <w:numPr>
          <w:ilvl w:val="1"/>
          <w:numId w:val="2"/>
        </w:numPr>
        <w:ind w:left="0" w:firstLine="425"/>
        <w:spacing w:line="360" w:lineRule="auto"/>
        <w:rPr>
          <w:szCs w:val="21"/>
        </w:rPr>
      </w:pPr>
      <w:r>
        <w:rPr>
          <w:szCs w:val="21"/>
        </w:rPr>
        <w:t xml:space="preserve">投标人：经认定有资格响应招标，参加投标竞争的法人或其他组织和自然人。</w:t>
      </w:r>
      <w:r/>
    </w:p>
    <w:p>
      <w:pPr>
        <w:numPr>
          <w:ilvl w:val="1"/>
          <w:numId w:val="2"/>
        </w:numPr>
        <w:ind w:left="0" w:firstLine="425"/>
        <w:spacing w:line="360" w:lineRule="auto"/>
        <w:rPr>
          <w:szCs w:val="21"/>
        </w:rPr>
      </w:pPr>
      <w:r>
        <w:rPr>
          <w:szCs w:val="21"/>
        </w:rPr>
        <w:t xml:space="preserve">响应：投标人根据招标人或招标人发布的招标文件，编制投标文件并按规定投标的行为。</w:t>
      </w:r>
      <w:r/>
    </w:p>
    <w:p>
      <w:pPr>
        <w:numPr>
          <w:ilvl w:val="1"/>
          <w:numId w:val="2"/>
        </w:numPr>
        <w:ind w:left="0" w:firstLine="425"/>
        <w:spacing w:line="360" w:lineRule="auto"/>
        <w:rPr>
          <w:szCs w:val="21"/>
        </w:rPr>
      </w:pPr>
      <w:r>
        <w:rPr>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szCs w:val="21"/>
        </w:rPr>
      </w:pPr>
      <w:r>
        <w:rPr>
          <w:szCs w:val="21"/>
        </w:rPr>
        <w:t xml:space="preserve">甲方（采购人）：合同中明确规定的实际购买货物和服务的法人或其他组织和自然人。</w:t>
      </w:r>
      <w:r/>
    </w:p>
    <w:p>
      <w:pPr>
        <w:numPr>
          <w:ilvl w:val="1"/>
          <w:numId w:val="2"/>
        </w:numPr>
        <w:ind w:left="0" w:firstLine="425"/>
        <w:spacing w:line="360" w:lineRule="auto"/>
        <w:rPr>
          <w:szCs w:val="21"/>
        </w:rPr>
      </w:pPr>
      <w:r>
        <w:rPr>
          <w:szCs w:val="21"/>
        </w:rPr>
        <w:t xml:space="preserve">乙方（供应商）：合同中规定的向采购方提供货物和服务的法人或其他组织和自然人。</w:t>
      </w:r>
      <w:r/>
    </w:p>
    <w:p>
      <w:pPr>
        <w:numPr>
          <w:ilvl w:val="1"/>
          <w:numId w:val="2"/>
        </w:numPr>
        <w:ind w:left="0" w:firstLine="425"/>
        <w:spacing w:line="360" w:lineRule="auto"/>
        <w:rPr>
          <w:szCs w:val="21"/>
        </w:rPr>
      </w:pPr>
      <w:r>
        <w:rPr>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szCs w:val="21"/>
        </w:rPr>
      </w:pPr>
      <w:r>
        <w:rPr>
          <w:szCs w:val="21"/>
        </w:rPr>
        <w:t xml:space="preserve">知识产权：指专利权、商标权、著作权等无形资产专有权的统称。</w:t>
      </w:r>
      <w:r/>
    </w:p>
    <w:p>
      <w:pPr>
        <w:numPr>
          <w:ilvl w:val="1"/>
          <w:numId w:val="2"/>
        </w:numPr>
        <w:ind w:left="0" w:firstLine="425"/>
        <w:spacing w:line="360" w:lineRule="auto"/>
        <w:rPr>
          <w:szCs w:val="21"/>
        </w:rPr>
      </w:pPr>
      <w:r>
        <w:rPr>
          <w:szCs w:val="21"/>
        </w:rPr>
        <w:t xml:space="preserve">天：日历日。</w:t>
      </w:r>
      <w:r/>
    </w:p>
    <w:p>
      <w:pPr>
        <w:numPr>
          <w:ilvl w:val="1"/>
          <w:numId w:val="2"/>
        </w:numPr>
        <w:ind w:left="0" w:firstLine="425"/>
        <w:spacing w:line="360" w:lineRule="auto"/>
        <w:rPr>
          <w:szCs w:val="21"/>
        </w:rPr>
      </w:pPr>
      <w:r>
        <w:rPr>
          <w:szCs w:val="21"/>
        </w:rPr>
        <w:t xml:space="preserve">交货地点：合同中明确约定的乙方提交的货物和服务最终到达地点。</w:t>
      </w:r>
      <w:r/>
    </w:p>
    <w:p>
      <w:pPr>
        <w:numPr>
          <w:ilvl w:val="1"/>
          <w:numId w:val="2"/>
        </w:numPr>
        <w:ind w:left="0" w:firstLine="425"/>
        <w:spacing w:line="360" w:lineRule="auto"/>
        <w:rPr>
          <w:szCs w:val="21"/>
        </w:rPr>
      </w:pPr>
      <w:r>
        <w:rPr>
          <w:szCs w:val="21"/>
        </w:rPr>
        <w:t xml:space="preserve">合同价款：根据合同规定，乙方在正确地履行合同义务后甲方应支付给乙方的价款。</w:t>
      </w:r>
      <w:r/>
    </w:p>
    <w:p>
      <w:pPr>
        <w:numPr>
          <w:ilvl w:val="1"/>
          <w:numId w:val="2"/>
        </w:numPr>
        <w:ind w:left="0" w:firstLine="425"/>
        <w:spacing w:line="360" w:lineRule="auto"/>
        <w:rPr>
          <w:szCs w:val="21"/>
        </w:rPr>
      </w:pPr>
      <w:r>
        <w:rPr>
          <w:szCs w:val="21"/>
        </w:rPr>
        <w:t xml:space="preserve">产地：货物开采、生长、生产、最终制造、加工或提供服务的来源地。</w:t>
      </w:r>
      <w:r/>
    </w:p>
    <w:p>
      <w:pPr>
        <w:numPr>
          <w:ilvl w:val="1"/>
          <w:numId w:val="2"/>
        </w:numPr>
        <w:ind w:left="0" w:firstLine="425"/>
        <w:spacing w:line="360" w:lineRule="auto"/>
        <w:rPr>
          <w:szCs w:val="21"/>
        </w:rPr>
      </w:pPr>
      <w:r>
        <w:rPr>
          <w:szCs w:val="21"/>
        </w:rPr>
        <w:t xml:space="preserve">不可抗力：不能预见、不能避免并且不能克服的客观情况。</w:t>
      </w:r>
      <w:r/>
    </w:p>
    <w:p>
      <w:pPr>
        <w:numPr>
          <w:ilvl w:val="0"/>
          <w:numId w:val="2"/>
        </w:numPr>
        <w:ind w:left="850"/>
        <w:spacing w:line="360" w:lineRule="auto"/>
        <w:rPr>
          <w:b/>
          <w:szCs w:val="21"/>
        </w:rPr>
      </w:pPr>
      <w:r>
        <w:rPr>
          <w:b/>
          <w:szCs w:val="21"/>
        </w:rPr>
        <w:t xml:space="preserve">政策功能</w:t>
      </w:r>
      <w:r/>
    </w:p>
    <w:p>
      <w:pPr>
        <w:numPr>
          <w:ilvl w:val="1"/>
          <w:numId w:val="2"/>
        </w:numPr>
        <w:ind w:left="0" w:firstLine="425"/>
        <w:spacing w:line="360" w:lineRule="auto"/>
        <w:rPr>
          <w:szCs w:val="21"/>
        </w:rPr>
      </w:pPr>
      <w:r>
        <w:rPr>
          <w:szCs w:val="21"/>
        </w:rPr>
        <w:t xml:space="preserve">政府采购促进中小企业发展，小微企业（含小型、微型企业）提供的产品和服务在评标时将获得优势，具体详见本招标文件内容</w:t>
      </w:r>
      <w:r>
        <w:rPr>
          <w:rFonts w:hint="eastAsia"/>
          <w:szCs w:val="21"/>
        </w:rPr>
        <w:t xml:space="preserve">（</w:t>
      </w:r>
      <w:r>
        <w:rPr>
          <w:rFonts w:hint="eastAsia" w:ascii="宋体" w:hAnsi="宋体"/>
          <w:szCs w:val="21"/>
        </w:rPr>
        <w:t xml:space="preserve">专门面向中小企业采购的</w:t>
      </w:r>
      <w:r>
        <w:rPr>
          <w:rFonts w:hint="eastAsia"/>
          <w:szCs w:val="21"/>
        </w:rPr>
        <w:t xml:space="preserve">）</w:t>
      </w:r>
      <w:r>
        <w:rPr>
          <w:szCs w:val="21"/>
        </w:rPr>
        <w:t xml:space="preserve">。</w:t>
      </w:r>
      <w:r/>
    </w:p>
    <w:p>
      <w:pPr>
        <w:numPr>
          <w:ilvl w:val="1"/>
          <w:numId w:val="2"/>
        </w:numPr>
        <w:ind w:left="0" w:firstLine="425"/>
        <w:spacing w:line="360" w:lineRule="auto"/>
        <w:rPr>
          <w:szCs w:val="21"/>
        </w:rPr>
      </w:pPr>
      <w:r>
        <w:rPr>
          <w:rFonts w:ascii="Segoe UI Symbol" w:hAnsi="Segoe UI Symbol" w:cs="Segoe UI Symbol"/>
          <w:szCs w:val="21"/>
        </w:rPr>
        <w:t xml:space="preserve">★</w:t>
      </w:r>
      <w:r>
        <w:rPr>
          <w:szCs w:val="21"/>
        </w:rPr>
        <w:t xml:space="preserve">残疾人福利性单位及监狱企业视同小型企业（需提供</w:t>
      </w:r>
      <w:r>
        <w:rPr>
          <w:spacing w:val="6"/>
          <w:szCs w:val="21"/>
        </w:rPr>
        <w:t xml:space="preserve">残疾人福利性单位声明函，详见本招标文件</w:t>
      </w:r>
      <w:r>
        <w:rPr>
          <w:szCs w:val="21"/>
        </w:rPr>
        <w:t xml:space="preserve">）。</w:t>
      </w:r>
      <w:r/>
    </w:p>
    <w:p>
      <w:pPr>
        <w:numPr>
          <w:ilvl w:val="0"/>
          <w:numId w:val="1"/>
        </w:numPr>
        <w:ind w:left="850" w:hanging="424"/>
        <w:jc w:val="left"/>
        <w:spacing w:line="360" w:lineRule="auto"/>
        <w:rPr>
          <w:b/>
          <w:szCs w:val="21"/>
        </w:rPr>
      </w:pPr>
      <w:r>
        <w:rPr>
          <w:b/>
          <w:szCs w:val="21"/>
        </w:rPr>
        <w:t xml:space="preserve">投标人</w:t>
      </w:r>
      <w:r/>
    </w:p>
    <w:p>
      <w:pPr>
        <w:numPr>
          <w:ilvl w:val="0"/>
          <w:numId w:val="2"/>
        </w:numPr>
        <w:ind w:left="850"/>
        <w:spacing w:line="360" w:lineRule="auto"/>
        <w:rPr>
          <w:b/>
          <w:szCs w:val="21"/>
        </w:rPr>
      </w:pPr>
      <w:r>
        <w:rPr>
          <w:b/>
          <w:szCs w:val="21"/>
        </w:rPr>
        <w:t xml:space="preserve">合格投标人的范围</w:t>
      </w:r>
      <w:r/>
    </w:p>
    <w:p>
      <w:pPr>
        <w:numPr>
          <w:ilvl w:val="1"/>
          <w:numId w:val="2"/>
        </w:numPr>
        <w:ind w:left="0" w:firstLine="425"/>
        <w:spacing w:line="360" w:lineRule="auto"/>
        <w:rPr>
          <w:szCs w:val="21"/>
        </w:rPr>
      </w:pPr>
      <w:r>
        <w:rPr>
          <w:szCs w:val="21"/>
        </w:rPr>
        <w:t xml:space="preserve">详见</w:t>
      </w:r>
      <w:r>
        <w:rPr>
          <w:szCs w:val="21"/>
        </w:rPr>
        <w:t xml:space="preserve">“</w:t>
      </w:r>
      <w:r>
        <w:rPr>
          <w:szCs w:val="21"/>
        </w:rPr>
        <w:t xml:space="preserve">第一章投标邀请函</w:t>
      </w:r>
      <w:r>
        <w:rPr>
          <w:szCs w:val="21"/>
        </w:rPr>
        <w:t xml:space="preserve">”</w:t>
      </w:r>
      <w:r>
        <w:rPr>
          <w:szCs w:val="21"/>
        </w:rPr>
        <w:t xml:space="preserve">中投标人要求。</w:t>
      </w:r>
      <w:r/>
    </w:p>
    <w:p>
      <w:pPr>
        <w:numPr>
          <w:ilvl w:val="0"/>
          <w:numId w:val="2"/>
        </w:numPr>
        <w:ind w:left="850"/>
        <w:spacing w:line="360" w:lineRule="auto"/>
        <w:rPr>
          <w:b/>
          <w:szCs w:val="21"/>
        </w:rPr>
      </w:pPr>
      <w:r>
        <w:rPr>
          <w:b/>
          <w:szCs w:val="21"/>
        </w:rPr>
        <w:t xml:space="preserve">投标委托</w:t>
      </w:r>
      <w:r/>
    </w:p>
    <w:p>
      <w:pPr>
        <w:numPr>
          <w:ilvl w:val="1"/>
          <w:numId w:val="2"/>
        </w:numPr>
        <w:ind w:left="0" w:firstLine="425"/>
        <w:spacing w:line="360" w:lineRule="auto"/>
        <w:rPr>
          <w:szCs w:val="21"/>
        </w:rPr>
      </w:pPr>
      <w:r>
        <w:rPr>
          <w:szCs w:val="21"/>
        </w:rPr>
        <w:t xml:space="preserve">如投标人代表不是法定代表人，须持有《法定代表人授权委托书》（格式见附件）。</w:t>
      </w:r>
      <w:r/>
    </w:p>
    <w:p>
      <w:pPr>
        <w:numPr>
          <w:ilvl w:val="0"/>
          <w:numId w:val="2"/>
        </w:numPr>
        <w:ind w:left="850"/>
        <w:spacing w:line="360" w:lineRule="auto"/>
        <w:rPr>
          <w:b/>
          <w:szCs w:val="21"/>
        </w:rPr>
      </w:pPr>
      <w:r>
        <w:rPr>
          <w:b/>
          <w:szCs w:val="21"/>
        </w:rPr>
        <w:t xml:space="preserve">投标费用</w:t>
      </w:r>
      <w:r>
        <w:rPr>
          <w:b/>
          <w:szCs w:val="21"/>
        </w:rPr>
        <w:t xml:space="preserve"> </w:t>
      </w:r>
      <w:r/>
    </w:p>
    <w:p>
      <w:pPr>
        <w:numPr>
          <w:ilvl w:val="1"/>
          <w:numId w:val="2"/>
        </w:numPr>
        <w:ind w:left="0" w:firstLine="425"/>
        <w:spacing w:line="360" w:lineRule="auto"/>
        <w:rPr>
          <w:szCs w:val="21"/>
        </w:rPr>
      </w:pPr>
      <w:r>
        <w:rPr>
          <w:szCs w:val="21"/>
        </w:rPr>
        <w:t xml:space="preserve">无论投标过程中的做法和结果如何，投标人自行承担所有与参加投标有关的全部费用。</w:t>
      </w:r>
      <w:r/>
    </w:p>
    <w:p>
      <w:pPr>
        <w:numPr>
          <w:ilvl w:val="0"/>
          <w:numId w:val="2"/>
        </w:numPr>
        <w:ind w:left="850"/>
        <w:spacing w:line="360" w:lineRule="auto"/>
        <w:rPr>
          <w:b/>
          <w:szCs w:val="21"/>
        </w:rPr>
      </w:pPr>
      <w:r>
        <w:rPr>
          <w:b/>
          <w:szCs w:val="21"/>
        </w:rPr>
        <w:t xml:space="preserve">联合投标</w:t>
      </w:r>
      <w:r/>
    </w:p>
    <w:p>
      <w:pPr>
        <w:numPr>
          <w:ilvl w:val="1"/>
          <w:numId w:val="2"/>
        </w:numPr>
        <w:ind w:left="0" w:firstLine="425"/>
        <w:spacing w:line="360" w:lineRule="auto"/>
        <w:rPr>
          <w:szCs w:val="21"/>
        </w:rPr>
      </w:pPr>
      <w:r>
        <w:rPr>
          <w:szCs w:val="21"/>
        </w:rPr>
        <w:t xml:space="preserve">本项目不接受联合体投标</w:t>
      </w:r>
      <w:r/>
    </w:p>
    <w:p>
      <w:pPr>
        <w:numPr>
          <w:ilvl w:val="0"/>
          <w:numId w:val="1"/>
        </w:numPr>
        <w:ind w:left="850" w:hanging="424"/>
        <w:spacing w:line="360" w:lineRule="auto"/>
        <w:rPr>
          <w:b/>
          <w:szCs w:val="21"/>
        </w:rPr>
      </w:pPr>
      <w:r>
        <w:rPr>
          <w:b/>
          <w:szCs w:val="21"/>
        </w:rPr>
        <w:t xml:space="preserve">招标文件的说明</w:t>
      </w:r>
      <w:r/>
    </w:p>
    <w:p>
      <w:pPr>
        <w:numPr>
          <w:ilvl w:val="0"/>
          <w:numId w:val="2"/>
        </w:numPr>
        <w:ind w:left="850"/>
        <w:spacing w:line="360" w:lineRule="auto"/>
        <w:rPr>
          <w:b/>
          <w:szCs w:val="21"/>
        </w:rPr>
      </w:pPr>
      <w:r>
        <w:rPr>
          <w:b/>
          <w:szCs w:val="21"/>
        </w:rPr>
        <w:t xml:space="preserve">招标文件</w:t>
      </w:r>
      <w:r/>
    </w:p>
    <w:p>
      <w:pPr>
        <w:numPr>
          <w:ilvl w:val="1"/>
          <w:numId w:val="2"/>
        </w:numPr>
        <w:ind w:left="0" w:firstLine="425"/>
        <w:spacing w:line="360" w:lineRule="auto"/>
        <w:rPr>
          <w:szCs w:val="21"/>
        </w:rPr>
      </w:pPr>
      <w:r>
        <w:rPr>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bCs/>
          <w:szCs w:val="21"/>
        </w:rPr>
      </w:pPr>
      <w:r>
        <w:rPr>
          <w:bCs/>
          <w:szCs w:val="21"/>
        </w:rPr>
        <w:t xml:space="preserve">.</w:t>
      </w:r>
      <w:r>
        <w:rPr>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bCs/>
          <w:szCs w:val="21"/>
        </w:rPr>
      </w:pPr>
      <w:r>
        <w:rPr>
          <w:bCs/>
          <w:szCs w:val="21"/>
        </w:rPr>
        <w:t xml:space="preserve">.</w:t>
      </w:r>
      <w:r>
        <w:rPr>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bCs/>
          <w:szCs w:val="21"/>
        </w:rPr>
      </w:pPr>
      <w:r>
        <w:rPr>
          <w:bCs/>
          <w:szCs w:val="21"/>
        </w:rPr>
        <w:t xml:space="preserve">.</w:t>
      </w:r>
      <w:r>
        <w:rPr>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b/>
          <w:szCs w:val="21"/>
        </w:rPr>
      </w:pPr>
      <w:r>
        <w:rPr>
          <w:b/>
          <w:szCs w:val="21"/>
        </w:rPr>
        <w:t xml:space="preserve">招标文件的澄清</w:t>
      </w:r>
      <w:r/>
    </w:p>
    <w:p>
      <w:pPr>
        <w:numPr>
          <w:ilvl w:val="1"/>
          <w:numId w:val="2"/>
        </w:numPr>
        <w:ind w:left="0" w:firstLine="425"/>
        <w:spacing w:line="360" w:lineRule="auto"/>
        <w:rPr>
          <w:szCs w:val="21"/>
        </w:rPr>
      </w:pPr>
      <w:r>
        <w:rPr>
          <w:szCs w:val="21"/>
        </w:rPr>
        <w:t xml:space="preserve">投标人在获取招标文件后，若有疑问，应于答疑问题提交截止时间之前，在项目交易系统上向招标代理人提出，招标代理人将在项目交易系统上予以解答。</w:t>
      </w:r>
      <w:r/>
    </w:p>
    <w:p>
      <w:pPr>
        <w:numPr>
          <w:ilvl w:val="0"/>
          <w:numId w:val="2"/>
        </w:numPr>
        <w:ind w:left="850"/>
        <w:spacing w:line="360" w:lineRule="auto"/>
        <w:rPr>
          <w:b/>
          <w:szCs w:val="21"/>
        </w:rPr>
      </w:pPr>
      <w:r>
        <w:rPr>
          <w:b/>
          <w:szCs w:val="21"/>
        </w:rPr>
        <w:t xml:space="preserve">招标文件的修改</w:t>
      </w:r>
      <w:r/>
    </w:p>
    <w:p>
      <w:pPr>
        <w:numPr>
          <w:ilvl w:val="1"/>
          <w:numId w:val="2"/>
        </w:numPr>
        <w:ind w:left="0" w:firstLine="425"/>
        <w:spacing w:line="360" w:lineRule="auto"/>
        <w:rPr>
          <w:szCs w:val="21"/>
        </w:rPr>
      </w:pPr>
      <w:r>
        <w:rPr>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szCs w:val="21"/>
        </w:rPr>
      </w:pPr>
      <w:r>
        <w:rPr>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szCs w:val="21"/>
        </w:rPr>
      </w:pPr>
      <w:r>
        <w:rPr>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szCs w:val="21"/>
        </w:rPr>
      </w:pPr>
      <w:r>
        <w:rPr>
          <w:szCs w:val="21"/>
        </w:rPr>
        <w:t xml:space="preserve">供应商应在投标截止时间前关注原采购信息发布媒体上有关本招标项目有无变更公告。</w:t>
      </w:r>
      <w:r/>
    </w:p>
    <w:p>
      <w:pPr>
        <w:numPr>
          <w:ilvl w:val="0"/>
          <w:numId w:val="2"/>
        </w:numPr>
        <w:ind w:left="850"/>
        <w:spacing w:line="360" w:lineRule="auto"/>
        <w:rPr>
          <w:b/>
          <w:szCs w:val="21"/>
        </w:rPr>
      </w:pPr>
      <w:r>
        <w:rPr>
          <w:b/>
          <w:szCs w:val="21"/>
        </w:rPr>
        <w:t xml:space="preserve">质疑</w:t>
      </w:r>
      <w:r/>
    </w:p>
    <w:p>
      <w:pPr>
        <w:numPr>
          <w:ilvl w:val="1"/>
          <w:numId w:val="2"/>
        </w:numPr>
        <w:ind w:left="0" w:firstLine="425"/>
        <w:jc w:val="left"/>
        <w:spacing w:line="360" w:lineRule="auto"/>
        <w:rPr>
          <w:szCs w:val="21"/>
        </w:rPr>
      </w:pPr>
      <w:r>
        <w:rPr>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2"/>
        </w:numPr>
        <w:ind w:left="0" w:firstLine="425"/>
        <w:spacing w:line="360" w:lineRule="auto"/>
        <w:rPr>
          <w:szCs w:val="21"/>
        </w:rPr>
      </w:pPr>
      <w:r>
        <w:rPr>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szCs w:val="21"/>
        </w:rPr>
      </w:pPr>
      <w:r>
        <w:rPr>
          <w:szCs w:val="21"/>
        </w:rPr>
        <w:t xml:space="preserve">质疑必须以参加投标供应商法定代表人或授权代表（投标文件中所确定的）原件送达的方式</w:t>
      </w:r>
      <w:r>
        <w:rPr>
          <w:szCs w:val="21"/>
        </w:rPr>
        <w:t xml:space="preserve">提交，否则，招标代理人有权不予受理。</w:t>
      </w:r>
      <w:r/>
    </w:p>
    <w:p>
      <w:pPr>
        <w:numPr>
          <w:ilvl w:val="1"/>
          <w:numId w:val="2"/>
        </w:numPr>
        <w:ind w:left="0" w:firstLine="425"/>
        <w:spacing w:line="360" w:lineRule="auto"/>
        <w:rPr>
          <w:szCs w:val="21"/>
        </w:rPr>
      </w:pPr>
      <w:r>
        <w:rPr>
          <w:szCs w:val="21"/>
        </w:rPr>
        <w:t xml:space="preserve">上述应知其权益受到损害之日是指：</w:t>
      </w:r>
      <w:r/>
    </w:p>
    <w:p>
      <w:pPr>
        <w:numPr>
          <w:ilvl w:val="2"/>
          <w:numId w:val="2"/>
        </w:numPr>
        <w:ind w:left="426" w:firstLine="0"/>
        <w:spacing w:line="360" w:lineRule="auto"/>
        <w:rPr>
          <w:szCs w:val="21"/>
        </w:rPr>
      </w:pPr>
      <w:r>
        <w:rPr>
          <w:szCs w:val="21"/>
        </w:rPr>
        <w:t xml:space="preserve">对招标文件提出质疑的，为招标文件公告期限届满之日起计算；</w:t>
      </w:r>
      <w:r/>
    </w:p>
    <w:p>
      <w:pPr>
        <w:numPr>
          <w:ilvl w:val="2"/>
          <w:numId w:val="2"/>
        </w:numPr>
        <w:ind w:left="426" w:firstLine="0"/>
        <w:spacing w:line="360" w:lineRule="auto"/>
        <w:rPr>
          <w:szCs w:val="21"/>
        </w:rPr>
      </w:pPr>
      <w:r>
        <w:rPr>
          <w:szCs w:val="21"/>
        </w:rPr>
        <w:t xml:space="preserve">对采购过程提出质疑的，自采购程序环节结束之日起计算；</w:t>
      </w:r>
      <w:r/>
    </w:p>
    <w:p>
      <w:pPr>
        <w:numPr>
          <w:ilvl w:val="2"/>
          <w:numId w:val="2"/>
        </w:numPr>
        <w:ind w:left="426" w:firstLine="0"/>
        <w:spacing w:line="360" w:lineRule="auto"/>
        <w:rPr>
          <w:szCs w:val="21"/>
        </w:rPr>
      </w:pPr>
      <w:r>
        <w:rPr>
          <w:szCs w:val="21"/>
        </w:rPr>
        <w:t xml:space="preserve">对中标结果提出质疑的，自中标结果公告期限届满之日起计算。</w:t>
      </w:r>
      <w:r/>
    </w:p>
    <w:p>
      <w:pPr>
        <w:numPr>
          <w:ilvl w:val="1"/>
          <w:numId w:val="2"/>
        </w:numPr>
        <w:ind w:left="0" w:firstLine="425"/>
        <w:spacing w:line="360" w:lineRule="auto"/>
        <w:rPr>
          <w:szCs w:val="21"/>
        </w:rPr>
      </w:pPr>
      <w:r>
        <w:rPr>
          <w:szCs w:val="21"/>
        </w:rPr>
        <w:t xml:space="preserve">质疑文件应包括以下主要内容，并按照</w:t>
      </w:r>
      <w:r>
        <w:rPr>
          <w:szCs w:val="21"/>
        </w:rPr>
        <w:t xml:space="preserve">“</w:t>
      </w:r>
      <w:r>
        <w:rPr>
          <w:szCs w:val="21"/>
        </w:rPr>
        <w:t xml:space="preserve">谁主张、谁举证</w:t>
      </w:r>
      <w:r>
        <w:rPr>
          <w:szCs w:val="21"/>
        </w:rPr>
        <w:t xml:space="preserve">”</w:t>
      </w:r>
      <w:r>
        <w:rPr>
          <w:szCs w:val="21"/>
        </w:rPr>
        <w:t xml:space="preserve">的原则，附上相关证明材料。否则，招标代理人或采购人不予受理：</w:t>
      </w:r>
      <w:r/>
    </w:p>
    <w:p>
      <w:pPr>
        <w:numPr>
          <w:ilvl w:val="2"/>
          <w:numId w:val="2"/>
        </w:numPr>
        <w:ind w:left="426" w:firstLine="0"/>
        <w:spacing w:line="360" w:lineRule="auto"/>
        <w:rPr>
          <w:szCs w:val="21"/>
        </w:rPr>
      </w:pPr>
      <w:r>
        <w:rPr>
          <w:szCs w:val="21"/>
        </w:rPr>
        <w:t xml:space="preserve">供应商的姓名或者名称、地址、邮编、联系人及联系电话；</w:t>
      </w:r>
      <w:r/>
    </w:p>
    <w:p>
      <w:pPr>
        <w:numPr>
          <w:ilvl w:val="2"/>
          <w:numId w:val="2"/>
        </w:numPr>
        <w:ind w:left="426" w:firstLine="0"/>
        <w:spacing w:line="360" w:lineRule="auto"/>
        <w:rPr>
          <w:szCs w:val="21"/>
        </w:rPr>
      </w:pPr>
      <w:r>
        <w:rPr>
          <w:szCs w:val="21"/>
        </w:rPr>
        <w:t xml:space="preserve">质疑项目的名称、编号；</w:t>
      </w:r>
      <w:r/>
    </w:p>
    <w:p>
      <w:pPr>
        <w:numPr>
          <w:ilvl w:val="2"/>
          <w:numId w:val="2"/>
        </w:numPr>
        <w:ind w:left="426" w:firstLine="0"/>
        <w:spacing w:line="360" w:lineRule="auto"/>
        <w:rPr>
          <w:szCs w:val="21"/>
        </w:rPr>
      </w:pPr>
      <w:r>
        <w:rPr>
          <w:szCs w:val="21"/>
        </w:rPr>
        <w:t xml:space="preserve">具体、明确的质疑事项和与质疑事项相关的请求；</w:t>
      </w:r>
      <w:r/>
    </w:p>
    <w:p>
      <w:pPr>
        <w:numPr>
          <w:ilvl w:val="2"/>
          <w:numId w:val="2"/>
        </w:numPr>
        <w:ind w:left="426" w:firstLine="0"/>
        <w:spacing w:line="360" w:lineRule="auto"/>
        <w:rPr>
          <w:szCs w:val="21"/>
        </w:rPr>
      </w:pPr>
      <w:r>
        <w:rPr>
          <w:szCs w:val="21"/>
        </w:rPr>
        <w:t xml:space="preserve">事实依据；</w:t>
      </w:r>
      <w:r/>
    </w:p>
    <w:p>
      <w:pPr>
        <w:numPr>
          <w:ilvl w:val="2"/>
          <w:numId w:val="2"/>
        </w:numPr>
        <w:ind w:left="426" w:firstLine="0"/>
        <w:spacing w:line="360" w:lineRule="auto"/>
        <w:rPr>
          <w:szCs w:val="21"/>
        </w:rPr>
      </w:pPr>
      <w:r>
        <w:rPr>
          <w:szCs w:val="21"/>
        </w:rPr>
        <w:t xml:space="preserve">必要的法律依据；</w:t>
      </w:r>
      <w:r/>
    </w:p>
    <w:p>
      <w:pPr>
        <w:numPr>
          <w:ilvl w:val="2"/>
          <w:numId w:val="2"/>
        </w:numPr>
        <w:ind w:left="426" w:firstLine="0"/>
        <w:spacing w:line="360" w:lineRule="auto"/>
        <w:rPr>
          <w:szCs w:val="21"/>
        </w:rPr>
      </w:pPr>
      <w:r>
        <w:rPr>
          <w:szCs w:val="21"/>
        </w:rPr>
        <w:t xml:space="preserve">提出质疑的日期。</w:t>
      </w:r>
      <w:r/>
    </w:p>
    <w:p>
      <w:pPr>
        <w:numPr>
          <w:ilvl w:val="1"/>
          <w:numId w:val="2"/>
        </w:numPr>
        <w:ind w:left="0" w:firstLine="425"/>
        <w:spacing w:line="360" w:lineRule="auto"/>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t xml:space="preserve"> </w:t>
      </w:r>
      <w:r/>
    </w:p>
    <w:p>
      <w:pPr>
        <w:numPr>
          <w:ilvl w:val="1"/>
          <w:numId w:val="2"/>
        </w:numPr>
        <w:ind w:left="0" w:firstLine="425"/>
        <w:spacing w:line="360" w:lineRule="auto"/>
        <w:rPr>
          <w:szCs w:val="21"/>
        </w:rPr>
      </w:pPr>
      <w:r>
        <w:rPr>
          <w:szCs w:val="21"/>
        </w:rPr>
        <w:t xml:space="preserve">被质疑人在收到供应商的书面质疑后将及时组织调查核实，在七个工作日内作出答复，如对招标文件进行必要的澄清或者修改的，参照本须知</w:t>
      </w:r>
      <w:r>
        <w:rPr>
          <w:szCs w:val="21"/>
        </w:rPr>
        <w:t xml:space="preserve">“</w:t>
      </w:r>
      <w:r>
        <w:rPr>
          <w:szCs w:val="21"/>
        </w:rPr>
        <w:t xml:space="preserve">招标文件的修改</w:t>
      </w:r>
      <w:r>
        <w:rPr>
          <w:szCs w:val="21"/>
        </w:rPr>
        <w:t xml:space="preserve">”</w:t>
      </w:r>
      <w:r>
        <w:rPr>
          <w:szCs w:val="21"/>
        </w:rPr>
        <w:t xml:space="preserve">条款执行。</w:t>
      </w:r>
      <w:r/>
    </w:p>
    <w:p>
      <w:pPr>
        <w:numPr>
          <w:ilvl w:val="1"/>
          <w:numId w:val="2"/>
        </w:numPr>
        <w:ind w:left="0" w:firstLine="425"/>
        <w:spacing w:line="360" w:lineRule="auto"/>
        <w:rPr>
          <w:szCs w:val="21"/>
        </w:rPr>
      </w:pPr>
      <w:r>
        <w:rPr>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szCs w:val="21"/>
        </w:rPr>
      </w:pPr>
      <w:r>
        <w:rPr>
          <w:szCs w:val="21"/>
        </w:rPr>
        <w:t xml:space="preserve">供应商</w:t>
      </w:r>
      <w:r>
        <w:rPr>
          <w:szCs w:val="21"/>
        </w:rPr>
        <w:t xml:space="preserve">“</w:t>
      </w:r>
      <w:r>
        <w:rPr>
          <w:szCs w:val="21"/>
        </w:rPr>
        <w:t xml:space="preserve">依法获取采购文件</w:t>
      </w:r>
      <w:r>
        <w:rPr>
          <w:szCs w:val="21"/>
        </w:rPr>
        <w:t xml:space="preserve">”</w:t>
      </w:r>
      <w:r>
        <w:rPr>
          <w:szCs w:val="21"/>
        </w:rPr>
        <w:t xml:space="preserve">的方式为供应商进行网上报名后在报名系统中自行下载采购文件，并打印、保留</w:t>
      </w:r>
      <w:r>
        <w:rPr>
          <w:szCs w:val="21"/>
        </w:rPr>
        <w:t xml:space="preserve">“</w:t>
      </w:r>
      <w:r>
        <w:rPr>
          <w:szCs w:val="21"/>
        </w:rPr>
        <w:t xml:space="preserve">网上报名确认单</w:t>
      </w:r>
      <w:r>
        <w:rPr>
          <w:szCs w:val="21"/>
        </w:rPr>
        <w:t xml:space="preserve">”</w:t>
      </w:r>
      <w:r>
        <w:rPr>
          <w:szCs w:val="21"/>
        </w:rPr>
        <w:t xml:space="preserve">，质疑时与质疑函一并提交。</w:t>
      </w:r>
      <w:r/>
    </w:p>
    <w:p>
      <w:pPr>
        <w:numPr>
          <w:ilvl w:val="0"/>
          <w:numId w:val="1"/>
        </w:numPr>
        <w:ind w:left="850" w:hanging="424"/>
        <w:spacing w:line="360" w:lineRule="auto"/>
        <w:rPr>
          <w:b/>
          <w:szCs w:val="21"/>
        </w:rPr>
      </w:pPr>
      <w:r>
        <w:rPr>
          <w:b/>
          <w:szCs w:val="21"/>
        </w:rPr>
        <w:t xml:space="preserve">投标文件说明</w:t>
      </w:r>
      <w:r/>
    </w:p>
    <w:p>
      <w:pPr>
        <w:numPr>
          <w:ilvl w:val="0"/>
          <w:numId w:val="2"/>
        </w:numPr>
        <w:ind w:left="850"/>
        <w:spacing w:line="360" w:lineRule="auto"/>
        <w:rPr>
          <w:b/>
          <w:szCs w:val="21"/>
        </w:rPr>
      </w:pPr>
      <w:r>
        <w:rPr>
          <w:b/>
          <w:szCs w:val="21"/>
        </w:rPr>
        <w:t xml:space="preserve">投标文件计量单位和使用文字</w:t>
      </w:r>
      <w:r/>
    </w:p>
    <w:p>
      <w:pPr>
        <w:numPr>
          <w:ilvl w:val="1"/>
          <w:numId w:val="2"/>
        </w:numPr>
        <w:ind w:left="0" w:firstLine="425"/>
        <w:spacing w:line="360" w:lineRule="auto"/>
        <w:rPr>
          <w:szCs w:val="21"/>
        </w:rPr>
      </w:pPr>
      <w:r>
        <w:rPr>
          <w:szCs w:val="21"/>
        </w:rPr>
        <w:t xml:space="preserve">投标文件中所使用的计量单位，除招标文件中有特殊要求外，应采用国家法定计量单位。</w:t>
      </w:r>
      <w:r/>
    </w:p>
    <w:p>
      <w:pPr>
        <w:numPr>
          <w:ilvl w:val="1"/>
          <w:numId w:val="2"/>
        </w:numPr>
        <w:ind w:left="0" w:firstLine="425"/>
        <w:spacing w:line="360" w:lineRule="auto"/>
        <w:rPr>
          <w:szCs w:val="21"/>
        </w:rPr>
      </w:pPr>
      <w:r>
        <w:rPr>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公开分项报价</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满足《中华人民共和国政府采购法》第二十二条规定：</w:t>
      </w:r>
      <w:r/>
    </w:p>
    <w:p>
      <w:pPr>
        <w:ind w:left="1407"/>
        <w:spacing w:line="360" w:lineRule="auto"/>
        <w:rPr>
          <w:rFonts w:hint="eastAsia" w:ascii="宋体" w:hAnsi="宋体" w:cs="Arial"/>
          <w:szCs w:val="21"/>
        </w:rPr>
      </w:pPr>
      <w:r>
        <w:rPr>
          <w:rFonts w:hint="eastAsia" w:ascii="宋体" w:hAnsi="宋体" w:cs="Arial"/>
          <w:szCs w:val="21"/>
        </w:rPr>
        <w:t xml:space="preserve">13.2.1.1</w:t>
      </w:r>
      <w:bookmarkStart w:id="17" w:name="_Hlk166688923"/>
      <w:r>
        <w:rPr>
          <w:rFonts w:hint="eastAsia" w:ascii="宋体" w:hAnsi="宋体" w:cs="Arial"/>
          <w:szCs w:val="21"/>
        </w:rPr>
        <w:t xml:space="preserve">法人或者其他组织的营业执照等证明文件，自然人的身份证明；</w:t>
      </w:r>
      <w:r/>
    </w:p>
    <w:p>
      <w:pPr>
        <w:ind w:left="1407"/>
        <w:spacing w:line="360" w:lineRule="auto"/>
        <w:rPr>
          <w:rFonts w:ascii="Segoe UI" w:hAnsi="Segoe UI" w:cs="Segoe UI"/>
          <w:szCs w:val="21"/>
          <w:shd w:val="clear" w:color="auto" w:fill="fafafa"/>
        </w:rPr>
      </w:pPr>
      <w:r>
        <w:rPr>
          <w:rFonts w:hint="eastAsia" w:ascii="宋体" w:hAnsi="宋体" w:cs="Arial"/>
          <w:szCs w:val="21"/>
        </w:rPr>
        <w:t xml:space="preserve">13.2.1.2</w:t>
      </w:r>
      <w:r>
        <w:rPr>
          <w:rFonts w:ascii="Segoe UI" w:hAnsi="Segoe UI" w:cs="Segoe UI"/>
          <w:szCs w:val="21"/>
          <w:shd w:val="clear" w:color="auto" w:fill="fafafa"/>
        </w:rPr>
        <w:t xml:space="preserve">上一年度的财务状况报告（成立不满一年不需提供）</w:t>
      </w:r>
      <w:r>
        <w:rPr>
          <w:rFonts w:hint="eastAsia" w:ascii="Segoe UI" w:hAnsi="Segoe UI" w:cs="Segoe UI"/>
          <w:szCs w:val="21"/>
          <w:shd w:val="clear" w:color="auto" w:fill="fafafa"/>
        </w:rPr>
        <w:t xml:space="preserve">；</w:t>
      </w:r>
      <w:r/>
    </w:p>
    <w:p>
      <w:pPr>
        <w:ind w:left="1407"/>
        <w:spacing w:line="360" w:lineRule="auto"/>
        <w:rPr>
          <w:rFonts w:hint="eastAsia" w:ascii="宋体" w:hAnsi="宋体" w:cs="Arial"/>
          <w:szCs w:val="21"/>
        </w:rPr>
      </w:pPr>
      <w:r>
        <w:rPr>
          <w:rFonts w:hint="eastAsia" w:ascii="宋体" w:hAnsi="宋体" w:cs="Arial"/>
          <w:szCs w:val="21"/>
        </w:rPr>
        <w:t xml:space="preserve">13.2.1.3依法缴纳税收和社会保障资金的相关材料；</w:t>
      </w:r>
      <w:r/>
    </w:p>
    <w:p>
      <w:pPr>
        <w:ind w:left="1407"/>
        <w:spacing w:line="360" w:lineRule="auto"/>
        <w:rPr>
          <w:rFonts w:ascii="Segoe UI" w:hAnsi="Segoe UI" w:cs="Segoe UI"/>
          <w:szCs w:val="21"/>
        </w:rPr>
      </w:pPr>
      <w:r>
        <w:rPr>
          <w:rFonts w:hint="eastAsia" w:ascii="宋体" w:hAnsi="宋体" w:cs="Arial"/>
          <w:szCs w:val="21"/>
        </w:rPr>
        <w:t xml:space="preserve">13.2.1.4</w:t>
      </w:r>
      <w:r>
        <w:rPr>
          <w:rFonts w:ascii="Segoe UI" w:hAnsi="Segoe UI" w:cs="Segoe UI"/>
          <w:szCs w:val="21"/>
        </w:rPr>
        <w:t xml:space="preserve">具备履行合同所必需的设备和专业技术能力的书面声明</w:t>
      </w:r>
      <w:r>
        <w:rPr>
          <w:rFonts w:hint="eastAsia" w:ascii="Segoe UI" w:hAnsi="Segoe UI" w:cs="Segoe UI"/>
          <w:szCs w:val="21"/>
        </w:rPr>
        <w:t xml:space="preserve">；</w:t>
      </w:r>
      <w:r/>
    </w:p>
    <w:p>
      <w:pPr>
        <w:ind w:left="1407"/>
        <w:spacing w:line="360" w:lineRule="auto"/>
        <w:rPr>
          <w:rFonts w:hint="eastAsia" w:ascii="宋体" w:hAnsi="宋体" w:cs="Arial"/>
          <w:szCs w:val="21"/>
        </w:rPr>
      </w:pPr>
      <w:r>
        <w:rPr>
          <w:rFonts w:hint="eastAsia" w:ascii="宋体" w:hAnsi="宋体" w:cs="Arial"/>
          <w:szCs w:val="21"/>
        </w:rPr>
        <w:t xml:space="preserve">13.2.1.5</w:t>
      </w:r>
      <w:r>
        <w:rPr>
          <w:rFonts w:ascii="Segoe UI" w:hAnsi="Segoe UI" w:cs="Segoe UI"/>
          <w:szCs w:val="21"/>
        </w:rPr>
        <w:t xml:space="preserve">参加政府采购活动前</w:t>
      </w:r>
      <w:r>
        <w:rPr>
          <w:rFonts w:ascii="Segoe UI" w:hAnsi="Segoe UI" w:cs="Segoe UI"/>
          <w:szCs w:val="21"/>
        </w:rPr>
        <w:t xml:space="preserve">3</w:t>
      </w:r>
      <w:r>
        <w:rPr>
          <w:rFonts w:ascii="Segoe UI" w:hAnsi="Segoe UI" w:cs="Segoe UI"/>
          <w:szCs w:val="21"/>
        </w:rPr>
        <w:t xml:space="preserve">年内在经营活动中没有重大违法记录的书面声明</w:t>
      </w:r>
      <w:r>
        <w:rPr>
          <w:rFonts w:hint="eastAsia" w:ascii="Segoe UI" w:hAnsi="Segoe UI" w:cs="Segoe UI"/>
          <w:szCs w:val="21"/>
        </w:rPr>
        <w:t xml:space="preserve">。</w:t>
      </w:r>
      <w:bookmarkEnd w:id="17"/>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未被“信用中国”网站（www.creditchina.gov.cn）列入失信被执行人、重大税收违法案件当事人名单、政府采购严重失信行为记录名单，</w:t>
      </w:r>
      <w:r>
        <w:rPr>
          <w:rFonts w:hint="eastAsia" w:ascii="宋体" w:hAnsi="宋体"/>
          <w:color w:val="000000"/>
          <w:szCs w:val="21"/>
        </w:rPr>
        <w:t xml:space="preserve">提供网站对应查询截图（查询方式：“信用中国”首页→“信用服务”版块→根据要求分别查询）</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偏离表（商务）</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偏离表（技术）</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其他</w:t>
      </w:r>
      <w:r>
        <w:rPr>
          <w:rFonts w:ascii="宋体" w:hAnsi="宋体" w:cs="宋体"/>
          <w:color w:val="000000"/>
        </w:rPr>
        <w:t xml:space="preserve">（如有）</w:t>
      </w:r>
      <w:r>
        <w:rPr>
          <w:rFonts w:hint="eastAsia" w:ascii="宋体" w:hAnsi="宋体" w:cs="Arial"/>
          <w:szCs w:val="21"/>
        </w:rPr>
        <w:t xml:space="preserve">（</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监狱企业证明文件（如有）。</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b/>
          <w:szCs w:val="21"/>
        </w:rPr>
      </w:pPr>
      <w:r>
        <w:rPr>
          <w:b/>
          <w:szCs w:val="21"/>
        </w:rPr>
        <w:t xml:space="preserve">投标文件编制说明</w:t>
      </w:r>
      <w:r/>
    </w:p>
    <w:p>
      <w:pPr>
        <w:numPr>
          <w:ilvl w:val="1"/>
          <w:numId w:val="2"/>
        </w:numPr>
        <w:ind w:left="0" w:firstLine="425"/>
        <w:spacing w:line="360" w:lineRule="auto"/>
        <w:rPr>
          <w:szCs w:val="21"/>
        </w:rPr>
      </w:pPr>
      <w:r>
        <w:rPr>
          <w:szCs w:val="21"/>
        </w:rPr>
        <w:t xml:space="preserve">电子投标文件按招标文件规定的格式制作，如果未按要求制作上传，可能导致投标无效。</w:t>
      </w:r>
      <w:r/>
    </w:p>
    <w:p>
      <w:pPr>
        <w:numPr>
          <w:ilvl w:val="1"/>
          <w:numId w:val="2"/>
        </w:numPr>
        <w:ind w:left="0" w:firstLine="425"/>
        <w:spacing w:line="360" w:lineRule="auto"/>
        <w:rPr>
          <w:szCs w:val="21"/>
        </w:rPr>
      </w:pPr>
      <w:r>
        <w:rPr>
          <w:szCs w:val="21"/>
        </w:rPr>
        <w:t xml:space="preserve">开标一览表为在开标仪式上网上唱标的内容，要求按格式填写，统一规范，不得自行增减内容（格式见第三章）。</w:t>
      </w:r>
      <w:r/>
    </w:p>
    <w:p>
      <w:pPr>
        <w:numPr>
          <w:ilvl w:val="0"/>
          <w:numId w:val="2"/>
        </w:numPr>
        <w:ind w:left="850"/>
        <w:spacing w:line="360" w:lineRule="auto"/>
        <w:rPr>
          <w:b/>
          <w:szCs w:val="21"/>
        </w:rPr>
      </w:pPr>
      <w:r>
        <w:rPr>
          <w:b/>
          <w:szCs w:val="21"/>
        </w:rPr>
        <w:t xml:space="preserve">对本次投标的详细说明的编制</w:t>
      </w:r>
      <w:r/>
    </w:p>
    <w:p>
      <w:pPr>
        <w:numPr>
          <w:ilvl w:val="1"/>
          <w:numId w:val="2"/>
        </w:numPr>
        <w:ind w:left="0" w:firstLine="425"/>
        <w:spacing w:line="360" w:lineRule="auto"/>
        <w:rPr>
          <w:szCs w:val="21"/>
        </w:rPr>
      </w:pPr>
      <w:r>
        <w:rPr>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b/>
          <w:szCs w:val="21"/>
        </w:rPr>
      </w:pPr>
      <w:r>
        <w:rPr>
          <w:b/>
          <w:szCs w:val="21"/>
        </w:rPr>
        <w:t xml:space="preserve">投标报价</w:t>
      </w:r>
      <w:r/>
    </w:p>
    <w:p>
      <w:pPr>
        <w:numPr>
          <w:ilvl w:val="1"/>
          <w:numId w:val="2"/>
        </w:numPr>
        <w:ind w:left="0" w:firstLine="425"/>
        <w:spacing w:line="360" w:lineRule="auto"/>
        <w:rPr>
          <w:szCs w:val="21"/>
        </w:rPr>
      </w:pPr>
      <w:r>
        <w:rPr>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szCs w:val="21"/>
        </w:rPr>
      </w:pPr>
      <w:r>
        <w:rPr>
          <w:szCs w:val="21"/>
        </w:rPr>
        <w:t xml:space="preserve">投标人应按《投标报价表》中的整个投标项目计算单价和总价。《投标报价表》中的每一单</w:t>
      </w:r>
      <w:r>
        <w:rPr>
          <w:szCs w:val="21"/>
        </w:rPr>
        <w:t xml:space="preserve">项均应计算并填写单价和总价，并由法定代表人或被授权人签署。</w:t>
      </w:r>
      <w:r/>
    </w:p>
    <w:p>
      <w:pPr>
        <w:numPr>
          <w:ilvl w:val="1"/>
          <w:numId w:val="2"/>
        </w:numPr>
        <w:ind w:left="0" w:firstLine="425"/>
        <w:spacing w:line="360" w:lineRule="auto"/>
        <w:rPr>
          <w:szCs w:val="21"/>
        </w:rPr>
      </w:pPr>
      <w:r>
        <w:rPr>
          <w:szCs w:val="21"/>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szCs w:val="21"/>
        </w:rPr>
      </w:pPr>
      <w:r>
        <w:rPr>
          <w:szCs w:val="21"/>
        </w:rPr>
        <w:t xml:space="preserve">一项投标内容只允许一个报价，招标代理人不接受任何有选择性的投标报价。</w:t>
      </w:r>
      <w:r/>
    </w:p>
    <w:p>
      <w:pPr>
        <w:numPr>
          <w:ilvl w:val="1"/>
          <w:numId w:val="2"/>
        </w:numPr>
        <w:ind w:left="0" w:firstLine="425"/>
        <w:spacing w:line="360" w:lineRule="auto"/>
        <w:rPr>
          <w:szCs w:val="21"/>
        </w:rPr>
      </w:pPr>
      <w:r>
        <w:rPr>
          <w:szCs w:val="21"/>
        </w:rPr>
        <w:t xml:space="preserve">投标文件报价中的单价和总价全部采用人民币表示，合同的主要条款另有规定的除外。</w:t>
      </w:r>
      <w:r/>
    </w:p>
    <w:p>
      <w:pPr>
        <w:numPr>
          <w:ilvl w:val="1"/>
          <w:numId w:val="2"/>
        </w:numPr>
        <w:ind w:left="0" w:firstLine="425"/>
        <w:spacing w:line="360" w:lineRule="auto"/>
        <w:rPr>
          <w:szCs w:val="21"/>
        </w:rPr>
      </w:pPr>
      <w:r>
        <w:rPr>
          <w:szCs w:val="21"/>
        </w:rPr>
        <w:t xml:space="preserve">供应商的任何错漏、优惠、竞争性报价不得作为减轻责任、减少服务、增加收费、降低质量的理由。</w:t>
      </w:r>
      <w:r/>
    </w:p>
    <w:p>
      <w:pPr>
        <w:numPr>
          <w:ilvl w:val="1"/>
          <w:numId w:val="2"/>
        </w:numPr>
        <w:ind w:left="0" w:firstLine="425"/>
        <w:spacing w:line="360" w:lineRule="auto"/>
        <w:rPr>
          <w:szCs w:val="21"/>
        </w:rPr>
      </w:pPr>
      <w:r>
        <w:rPr>
          <w:szCs w:val="21"/>
        </w:rPr>
        <w:t xml:space="preserve">最低报价不能作为中标的保证。</w:t>
      </w:r>
      <w:r/>
    </w:p>
    <w:p>
      <w:pPr>
        <w:numPr>
          <w:ilvl w:val="0"/>
          <w:numId w:val="2"/>
        </w:numPr>
        <w:ind w:left="850"/>
        <w:spacing w:line="360" w:lineRule="auto"/>
        <w:rPr>
          <w:b/>
          <w:szCs w:val="21"/>
        </w:rPr>
      </w:pPr>
      <w:r>
        <w:rPr>
          <w:b/>
          <w:szCs w:val="21"/>
        </w:rPr>
        <w:t xml:space="preserve">投标文件的有效期</w:t>
      </w:r>
      <w:r/>
    </w:p>
    <w:p>
      <w:pPr>
        <w:numPr>
          <w:ilvl w:val="1"/>
          <w:numId w:val="2"/>
        </w:numPr>
        <w:ind w:left="0" w:firstLine="425"/>
        <w:spacing w:line="360" w:lineRule="auto"/>
        <w:rPr>
          <w:szCs w:val="21"/>
        </w:rPr>
      </w:pPr>
      <w:r>
        <w:rPr>
          <w:b/>
          <w:szCs w:val="21"/>
        </w:rPr>
        <w:t xml:space="preserve">本投标有效期从提交投标文件的截止之日起算后</w:t>
      </w:r>
      <w:r>
        <w:rPr>
          <w:b/>
          <w:szCs w:val="21"/>
        </w:rPr>
        <w:t xml:space="preserve">90</w:t>
      </w:r>
      <w:r>
        <w:rPr>
          <w:b/>
          <w:szCs w:val="21"/>
        </w:rPr>
        <w:t xml:space="preserve">天，投标书应保持有效。有效期短于这个规定期限的投标，将被拒绝。</w:t>
      </w:r>
      <w:r/>
    </w:p>
    <w:p>
      <w:pPr>
        <w:numPr>
          <w:ilvl w:val="1"/>
          <w:numId w:val="2"/>
        </w:numPr>
        <w:ind w:left="0" w:firstLine="425"/>
        <w:spacing w:line="360" w:lineRule="auto"/>
        <w:rPr>
          <w:szCs w:val="21"/>
        </w:rPr>
      </w:pPr>
      <w:r>
        <w:rPr>
          <w:szCs w:val="21"/>
        </w:rPr>
        <w:t xml:space="preserve">在特殊情况下，招标人可与投标人协商延长投标书的有效期。这种要求和答复都应以书面、传真或媒体发布的方式进行。</w:t>
      </w:r>
      <w:r>
        <w:rPr>
          <w:szCs w:val="21"/>
        </w:rPr>
        <w:t xml:space="preserve"> </w:t>
      </w:r>
      <w:r>
        <w:rPr>
          <w:szCs w:val="21"/>
        </w:rPr>
        <w:t xml:space="preserve">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b/>
          <w:szCs w:val="21"/>
        </w:rPr>
      </w:pPr>
      <w:r>
        <w:rPr>
          <w:b/>
          <w:szCs w:val="21"/>
        </w:rPr>
        <w:t xml:space="preserve">投标文件的提交</w:t>
      </w:r>
      <w:r/>
    </w:p>
    <w:p>
      <w:pPr>
        <w:numPr>
          <w:ilvl w:val="0"/>
          <w:numId w:val="2"/>
        </w:numPr>
        <w:ind w:left="850"/>
        <w:spacing w:line="360" w:lineRule="auto"/>
        <w:rPr>
          <w:b/>
          <w:szCs w:val="21"/>
        </w:rPr>
      </w:pPr>
      <w:r>
        <w:rPr>
          <w:b/>
          <w:szCs w:val="21"/>
        </w:rPr>
        <w:t xml:space="preserve">投标文件：</w:t>
      </w:r>
      <w:r/>
    </w:p>
    <w:p>
      <w:pPr>
        <w:numPr>
          <w:ilvl w:val="1"/>
          <w:numId w:val="2"/>
        </w:numPr>
        <w:ind w:left="0" w:firstLine="425"/>
        <w:spacing w:line="360" w:lineRule="auto"/>
        <w:rPr>
          <w:szCs w:val="21"/>
        </w:rPr>
      </w:pPr>
      <w:r>
        <w:rPr>
          <w:szCs w:val="21"/>
        </w:rPr>
        <w:t xml:space="preserve">电子投标文件的提交请按苏州公共资源交易信息平台</w:t>
      </w:r>
      <w:r>
        <w:rPr>
          <w:szCs w:val="21"/>
        </w:rPr>
        <w:t xml:space="preserve">/</w:t>
      </w:r>
      <w:r>
        <w:rPr>
          <w:szCs w:val="21"/>
        </w:rPr>
        <w:t xml:space="preserve">昆山分中心</w:t>
      </w:r>
      <w:r>
        <w:rPr>
          <w:szCs w:val="21"/>
        </w:rPr>
        <w:t xml:space="preserve">/</w:t>
      </w:r>
      <w:r>
        <w:rPr>
          <w:szCs w:val="21"/>
        </w:rPr>
        <w:t xml:space="preserve">下载中心供应商投标工具客户端操作手册要求进行。</w:t>
      </w:r>
      <w:r/>
    </w:p>
    <w:p>
      <w:pPr>
        <w:numPr>
          <w:ilvl w:val="0"/>
          <w:numId w:val="2"/>
        </w:numPr>
        <w:ind w:left="850"/>
        <w:spacing w:line="360" w:lineRule="auto"/>
        <w:rPr>
          <w:b/>
          <w:szCs w:val="21"/>
        </w:rPr>
      </w:pPr>
      <w:r>
        <w:rPr>
          <w:b/>
          <w:szCs w:val="21"/>
        </w:rPr>
        <w:t xml:space="preserve">投标截止时间</w:t>
      </w:r>
      <w:r/>
    </w:p>
    <w:p>
      <w:pPr>
        <w:numPr>
          <w:ilvl w:val="1"/>
          <w:numId w:val="2"/>
        </w:numPr>
        <w:ind w:left="0" w:firstLine="425"/>
        <w:spacing w:line="360" w:lineRule="auto"/>
        <w:rPr>
          <w:szCs w:val="21"/>
        </w:rPr>
      </w:pPr>
      <w:r>
        <w:rPr>
          <w:szCs w:val="21"/>
        </w:rPr>
        <w:t xml:space="preserve">电子投标文件必须按《投标邀请函》规定的网上投标截止时间前提交，以系统内上传后显示的上传文件确认单为准。</w:t>
      </w:r>
      <w:r/>
    </w:p>
    <w:p>
      <w:pPr>
        <w:numPr>
          <w:ilvl w:val="1"/>
          <w:numId w:val="2"/>
        </w:numPr>
        <w:ind w:left="0" w:firstLine="425"/>
        <w:spacing w:line="360" w:lineRule="auto"/>
        <w:rPr>
          <w:szCs w:val="21"/>
        </w:rPr>
      </w:pPr>
      <w:r>
        <w:rPr>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szCs w:val="21"/>
        </w:rPr>
      </w:pPr>
      <w:r>
        <w:rPr>
          <w:szCs w:val="21"/>
        </w:rPr>
        <w:t xml:space="preserve">在投标截止时间以后上传的投标文件，招标人拒绝接收。</w:t>
      </w:r>
      <w:r/>
    </w:p>
    <w:p>
      <w:pPr>
        <w:numPr>
          <w:ilvl w:val="0"/>
          <w:numId w:val="2"/>
        </w:numPr>
        <w:ind w:left="850"/>
        <w:spacing w:line="360" w:lineRule="auto"/>
        <w:rPr>
          <w:b/>
          <w:szCs w:val="21"/>
        </w:rPr>
      </w:pPr>
      <w:r>
        <w:rPr>
          <w:b/>
          <w:szCs w:val="21"/>
        </w:rPr>
        <w:t xml:space="preserve">投标文件的修改和撤回</w:t>
      </w:r>
      <w:r/>
    </w:p>
    <w:p>
      <w:pPr>
        <w:numPr>
          <w:ilvl w:val="1"/>
          <w:numId w:val="2"/>
        </w:numPr>
        <w:ind w:left="0" w:firstLine="425"/>
        <w:spacing w:line="360" w:lineRule="auto"/>
        <w:rPr>
          <w:szCs w:val="21"/>
        </w:rPr>
      </w:pPr>
      <w:r>
        <w:rPr>
          <w:szCs w:val="21"/>
        </w:rPr>
        <w:t xml:space="preserve">投标文件应当在提交投标文件的截止时间前通过供应商投标工具客户端进行提交。开标前，投标人可以撤回投标。</w:t>
      </w:r>
      <w:r/>
    </w:p>
    <w:p>
      <w:pPr>
        <w:numPr>
          <w:ilvl w:val="1"/>
          <w:numId w:val="2"/>
        </w:numPr>
        <w:ind w:left="0" w:firstLine="425"/>
        <w:spacing w:line="360" w:lineRule="auto"/>
        <w:rPr>
          <w:szCs w:val="21"/>
        </w:rPr>
      </w:pPr>
      <w:r>
        <w:rPr>
          <w:szCs w:val="21"/>
        </w:rPr>
        <w:t xml:space="preserve">在提交投标文件的截止时间前，投标人可以撤回或者修改投标文件。。</w:t>
      </w:r>
      <w:r/>
    </w:p>
    <w:p>
      <w:pPr>
        <w:numPr>
          <w:ilvl w:val="0"/>
          <w:numId w:val="1"/>
        </w:numPr>
        <w:ind w:left="850" w:hanging="424"/>
        <w:spacing w:line="360" w:lineRule="auto"/>
        <w:rPr>
          <w:b/>
          <w:szCs w:val="21"/>
        </w:rPr>
      </w:pPr>
      <w:r>
        <w:rPr>
          <w:b/>
          <w:szCs w:val="21"/>
        </w:rPr>
        <w:t xml:space="preserve">开标和评标</w:t>
      </w:r>
      <w:r/>
    </w:p>
    <w:p>
      <w:pPr>
        <w:numPr>
          <w:ilvl w:val="0"/>
          <w:numId w:val="2"/>
        </w:numPr>
        <w:ind w:left="850"/>
        <w:spacing w:line="360" w:lineRule="auto"/>
        <w:rPr>
          <w:b/>
          <w:szCs w:val="21"/>
        </w:rPr>
      </w:pPr>
      <w:r>
        <w:rPr>
          <w:b/>
          <w:szCs w:val="21"/>
        </w:rPr>
        <w:t xml:space="preserve">开标</w:t>
      </w:r>
      <w:r/>
    </w:p>
    <w:p>
      <w:pPr>
        <w:numPr>
          <w:ilvl w:val="1"/>
          <w:numId w:val="2"/>
        </w:numPr>
        <w:ind w:left="0" w:firstLine="425"/>
        <w:spacing w:line="360" w:lineRule="auto"/>
        <w:rPr>
          <w:szCs w:val="21"/>
        </w:rPr>
      </w:pPr>
      <w:r>
        <w:rPr>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szCs w:val="21"/>
        </w:rPr>
      </w:pPr>
      <w:r>
        <w:rPr>
          <w:szCs w:val="21"/>
        </w:rPr>
        <w:t xml:space="preserve">参加开标的投标人的法定代表人或被授权人应携带数字证书（</w:t>
      </w:r>
      <w:r>
        <w:rPr>
          <w:szCs w:val="21"/>
        </w:rPr>
        <w:t xml:space="preserve">CA</w:t>
      </w:r>
      <w:r>
        <w:rPr>
          <w:szCs w:val="21"/>
        </w:rPr>
        <w:t xml:space="preserve">）进行远程</w:t>
      </w:r>
      <w:r>
        <w:rPr>
          <w:rFonts w:hint="eastAsia"/>
          <w:szCs w:val="21"/>
        </w:rPr>
        <w:t xml:space="preserve">开标</w:t>
      </w:r>
      <w:r>
        <w:rPr>
          <w:szCs w:val="21"/>
        </w:rPr>
        <w:t xml:space="preserve">，</w:t>
      </w:r>
      <w:r>
        <w:rPr>
          <w:rFonts w:hint="eastAsia"/>
          <w:szCs w:val="21"/>
        </w:rPr>
        <w:t xml:space="preserve">使用</w:t>
      </w:r>
      <w:r>
        <w:rPr>
          <w:szCs w:val="21"/>
        </w:rPr>
        <w:t xml:space="preserve">数字证书（</w:t>
      </w:r>
      <w:r>
        <w:rPr>
          <w:szCs w:val="21"/>
        </w:rPr>
        <w:t xml:space="preserve">CA</w:t>
      </w:r>
      <w:r>
        <w:rPr>
          <w:szCs w:val="21"/>
        </w:rPr>
        <w:t xml:space="preserve">）</w:t>
      </w:r>
      <w:r>
        <w:rPr>
          <w:rFonts w:hint="eastAsia"/>
          <w:szCs w:val="21"/>
        </w:rPr>
        <w:t xml:space="preserve">解密</w:t>
      </w:r>
      <w:r>
        <w:rPr>
          <w:szCs w:val="21"/>
        </w:rPr>
        <w:t xml:space="preserve">时间超过</w:t>
      </w:r>
      <w:r>
        <w:rPr>
          <w:szCs w:val="21"/>
        </w:rPr>
        <w:t xml:space="preserve">10</w:t>
      </w:r>
      <w:r>
        <w:rPr>
          <w:szCs w:val="21"/>
        </w:rPr>
        <w:t xml:space="preserve">分钟的</w:t>
      </w:r>
      <w:r>
        <w:rPr>
          <w:rFonts w:hint="eastAsia"/>
          <w:szCs w:val="21"/>
        </w:rPr>
        <w:t xml:space="preserve">，</w:t>
      </w:r>
      <w:r>
        <w:rPr>
          <w:szCs w:val="21"/>
        </w:rPr>
        <w:t xml:space="preserve">视为无效投标。</w:t>
      </w:r>
      <w:r/>
    </w:p>
    <w:p>
      <w:pPr>
        <w:numPr>
          <w:ilvl w:val="1"/>
          <w:numId w:val="2"/>
        </w:numPr>
        <w:ind w:left="0" w:firstLine="425"/>
        <w:spacing w:line="360" w:lineRule="auto"/>
        <w:rPr>
          <w:szCs w:val="21"/>
        </w:rPr>
      </w:pPr>
      <w:r>
        <w:rPr>
          <w:szCs w:val="21"/>
        </w:rPr>
        <w:t xml:space="preserve">在开标时，有下列情况之一者将视为无效：</w:t>
      </w:r>
      <w:r/>
    </w:p>
    <w:p>
      <w:pPr>
        <w:numPr>
          <w:ilvl w:val="2"/>
          <w:numId w:val="2"/>
        </w:numPr>
        <w:ind w:left="426" w:firstLine="0"/>
        <w:spacing w:line="360" w:lineRule="auto"/>
        <w:rPr>
          <w:szCs w:val="21"/>
        </w:rPr>
      </w:pPr>
      <w:r>
        <w:rPr>
          <w:szCs w:val="21"/>
        </w:rPr>
        <w:t xml:space="preserve">不符合法律、法规和招标文件中规定的其他实质性要求的。</w:t>
      </w:r>
      <w:r/>
    </w:p>
    <w:p>
      <w:pPr>
        <w:numPr>
          <w:ilvl w:val="0"/>
          <w:numId w:val="2"/>
        </w:numPr>
        <w:ind w:left="850"/>
        <w:spacing w:line="360" w:lineRule="auto"/>
        <w:rPr>
          <w:b/>
          <w:szCs w:val="21"/>
        </w:rPr>
      </w:pPr>
      <w:r>
        <w:rPr>
          <w:b/>
          <w:szCs w:val="21"/>
        </w:rPr>
        <w:t xml:space="preserve">资格审查、信用查询</w:t>
      </w:r>
      <w:r/>
    </w:p>
    <w:p>
      <w:pPr>
        <w:numPr>
          <w:ilvl w:val="1"/>
          <w:numId w:val="2"/>
        </w:numPr>
        <w:ind w:left="0" w:firstLine="425"/>
        <w:spacing w:line="360" w:lineRule="auto"/>
        <w:rPr>
          <w:b/>
          <w:szCs w:val="21"/>
        </w:rPr>
      </w:pPr>
      <w:r>
        <w:rPr>
          <w:b/>
          <w:szCs w:val="21"/>
        </w:rPr>
        <w:t xml:space="preserve">公开招标采购项目开标结束后，采购人或者招标代理人应当依法对投标人的资格进行审查</w:t>
      </w:r>
      <w:r>
        <w:rPr>
          <w:b/>
          <w:szCs w:val="21"/>
        </w:rPr>
        <w:t xml:space="preserve">,</w:t>
      </w:r>
      <w:r>
        <w:rPr>
          <w:b/>
          <w:szCs w:val="21"/>
        </w:rPr>
        <w:t xml:space="preserve">未通过资格审查的视为无效投标。</w:t>
      </w:r>
      <w:r/>
    </w:p>
    <w:p>
      <w:pPr>
        <w:numPr>
          <w:ilvl w:val="1"/>
          <w:numId w:val="2"/>
        </w:numPr>
        <w:ind w:left="0" w:firstLine="425"/>
        <w:spacing w:line="360" w:lineRule="auto"/>
        <w:rPr>
          <w:b/>
          <w:szCs w:val="21"/>
        </w:rPr>
      </w:pPr>
      <w:r>
        <w:rPr>
          <w:b/>
          <w:szCs w:val="21"/>
        </w:rPr>
        <w:t xml:space="preserve">投标人根据资格要求提供相应资料供资格审查（具体要求详见第一章投标邀请）。</w:t>
      </w:r>
      <w:r/>
    </w:p>
    <w:p>
      <w:pPr>
        <w:numPr>
          <w:ilvl w:val="1"/>
          <w:numId w:val="2"/>
        </w:numPr>
        <w:ind w:left="0" w:firstLine="425"/>
        <w:spacing w:line="360" w:lineRule="auto"/>
        <w:rPr>
          <w:b/>
          <w:szCs w:val="21"/>
        </w:rPr>
      </w:pPr>
      <w:r>
        <w:rPr>
          <w:b/>
          <w:szCs w:val="21"/>
        </w:rPr>
        <w:t xml:space="preserve">根据政府采购法及相关法规，以及苏州市财政局《关于印发苏州市市级政府采购信用记录查询和使用工作试行办法的通知》（苏财购〔</w:t>
      </w:r>
      <w:r>
        <w:rPr>
          <w:b/>
          <w:szCs w:val="21"/>
        </w:rPr>
        <w:t xml:space="preserve">2017</w:t>
      </w:r>
      <w:r>
        <w:rPr>
          <w:b/>
          <w:szCs w:val="21"/>
        </w:rPr>
        <w:t xml:space="preserve">〕</w:t>
      </w:r>
      <w:r>
        <w:rPr>
          <w:b/>
          <w:szCs w:val="21"/>
        </w:rPr>
        <w:t xml:space="preserve">11</w:t>
      </w:r>
      <w:r>
        <w:rPr>
          <w:b/>
          <w:szCs w:val="21"/>
        </w:rPr>
        <w:t xml:space="preserve">号）文件的规定，招标代理人将对供应商进行信用查询。对列入失信被执行人、重大税收违法案件当事人名单、政府采购严重违法失信行为记录名单的供应商，拒绝其参与政府采购活动。</w:t>
      </w:r>
      <w:r/>
    </w:p>
    <w:p>
      <w:pPr>
        <w:numPr>
          <w:ilvl w:val="2"/>
          <w:numId w:val="2"/>
        </w:numPr>
        <w:ind w:left="426" w:firstLine="0"/>
        <w:spacing w:line="360" w:lineRule="auto"/>
        <w:rPr>
          <w:szCs w:val="21"/>
        </w:rPr>
      </w:pPr>
      <w:r>
        <w:rPr>
          <w:szCs w:val="21"/>
        </w:rPr>
        <w:t xml:space="preserve">查询时间：进入评审环节前。</w:t>
      </w:r>
      <w:r/>
    </w:p>
    <w:p>
      <w:pPr>
        <w:numPr>
          <w:ilvl w:val="2"/>
          <w:numId w:val="2"/>
        </w:numPr>
        <w:ind w:left="426" w:firstLine="0"/>
        <w:spacing w:line="360" w:lineRule="auto"/>
        <w:rPr>
          <w:szCs w:val="21"/>
        </w:rPr>
      </w:pPr>
      <w:r>
        <w:rPr>
          <w:szCs w:val="21"/>
        </w:rPr>
        <w:t xml:space="preserve">查询证据留存方式：打印查询的信用报告，由评标委员会进行认定。</w:t>
      </w:r>
      <w:r/>
    </w:p>
    <w:p>
      <w:pPr>
        <w:numPr>
          <w:ilvl w:val="0"/>
          <w:numId w:val="2"/>
        </w:numPr>
        <w:ind w:left="850"/>
        <w:spacing w:line="360" w:lineRule="auto"/>
        <w:rPr>
          <w:b/>
          <w:szCs w:val="21"/>
        </w:rPr>
      </w:pPr>
      <w:r>
        <w:rPr>
          <w:b/>
          <w:szCs w:val="21"/>
        </w:rPr>
        <w:t xml:space="preserve">评标委员会或评标小组</w:t>
      </w:r>
      <w:r/>
    </w:p>
    <w:p>
      <w:pPr>
        <w:numPr>
          <w:ilvl w:val="1"/>
          <w:numId w:val="2"/>
        </w:numPr>
        <w:ind w:left="0" w:firstLine="425"/>
        <w:spacing w:line="360" w:lineRule="auto"/>
        <w:rPr>
          <w:szCs w:val="21"/>
        </w:rPr>
      </w:pPr>
      <w:r>
        <w:rPr>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szCs w:val="21"/>
        </w:rPr>
      </w:pPr>
      <w:r>
        <w:rPr>
          <w:szCs w:val="21"/>
        </w:rPr>
        <w:t xml:space="preserve">评标委员会或评标小组负责具体的评标事务，并独立履行以下职责：</w:t>
      </w:r>
      <w:r/>
    </w:p>
    <w:p>
      <w:pPr>
        <w:numPr>
          <w:ilvl w:val="2"/>
          <w:numId w:val="2"/>
        </w:numPr>
        <w:ind w:left="426" w:firstLine="0"/>
        <w:spacing w:line="360" w:lineRule="auto"/>
        <w:rPr>
          <w:szCs w:val="21"/>
        </w:rPr>
      </w:pPr>
      <w:r>
        <w:rPr>
          <w:szCs w:val="21"/>
        </w:rPr>
        <w:t xml:space="preserve">审查投标文件是否符合招标文件的要求，并作出评价。</w:t>
      </w:r>
      <w:r/>
    </w:p>
    <w:p>
      <w:pPr>
        <w:numPr>
          <w:ilvl w:val="2"/>
          <w:numId w:val="2"/>
        </w:numPr>
        <w:ind w:left="426" w:firstLine="0"/>
        <w:spacing w:line="360" w:lineRule="auto"/>
        <w:rPr>
          <w:szCs w:val="21"/>
        </w:rPr>
      </w:pPr>
      <w:r>
        <w:rPr>
          <w:szCs w:val="21"/>
        </w:rPr>
        <w:t xml:space="preserve">可以要求投标供应商对投标文件有关事项作出解释或澄清。</w:t>
      </w:r>
      <w:r/>
    </w:p>
    <w:p>
      <w:pPr>
        <w:numPr>
          <w:ilvl w:val="2"/>
          <w:numId w:val="2"/>
        </w:numPr>
        <w:ind w:left="426" w:firstLine="0"/>
        <w:spacing w:line="360" w:lineRule="auto"/>
        <w:rPr>
          <w:szCs w:val="21"/>
        </w:rPr>
      </w:pPr>
      <w:r>
        <w:rPr>
          <w:szCs w:val="21"/>
        </w:rPr>
        <w:t xml:space="preserve">推荐中标候选供应商名单，或者受招标人委托按照事先确定的办法直接确定中标人。</w:t>
      </w:r>
      <w:r/>
    </w:p>
    <w:p>
      <w:pPr>
        <w:numPr>
          <w:ilvl w:val="2"/>
          <w:numId w:val="2"/>
        </w:numPr>
        <w:ind w:left="426" w:firstLine="0"/>
        <w:spacing w:line="360" w:lineRule="auto"/>
        <w:rPr>
          <w:szCs w:val="21"/>
        </w:rPr>
      </w:pPr>
      <w:r>
        <w:rPr>
          <w:szCs w:val="21"/>
        </w:rPr>
        <w:t xml:space="preserve">向招标采购人或者有关部门报告非法干预评标工作的行为。</w:t>
      </w:r>
      <w:r/>
    </w:p>
    <w:p>
      <w:pPr>
        <w:numPr>
          <w:ilvl w:val="1"/>
          <w:numId w:val="2"/>
        </w:numPr>
        <w:ind w:left="0" w:firstLine="425"/>
        <w:spacing w:line="360" w:lineRule="auto"/>
        <w:rPr>
          <w:b/>
          <w:szCs w:val="21"/>
        </w:rPr>
      </w:pPr>
      <w:r>
        <w:rPr>
          <w:b/>
          <w:szCs w:val="21"/>
        </w:rPr>
        <w:t xml:space="preserve">评标委员会成员应当履行下列义务：</w:t>
      </w:r>
      <w:r/>
    </w:p>
    <w:p>
      <w:pPr>
        <w:numPr>
          <w:ilvl w:val="2"/>
          <w:numId w:val="2"/>
        </w:numPr>
        <w:ind w:left="426" w:firstLine="0"/>
        <w:spacing w:line="360" w:lineRule="auto"/>
        <w:rPr>
          <w:szCs w:val="21"/>
        </w:rPr>
      </w:pPr>
      <w:r>
        <w:rPr>
          <w:szCs w:val="21"/>
        </w:rPr>
        <w:t xml:space="preserve">遵纪守法，客观、公正、廉洁地履行职责。</w:t>
      </w:r>
      <w:r/>
    </w:p>
    <w:p>
      <w:pPr>
        <w:numPr>
          <w:ilvl w:val="2"/>
          <w:numId w:val="2"/>
        </w:numPr>
        <w:ind w:left="426" w:firstLine="0"/>
        <w:spacing w:line="360" w:lineRule="auto"/>
        <w:rPr>
          <w:szCs w:val="21"/>
        </w:rPr>
      </w:pPr>
      <w:r>
        <w:rPr>
          <w:szCs w:val="21"/>
        </w:rPr>
        <w:t xml:space="preserve">按照招标文件规定的评标办法和评标标准进行评标，对评审意见承担个人责任。</w:t>
      </w:r>
      <w:r/>
    </w:p>
    <w:p>
      <w:pPr>
        <w:numPr>
          <w:ilvl w:val="2"/>
          <w:numId w:val="2"/>
        </w:numPr>
        <w:ind w:left="426" w:firstLine="0"/>
        <w:spacing w:line="360" w:lineRule="auto"/>
        <w:rPr>
          <w:szCs w:val="21"/>
        </w:rPr>
      </w:pPr>
      <w:r>
        <w:rPr>
          <w:szCs w:val="21"/>
        </w:rPr>
        <w:t xml:space="preserve">对评标过程和结果，以及投标人的商业秘密保密。</w:t>
      </w:r>
      <w:r/>
    </w:p>
    <w:p>
      <w:pPr>
        <w:numPr>
          <w:ilvl w:val="2"/>
          <w:numId w:val="2"/>
        </w:numPr>
        <w:ind w:left="426" w:firstLine="0"/>
        <w:spacing w:line="360" w:lineRule="auto"/>
        <w:rPr>
          <w:szCs w:val="21"/>
        </w:rPr>
      </w:pPr>
      <w:r>
        <w:rPr>
          <w:szCs w:val="21"/>
        </w:rPr>
        <w:t xml:space="preserve">参与评标报告的起草。</w:t>
      </w:r>
      <w:r/>
    </w:p>
    <w:p>
      <w:pPr>
        <w:numPr>
          <w:ilvl w:val="2"/>
          <w:numId w:val="2"/>
        </w:numPr>
        <w:ind w:left="426" w:firstLine="0"/>
        <w:spacing w:line="360" w:lineRule="auto"/>
        <w:rPr>
          <w:szCs w:val="21"/>
        </w:rPr>
      </w:pPr>
      <w:r>
        <w:rPr>
          <w:szCs w:val="21"/>
        </w:rPr>
        <w:t xml:space="preserve">配合财政部门的投诉处理工作。</w:t>
      </w:r>
      <w:r/>
    </w:p>
    <w:p>
      <w:pPr>
        <w:numPr>
          <w:ilvl w:val="2"/>
          <w:numId w:val="2"/>
        </w:numPr>
        <w:ind w:left="426" w:firstLine="0"/>
        <w:spacing w:line="360" w:lineRule="auto"/>
        <w:rPr>
          <w:szCs w:val="21"/>
        </w:rPr>
      </w:pPr>
      <w:r>
        <w:rPr>
          <w:szCs w:val="21"/>
        </w:rPr>
        <w:t xml:space="preserve">配合招标采购人答复投标供应商提出的质疑。</w:t>
      </w:r>
      <w:r/>
    </w:p>
    <w:p>
      <w:pPr>
        <w:numPr>
          <w:ilvl w:val="1"/>
          <w:numId w:val="2"/>
        </w:numPr>
        <w:ind w:left="0" w:firstLine="425"/>
        <w:spacing w:line="360" w:lineRule="auto"/>
        <w:rPr>
          <w:b/>
          <w:szCs w:val="21"/>
        </w:rPr>
      </w:pPr>
      <w:r>
        <w:rPr>
          <w:b/>
          <w:szCs w:val="21"/>
        </w:rPr>
        <w:t xml:space="preserve">评标内容的保密</w:t>
      </w:r>
      <w:r/>
    </w:p>
    <w:p>
      <w:pPr>
        <w:numPr>
          <w:ilvl w:val="2"/>
          <w:numId w:val="2"/>
        </w:numPr>
        <w:ind w:left="426" w:firstLine="0"/>
        <w:spacing w:line="360" w:lineRule="auto"/>
        <w:rPr>
          <w:szCs w:val="21"/>
        </w:rPr>
      </w:pPr>
      <w:r>
        <w:rPr>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szCs w:val="21"/>
        </w:rPr>
      </w:pPr>
      <w:r>
        <w:rPr>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szCs w:val="21"/>
        </w:rPr>
      </w:pPr>
      <w:r>
        <w:rPr>
          <w:szCs w:val="21"/>
        </w:rPr>
        <w:t xml:space="preserve">在评标期间，招标人将通过指定联络人与投标人进行联系。</w:t>
      </w:r>
      <w:r/>
    </w:p>
    <w:p>
      <w:pPr>
        <w:numPr>
          <w:ilvl w:val="2"/>
          <w:numId w:val="2"/>
        </w:numPr>
        <w:ind w:left="426" w:firstLine="0"/>
        <w:spacing w:line="360" w:lineRule="auto"/>
        <w:rPr>
          <w:szCs w:val="21"/>
        </w:rPr>
      </w:pPr>
      <w:r>
        <w:rPr>
          <w:szCs w:val="21"/>
        </w:rPr>
        <w:t xml:space="preserve">评标委员会不向落标人解释原因。</w:t>
      </w:r>
      <w:r/>
    </w:p>
    <w:p>
      <w:pPr>
        <w:numPr>
          <w:ilvl w:val="0"/>
          <w:numId w:val="2"/>
        </w:numPr>
        <w:ind w:left="850"/>
        <w:spacing w:line="360" w:lineRule="auto"/>
        <w:rPr>
          <w:b/>
          <w:szCs w:val="21"/>
        </w:rPr>
      </w:pPr>
      <w:r>
        <w:rPr>
          <w:b/>
          <w:szCs w:val="21"/>
        </w:rPr>
        <w:t xml:space="preserve">对投标人及投标文件的审核</w:t>
      </w:r>
      <w:r/>
    </w:p>
    <w:p>
      <w:pPr>
        <w:numPr>
          <w:ilvl w:val="1"/>
          <w:numId w:val="2"/>
        </w:numPr>
        <w:ind w:left="0" w:firstLine="425"/>
        <w:spacing w:line="360" w:lineRule="auto"/>
        <w:rPr>
          <w:szCs w:val="21"/>
        </w:rPr>
      </w:pPr>
      <w:r>
        <w:rPr>
          <w:szCs w:val="21"/>
        </w:rPr>
        <w:t xml:space="preserve">采购人或者招标代理人资格证明文件要求进行投标人资格审查，如缺少内容，视为无效投标；</w:t>
      </w:r>
      <w:r/>
    </w:p>
    <w:p>
      <w:pPr>
        <w:numPr>
          <w:ilvl w:val="1"/>
          <w:numId w:val="2"/>
        </w:numPr>
        <w:ind w:left="0" w:firstLine="425"/>
        <w:spacing w:line="360" w:lineRule="auto"/>
        <w:rPr>
          <w:szCs w:val="21"/>
        </w:rPr>
      </w:pPr>
      <w:r>
        <w:rPr>
          <w:szCs w:val="21"/>
        </w:rPr>
        <w:t xml:space="preserve">对价格的计算错误按下述原则修正：</w:t>
      </w:r>
      <w:r/>
    </w:p>
    <w:p>
      <w:pPr>
        <w:numPr>
          <w:ilvl w:val="2"/>
          <w:numId w:val="2"/>
        </w:numPr>
        <w:ind w:left="426" w:firstLine="0"/>
        <w:spacing w:line="360" w:lineRule="auto"/>
        <w:rPr>
          <w:szCs w:val="21"/>
        </w:rPr>
      </w:pPr>
      <w:r>
        <w:rPr>
          <w:szCs w:val="21"/>
        </w:rPr>
        <w:t xml:space="preserve">如果以文字表示的数据与数字表示的有差别，应以文字为准修正数字。</w:t>
      </w:r>
      <w:r/>
    </w:p>
    <w:p>
      <w:pPr>
        <w:numPr>
          <w:ilvl w:val="2"/>
          <w:numId w:val="2"/>
        </w:numPr>
        <w:ind w:left="426" w:firstLine="0"/>
        <w:spacing w:line="360" w:lineRule="auto"/>
        <w:rPr>
          <w:szCs w:val="21"/>
        </w:rPr>
      </w:pPr>
      <w:r>
        <w:rPr>
          <w:szCs w:val="21"/>
        </w:rPr>
        <w:t xml:space="preserve">对不同文字文本投标文件的解释发生异议的，以中文文本为准。</w:t>
      </w:r>
      <w:r/>
    </w:p>
    <w:p>
      <w:pPr>
        <w:numPr>
          <w:ilvl w:val="2"/>
          <w:numId w:val="2"/>
        </w:numPr>
        <w:ind w:left="426" w:firstLine="0"/>
        <w:spacing w:line="360" w:lineRule="auto"/>
        <w:rPr>
          <w:szCs w:val="21"/>
        </w:rPr>
      </w:pPr>
      <w:r>
        <w:rPr>
          <w:szCs w:val="21"/>
        </w:rPr>
        <w:t xml:space="preserve">投标人不同意以上修正，则其投标为无效投标。</w:t>
      </w:r>
      <w:r/>
    </w:p>
    <w:p>
      <w:pPr>
        <w:numPr>
          <w:ilvl w:val="1"/>
          <w:numId w:val="2"/>
        </w:numPr>
        <w:ind w:left="0" w:firstLine="425"/>
        <w:spacing w:line="360" w:lineRule="auto"/>
        <w:rPr>
          <w:szCs w:val="21"/>
        </w:rPr>
      </w:pPr>
      <w:r>
        <w:rPr>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szCs w:val="21"/>
        </w:rPr>
      </w:pPr>
      <w:r>
        <w:rPr>
          <w:szCs w:val="21"/>
        </w:rPr>
        <w:t xml:space="preserve">评标委员会对投标文件的判定，只依据投标内容本身，不依据开标后的任何外来证明。</w:t>
      </w:r>
      <w:r/>
    </w:p>
    <w:p>
      <w:pPr>
        <w:numPr>
          <w:ilvl w:val="1"/>
          <w:numId w:val="2"/>
        </w:numPr>
        <w:ind w:left="0" w:firstLine="425"/>
        <w:spacing w:line="360" w:lineRule="auto"/>
        <w:rPr>
          <w:szCs w:val="21"/>
        </w:rPr>
      </w:pPr>
      <w:r>
        <w:rPr>
          <w:szCs w:val="21"/>
        </w:rPr>
        <w:t xml:space="preserve">下列投标文件为无效投标：</w:t>
      </w:r>
      <w:r/>
    </w:p>
    <w:p>
      <w:pPr>
        <w:numPr>
          <w:ilvl w:val="2"/>
          <w:numId w:val="2"/>
        </w:numPr>
        <w:ind w:left="426" w:firstLine="0"/>
        <w:spacing w:line="360" w:lineRule="auto"/>
        <w:rPr>
          <w:szCs w:val="21"/>
        </w:rPr>
      </w:pPr>
      <w:r>
        <w:rPr>
          <w:szCs w:val="21"/>
        </w:rPr>
        <w:t xml:space="preserve">与招标文件有重大偏离。</w:t>
      </w:r>
      <w:r/>
    </w:p>
    <w:p>
      <w:pPr>
        <w:numPr>
          <w:ilvl w:val="2"/>
          <w:numId w:val="2"/>
        </w:numPr>
        <w:ind w:left="426" w:firstLine="0"/>
        <w:spacing w:line="360" w:lineRule="auto"/>
        <w:rPr>
          <w:szCs w:val="21"/>
        </w:rPr>
      </w:pPr>
      <w:r>
        <w:rPr>
          <w:szCs w:val="21"/>
        </w:rPr>
        <w:t xml:space="preserve">投标人的报价是选择性的。</w:t>
      </w:r>
      <w:r/>
    </w:p>
    <w:p>
      <w:pPr>
        <w:numPr>
          <w:ilvl w:val="2"/>
          <w:numId w:val="2"/>
        </w:numPr>
        <w:ind w:left="426" w:firstLine="0"/>
        <w:spacing w:line="360" w:lineRule="auto"/>
        <w:rPr>
          <w:szCs w:val="21"/>
        </w:rPr>
      </w:pPr>
      <w:r>
        <w:rPr>
          <w:szCs w:val="21"/>
        </w:rPr>
        <w:t xml:space="preserve">投标报价超过预算的。</w:t>
      </w:r>
      <w:r/>
    </w:p>
    <w:p>
      <w:pPr>
        <w:numPr>
          <w:ilvl w:val="2"/>
          <w:numId w:val="2"/>
        </w:numPr>
        <w:ind w:left="426" w:firstLine="0"/>
        <w:spacing w:line="360" w:lineRule="auto"/>
        <w:rPr>
          <w:szCs w:val="21"/>
        </w:rPr>
      </w:pPr>
      <w:r>
        <w:rPr>
          <w:szCs w:val="21"/>
        </w:rPr>
        <w:t xml:space="preserve">不具备招标文件中规定的资格要求。</w:t>
      </w:r>
      <w:r/>
    </w:p>
    <w:p>
      <w:pPr>
        <w:numPr>
          <w:ilvl w:val="2"/>
          <w:numId w:val="2"/>
        </w:numPr>
        <w:ind w:left="426" w:firstLine="0"/>
        <w:spacing w:line="360" w:lineRule="auto"/>
        <w:rPr>
          <w:szCs w:val="21"/>
        </w:rPr>
      </w:pPr>
      <w:r>
        <w:rPr>
          <w:szCs w:val="21"/>
        </w:rPr>
        <w:t xml:space="preserve">不同供应商的投标文件由同一单位或者个人编制。</w:t>
      </w:r>
      <w:r/>
    </w:p>
    <w:p>
      <w:pPr>
        <w:numPr>
          <w:ilvl w:val="2"/>
          <w:numId w:val="2"/>
        </w:numPr>
        <w:ind w:left="426" w:firstLine="0"/>
        <w:spacing w:line="360" w:lineRule="auto"/>
        <w:rPr>
          <w:szCs w:val="21"/>
        </w:rPr>
      </w:pPr>
      <w:r>
        <w:rPr>
          <w:szCs w:val="21"/>
        </w:rPr>
        <w:t xml:space="preserve">不同供应商委托同一单位或者个人办理投标事宜。</w:t>
      </w:r>
      <w:r/>
    </w:p>
    <w:p>
      <w:pPr>
        <w:numPr>
          <w:ilvl w:val="2"/>
          <w:numId w:val="2"/>
        </w:numPr>
        <w:ind w:left="426" w:firstLine="0"/>
        <w:spacing w:line="360" w:lineRule="auto"/>
        <w:rPr>
          <w:szCs w:val="21"/>
        </w:rPr>
      </w:pPr>
      <w:r>
        <w:rPr>
          <w:szCs w:val="21"/>
        </w:rPr>
        <w:t xml:space="preserve">不同供应商的投标文件载明的项目管理成员为同一人。</w:t>
      </w:r>
      <w:r/>
    </w:p>
    <w:p>
      <w:pPr>
        <w:numPr>
          <w:ilvl w:val="2"/>
          <w:numId w:val="2"/>
        </w:numPr>
        <w:ind w:left="426" w:firstLine="0"/>
        <w:spacing w:line="360" w:lineRule="auto"/>
        <w:rPr>
          <w:szCs w:val="21"/>
        </w:rPr>
      </w:pPr>
      <w:r>
        <w:rPr>
          <w:szCs w:val="21"/>
        </w:rPr>
        <w:t xml:space="preserve">不同供应商的投标文件异常一致。</w:t>
      </w:r>
      <w:r/>
    </w:p>
    <w:p>
      <w:pPr>
        <w:numPr>
          <w:ilvl w:val="2"/>
          <w:numId w:val="2"/>
        </w:numPr>
        <w:ind w:left="426" w:firstLine="0"/>
        <w:spacing w:line="360" w:lineRule="auto"/>
        <w:rPr>
          <w:szCs w:val="21"/>
        </w:rPr>
      </w:pPr>
      <w:r>
        <w:rPr>
          <w:szCs w:val="21"/>
        </w:rPr>
        <w:t xml:space="preserve">不同供应商的投标文件相互混装。</w:t>
      </w:r>
      <w:r/>
    </w:p>
    <w:p>
      <w:pPr>
        <w:numPr>
          <w:ilvl w:val="2"/>
          <w:numId w:val="2"/>
        </w:numPr>
        <w:ind w:left="426" w:firstLine="0"/>
        <w:spacing w:line="360" w:lineRule="auto"/>
        <w:rPr>
          <w:szCs w:val="21"/>
        </w:rPr>
      </w:pPr>
      <w:r>
        <w:rPr>
          <w:szCs w:val="21"/>
        </w:rPr>
        <w:t xml:space="preserve">不同供应商的法定代表人或委托代理人有夫妻、直系血亲关系的。</w:t>
      </w:r>
      <w:r/>
    </w:p>
    <w:p>
      <w:pPr>
        <w:numPr>
          <w:ilvl w:val="2"/>
          <w:numId w:val="2"/>
        </w:numPr>
        <w:ind w:left="426" w:firstLine="0"/>
        <w:spacing w:line="360" w:lineRule="auto"/>
        <w:rPr>
          <w:szCs w:val="21"/>
        </w:rPr>
      </w:pPr>
      <w:r>
        <w:rPr>
          <w:szCs w:val="21"/>
        </w:rPr>
        <w:t xml:space="preserve">不同供应商的负责人为同一人或者存在控股、管理关系的。</w:t>
      </w:r>
      <w:r/>
    </w:p>
    <w:p>
      <w:pPr>
        <w:numPr>
          <w:ilvl w:val="2"/>
          <w:numId w:val="2"/>
        </w:numPr>
        <w:ind w:left="426" w:firstLine="0"/>
        <w:spacing w:line="360" w:lineRule="auto"/>
        <w:rPr>
          <w:szCs w:val="21"/>
        </w:rPr>
      </w:pPr>
      <w:r>
        <w:rPr>
          <w:szCs w:val="21"/>
        </w:rPr>
        <w:t xml:space="preserve">不同供应商的委托代理人</w:t>
      </w:r>
      <w:r>
        <w:rPr>
          <w:szCs w:val="21"/>
        </w:rPr>
        <w:t xml:space="preserve">(</w:t>
      </w:r>
      <w:r>
        <w:rPr>
          <w:szCs w:val="21"/>
        </w:rPr>
        <w:t xml:space="preserve">或法定代表人、项目经理、项目总监、项目负责人等</w:t>
      </w:r>
      <w:r>
        <w:rPr>
          <w:szCs w:val="21"/>
        </w:rPr>
        <w:t xml:space="preserve">)</w:t>
      </w:r>
      <w:r>
        <w:rPr>
          <w:szCs w:val="21"/>
        </w:rPr>
        <w:t xml:space="preserve">在招标文件发布日上月至投标截止日当月在同一单位缴纳社会保险的。</w:t>
      </w:r>
      <w:r/>
    </w:p>
    <w:p>
      <w:pPr>
        <w:numPr>
          <w:ilvl w:val="2"/>
          <w:numId w:val="2"/>
        </w:numPr>
        <w:ind w:left="426" w:firstLine="0"/>
        <w:spacing w:line="360" w:lineRule="auto"/>
        <w:rPr>
          <w:szCs w:val="21"/>
        </w:rPr>
      </w:pPr>
      <w:r>
        <w:rPr>
          <w:szCs w:val="21"/>
        </w:rPr>
        <w:t xml:space="preserve">服务承诺和付款条件未响应招标要求的；</w:t>
      </w:r>
      <w:r/>
    </w:p>
    <w:p>
      <w:pPr>
        <w:numPr>
          <w:ilvl w:val="2"/>
          <w:numId w:val="2"/>
        </w:numPr>
        <w:ind w:left="426" w:firstLine="0"/>
        <w:spacing w:line="360" w:lineRule="auto"/>
        <w:rPr>
          <w:szCs w:val="21"/>
        </w:rPr>
      </w:pPr>
      <w:r>
        <w:rPr>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szCs w:val="21"/>
        </w:rPr>
      </w:pPr>
      <w:r>
        <w:rPr>
          <w:szCs w:val="21"/>
        </w:rPr>
        <w:t xml:space="preserve">不符合法律、法规和招标文件规定的其他实质性要求的。</w:t>
      </w:r>
      <w:r/>
    </w:p>
    <w:p>
      <w:pPr>
        <w:numPr>
          <w:ilvl w:val="2"/>
          <w:numId w:val="2"/>
        </w:numPr>
        <w:ind w:left="426" w:firstLine="0"/>
        <w:spacing w:line="360" w:lineRule="auto"/>
        <w:rPr>
          <w:szCs w:val="21"/>
        </w:rPr>
      </w:pPr>
      <w:r>
        <w:rPr>
          <w:szCs w:val="21"/>
        </w:rPr>
        <w:t xml:space="preserve">评标委员会认定的其它为无效投标的事项。</w:t>
      </w:r>
      <w:r/>
    </w:p>
    <w:p>
      <w:pPr>
        <w:numPr>
          <w:ilvl w:val="0"/>
          <w:numId w:val="2"/>
        </w:numPr>
        <w:ind w:left="850"/>
        <w:spacing w:line="360" w:lineRule="auto"/>
        <w:rPr>
          <w:b/>
          <w:szCs w:val="21"/>
        </w:rPr>
      </w:pPr>
      <w:r>
        <w:rPr>
          <w:b/>
          <w:szCs w:val="21"/>
        </w:rPr>
        <w:t xml:space="preserve">投标的澄清</w:t>
      </w:r>
      <w:r/>
    </w:p>
    <w:p>
      <w:pPr>
        <w:numPr>
          <w:ilvl w:val="1"/>
          <w:numId w:val="2"/>
        </w:numPr>
        <w:ind w:left="0" w:firstLine="425"/>
        <w:spacing w:line="360" w:lineRule="auto"/>
        <w:rPr>
          <w:szCs w:val="21"/>
        </w:rPr>
      </w:pPr>
      <w:r>
        <w:rPr>
          <w:szCs w:val="21"/>
        </w:rPr>
        <w:t xml:space="preserve">评标委员会有权就投标文件中含混之处向投标人提出询问或澄清要求，投标人必须按照招标代理人通知的时间、地点派技术和商务人员进行澄清。</w:t>
      </w:r>
      <w:r/>
    </w:p>
    <w:p>
      <w:pPr>
        <w:numPr>
          <w:ilvl w:val="1"/>
          <w:numId w:val="2"/>
        </w:numPr>
        <w:ind w:left="0" w:firstLine="425"/>
        <w:spacing w:line="360" w:lineRule="auto"/>
        <w:rPr>
          <w:szCs w:val="21"/>
        </w:rPr>
      </w:pPr>
      <w:r>
        <w:rPr>
          <w:szCs w:val="21"/>
        </w:rPr>
        <w:t xml:space="preserve">必要时招标代理人可要求就澄清的问题作书面回答，该书面回答应有投标人的法定代表人或被授权人签署，并将作为投标内容的一部分。</w:t>
      </w:r>
      <w:r/>
    </w:p>
    <w:p>
      <w:pPr>
        <w:numPr>
          <w:ilvl w:val="1"/>
          <w:numId w:val="2"/>
        </w:numPr>
        <w:ind w:left="0" w:firstLine="425"/>
        <w:spacing w:line="360" w:lineRule="auto"/>
        <w:rPr>
          <w:szCs w:val="21"/>
        </w:rPr>
      </w:pPr>
      <w:r>
        <w:rPr>
          <w:szCs w:val="21"/>
        </w:rPr>
        <w:t xml:space="preserve">投标人对投标文件的澄清不得改变投标的价格及实质性内容。</w:t>
      </w:r>
      <w:r/>
    </w:p>
    <w:p>
      <w:pPr>
        <w:numPr>
          <w:ilvl w:val="0"/>
          <w:numId w:val="2"/>
        </w:numPr>
        <w:ind w:left="850"/>
        <w:spacing w:line="360" w:lineRule="auto"/>
        <w:rPr>
          <w:b/>
          <w:szCs w:val="21"/>
        </w:rPr>
      </w:pPr>
      <w:r>
        <w:rPr>
          <w:b/>
          <w:szCs w:val="21"/>
        </w:rPr>
        <w:t xml:space="preserve">废标</w:t>
      </w:r>
      <w:r/>
    </w:p>
    <w:p>
      <w:pPr>
        <w:numPr>
          <w:ilvl w:val="1"/>
          <w:numId w:val="2"/>
        </w:numPr>
        <w:ind w:left="0" w:firstLine="425"/>
        <w:spacing w:line="360" w:lineRule="auto"/>
        <w:rPr>
          <w:szCs w:val="21"/>
        </w:rPr>
      </w:pPr>
      <w:r>
        <w:rPr>
          <w:szCs w:val="21"/>
        </w:rPr>
        <w:t xml:space="preserve">在招标过程中，出现下列情况之一的，应予废标：</w:t>
      </w:r>
      <w:r/>
    </w:p>
    <w:p>
      <w:pPr>
        <w:numPr>
          <w:ilvl w:val="2"/>
          <w:numId w:val="2"/>
        </w:numPr>
        <w:ind w:left="426" w:firstLine="0"/>
        <w:spacing w:line="360" w:lineRule="auto"/>
        <w:rPr>
          <w:b/>
          <w:szCs w:val="21"/>
        </w:rPr>
      </w:pPr>
      <w:r>
        <w:rPr>
          <w:b/>
          <w:szCs w:val="21"/>
        </w:rPr>
        <w:t xml:space="preserve">进入每个采购包评审的实质性响应且具有得标权（已在前期各采购包评审中获得了采购文件规定的得标上限数的供应商，不再具有该采购包的得标权）的供应商少于</w:t>
      </w:r>
      <w:r>
        <w:rPr>
          <w:b/>
          <w:szCs w:val="21"/>
        </w:rPr>
        <w:t xml:space="preserve">3</w:t>
      </w:r>
      <w:r>
        <w:rPr>
          <w:b/>
          <w:szCs w:val="21"/>
        </w:rPr>
        <w:t xml:space="preserve">家的；</w:t>
      </w:r>
      <w:r/>
    </w:p>
    <w:p>
      <w:pPr>
        <w:numPr>
          <w:ilvl w:val="2"/>
          <w:numId w:val="2"/>
        </w:numPr>
        <w:ind w:left="426" w:firstLine="0"/>
        <w:spacing w:line="360" w:lineRule="auto"/>
        <w:rPr>
          <w:szCs w:val="21"/>
        </w:rPr>
      </w:pPr>
      <w:r>
        <w:rPr>
          <w:szCs w:val="21"/>
        </w:rPr>
        <w:t xml:space="preserve">出现影响采购公正的违法、违规行为的；</w:t>
      </w:r>
      <w:r/>
    </w:p>
    <w:p>
      <w:pPr>
        <w:numPr>
          <w:ilvl w:val="2"/>
          <w:numId w:val="2"/>
        </w:numPr>
        <w:ind w:left="426" w:firstLine="0"/>
        <w:spacing w:line="360" w:lineRule="auto"/>
        <w:rPr>
          <w:szCs w:val="21"/>
        </w:rPr>
      </w:pPr>
      <w:r>
        <w:rPr>
          <w:szCs w:val="21"/>
        </w:rPr>
        <w:t xml:space="preserve">投标人的报价均超过了采购预算，采购方不能支付的；</w:t>
      </w:r>
      <w:r/>
    </w:p>
    <w:p>
      <w:pPr>
        <w:numPr>
          <w:ilvl w:val="2"/>
          <w:numId w:val="2"/>
        </w:numPr>
        <w:ind w:left="426" w:firstLine="0"/>
        <w:spacing w:line="360" w:lineRule="auto"/>
        <w:rPr>
          <w:szCs w:val="21"/>
        </w:rPr>
      </w:pPr>
      <w:r>
        <w:rPr>
          <w:szCs w:val="21"/>
        </w:rPr>
        <w:t xml:space="preserve">因重大变故，采购任务取消的。</w:t>
      </w:r>
      <w:r/>
    </w:p>
    <w:p>
      <w:pPr>
        <w:numPr>
          <w:ilvl w:val="1"/>
          <w:numId w:val="2"/>
        </w:numPr>
        <w:ind w:left="0" w:firstLine="425"/>
        <w:spacing w:line="360" w:lineRule="auto"/>
        <w:rPr>
          <w:szCs w:val="21"/>
        </w:rPr>
      </w:pPr>
      <w:r>
        <w:rPr>
          <w:szCs w:val="21"/>
        </w:rPr>
        <w:t xml:space="preserve">废标后，招标人将把废标的理由通知所有投标人</w:t>
      </w:r>
      <w:r>
        <w:rPr>
          <w:szCs w:val="21"/>
        </w:rPr>
        <w:t xml:space="preserve"> </w:t>
      </w:r>
      <w:r>
        <w:rPr>
          <w:szCs w:val="21"/>
        </w:rPr>
        <w:t xml:space="preserve">。</w:t>
      </w:r>
      <w:r/>
    </w:p>
    <w:p>
      <w:pPr>
        <w:numPr>
          <w:ilvl w:val="0"/>
          <w:numId w:val="2"/>
        </w:numPr>
        <w:ind w:left="850"/>
        <w:spacing w:line="360" w:lineRule="auto"/>
        <w:rPr>
          <w:b/>
          <w:szCs w:val="21"/>
        </w:rPr>
      </w:pPr>
      <w:r>
        <w:rPr>
          <w:b/>
          <w:szCs w:val="21"/>
        </w:rPr>
        <w:t xml:space="preserve">投标文件的评价和比较</w:t>
      </w:r>
      <w:r/>
    </w:p>
    <w:p>
      <w:pPr>
        <w:numPr>
          <w:ilvl w:val="1"/>
          <w:numId w:val="2"/>
        </w:numPr>
        <w:ind w:left="0" w:firstLine="425"/>
        <w:spacing w:line="360" w:lineRule="auto"/>
        <w:rPr>
          <w:szCs w:val="21"/>
        </w:rPr>
      </w:pPr>
      <w:r>
        <w:rPr>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szCs w:val="21"/>
        </w:rPr>
      </w:pPr>
      <w:r>
        <w:rPr>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b/>
          <w:szCs w:val="21"/>
        </w:rPr>
      </w:pPr>
      <w:r>
        <w:rPr>
          <w:b/>
          <w:szCs w:val="21"/>
        </w:rPr>
        <w:t xml:space="preserve">授予合同</w:t>
      </w:r>
      <w:r/>
    </w:p>
    <w:p>
      <w:pPr>
        <w:numPr>
          <w:ilvl w:val="0"/>
          <w:numId w:val="2"/>
        </w:numPr>
        <w:ind w:left="850"/>
        <w:spacing w:line="360" w:lineRule="auto"/>
        <w:rPr>
          <w:b/>
          <w:szCs w:val="21"/>
        </w:rPr>
      </w:pPr>
      <w:r>
        <w:rPr>
          <w:b/>
          <w:szCs w:val="21"/>
        </w:rPr>
        <w:t xml:space="preserve">中标单位的确认</w:t>
      </w:r>
      <w:r/>
    </w:p>
    <w:p>
      <w:pPr>
        <w:numPr>
          <w:ilvl w:val="1"/>
          <w:numId w:val="2"/>
        </w:numPr>
        <w:ind w:left="0" w:firstLine="425"/>
        <w:spacing w:line="360" w:lineRule="auto"/>
        <w:rPr>
          <w:szCs w:val="21"/>
        </w:rPr>
      </w:pPr>
      <w:r>
        <w:rPr>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szCs w:val="21"/>
        </w:rPr>
      </w:pPr>
      <w:r>
        <w:rPr>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w:t>
      </w:r>
      <w:r>
        <w:rPr>
          <w:szCs w:val="21"/>
        </w:rPr>
        <w:t xml:space="preserve">10%</w:t>
      </w:r>
      <w:r>
        <w:rPr>
          <w:szCs w:val="21"/>
        </w:rPr>
        <w:t xml:space="preserve">。</w:t>
      </w:r>
      <w:r/>
    </w:p>
    <w:p>
      <w:pPr>
        <w:numPr>
          <w:ilvl w:val="0"/>
          <w:numId w:val="2"/>
        </w:numPr>
        <w:ind w:left="850"/>
        <w:spacing w:line="360" w:lineRule="auto"/>
        <w:rPr>
          <w:b/>
          <w:szCs w:val="21"/>
        </w:rPr>
      </w:pPr>
      <w:r>
        <w:rPr>
          <w:b/>
          <w:szCs w:val="21"/>
        </w:rPr>
        <w:t xml:space="preserve">合同授予标准</w:t>
      </w:r>
      <w:r/>
    </w:p>
    <w:p>
      <w:pPr>
        <w:numPr>
          <w:ilvl w:val="1"/>
          <w:numId w:val="2"/>
        </w:numPr>
        <w:ind w:left="0" w:firstLine="425"/>
        <w:spacing w:line="360" w:lineRule="auto"/>
        <w:rPr>
          <w:szCs w:val="21"/>
        </w:rPr>
      </w:pPr>
      <w:r>
        <w:rPr>
          <w:szCs w:val="21"/>
        </w:rPr>
        <w:t xml:space="preserve">确定为中标的投标人必须具有实施本合同的能力和资源。</w:t>
      </w:r>
      <w:r/>
    </w:p>
    <w:p>
      <w:pPr>
        <w:numPr>
          <w:ilvl w:val="0"/>
          <w:numId w:val="2"/>
        </w:numPr>
        <w:ind w:left="850"/>
        <w:spacing w:line="360" w:lineRule="auto"/>
        <w:rPr>
          <w:b/>
          <w:szCs w:val="21"/>
        </w:rPr>
      </w:pPr>
      <w:r>
        <w:rPr>
          <w:b/>
          <w:szCs w:val="21"/>
        </w:rPr>
        <w:t xml:space="preserve">中标通知书</w:t>
      </w:r>
      <w:r/>
    </w:p>
    <w:p>
      <w:pPr>
        <w:numPr>
          <w:ilvl w:val="1"/>
          <w:numId w:val="2"/>
        </w:numPr>
        <w:ind w:left="0" w:firstLine="425"/>
        <w:spacing w:line="360" w:lineRule="auto"/>
        <w:rPr>
          <w:szCs w:val="21"/>
        </w:rPr>
      </w:pPr>
      <w:r>
        <w:rPr>
          <w:szCs w:val="21"/>
        </w:rPr>
        <w:t xml:space="preserve">确定出中标单位后在投标有效期截止前，招标人将以书面形式通知中标的投标人其投标被接受。在中标通知书中给出中标单位的中标标价、交货时间、质量标准和有关合同签订的日期和地点。</w:t>
      </w:r>
      <w:r/>
    </w:p>
    <w:p>
      <w:pPr>
        <w:numPr>
          <w:ilvl w:val="1"/>
          <w:numId w:val="2"/>
        </w:numPr>
        <w:ind w:left="0" w:firstLine="425"/>
        <w:spacing w:line="360" w:lineRule="auto"/>
        <w:rPr>
          <w:szCs w:val="21"/>
        </w:rPr>
      </w:pPr>
      <w:r>
        <w:rPr>
          <w:szCs w:val="21"/>
        </w:rPr>
        <w:t xml:space="preserve">中标通知书将成为合同的组成部分。</w:t>
      </w:r>
      <w:r/>
    </w:p>
    <w:p>
      <w:pPr>
        <w:numPr>
          <w:ilvl w:val="0"/>
          <w:numId w:val="2"/>
        </w:numPr>
        <w:ind w:left="850"/>
        <w:spacing w:line="360" w:lineRule="auto"/>
        <w:rPr>
          <w:b/>
          <w:szCs w:val="21"/>
        </w:rPr>
      </w:pPr>
      <w:r>
        <w:rPr>
          <w:b/>
          <w:szCs w:val="21"/>
        </w:rPr>
        <w:t xml:space="preserve">合同的签订</w:t>
      </w:r>
      <w:r/>
    </w:p>
    <w:p>
      <w:pPr>
        <w:numPr>
          <w:ilvl w:val="1"/>
          <w:numId w:val="2"/>
        </w:numPr>
        <w:ind w:left="0" w:firstLine="425"/>
        <w:spacing w:line="360" w:lineRule="auto"/>
        <w:rPr>
          <w:szCs w:val="21"/>
        </w:rPr>
      </w:pPr>
      <w:r>
        <w:rPr>
          <w:szCs w:val="21"/>
        </w:rPr>
        <w:t xml:space="preserve">采购人应当自中标通知书发出之日起</w:t>
      </w:r>
      <w:r>
        <w:rPr>
          <w:szCs w:val="21"/>
        </w:rPr>
        <w:t xml:space="preserve">30</w:t>
      </w:r>
      <w:r>
        <w:rPr>
          <w:szCs w:val="21"/>
        </w:rPr>
        <w:t xml:space="preserve">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szCs w:val="21"/>
        </w:rPr>
      </w:pPr>
      <w:r>
        <w:rPr>
          <w:szCs w:val="21"/>
        </w:rPr>
        <w:t xml:space="preserve">采购人不得向中标人提出任何不合理的要求作为签订合同的条件。</w:t>
      </w:r>
      <w:r/>
    </w:p>
    <w:p>
      <w:pPr>
        <w:numPr>
          <w:ilvl w:val="1"/>
          <w:numId w:val="2"/>
        </w:numPr>
        <w:ind w:left="0" w:firstLine="425"/>
        <w:spacing w:line="360" w:lineRule="auto"/>
        <w:rPr>
          <w:szCs w:val="21"/>
        </w:rPr>
      </w:pPr>
      <w:r>
        <w:rPr>
          <w:szCs w:val="21"/>
        </w:rPr>
        <w:t xml:space="preserve">中标单位应按中标通知书中规定的时间和地点，由法定代表人或授权委托人与甲方代表签订合同。否则按放弃中标权处理。</w:t>
      </w:r>
      <w:r/>
    </w:p>
    <w:p>
      <w:pPr>
        <w:numPr>
          <w:ilvl w:val="0"/>
          <w:numId w:val="1"/>
        </w:numPr>
        <w:ind w:left="850" w:hanging="424"/>
        <w:spacing w:line="360" w:lineRule="auto"/>
        <w:rPr>
          <w:b/>
          <w:szCs w:val="21"/>
        </w:rPr>
      </w:pPr>
      <w:r>
        <w:rPr>
          <w:b/>
          <w:szCs w:val="21"/>
        </w:rPr>
        <w:t xml:space="preserve">诚实信用</w:t>
      </w:r>
      <w:r/>
    </w:p>
    <w:p>
      <w:pPr>
        <w:numPr>
          <w:ilvl w:val="0"/>
          <w:numId w:val="2"/>
        </w:numPr>
        <w:ind w:left="850"/>
        <w:spacing w:line="360" w:lineRule="auto"/>
        <w:rPr>
          <w:b/>
          <w:szCs w:val="21"/>
        </w:rPr>
      </w:pPr>
      <w:r>
        <w:rPr>
          <w:b/>
          <w:szCs w:val="21"/>
        </w:rPr>
        <w:t xml:space="preserve">诚实信用</w:t>
      </w:r>
      <w:r/>
    </w:p>
    <w:p>
      <w:pPr>
        <w:numPr>
          <w:ilvl w:val="1"/>
          <w:numId w:val="2"/>
        </w:numPr>
        <w:ind w:left="0" w:firstLine="425"/>
        <w:spacing w:line="360" w:lineRule="auto"/>
        <w:rPr>
          <w:szCs w:val="21"/>
        </w:rPr>
      </w:pPr>
      <w:r>
        <w:rPr>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szCs w:val="21"/>
        </w:rPr>
      </w:pPr>
      <w:r>
        <w:rPr>
          <w:szCs w:val="21"/>
        </w:rPr>
        <w:t xml:space="preserve">供应商不得虚假承诺，否则，按照提供虚假材料谋取中标处理。</w:t>
      </w:r>
      <w:r/>
    </w:p>
    <w:p>
      <w:pPr>
        <w:numPr>
          <w:ilvl w:val="1"/>
          <w:numId w:val="2"/>
        </w:numPr>
        <w:ind w:left="0" w:firstLine="425"/>
        <w:spacing w:line="360" w:lineRule="auto"/>
        <w:rPr>
          <w:szCs w:val="21"/>
        </w:rPr>
      </w:pPr>
      <w:r>
        <w:rPr>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szCs w:val="21"/>
        </w:rPr>
      </w:pPr>
      <w:r>
        <w:rPr>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22"/>
        <w:spacing w:line="360" w:lineRule="auto"/>
        <w:rPr>
          <w:b/>
          <w:szCs w:val="21"/>
        </w:rPr>
      </w:pPr>
      <w:r>
        <w:rPr>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b/>
          <w:szCs w:val="21"/>
        </w:rPr>
      </w:pPr>
      <w:r>
        <w:rPr>
          <w:b/>
          <w:szCs w:val="21"/>
        </w:rPr>
        <w:t xml:space="preserve">其他事项</w:t>
      </w:r>
      <w:r/>
    </w:p>
    <w:p>
      <w:pPr>
        <w:numPr>
          <w:ilvl w:val="0"/>
          <w:numId w:val="2"/>
        </w:numPr>
        <w:ind w:left="850"/>
        <w:spacing w:line="360" w:lineRule="auto"/>
        <w:rPr>
          <w:b/>
          <w:szCs w:val="21"/>
        </w:rPr>
      </w:pPr>
      <w:r>
        <w:rPr>
          <w:b/>
          <w:szCs w:val="21"/>
        </w:rPr>
        <w:t xml:space="preserve">中标服务费</w:t>
      </w:r>
      <w:r/>
    </w:p>
    <w:p>
      <w:pPr>
        <w:numPr>
          <w:ilvl w:val="1"/>
          <w:numId w:val="2"/>
        </w:numPr>
        <w:ind w:left="0" w:firstLine="425"/>
        <w:spacing w:line="360" w:lineRule="auto"/>
        <w:rPr>
          <w:szCs w:val="21"/>
        </w:rPr>
      </w:pPr>
      <w:r>
        <w:rPr>
          <w:szCs w:val="21"/>
        </w:rPr>
        <w:t xml:space="preserve">中标单位须按规定支付中标服务费，该费用应在合同签订后三天内付清。</w:t>
      </w:r>
      <w:r/>
    </w:p>
    <w:p>
      <w:pPr>
        <w:numPr>
          <w:ilvl w:val="1"/>
          <w:numId w:val="2"/>
        </w:numPr>
        <w:ind w:left="0" w:firstLine="425"/>
        <w:spacing w:line="360" w:lineRule="auto"/>
        <w:rPr>
          <w:b/>
          <w:szCs w:val="21"/>
        </w:rPr>
      </w:pPr>
      <w:r>
        <w:rPr>
          <w:b/>
          <w:szCs w:val="21"/>
        </w:rPr>
        <w:t xml:space="preserve">按差额定率累进法计算收费：按预算金额</w:t>
      </w:r>
      <w:r>
        <w:rPr>
          <w:b/>
          <w:szCs w:val="21"/>
        </w:rPr>
        <w:t xml:space="preserve">100</w:t>
      </w:r>
      <w:r>
        <w:rPr>
          <w:b/>
          <w:szCs w:val="21"/>
        </w:rPr>
        <w:t xml:space="preserve">万元以下，收取</w:t>
      </w:r>
      <w:r>
        <w:rPr>
          <w:b/>
          <w:szCs w:val="21"/>
        </w:rPr>
        <w:t xml:space="preserve">1.5%</w:t>
      </w:r>
      <w:r>
        <w:rPr>
          <w:b/>
          <w:szCs w:val="21"/>
        </w:rPr>
        <w:t xml:space="preserve">；</w:t>
      </w:r>
      <w:r>
        <w:rPr>
          <w:b/>
          <w:szCs w:val="21"/>
        </w:rPr>
        <w:t xml:space="preserve">100-500</w:t>
      </w:r>
      <w:r>
        <w:rPr>
          <w:b/>
          <w:szCs w:val="21"/>
        </w:rPr>
        <w:t xml:space="preserve">万元，收取</w:t>
      </w:r>
      <w:r>
        <w:rPr>
          <w:b/>
          <w:szCs w:val="21"/>
        </w:rPr>
        <w:t xml:space="preserve">1.1%</w:t>
      </w:r>
      <w:r>
        <w:rPr>
          <w:b/>
          <w:szCs w:val="21"/>
        </w:rPr>
        <w:t xml:space="preserve">；</w:t>
      </w:r>
      <w:r>
        <w:rPr>
          <w:b/>
          <w:szCs w:val="21"/>
        </w:rPr>
        <w:t xml:space="preserve">500-1000</w:t>
      </w:r>
      <w:r>
        <w:rPr>
          <w:b/>
          <w:szCs w:val="21"/>
        </w:rPr>
        <w:t xml:space="preserve">万元，收取</w:t>
      </w:r>
      <w:r>
        <w:rPr>
          <w:b/>
          <w:szCs w:val="21"/>
        </w:rPr>
        <w:t xml:space="preserve">0.8%</w:t>
      </w:r>
      <w:r>
        <w:rPr>
          <w:b/>
          <w:szCs w:val="21"/>
        </w:rPr>
        <w:t xml:space="preserve">；</w:t>
      </w:r>
      <w:r>
        <w:rPr>
          <w:b/>
          <w:szCs w:val="21"/>
        </w:rPr>
        <w:t xml:space="preserve">1000-5000</w:t>
      </w:r>
      <w:r>
        <w:rPr>
          <w:b/>
          <w:szCs w:val="21"/>
        </w:rPr>
        <w:t xml:space="preserve">万元，收取</w:t>
      </w:r>
      <w:r>
        <w:rPr>
          <w:b/>
          <w:szCs w:val="21"/>
        </w:rPr>
        <w:t xml:space="preserve">0.5%</w:t>
      </w:r>
      <w:r>
        <w:rPr>
          <w:b/>
          <w:szCs w:val="21"/>
        </w:rPr>
        <w:t xml:space="preserve">；</w:t>
      </w:r>
      <w:r>
        <w:rPr>
          <w:b/>
          <w:szCs w:val="21"/>
        </w:rPr>
        <w:t xml:space="preserve">5000-10000</w:t>
      </w:r>
      <w:r>
        <w:rPr>
          <w:b/>
          <w:szCs w:val="21"/>
        </w:rPr>
        <w:t xml:space="preserve">万元，收取</w:t>
      </w:r>
      <w:r>
        <w:rPr>
          <w:b/>
          <w:szCs w:val="21"/>
        </w:rPr>
        <w:t xml:space="preserve">0.25%</w:t>
      </w:r>
      <w:r>
        <w:rPr>
          <w:b/>
          <w:szCs w:val="21"/>
        </w:rPr>
        <w:t xml:space="preserve">；</w:t>
      </w:r>
      <w:r>
        <w:rPr>
          <w:b/>
          <w:szCs w:val="21"/>
        </w:rPr>
        <w:t xml:space="preserve">10000-100000</w:t>
      </w:r>
      <w:r>
        <w:rPr>
          <w:b/>
          <w:szCs w:val="21"/>
        </w:rPr>
        <w:t xml:space="preserve">万元，收取</w:t>
      </w:r>
      <w:r>
        <w:rPr>
          <w:b/>
          <w:szCs w:val="21"/>
        </w:rPr>
        <w:t xml:space="preserve">0.05%</w:t>
      </w:r>
      <w:r>
        <w:rPr>
          <w:b/>
          <w:szCs w:val="21"/>
        </w:rPr>
        <w:t xml:space="preserve">，最低不少于</w:t>
      </w:r>
      <w:r>
        <w:rPr>
          <w:b/>
          <w:szCs w:val="21"/>
        </w:rPr>
        <w:t xml:space="preserve">3000</w:t>
      </w:r>
      <w:r>
        <w:rPr>
          <w:b/>
          <w:szCs w:val="21"/>
        </w:rPr>
        <w:t xml:space="preserve">元；该费用由中标单位另行支付至我司中标服务费专用帐户（苏州公正建设咨询房地产评估有限公司</w:t>
      </w:r>
      <w:r>
        <w:rPr>
          <w:b/>
          <w:szCs w:val="21"/>
        </w:rPr>
        <w:t xml:space="preserve">  </w:t>
      </w:r>
      <w:r>
        <w:rPr>
          <w:b/>
          <w:szCs w:val="21"/>
        </w:rPr>
        <w:t xml:space="preserve">帐</w:t>
      </w:r>
      <w:r>
        <w:rPr>
          <w:b/>
          <w:szCs w:val="21"/>
        </w:rPr>
        <w:t xml:space="preserve">  </w:t>
      </w:r>
      <w:r>
        <w:rPr>
          <w:b/>
          <w:szCs w:val="21"/>
        </w:rPr>
        <w:t xml:space="preserve">号：</w:t>
      </w:r>
      <w:r>
        <w:rPr>
          <w:b/>
          <w:szCs w:val="21"/>
        </w:rPr>
        <w:t xml:space="preserve">3715 0188 0000 00965 </w:t>
      </w:r>
      <w:r>
        <w:rPr>
          <w:b/>
          <w:szCs w:val="21"/>
        </w:rPr>
        <w:t xml:space="preserve">开户行：光大银行昆山高新技术产业园区支行）</w:t>
      </w:r>
      <w:r/>
    </w:p>
    <w:p>
      <w:pPr>
        <w:numPr>
          <w:ilvl w:val="1"/>
          <w:numId w:val="2"/>
        </w:numPr>
        <w:ind w:left="0" w:firstLine="425"/>
        <w:spacing w:line="360" w:lineRule="auto"/>
        <w:rPr>
          <w:szCs w:val="21"/>
        </w:rPr>
      </w:pPr>
      <w:r>
        <w:rPr>
          <w:szCs w:val="21"/>
        </w:rPr>
        <w:t xml:space="preserve">中标单位如果未按规定缴纳中标服务费，我单位保留诉讼的权利。</w:t>
      </w:r>
      <w:r/>
    </w:p>
    <w:p>
      <w:pPr>
        <w:numPr>
          <w:ilvl w:val="0"/>
          <w:numId w:val="2"/>
        </w:numPr>
        <w:ind w:left="850"/>
        <w:spacing w:line="360" w:lineRule="auto"/>
        <w:rPr>
          <w:b/>
          <w:szCs w:val="21"/>
        </w:rPr>
      </w:pPr>
      <w:r>
        <w:rPr>
          <w:b/>
          <w:szCs w:val="21"/>
        </w:rPr>
        <w:t xml:space="preserve">监督</w:t>
      </w:r>
      <w:r/>
    </w:p>
    <w:p>
      <w:pPr>
        <w:numPr>
          <w:ilvl w:val="1"/>
          <w:numId w:val="2"/>
        </w:numPr>
        <w:ind w:left="0" w:firstLine="425"/>
        <w:spacing w:line="360" w:lineRule="auto"/>
        <w:rPr>
          <w:b/>
          <w:szCs w:val="21"/>
        </w:rPr>
      </w:pPr>
      <w:r>
        <w:rPr>
          <w:b/>
          <w:szCs w:val="21"/>
        </w:rPr>
        <w:t xml:space="preserve">政府有关监督部门将对招投标全过程进行监督。</w:t>
      </w:r>
      <w:r/>
    </w:p>
    <w:p>
      <w:pPr>
        <w:numPr>
          <w:ilvl w:val="0"/>
          <w:numId w:val="2"/>
        </w:numPr>
        <w:ind w:left="850"/>
        <w:spacing w:line="360" w:lineRule="auto"/>
        <w:rPr>
          <w:b/>
          <w:szCs w:val="21"/>
        </w:rPr>
      </w:pPr>
      <w:r>
        <w:rPr>
          <w:b/>
          <w:szCs w:val="21"/>
        </w:rPr>
        <w:t xml:space="preserve">未尽事宜</w:t>
      </w:r>
      <w:r/>
    </w:p>
    <w:p>
      <w:pPr>
        <w:numPr>
          <w:ilvl w:val="1"/>
          <w:numId w:val="2"/>
        </w:numPr>
        <w:ind w:left="0" w:firstLine="425"/>
        <w:spacing w:line="360" w:lineRule="auto"/>
        <w:rPr>
          <w:b/>
          <w:szCs w:val="21"/>
        </w:rPr>
      </w:pPr>
      <w:r>
        <w:rPr>
          <w:b/>
          <w:szCs w:val="21"/>
        </w:rPr>
        <w:t xml:space="preserve">按《中华人民共和国政府采购法》及其他有关政府采购的法律法规的的规定执行。</w:t>
      </w:r>
      <w:r/>
    </w:p>
    <w:p>
      <w:pPr>
        <w:pStyle w:val="790"/>
        <w:rPr>
          <w:rFonts w:hint="eastAsia"/>
          <w:b w:val="0"/>
        </w:rPr>
      </w:pPr>
      <w:r>
        <w:rPr>
          <w:sz w:val="24"/>
        </w:rPr>
        <w:br w:type="page" w:clear="all"/>
      </w:r>
      <w:bookmarkEnd w:id="1"/>
      <w:r/>
      <w:r/>
    </w:p>
    <w:p>
      <w:pPr>
        <w:pStyle w:val="1016"/>
        <w:rPr>
          <w:rFonts w:hint="eastAsia"/>
          <w:bCs w:val="0"/>
          <w:sz w:val="24"/>
          <w:szCs w:val="24"/>
        </w:rPr>
      </w:pPr>
      <w:r/>
      <w:bookmarkStart w:id="18" w:name="_Toc134091567"/>
      <w:r/>
      <w:bookmarkStart w:id="19" w:name="_Toc168501407"/>
      <w:r>
        <w:rPr>
          <w:rFonts w:hint="eastAsia"/>
          <w:bCs w:val="0"/>
          <w:sz w:val="24"/>
          <w:szCs w:val="24"/>
        </w:rPr>
        <w:t xml:space="preserve">第三章  投标文件格式</w:t>
      </w:r>
      <w:bookmarkStart w:id="20" w:name="gpcItem_SubmitDocStruct"/>
      <w:r/>
      <w:bookmarkEnd w:id="18"/>
      <w:r/>
      <w:bookmarkEnd w:id="19"/>
      <w:r/>
      <w:bookmarkEnd w:id="20"/>
      <w:r/>
      <w:r/>
    </w:p>
    <w:p>
      <w:pPr>
        <w:pStyle w:val="957"/>
        <w:ind w:firstLine="0"/>
        <w:spacing w:line="360" w:lineRule="auto"/>
        <w:rPr>
          <w:rFonts w:eastAsia="宋体"/>
          <w:b/>
          <w:sz w:val="21"/>
          <w:szCs w:val="21"/>
        </w:rPr>
      </w:pPr>
      <w:r>
        <w:rPr>
          <w:rFonts w:eastAsia="宋体"/>
          <w:b/>
          <w:sz w:val="21"/>
          <w:szCs w:val="21"/>
        </w:rPr>
        <w:t xml:space="preserve">说明：</w:t>
      </w:r>
      <w:r/>
    </w:p>
    <w:p>
      <w:pPr>
        <w:pStyle w:val="957"/>
        <w:ind w:firstLine="480"/>
        <w:spacing w:line="360" w:lineRule="auto"/>
        <w:rPr>
          <w:rFonts w:eastAsia="宋体"/>
          <w:b/>
          <w:sz w:val="21"/>
          <w:szCs w:val="21"/>
        </w:rPr>
      </w:pPr>
      <w:r>
        <w:rPr>
          <w:rFonts w:eastAsia="宋体"/>
          <w:b/>
          <w:sz w:val="21"/>
          <w:szCs w:val="21"/>
        </w:rPr>
        <w:t xml:space="preserve">对本章所有的投标书格式</w:t>
      </w:r>
      <w:r>
        <w:rPr>
          <w:rFonts w:eastAsia="宋体"/>
          <w:b/>
          <w:sz w:val="21"/>
          <w:szCs w:val="21"/>
        </w:rPr>
        <w:t xml:space="preserve"> </w:t>
      </w:r>
      <w:r>
        <w:rPr>
          <w:rFonts w:eastAsia="宋体"/>
          <w:b/>
          <w:sz w:val="21"/>
          <w:szCs w:val="21"/>
        </w:rPr>
        <w:t xml:space="preserve">，投标方可根据自身情况进行补充和修改，但补充和修改不得造成与本格式内容有实质性的违背。</w:t>
      </w:r>
      <w:r/>
    </w:p>
    <w:tbl>
      <w:tblPr>
        <w:tblW w:w="90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57"/>
              <w:ind w:firstLine="0"/>
              <w:jc w:val="both"/>
              <w:rPr>
                <w:rFonts w:eastAsia="宋体"/>
                <w:sz w:val="21"/>
                <w:szCs w:val="21"/>
              </w:rPr>
            </w:pPr>
            <w:r/>
            <w:bookmarkStart w:id="21" w:name="_Hlk166745874"/>
            <w:r/>
            <w:bookmarkStart w:id="22" w:name="gpcItem_tenderStruct"/>
            <w:r>
              <w:rPr>
                <w:rFonts w:eastAsia="宋体"/>
                <w:sz w:val="21"/>
                <w:szCs w:val="21"/>
              </w:rPr>
              <w:t xml:space="preserve">名称</w:t>
            </w:r>
            <w:r/>
          </w:p>
        </w:tc>
        <w:tc>
          <w:tcPr>
            <w:tcW w:w="3723" w:type="dxa"/>
            <w:vAlign w:val="center"/>
            <w:textDirection w:val="lrTb"/>
            <w:noWrap w:val="false"/>
          </w:tcPr>
          <w:p>
            <w:pPr>
              <w:pStyle w:val="957"/>
              <w:ind w:firstLine="0"/>
              <w:jc w:val="both"/>
              <w:rPr>
                <w:rFonts w:eastAsia="宋体"/>
                <w:sz w:val="21"/>
                <w:szCs w:val="21"/>
              </w:rPr>
            </w:pPr>
            <w:r>
              <w:rPr>
                <w:rFonts w:eastAsia="宋体"/>
                <w:sz w:val="21"/>
                <w:szCs w:val="21"/>
              </w:rPr>
              <w:t xml:space="preserve">文档</w:t>
            </w:r>
            <w:r/>
          </w:p>
        </w:tc>
        <w:tc>
          <w:tcPr>
            <w:tcW w:w="4053" w:type="dxa"/>
            <w:vAlign w:val="center"/>
            <w:textDirection w:val="lrTb"/>
            <w:noWrap w:val="false"/>
          </w:tcPr>
          <w:p>
            <w:pPr>
              <w:pStyle w:val="957"/>
              <w:ind w:firstLine="0"/>
              <w:jc w:val="both"/>
              <w:rPr>
                <w:rFonts w:eastAsia="宋体"/>
                <w:sz w:val="21"/>
                <w:szCs w:val="21"/>
              </w:rPr>
            </w:pPr>
            <w:r>
              <w:rPr>
                <w:rFonts w:eastAsia="宋体"/>
                <w:sz w:val="21"/>
                <w:szCs w:val="21"/>
              </w:rPr>
              <w:t xml:space="preserve">章节</w:t>
            </w:r>
            <w:r/>
          </w:p>
        </w:tc>
      </w:tr>
      <w:tr>
        <w:trPr>
          <w:cantSplit/>
        </w:trPr>
        <w:tc>
          <w:tcPr>
            <w:tcW w:w="1242" w:type="dxa"/>
            <w:vAlign w:val="center"/>
            <w:vMerge w:val="restart"/>
            <w:textDirection w:val="lrTb"/>
            <w:noWrap w:val="false"/>
          </w:tcPr>
          <w:p>
            <w:pPr>
              <w:pStyle w:val="957"/>
              <w:ind w:firstLine="0"/>
              <w:jc w:val="both"/>
              <w:rPr>
                <w:rFonts w:eastAsia="宋体"/>
                <w:sz w:val="21"/>
                <w:szCs w:val="21"/>
              </w:rPr>
            </w:pPr>
            <w:r>
              <w:rPr>
                <w:rFonts w:eastAsia="宋体"/>
                <w:sz w:val="21"/>
                <w:szCs w:val="21"/>
              </w:rPr>
              <w:t xml:space="preserve">投标函</w:t>
            </w:r>
            <w:r/>
          </w:p>
        </w:tc>
        <w:tc>
          <w:tcPr>
            <w:tcW w:w="3723" w:type="dxa"/>
            <w:vAlign w:val="center"/>
            <w:textDirection w:val="lrTb"/>
            <w:noWrap w:val="false"/>
          </w:tcPr>
          <w:p>
            <w:pPr>
              <w:pStyle w:val="957"/>
              <w:ind w:firstLine="0"/>
              <w:jc w:val="both"/>
              <w:rPr>
                <w:rFonts w:eastAsia="宋体"/>
                <w:sz w:val="21"/>
                <w:szCs w:val="21"/>
              </w:rPr>
            </w:pPr>
            <w:r>
              <w:rPr>
                <w:rFonts w:eastAsia="宋体"/>
                <w:sz w:val="21"/>
                <w:szCs w:val="21"/>
              </w:rPr>
              <w:t xml:space="preserve">（投标人）法定代表人授权委托书</w:t>
            </w:r>
            <w:r/>
          </w:p>
        </w:tc>
        <w:tc>
          <w:tcPr>
            <w:tcW w:w="4053" w:type="dxa"/>
            <w:vAlign w:val="center"/>
            <w:textDirection w:val="lrTb"/>
            <w:noWrap w:val="false"/>
          </w:tcPr>
          <w:p>
            <w:pPr>
              <w:pStyle w:val="957"/>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1</w:t>
            </w:r>
            <w:r>
              <w:rPr>
                <w:rFonts w:hint="eastAsia" w:eastAsia="宋体"/>
                <w:sz w:val="21"/>
                <w:szCs w:val="21"/>
              </w:rPr>
              <w:t xml:space="preserve">、（投标人）法定代表人授权委托书</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7"/>
              <w:ind w:firstLine="0"/>
              <w:jc w:val="both"/>
              <w:rPr>
                <w:rFonts w:eastAsia="宋体"/>
                <w:sz w:val="21"/>
                <w:szCs w:val="21"/>
              </w:rPr>
            </w:pPr>
            <w:r>
              <w:rPr>
                <w:rFonts w:eastAsia="宋体"/>
                <w:sz w:val="21"/>
                <w:szCs w:val="21"/>
              </w:rPr>
              <w:t xml:space="preserve">投标承诺函</w:t>
            </w:r>
            <w:r/>
          </w:p>
        </w:tc>
        <w:tc>
          <w:tcPr>
            <w:tcW w:w="4053" w:type="dxa"/>
            <w:vAlign w:val="center"/>
            <w:textDirection w:val="lrTb"/>
            <w:noWrap w:val="false"/>
          </w:tcPr>
          <w:p>
            <w:pPr>
              <w:pStyle w:val="957"/>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_Ref367264171 \h  \* MERGEFORMAT </w:instrText>
            </w:r>
            <w:r>
              <w:rPr>
                <w:rFonts w:eastAsia="宋体"/>
                <w:sz w:val="21"/>
                <w:szCs w:val="21"/>
              </w:rPr>
              <w:fldChar w:fldCharType="separate"/>
            </w:r>
            <w:r>
              <w:rPr>
                <w:rFonts w:eastAsia="宋体"/>
                <w:sz w:val="21"/>
                <w:szCs w:val="21"/>
              </w:rPr>
              <w:br w:type="page" w:clear="all"/>
            </w:r>
            <w:r>
              <w:rPr>
                <w:rFonts w:hint="eastAsia" w:eastAsia="宋体"/>
                <w:sz w:val="21"/>
                <w:szCs w:val="21"/>
              </w:rPr>
              <w:t xml:space="preserve">格式</w:t>
            </w:r>
            <w:r>
              <w:rPr>
                <w:rFonts w:hint="eastAsia" w:eastAsia="宋体"/>
                <w:sz w:val="21"/>
                <w:szCs w:val="21"/>
              </w:rPr>
              <w:t xml:space="preserve">2</w:t>
            </w:r>
            <w:r>
              <w:rPr>
                <w:rFonts w:hint="eastAsia" w:eastAsia="宋体"/>
                <w:sz w:val="21"/>
                <w:szCs w:val="21"/>
              </w:rPr>
              <w:t xml:space="preserve">、投标承诺函</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7"/>
              <w:ind w:firstLine="0"/>
              <w:jc w:val="both"/>
              <w:rPr>
                <w:rFonts w:eastAsia="宋体"/>
                <w:sz w:val="21"/>
                <w:szCs w:val="21"/>
              </w:rPr>
            </w:pPr>
            <w:r>
              <w:rPr>
                <w:rFonts w:eastAsia="宋体"/>
                <w:sz w:val="21"/>
                <w:szCs w:val="21"/>
              </w:rPr>
              <w:t xml:space="preserve">投标人情况表</w:t>
            </w:r>
            <w:r/>
          </w:p>
        </w:tc>
        <w:tc>
          <w:tcPr>
            <w:tcW w:w="4053" w:type="dxa"/>
            <w:vAlign w:val="center"/>
            <w:textDirection w:val="lrTb"/>
            <w:noWrap w:val="false"/>
          </w:tcPr>
          <w:p>
            <w:pPr>
              <w:pStyle w:val="957"/>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_Ref504661263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3</w:t>
            </w:r>
            <w:r>
              <w:rPr>
                <w:rFonts w:hint="eastAsia" w:eastAsia="宋体"/>
                <w:sz w:val="21"/>
                <w:szCs w:val="21"/>
              </w:rPr>
              <w:t xml:space="preserve">、投标人情况表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7"/>
              <w:ind w:firstLine="0"/>
              <w:jc w:val="both"/>
              <w:rPr>
                <w:rFonts w:eastAsia="宋体"/>
                <w:sz w:val="21"/>
                <w:szCs w:val="21"/>
              </w:rPr>
            </w:pPr>
            <w:r>
              <w:rPr>
                <w:rFonts w:eastAsia="宋体"/>
                <w:sz w:val="21"/>
                <w:szCs w:val="21"/>
              </w:rPr>
              <w:t xml:space="preserve">中小企业声明函（若为中小企业）</w:t>
            </w:r>
            <w:r/>
          </w:p>
        </w:tc>
        <w:tc>
          <w:tcPr>
            <w:tcW w:w="4053" w:type="dxa"/>
            <w:vAlign w:val="center"/>
            <w:textDirection w:val="lrTb"/>
            <w:noWrap w:val="false"/>
          </w:tcPr>
          <w:p>
            <w:pPr>
              <w:pStyle w:val="957"/>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_Ref62217903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4</w:t>
            </w:r>
            <w:r>
              <w:rPr>
                <w:rFonts w:hint="eastAsia" w:eastAsia="宋体"/>
                <w:sz w:val="21"/>
                <w:szCs w:val="21"/>
              </w:rPr>
              <w:t xml:space="preserve">、中小企业声明函（若为中小企业）</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7"/>
              <w:ind w:firstLine="0"/>
              <w:jc w:val="both"/>
              <w:rPr>
                <w:rFonts w:eastAsia="宋体"/>
                <w:b/>
                <w:bCs/>
                <w:sz w:val="21"/>
                <w:szCs w:val="21"/>
              </w:rPr>
            </w:pPr>
            <w:r>
              <w:rPr>
                <w:rFonts w:eastAsia="宋体"/>
                <w:sz w:val="21"/>
                <w:szCs w:val="21"/>
              </w:rPr>
              <w:t xml:space="preserve">残疾人福利性单位声明函</w:t>
            </w:r>
            <w:r/>
          </w:p>
        </w:tc>
        <w:tc>
          <w:tcPr>
            <w:tcW w:w="4053" w:type="dxa"/>
            <w:vAlign w:val="center"/>
            <w:textDirection w:val="lrTb"/>
            <w:noWrap w:val="false"/>
          </w:tcPr>
          <w:p>
            <w:pPr>
              <w:pStyle w:val="957"/>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5</w:t>
            </w:r>
            <w:r>
              <w:rPr>
                <w:rFonts w:hint="eastAsia" w:eastAsia="宋体"/>
                <w:sz w:val="21"/>
                <w:szCs w:val="21"/>
              </w:rPr>
              <w:t xml:space="preserve">、</w:t>
            </w:r>
            <w:r>
              <w:rPr>
                <w:rFonts w:eastAsia="宋体"/>
                <w:sz w:val="21"/>
                <w:szCs w:val="21"/>
              </w:rPr>
              <w:t xml:space="preserve">残疾人福利性单位声明函</w:t>
            </w:r>
            <w:r>
              <w:rPr>
                <w:rFonts w:eastAsia="宋体"/>
                <w:sz w:val="21"/>
                <w:szCs w:val="21"/>
              </w:rPr>
              <w:fldChar w:fldCharType="end"/>
            </w:r>
            <w:r/>
          </w:p>
        </w:tc>
      </w:tr>
      <w:tr>
        <w:trPr>
          <w:cantSplit/>
          <w:trHeight w:val="90"/>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7"/>
              <w:ind w:firstLine="0"/>
              <w:jc w:val="both"/>
              <w:rPr>
                <w:rFonts w:eastAsia="宋体"/>
                <w:sz w:val="21"/>
                <w:szCs w:val="21"/>
              </w:rPr>
            </w:pPr>
            <w:r>
              <w:rPr>
                <w:rFonts w:eastAsia="宋体"/>
                <w:sz w:val="21"/>
                <w:szCs w:val="21"/>
              </w:rPr>
              <w:t xml:space="preserve">开标一览表</w:t>
            </w:r>
            <w:r/>
          </w:p>
        </w:tc>
        <w:tc>
          <w:tcPr>
            <w:tcW w:w="4053" w:type="dxa"/>
            <w:vAlign w:val="center"/>
            <w:textDirection w:val="lrTb"/>
            <w:noWrap w:val="false"/>
          </w:tcPr>
          <w:p>
            <w:pPr>
              <w:pStyle w:val="957"/>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6</w:t>
            </w:r>
            <w:r>
              <w:rPr>
                <w:rFonts w:hint="eastAsia" w:eastAsia="宋体"/>
                <w:sz w:val="21"/>
                <w:szCs w:val="21"/>
              </w:rPr>
              <w:t xml:space="preserve">、开标一览表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7"/>
              <w:ind w:firstLine="0"/>
              <w:jc w:val="both"/>
              <w:rPr>
                <w:rFonts w:eastAsia="宋体"/>
                <w:sz w:val="21"/>
                <w:szCs w:val="21"/>
              </w:rPr>
            </w:pPr>
            <w:r>
              <w:rPr>
                <w:rFonts w:eastAsia="宋体"/>
                <w:sz w:val="21"/>
                <w:szCs w:val="21"/>
              </w:rPr>
              <w:t xml:space="preserve">报价明细表</w:t>
            </w:r>
            <w:r/>
          </w:p>
        </w:tc>
        <w:tc>
          <w:tcPr>
            <w:tcW w:w="4053" w:type="dxa"/>
            <w:vAlign w:val="center"/>
            <w:textDirection w:val="lrTb"/>
            <w:noWrap w:val="false"/>
          </w:tcPr>
          <w:p>
            <w:pPr>
              <w:pStyle w:val="957"/>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7</w:t>
            </w:r>
            <w:r>
              <w:rPr>
                <w:rFonts w:hint="eastAsia" w:eastAsia="宋体"/>
                <w:sz w:val="21"/>
                <w:szCs w:val="21"/>
              </w:rPr>
              <w:t xml:space="preserve">、报价明细表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7"/>
              <w:ind w:firstLine="0"/>
              <w:jc w:val="both"/>
              <w:rPr>
                <w:rFonts w:eastAsia="宋体"/>
                <w:sz w:val="21"/>
                <w:szCs w:val="21"/>
              </w:rPr>
            </w:pPr>
            <w:r>
              <w:rPr>
                <w:rFonts w:eastAsia="宋体"/>
                <w:sz w:val="21"/>
                <w:szCs w:val="21"/>
              </w:rPr>
              <w:t xml:space="preserve">偏离表</w:t>
            </w:r>
            <w:r/>
          </w:p>
        </w:tc>
        <w:tc>
          <w:tcPr>
            <w:tcW w:w="4053" w:type="dxa"/>
            <w:vAlign w:val="center"/>
            <w:textDirection w:val="lrTb"/>
            <w:noWrap w:val="false"/>
          </w:tcPr>
          <w:p>
            <w:pPr>
              <w:pStyle w:val="957"/>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_Ref62217947 \h  \* MERGEFORMAT </w:instrText>
            </w:r>
            <w:r>
              <w:rPr>
                <w:rFonts w:eastAsia="宋体"/>
                <w:sz w:val="21"/>
                <w:szCs w:val="21"/>
              </w:rPr>
              <w:fldChar w:fldCharType="separate"/>
            </w:r>
            <w:r>
              <w:rPr>
                <w:rFonts w:hint="eastAsia" w:eastAsia="宋体"/>
                <w:sz w:val="21"/>
                <w:szCs w:val="21"/>
              </w:rPr>
              <w:t xml:space="preserve">格式</w:t>
            </w:r>
            <w:r>
              <w:rPr>
                <w:rFonts w:eastAsia="宋体"/>
                <w:sz w:val="21"/>
                <w:szCs w:val="21"/>
              </w:rPr>
              <w:t xml:space="preserve">8</w:t>
            </w:r>
            <w:r>
              <w:rPr>
                <w:rFonts w:hint="eastAsia" w:eastAsia="宋体"/>
                <w:sz w:val="21"/>
                <w:szCs w:val="21"/>
              </w:rPr>
              <w:t xml:space="preserve">、偏离表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7"/>
              <w:ind w:firstLine="0"/>
              <w:jc w:val="both"/>
              <w:rPr>
                <w:rFonts w:eastAsia="宋体"/>
                <w:sz w:val="21"/>
                <w:szCs w:val="21"/>
              </w:rPr>
            </w:pPr>
            <w:r>
              <w:rPr>
                <w:rFonts w:eastAsia="宋体"/>
                <w:sz w:val="21"/>
                <w:szCs w:val="21"/>
              </w:rPr>
              <w:t xml:space="preserve">项目组人员一览表</w:t>
            </w:r>
            <w:r/>
          </w:p>
        </w:tc>
        <w:tc>
          <w:tcPr>
            <w:tcW w:w="4053" w:type="dxa"/>
            <w:vAlign w:val="center"/>
            <w:textDirection w:val="lrTb"/>
            <w:noWrap w:val="false"/>
          </w:tcPr>
          <w:p>
            <w:pPr>
              <w:pStyle w:val="957"/>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 \h  \* MERGEFORMAT </w:instrText>
            </w:r>
            <w:r>
              <w:rPr>
                <w:rFonts w:eastAsia="宋体"/>
                <w:sz w:val="21"/>
                <w:szCs w:val="21"/>
              </w:rPr>
              <w:fldChar w:fldCharType="separate"/>
            </w:r>
            <w:r>
              <w:rPr>
                <w:rFonts w:hint="eastAsia" w:eastAsia="宋体"/>
                <w:sz w:val="21"/>
                <w:szCs w:val="21"/>
              </w:rPr>
              <w:t xml:space="preserve">格式</w:t>
            </w:r>
            <w:r>
              <w:rPr>
                <w:rFonts w:eastAsia="宋体"/>
                <w:sz w:val="21"/>
                <w:szCs w:val="21"/>
              </w:rPr>
              <w:t xml:space="preserve">9</w:t>
            </w:r>
            <w:r>
              <w:rPr>
                <w:rFonts w:hint="eastAsia" w:eastAsia="宋体"/>
                <w:sz w:val="21"/>
                <w:szCs w:val="21"/>
              </w:rPr>
              <w:t xml:space="preserve">、项目组人员一览表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57"/>
              <w:ind w:firstLine="0"/>
              <w:jc w:val="both"/>
              <w:rPr>
                <w:rFonts w:eastAsia="宋体"/>
                <w:sz w:val="21"/>
                <w:szCs w:val="21"/>
              </w:rPr>
            </w:pPr>
            <w:r>
              <w:rPr>
                <w:rFonts w:eastAsia="宋体"/>
                <w:sz w:val="21"/>
                <w:szCs w:val="21"/>
              </w:rPr>
              <w:t xml:space="preserve">类似业绩一览表</w:t>
            </w:r>
            <w:r/>
          </w:p>
        </w:tc>
        <w:tc>
          <w:tcPr>
            <w:tcW w:w="4053" w:type="dxa"/>
            <w:vAlign w:val="center"/>
            <w:textDirection w:val="lrTb"/>
            <w:noWrap w:val="false"/>
          </w:tcPr>
          <w:p>
            <w:pPr>
              <w:pStyle w:val="957"/>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1</w:t>
            </w:r>
            <w:r>
              <w:rPr>
                <w:rFonts w:eastAsia="宋体"/>
                <w:sz w:val="21"/>
                <w:szCs w:val="21"/>
              </w:rPr>
              <w:t xml:space="preserve">0</w:t>
            </w:r>
            <w:r>
              <w:rPr>
                <w:rFonts w:hint="eastAsia" w:eastAsia="宋体"/>
                <w:sz w:val="21"/>
                <w:szCs w:val="21"/>
              </w:rPr>
              <w:t xml:space="preserve">、类似业绩一览表</w:t>
            </w:r>
            <w:r>
              <w:rPr>
                <w:rFonts w:eastAsia="宋体"/>
                <w:sz w:val="21"/>
                <w:szCs w:val="21"/>
              </w:rPr>
              <w:fldChar w:fldCharType="end"/>
            </w:r>
            <w:bookmarkEnd w:id="21"/>
            <w:r/>
            <w:bookmarkEnd w:id="22"/>
            <w:r/>
            <w:r/>
          </w:p>
        </w:tc>
      </w:tr>
    </w:tbl>
    <w:p>
      <w:pPr>
        <w:pStyle w:val="957"/>
        <w:ind w:firstLine="480"/>
        <w:spacing w:line="360" w:lineRule="auto"/>
        <w:rPr>
          <w:rFonts w:eastAsia="宋体"/>
          <w:b/>
          <w:sz w:val="21"/>
          <w:szCs w:val="21"/>
        </w:rPr>
      </w:pPr>
      <w:r>
        <w:rPr>
          <w:rFonts w:eastAsia="宋体"/>
          <w:b/>
          <w:sz w:val="21"/>
          <w:szCs w:val="21"/>
        </w:rPr>
        <w:t xml:space="preserve">说明：对本章所有的投标书格式</w:t>
      </w:r>
      <w:r>
        <w:rPr>
          <w:rFonts w:eastAsia="宋体"/>
          <w:b/>
          <w:sz w:val="21"/>
          <w:szCs w:val="21"/>
        </w:rPr>
        <w:t xml:space="preserve"> </w:t>
      </w:r>
      <w:r>
        <w:rPr>
          <w:rFonts w:eastAsia="宋体"/>
          <w:b/>
          <w:sz w:val="21"/>
          <w:szCs w:val="21"/>
        </w:rPr>
        <w:t xml:space="preserve">，投标方可根据自身情况进行补充和修改，但补充和修改不得造成与本格式内容有实质性的违背</w:t>
      </w:r>
      <w:r/>
    </w:p>
    <w:p>
      <w:pPr>
        <w:pStyle w:val="957"/>
        <w:jc w:val="center"/>
        <w:spacing w:line="360" w:lineRule="auto"/>
        <w:rPr>
          <w:rFonts w:ascii="宋体" w:eastAsia="宋体"/>
        </w:rPr>
      </w:pPr>
      <w:r>
        <w:rPr>
          <w:rFonts w:ascii="宋体" w:hAnsi="宋体" w:eastAsia="宋体"/>
          <w:b/>
          <w:sz w:val="21"/>
          <w:szCs w:val="21"/>
        </w:rPr>
        <w:br w:type="page" w:clear="all"/>
      </w:r>
      <w:r/>
    </w:p>
    <w:p>
      <w:pPr>
        <w:pStyle w:val="951"/>
        <w:spacing w:before="0" w:after="0" w:line="360" w:lineRule="auto"/>
        <w:rPr>
          <w:rFonts w:ascii="宋体"/>
          <w:sz w:val="24"/>
          <w:szCs w:val="24"/>
        </w:rPr>
      </w:pPr>
      <w:r/>
      <w:bookmarkStart w:id="23" w:name="_Ref367264170"/>
      <w:r/>
      <w:bookmarkStart w:id="24" w:name="_Toc134091568"/>
      <w:r/>
      <w:bookmarkStart w:id="25" w:name="_Ref504661219"/>
      <w:r/>
      <w:bookmarkStart w:id="26" w:name="_Toc168501408"/>
      <w:r>
        <w:rPr>
          <w:rFonts w:hint="eastAsia" w:ascii="宋体"/>
          <w:sz w:val="24"/>
          <w:szCs w:val="24"/>
          <w:lang w:val="zh-CN"/>
        </w:rPr>
        <w:t xml:space="preserve">格式</w:t>
      </w:r>
      <w:r>
        <w:rPr>
          <w:rFonts w:hint="eastAsia" w:ascii="宋体"/>
          <w:sz w:val="24"/>
          <w:szCs w:val="24"/>
        </w:rPr>
        <w:t xml:space="preserve">1</w:t>
      </w:r>
      <w:r>
        <w:rPr>
          <w:rFonts w:hint="eastAsia" w:ascii="宋体"/>
          <w:sz w:val="24"/>
          <w:szCs w:val="24"/>
        </w:rPr>
        <w:t xml:space="preserve">、</w:t>
      </w:r>
      <w:bookmarkEnd w:id="23"/>
      <w:r>
        <w:rPr>
          <w:rFonts w:hint="eastAsia" w:ascii="宋体"/>
          <w:sz w:val="24"/>
          <w:szCs w:val="24"/>
        </w:rPr>
        <w:t xml:space="preserve">（投标人）法定代表人授权委托书</w:t>
      </w:r>
      <w:bookmarkEnd w:id="24"/>
      <w:r/>
      <w:bookmarkEnd w:id="25"/>
      <w:r/>
      <w:bookmarkEnd w:id="26"/>
      <w:r/>
      <w:r/>
    </w:p>
    <w:p>
      <w:pPr>
        <w:pStyle w:val="1414"/>
        <w:spacing w:line="360" w:lineRule="auto"/>
        <w:rPr>
          <w:rFonts w:ascii="Times New Roman" w:hAnsi="Times New Roman" w:eastAsia="宋体"/>
          <w:sz w:val="21"/>
          <w:szCs w:val="21"/>
          <w:u w:val="single"/>
        </w:rPr>
      </w:pPr>
      <w:r>
        <w:rPr>
          <w:rFonts w:ascii="Times New Roman" w:hAnsi="Times New Roman" w:eastAsia="宋体"/>
          <w:sz w:val="21"/>
          <w:szCs w:val="21"/>
          <w:u w:val="single"/>
        </w:rPr>
      </w:r>
      <w:r/>
    </w:p>
    <w:p>
      <w:pPr>
        <w:pStyle w:val="1414"/>
        <w:spacing w:line="360" w:lineRule="auto"/>
        <w:rPr>
          <w:rFonts w:ascii="Times New Roman" w:hAnsi="Times New Roman" w:eastAsia="宋体"/>
          <w:sz w:val="21"/>
          <w:szCs w:val="15"/>
        </w:rPr>
      </w:pPr>
      <w:r>
        <w:rPr>
          <w:rFonts w:ascii="Times New Roman" w:hAnsi="Times New Roman" w:eastAsia="宋体"/>
          <w:sz w:val="21"/>
          <w:szCs w:val="21"/>
          <w:u w:val="single"/>
        </w:rPr>
        <w:t xml:space="preserve">苏州市昆山生态环境局</w:t>
      </w:r>
      <w:r>
        <w:rPr>
          <w:rFonts w:ascii="Times New Roman" w:hAnsi="Times New Roman" w:eastAsia="宋体"/>
          <w:sz w:val="21"/>
          <w:szCs w:val="21"/>
        </w:rPr>
        <w:t xml:space="preserve">：</w:t>
      </w:r>
      <w:r/>
    </w:p>
    <w:p>
      <w:pPr>
        <w:pStyle w:val="957"/>
        <w:spacing w:line="360" w:lineRule="auto"/>
        <w:rPr>
          <w:rFonts w:eastAsia="宋体"/>
          <w:sz w:val="21"/>
          <w:szCs w:val="21"/>
        </w:rPr>
      </w:pPr>
      <w:r>
        <w:rPr>
          <w:rFonts w:eastAsia="宋体"/>
          <w:sz w:val="21"/>
          <w:szCs w:val="21"/>
        </w:rPr>
        <w:t xml:space="preserve">本授权委托书声明：我</w:t>
      </w:r>
      <w:r>
        <w:rPr>
          <w:rFonts w:eastAsia="宋体"/>
          <w:sz w:val="21"/>
          <w:szCs w:val="21"/>
        </w:rPr>
        <w:t xml:space="preserve"> </w:t>
      </w:r>
      <w:r>
        <w:rPr>
          <w:rFonts w:eastAsia="宋体"/>
          <w:sz w:val="21"/>
          <w:szCs w:val="21"/>
          <w:u w:val="single"/>
        </w:rPr>
        <w:t xml:space="preserve">          </w:t>
      </w:r>
      <w:r>
        <w:rPr>
          <w:rFonts w:eastAsia="宋体"/>
          <w:sz w:val="21"/>
          <w:szCs w:val="21"/>
        </w:rPr>
        <w:t xml:space="preserve">（姓名）系</w:t>
      </w:r>
      <w:r>
        <w:rPr>
          <w:rFonts w:eastAsia="宋体"/>
          <w:sz w:val="21"/>
          <w:szCs w:val="21"/>
          <w:u w:val="single"/>
        </w:rPr>
        <w:t xml:space="preserve">             </w:t>
      </w:r>
      <w:r>
        <w:rPr>
          <w:rFonts w:eastAsia="宋体"/>
          <w:sz w:val="21"/>
          <w:szCs w:val="21"/>
        </w:rPr>
        <w:t xml:space="preserve">（投标人名称）的法定代表人，现授权委托</w:t>
      </w:r>
      <w:r>
        <w:rPr>
          <w:rFonts w:eastAsia="宋体"/>
          <w:sz w:val="21"/>
          <w:szCs w:val="21"/>
          <w:u w:val="single"/>
        </w:rPr>
        <w:t xml:space="preserve">              </w:t>
      </w:r>
      <w:r>
        <w:rPr>
          <w:rFonts w:eastAsia="宋体"/>
          <w:sz w:val="21"/>
          <w:szCs w:val="21"/>
          <w:u w:val="single"/>
        </w:rPr>
        <w:t xml:space="preserve">（</w:t>
      </w:r>
      <w:r>
        <w:rPr>
          <w:rFonts w:eastAsia="宋体"/>
          <w:sz w:val="21"/>
          <w:szCs w:val="21"/>
        </w:rPr>
        <w:t xml:space="preserve">投标人名称）的</w:t>
      </w:r>
      <w:r>
        <w:rPr>
          <w:rFonts w:eastAsia="宋体"/>
          <w:sz w:val="21"/>
          <w:szCs w:val="21"/>
          <w:u w:val="single"/>
        </w:rPr>
        <w:t xml:space="preserve">         </w:t>
      </w:r>
      <w:r>
        <w:rPr>
          <w:rFonts w:eastAsia="宋体"/>
          <w:sz w:val="21"/>
          <w:szCs w:val="21"/>
        </w:rPr>
        <w:t xml:space="preserve">（姓名）为我公司被授权人，以本公司的名义参加苏州公正建设咨询房地产评估有限公司组织实施的</w:t>
      </w:r>
      <w:bookmarkStart w:id="27" w:name="_Hlk134084672"/>
      <w:r>
        <w:rPr>
          <w:rFonts w:hint="eastAsia" w:eastAsia="宋体"/>
          <w:sz w:val="21"/>
          <w:szCs w:val="21"/>
          <w:u w:val="single"/>
        </w:rPr>
        <w:t xml:space="preserve">昆山生态环境局排污许可证审核项目（采购包三）</w:t>
      </w:r>
      <w:r>
        <w:rPr>
          <w:rFonts w:eastAsia="宋体"/>
          <w:sz w:val="21"/>
          <w:szCs w:val="21"/>
          <w:u w:val="single"/>
        </w:rPr>
        <w:t xml:space="preserve">（</w:t>
      </w:r>
      <w:r>
        <w:rPr>
          <w:rFonts w:hint="eastAsia" w:eastAsia="宋体"/>
          <w:sz w:val="21"/>
          <w:szCs w:val="21"/>
          <w:u w:val="single"/>
        </w:rPr>
        <w:t xml:space="preserve">JSZC-320583-SZGZ-G2024-0066</w:t>
      </w:r>
      <w:r>
        <w:rPr>
          <w:rFonts w:eastAsia="宋体"/>
          <w:sz w:val="21"/>
          <w:szCs w:val="21"/>
          <w:u w:val="single"/>
        </w:rPr>
        <w:t xml:space="preserve">）</w:t>
      </w:r>
      <w:bookmarkEnd w:id="27"/>
      <w:r>
        <w:rPr>
          <w:rFonts w:eastAsia="宋体"/>
          <w:sz w:val="21"/>
          <w:szCs w:val="21"/>
        </w:rPr>
        <w:t xml:space="preserve">的招标活动。被授权人在开标、评标、合同谈判过程中所签署的一切文件和处理与这有关的一切事务，我均予以承认。</w:t>
      </w:r>
      <w:r/>
    </w:p>
    <w:p>
      <w:pPr>
        <w:pStyle w:val="957"/>
        <w:spacing w:line="360" w:lineRule="auto"/>
        <w:rPr>
          <w:rFonts w:eastAsia="宋体"/>
          <w:sz w:val="21"/>
          <w:szCs w:val="21"/>
        </w:rPr>
      </w:pPr>
      <w:r>
        <w:rPr>
          <w:rFonts w:eastAsia="宋体"/>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57"/>
        <w:spacing w:line="360" w:lineRule="auto"/>
        <w:rPr>
          <w:rFonts w:eastAsia="宋体"/>
          <w:sz w:val="21"/>
          <w:szCs w:val="21"/>
        </w:rPr>
      </w:pPr>
      <w:r>
        <w:rPr>
          <w:rFonts w:eastAsia="宋体"/>
          <w:sz w:val="21"/>
          <w:szCs w:val="21"/>
        </w:rPr>
        <w:t xml:space="preserve">被授权人无转委托权。特此委托。</w:t>
      </w:r>
      <w:r/>
    </w:p>
    <w:p>
      <w:pPr>
        <w:pStyle w:val="957"/>
        <w:spacing w:line="360" w:lineRule="auto"/>
        <w:rPr>
          <w:rFonts w:eastAsia="宋体"/>
          <w:sz w:val="21"/>
          <w:szCs w:val="21"/>
        </w:rPr>
      </w:pPr>
      <w:r>
        <w:rPr>
          <w:rFonts w:eastAsia="宋体"/>
          <w:sz w:val="21"/>
          <w:szCs w:val="21"/>
        </w:rPr>
        <w:t xml:space="preserve">    </w:t>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法定代表人：（签字或盖章）</w:t>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pStyle w:val="957"/>
        <w:ind w:firstLine="480"/>
        <w:spacing w:line="360" w:lineRule="auto"/>
        <w:rPr>
          <w:rFonts w:hint="eastAsia" w:ascii="宋体" w:hAnsi="宋体" w:eastAsia="宋体"/>
          <w:sz w:val="21"/>
          <w:szCs w:val="21"/>
        </w:rPr>
      </w:pPr>
      <w:r>
        <w:rPr>
          <w:rFonts w:hint="eastAsia" w:ascii="宋体" w:hAnsi="宋体" w:eastAsia="宋体"/>
          <w:sz w:val="21"/>
          <w:szCs w:val="21"/>
        </w:rPr>
      </w:r>
      <w:r/>
    </w:p>
    <w:p>
      <w:pPr>
        <w:pStyle w:val="951"/>
        <w:spacing w:before="0" w:after="0" w:line="360" w:lineRule="auto"/>
        <w:rPr>
          <w:rFonts w:ascii="宋体"/>
          <w:sz w:val="24"/>
          <w:szCs w:val="24"/>
        </w:rPr>
      </w:pPr>
      <w:r/>
      <w:bookmarkStart w:id="28" w:name="_Ref367264171"/>
      <w:r>
        <w:rPr>
          <w:rFonts w:ascii="宋体"/>
          <w:sz w:val="30"/>
          <w:szCs w:val="30"/>
          <w:lang w:val="zh-CN"/>
        </w:rPr>
        <w:br w:type="page" w:clear="all"/>
      </w:r>
      <w:bookmarkStart w:id="29" w:name="_Toc134091569"/>
      <w:r/>
      <w:bookmarkStart w:id="30" w:name="_Toc168501409"/>
      <w:r>
        <w:rPr>
          <w:rFonts w:hint="eastAsia" w:ascii="宋体"/>
          <w:sz w:val="24"/>
          <w:szCs w:val="24"/>
          <w:lang w:val="zh-CN"/>
        </w:rPr>
        <w:t xml:space="preserve">格式</w:t>
      </w:r>
      <w:r>
        <w:rPr>
          <w:rFonts w:hint="eastAsia" w:ascii="宋体"/>
          <w:sz w:val="24"/>
          <w:szCs w:val="24"/>
        </w:rPr>
        <w:t xml:space="preserve">2</w:t>
      </w:r>
      <w:r>
        <w:rPr>
          <w:rFonts w:hint="eastAsia" w:ascii="宋体"/>
          <w:sz w:val="24"/>
          <w:szCs w:val="24"/>
        </w:rPr>
        <w:t xml:space="preserve">、投标承诺函</w:t>
      </w:r>
      <w:bookmarkEnd w:id="28"/>
      <w:r/>
      <w:bookmarkEnd w:id="29"/>
      <w:r/>
      <w:bookmarkEnd w:id="30"/>
      <w:r/>
      <w:r/>
    </w:p>
    <w:p>
      <w:pPr>
        <w:pStyle w:val="957"/>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957"/>
        <w:ind w:firstLine="0"/>
        <w:spacing w:line="360" w:lineRule="auto"/>
        <w:rPr>
          <w:rFonts w:eastAsia="宋体"/>
          <w:sz w:val="21"/>
          <w:szCs w:val="21"/>
        </w:rPr>
      </w:pPr>
      <w:r>
        <w:rPr>
          <w:rFonts w:eastAsia="宋体"/>
          <w:sz w:val="21"/>
          <w:szCs w:val="21"/>
          <w:u w:val="single"/>
        </w:rPr>
        <w:t xml:space="preserve">苏州市昆山生态环境局</w:t>
      </w:r>
      <w:r>
        <w:rPr>
          <w:rFonts w:eastAsia="宋体"/>
          <w:sz w:val="21"/>
          <w:szCs w:val="21"/>
        </w:rPr>
        <w:t xml:space="preserve">：</w:t>
      </w:r>
      <w:r/>
    </w:p>
    <w:p>
      <w:pPr>
        <w:ind w:firstLine="420"/>
        <w:jc w:val="left"/>
        <w:spacing w:line="360" w:lineRule="auto"/>
      </w:pPr>
      <w:r>
        <w:rPr>
          <w:szCs w:val="21"/>
        </w:rPr>
        <w:t xml:space="preserve">经仔细阅读和研究，我方同意招标文件</w:t>
      </w:r>
      <w:r>
        <w:rPr>
          <w:szCs w:val="21"/>
          <w:lang w:val="zh-CN"/>
        </w:rPr>
        <w:t xml:space="preserve">（包括补充文件）</w:t>
      </w:r>
      <w:r>
        <w:rPr>
          <w:szCs w:val="21"/>
        </w:rPr>
        <w:t xml:space="preserve">的各条款要求，</w:t>
      </w:r>
      <w:r>
        <w:t xml:space="preserve">自愿参加</w:t>
      </w:r>
      <w:r>
        <w:rPr>
          <w:rFonts w:hint="eastAsia"/>
          <w:iCs/>
          <w:u w:val="single"/>
        </w:rPr>
        <w:t xml:space="preserve">昆山生态环境局排污许可证审核项目（采购包三）</w:t>
      </w:r>
      <w:r>
        <w:rPr>
          <w:iCs/>
          <w:u w:val="single"/>
        </w:rPr>
        <w:t xml:space="preserve">（</w:t>
      </w:r>
      <w:r>
        <w:rPr>
          <w:rFonts w:hint="eastAsia"/>
          <w:iCs/>
          <w:u w:val="single"/>
        </w:rPr>
        <w:t xml:space="preserve">JSZC-320583-SZGZ-G2024-0066</w:t>
      </w:r>
      <w:r>
        <w:rPr>
          <w:iCs/>
          <w:u w:val="single"/>
        </w:rPr>
        <w:t xml:space="preserve">）</w:t>
      </w:r>
      <w:r>
        <w:t xml:space="preserve">的投标活动，并做出如下承诺：</w:t>
      </w:r>
      <w:r/>
    </w:p>
    <w:p>
      <w:pPr>
        <w:ind w:firstLine="420"/>
        <w:spacing w:line="360" w:lineRule="auto"/>
        <w:rPr>
          <w:szCs w:val="21"/>
        </w:rPr>
      </w:pPr>
      <w:r>
        <w:rPr>
          <w:szCs w:val="21"/>
        </w:rPr>
        <w:t xml:space="preserve">1.</w:t>
      </w:r>
      <w:r>
        <w:rPr>
          <w:szCs w:val="21"/>
          <w:lang w:val="zh-CN"/>
        </w:rPr>
        <w:t xml:space="preserve">我方同意提供与投标有关的一切数据或资料，并保证所提供的投标文件及相关资料均真实有效，若有不实，由此产生的后果由我方承担；</w:t>
      </w:r>
      <w:r/>
    </w:p>
    <w:p>
      <w:pPr>
        <w:ind w:firstLine="420"/>
        <w:spacing w:line="360" w:lineRule="auto"/>
        <w:rPr>
          <w:szCs w:val="21"/>
        </w:rPr>
      </w:pPr>
      <w:r>
        <w:rPr>
          <w:szCs w:val="21"/>
        </w:rPr>
        <w:t xml:space="preserve">2.</w:t>
      </w:r>
      <w:r>
        <w:rPr>
          <w:szCs w:val="21"/>
        </w:rPr>
        <w:t xml:space="preserve">我方愿意按照招标文件的要求，响应该项目的全部实质性内容。</w:t>
      </w:r>
      <w:r>
        <w:rPr>
          <w:szCs w:val="21"/>
        </w:rPr>
        <w:t xml:space="preserve"> </w:t>
      </w:r>
      <w:r/>
    </w:p>
    <w:p>
      <w:pPr>
        <w:ind w:firstLine="420"/>
        <w:spacing w:line="360" w:lineRule="auto"/>
        <w:rPr>
          <w:szCs w:val="21"/>
        </w:rPr>
      </w:pPr>
      <w:r>
        <w:t xml:space="preserve">3.</w:t>
      </w:r>
      <w:r>
        <w:t xml:space="preserve">我方具有良好的商业信誉和健全的财务会计制度；</w:t>
      </w:r>
      <w:r/>
    </w:p>
    <w:p>
      <w:pPr>
        <w:ind w:firstLine="420"/>
        <w:spacing w:line="360" w:lineRule="auto"/>
        <w:rPr>
          <w:szCs w:val="21"/>
        </w:rPr>
      </w:pPr>
      <w:r>
        <w:t xml:space="preserve">4.</w:t>
      </w:r>
      <w:r>
        <w:t xml:space="preserve">我方</w:t>
      </w:r>
      <w:r>
        <w:rPr>
          <w:szCs w:val="21"/>
        </w:rPr>
        <w:t xml:space="preserve">具有依法缴纳税收和社会保障资金的良好记录；</w:t>
      </w:r>
      <w:r/>
    </w:p>
    <w:p>
      <w:pPr>
        <w:ind w:firstLine="420"/>
        <w:spacing w:line="360" w:lineRule="auto"/>
        <w:rPr>
          <w:szCs w:val="21"/>
        </w:rPr>
      </w:pPr>
      <w:r>
        <w:t xml:space="preserve">5.</w:t>
      </w:r>
      <w:r>
        <w:t xml:space="preserve">我方具有履行合同所必需的设备和专业技术能力；</w:t>
      </w:r>
      <w:r/>
    </w:p>
    <w:p>
      <w:pPr>
        <w:ind w:firstLine="420"/>
        <w:spacing w:line="360" w:lineRule="auto"/>
        <w:rPr>
          <w:szCs w:val="21"/>
        </w:rPr>
      </w:pPr>
      <w:r>
        <w:rPr>
          <w:szCs w:val="21"/>
        </w:rPr>
        <w:t xml:space="preserve">6.</w:t>
      </w:r>
      <w:r>
        <w:rPr>
          <w:szCs w:val="21"/>
        </w:rPr>
        <w:t xml:space="preserve">我方参加本次政府采购活动前</w:t>
      </w:r>
      <w:r>
        <w:rPr>
          <w:szCs w:val="21"/>
        </w:rPr>
        <w:t xml:space="preserve">3</w:t>
      </w:r>
      <w:r>
        <w:rPr>
          <w:szCs w:val="21"/>
        </w:rPr>
        <w:t xml:space="preserve">年内在经营活动中无重大违法记录；</w:t>
      </w:r>
      <w:r/>
    </w:p>
    <w:p>
      <w:pPr>
        <w:ind w:firstLine="420"/>
        <w:spacing w:line="360" w:lineRule="auto"/>
        <w:rPr>
          <w:szCs w:val="21"/>
        </w:rPr>
      </w:pPr>
      <w:r>
        <w:rPr>
          <w:szCs w:val="21"/>
        </w:rPr>
        <w:t xml:space="preserve">7.</w:t>
      </w:r>
      <w:r>
        <w:rPr>
          <w:szCs w:val="21"/>
        </w:rPr>
        <w:t xml:space="preserve">我方最后报价含服务过程所发生的全部费用。</w:t>
      </w:r>
      <w:r/>
    </w:p>
    <w:p>
      <w:pPr>
        <w:ind w:firstLine="420"/>
        <w:spacing w:line="360" w:lineRule="auto"/>
        <w:rPr>
          <w:szCs w:val="21"/>
        </w:rPr>
      </w:pPr>
      <w:r>
        <w:rPr>
          <w:szCs w:val="21"/>
        </w:rPr>
        <w:t xml:space="preserve">8.</w:t>
      </w:r>
      <w:r>
        <w:rPr>
          <w:szCs w:val="21"/>
        </w:rPr>
        <w:t xml:space="preserve">我方同意按采购人确定的评标办法及评标标准，由评标专家进行评审；</w:t>
      </w:r>
      <w:r/>
    </w:p>
    <w:p>
      <w:pPr>
        <w:ind w:firstLine="420"/>
        <w:spacing w:line="360" w:lineRule="auto"/>
        <w:rPr>
          <w:szCs w:val="21"/>
        </w:rPr>
      </w:pPr>
      <w:r>
        <w:rPr>
          <w:szCs w:val="21"/>
        </w:rPr>
        <w:t xml:space="preserve">9.</w:t>
      </w:r>
      <w:r>
        <w:rPr>
          <w:szCs w:val="21"/>
        </w:rPr>
        <w:t xml:space="preserve">我方同意按招标文件中的规定，投标文件的有效期限为自开标日起三个月内；</w:t>
      </w:r>
      <w:r/>
    </w:p>
    <w:p>
      <w:pPr>
        <w:ind w:firstLine="420"/>
        <w:spacing w:line="360" w:lineRule="auto"/>
        <w:rPr>
          <w:szCs w:val="21"/>
        </w:rPr>
      </w:pPr>
      <w:r>
        <w:t xml:space="preserve">10.</w:t>
      </w:r>
      <w:r>
        <w:rPr>
          <w:szCs w:val="21"/>
        </w:rPr>
        <w:t xml:space="preserve">我方同意采购人关于违约责任的认定方式和对违约责任的处罚；在履约过程中，如我方违约，我方愿意承担相应违约责任。</w:t>
      </w:r>
      <w:r/>
    </w:p>
    <w:p>
      <w:pPr>
        <w:ind w:firstLine="420"/>
        <w:jc w:val="left"/>
        <w:spacing w:line="360" w:lineRule="auto"/>
      </w:pPr>
      <w:r>
        <w:t xml:space="preserve">11.</w:t>
      </w:r>
      <w:r>
        <w:t xml:space="preserve">除不可抗力外，我方如果发生以下行为，将在行为发生的</w:t>
      </w:r>
      <w:r>
        <w:t xml:space="preserve">10</w:t>
      </w:r>
      <w:r>
        <w:t xml:space="preserve">个工作日内，向采购人支付本招标文件公布的预算价的</w:t>
      </w:r>
      <w:r>
        <w:t xml:space="preserve">2%</w:t>
      </w:r>
      <w:r>
        <w:t xml:space="preserve">作为违约赔偿金。</w:t>
      </w:r>
      <w:r/>
    </w:p>
    <w:p>
      <w:pPr>
        <w:ind w:firstLine="420"/>
        <w:jc w:val="left"/>
        <w:spacing w:line="360" w:lineRule="auto"/>
      </w:pPr>
      <w:r>
        <w:t xml:space="preserve">（</w:t>
      </w:r>
      <w:r>
        <w:t xml:space="preserve">1</w:t>
      </w:r>
      <w:r>
        <w:t xml:space="preserve">）在招标文件规定的投标有效期内进行实质上修改或撤回投标；</w:t>
      </w:r>
      <w:r/>
    </w:p>
    <w:p>
      <w:pPr>
        <w:ind w:firstLine="420"/>
        <w:jc w:val="left"/>
        <w:spacing w:line="360" w:lineRule="auto"/>
      </w:pPr>
      <w:r>
        <w:t xml:space="preserve">（</w:t>
      </w:r>
      <w:r>
        <w:t xml:space="preserve">2</w:t>
      </w:r>
      <w:r>
        <w:t xml:space="preserve">）中标后不依法与采购人签订合同；</w:t>
      </w:r>
      <w:r/>
    </w:p>
    <w:p>
      <w:pPr>
        <w:ind w:firstLine="420"/>
        <w:jc w:val="left"/>
        <w:spacing w:line="360" w:lineRule="auto"/>
      </w:pPr>
      <w:r>
        <w:t xml:space="preserve">（</w:t>
      </w:r>
      <w:r>
        <w:t xml:space="preserve">3</w:t>
      </w:r>
      <w:r>
        <w:t xml:space="preserve">）在投标文件中提供虚假材料；</w:t>
      </w:r>
      <w:r/>
    </w:p>
    <w:p>
      <w:pPr>
        <w:ind w:firstLine="420"/>
        <w:jc w:val="left"/>
        <w:spacing w:line="360" w:lineRule="auto"/>
      </w:pPr>
      <w:r>
        <w:t xml:space="preserve">（</w:t>
      </w:r>
      <w:r>
        <w:t xml:space="preserve">4</w:t>
      </w:r>
      <w:r>
        <w:t xml:space="preserve">）恶意串通；</w:t>
      </w:r>
      <w:r/>
    </w:p>
    <w:p>
      <w:pPr>
        <w:ind w:firstLine="420"/>
        <w:jc w:val="left"/>
        <w:spacing w:line="360" w:lineRule="auto"/>
      </w:pPr>
      <w:r>
        <w:t xml:space="preserve">（</w:t>
      </w:r>
      <w:r>
        <w:t xml:space="preserve">5</w:t>
      </w:r>
      <w:r>
        <w:t xml:space="preserve">）其他违法违规情形。</w:t>
      </w:r>
      <w:r/>
    </w:p>
    <w:p>
      <w:pPr>
        <w:ind w:firstLine="420"/>
        <w:spacing w:line="360" w:lineRule="auto"/>
        <w:rPr>
          <w:szCs w:val="21"/>
        </w:rPr>
      </w:pPr>
      <w:r>
        <w:rPr>
          <w:szCs w:val="21"/>
        </w:rPr>
        <w:t xml:space="preserve">12.</w:t>
      </w:r>
      <w:r>
        <w:rPr>
          <w:szCs w:val="21"/>
        </w:rPr>
        <w:t xml:space="preserve">我方知晓上述行为的法律后果，并认可本承诺函作为采购人要求我方履行违约赔偿的依据。</w:t>
      </w:r>
      <w:r/>
    </w:p>
    <w:p>
      <w:pPr>
        <w:pStyle w:val="1324"/>
        <w:ind w:firstLine="420"/>
        <w:spacing w:line="360" w:lineRule="auto"/>
        <w:rPr>
          <w:rFonts w:ascii="Times New Roman"/>
          <w:szCs w:val="21"/>
        </w:rPr>
      </w:pPr>
      <w:r>
        <w:rPr>
          <w:rFonts w:ascii="Times New Roman"/>
          <w:szCs w:val="21"/>
        </w:rPr>
        <w:t xml:space="preserve">13.</w:t>
      </w:r>
      <w:r>
        <w:rPr>
          <w:rFonts w:ascii="Times New Roman"/>
          <w:szCs w:val="21"/>
        </w:rPr>
        <w:t xml:space="preserve">我单位同意招标人关于违约责任的认定方式和对违约责任的处罚；在服务过程中，如我单位违约，我单位愿意承担相应违约责任</w:t>
      </w:r>
      <w:r>
        <w:rPr>
          <w:rFonts w:hint="eastAsia" w:ascii="Times New Roman"/>
          <w:szCs w:val="21"/>
        </w:rPr>
        <w:t xml:space="preserve">；</w:t>
      </w:r>
      <w:r/>
    </w:p>
    <w:p>
      <w:pPr>
        <w:pStyle w:val="1324"/>
        <w:ind w:firstLine="420"/>
        <w:spacing w:line="360" w:lineRule="auto"/>
        <w:rPr>
          <w:rFonts w:ascii="Times New Roman"/>
          <w:szCs w:val="21"/>
        </w:rPr>
      </w:pPr>
      <w:r>
        <w:rPr>
          <w:rFonts w:ascii="Times New Roman"/>
          <w:szCs w:val="21"/>
        </w:rPr>
      </w:r>
      <w:r/>
    </w:p>
    <w:p>
      <w:pPr>
        <w:pStyle w:val="1041"/>
        <w:spacing w:line="360" w:lineRule="auto"/>
        <w:rPr>
          <w:rFonts w:ascii="Times New Roman" w:hAnsi="Times New Roman" w:eastAsia="宋体"/>
          <w:sz w:val="21"/>
          <w:szCs w:val="21"/>
        </w:rPr>
      </w:pPr>
      <w:r>
        <w:rPr>
          <w:rFonts w:ascii="Times New Roman" w:hAnsi="Times New Roman" w:eastAsia="宋体"/>
          <w:sz w:val="21"/>
          <w:szCs w:val="21"/>
        </w:rPr>
        <w:t xml:space="preserve">                         </w:t>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pStyle w:val="957"/>
        <w:ind w:firstLine="0"/>
        <w:rPr>
          <w:rFonts w:hint="eastAsia" w:ascii="宋体" w:hAnsi="宋体" w:eastAsia="宋体"/>
          <w:b/>
          <w:sz w:val="21"/>
          <w:szCs w:val="21"/>
        </w:rPr>
      </w:pPr>
      <w:r>
        <w:rPr>
          <w:rFonts w:hint="eastAsia" w:ascii="宋体" w:hAnsi="宋体" w:eastAsia="宋体"/>
          <w:b/>
          <w:sz w:val="21"/>
          <w:szCs w:val="21"/>
        </w:rPr>
      </w:r>
      <w:r/>
    </w:p>
    <w:p>
      <w:pPr>
        <w:pStyle w:val="957"/>
        <w:ind w:firstLine="0"/>
        <w:rPr>
          <w:rFonts w:hint="eastAsia" w:ascii="宋体" w:hAnsi="宋体" w:eastAsia="宋体"/>
          <w:b/>
          <w:szCs w:val="24"/>
        </w:rPr>
      </w:pPr>
      <w:r>
        <w:rPr>
          <w:rFonts w:ascii="宋体" w:hAnsi="宋体" w:eastAsia="宋体"/>
          <w:b/>
          <w:szCs w:val="24"/>
        </w:rPr>
        <w:br w:type="page" w:clear="all"/>
      </w:r>
      <w:r/>
    </w:p>
    <w:p>
      <w:pPr>
        <w:pStyle w:val="951"/>
        <w:ind w:left="567" w:hanging="567"/>
        <w:spacing w:before="0" w:after="0" w:line="360" w:lineRule="auto"/>
        <w:rPr>
          <w:rFonts w:ascii="宋体"/>
          <w:sz w:val="30"/>
          <w:szCs w:val="30"/>
          <w:lang w:val="zh-CN"/>
        </w:rPr>
      </w:pPr>
      <w:r/>
      <w:bookmarkStart w:id="31" w:name="_Ref504661263"/>
      <w:r/>
      <w:bookmarkStart w:id="32" w:name="_Toc134091570"/>
      <w:r/>
      <w:bookmarkStart w:id="33" w:name="_Toc168501410"/>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1"/>
      <w:r/>
      <w:bookmarkEnd w:id="32"/>
      <w:r/>
      <w:bookmarkEnd w:id="33"/>
      <w:r/>
      <w:r/>
    </w:p>
    <w:p>
      <w:pPr>
        <w:spacing w:line="300" w:lineRule="auto"/>
        <w:rPr>
          <w:szCs w:val="21"/>
        </w:rPr>
      </w:pPr>
      <w:r>
        <w:rPr>
          <w:szCs w:val="21"/>
        </w:rPr>
      </w:r>
      <w:r/>
    </w:p>
    <w:p>
      <w:pPr>
        <w:spacing w:line="300" w:lineRule="auto"/>
        <w:rPr>
          <w:szCs w:val="21"/>
        </w:rPr>
      </w:pPr>
      <w:r>
        <w:rPr>
          <w:szCs w:val="21"/>
        </w:rPr>
        <w:t xml:space="preserve">单位名称（公章）：</w:t>
      </w:r>
      <w:r>
        <w:rPr>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法定代表人</w:t>
            </w:r>
            <w:r/>
          </w:p>
        </w:tc>
        <w:tc>
          <w:tcPr>
            <w:gridSpan w:val="3"/>
            <w:tcBorders>
              <w:left w:val="single" w:color="000000" w:sz="4" w:space="0"/>
            </w:tcBorders>
            <w:tcW w:w="2784"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r>
            <w:r/>
          </w:p>
        </w:tc>
        <w:tc>
          <w:tcPr>
            <w:gridSpan w:val="2"/>
            <w:tcW w:w="1580" w:type="dxa"/>
            <w:vAlign w:val="center"/>
            <w:textDirection w:val="lrTb"/>
            <w:noWrap w:val="false"/>
          </w:tcPr>
          <w:p>
            <w:pPr>
              <w:pStyle w:val="957"/>
              <w:ind w:firstLine="0"/>
              <w:jc w:val="both"/>
              <w:spacing w:line="300" w:lineRule="auto"/>
              <w:rPr>
                <w:rFonts w:eastAsia="宋体"/>
                <w:sz w:val="21"/>
                <w:szCs w:val="21"/>
              </w:rPr>
            </w:pPr>
            <w:r>
              <w:rPr>
                <w:rFonts w:eastAsia="宋体"/>
                <w:sz w:val="21"/>
                <w:szCs w:val="21"/>
              </w:rPr>
              <w:t xml:space="preserve">公司成立日期</w:t>
            </w:r>
            <w:r/>
          </w:p>
        </w:tc>
        <w:tc>
          <w:tcPr>
            <w:gridSpan w:val="2"/>
            <w:tcW w:w="2764" w:type="dxa"/>
            <w:vAlign w:val="center"/>
            <w:textDirection w:val="lrTb"/>
            <w:noWrap w:val="false"/>
          </w:tcPr>
          <w:p>
            <w:pPr>
              <w:pStyle w:val="957"/>
              <w:ind w:firstLine="0"/>
              <w:jc w:val="both"/>
              <w:spacing w:line="300" w:lineRule="auto"/>
              <w:rPr>
                <w:rFonts w:eastAsia="宋体"/>
                <w:sz w:val="21"/>
                <w:szCs w:val="21"/>
              </w:rPr>
            </w:pPr>
            <w:r>
              <w:rPr>
                <w:rFonts w:eastAsia="宋体"/>
                <w:sz w:val="21"/>
                <w:szCs w:val="21"/>
              </w:rPr>
            </w:r>
            <w:r/>
          </w:p>
        </w:tc>
      </w:tr>
      <w:tr>
        <w:trPr>
          <w:jc w:val="center"/>
          <w:trHeight w:val="645"/>
        </w:trPr>
        <w:tc>
          <w:tcPr>
            <w:tcW w:w="650"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r>
            <w:r/>
          </w:p>
        </w:tc>
      </w:tr>
      <w:tr>
        <w:trPr>
          <w:jc w:val="center"/>
          <w:trHeight w:val="645"/>
        </w:trPr>
        <w:tc>
          <w:tcPr>
            <w:tcW w:w="650"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957"/>
              <w:ind w:firstLine="0"/>
              <w:jc w:val="both"/>
              <w:spacing w:line="300" w:lineRule="auto"/>
              <w:rPr>
                <w:rFonts w:eastAsia="宋体"/>
                <w:sz w:val="21"/>
                <w:szCs w:val="21"/>
              </w:rPr>
            </w:pPr>
            <w:r>
              <w:rPr>
                <w:rFonts w:eastAsia="宋体"/>
                <w:sz w:val="21"/>
                <w:szCs w:val="21"/>
              </w:rPr>
              <w:t xml:space="preserve">本地办事处地址</w:t>
            </w:r>
            <w:r/>
          </w:p>
        </w:tc>
        <w:tc>
          <w:tcPr>
            <w:gridSpan w:val="7"/>
            <w:tcBorders>
              <w:left w:val="single" w:color="000000" w:sz="4" w:space="0"/>
            </w:tcBorders>
            <w:tcW w:w="7128" w:type="dxa"/>
            <w:vAlign w:val="center"/>
            <w:textDirection w:val="lrTb"/>
            <w:noWrap w:val="false"/>
          </w:tcPr>
          <w:p>
            <w:pPr>
              <w:pStyle w:val="957"/>
              <w:ind w:firstLine="0"/>
              <w:jc w:val="both"/>
              <w:spacing w:line="300" w:lineRule="auto"/>
              <w:rPr>
                <w:rFonts w:eastAsia="宋体"/>
                <w:sz w:val="21"/>
                <w:szCs w:val="21"/>
              </w:rPr>
            </w:pPr>
            <w:r>
              <w:rPr>
                <w:rFonts w:eastAsia="宋体"/>
                <w:sz w:val="21"/>
                <w:szCs w:val="21"/>
              </w:rPr>
            </w:r>
            <w:r/>
          </w:p>
        </w:tc>
      </w:tr>
      <w:tr>
        <w:trPr>
          <w:jc w:val="center"/>
          <w:trHeight w:val="645"/>
        </w:trPr>
        <w:tc>
          <w:tcPr>
            <w:tcW w:w="650"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4</w:t>
            </w:r>
            <w:r/>
          </w:p>
        </w:tc>
        <w:tc>
          <w:tcPr>
            <w:tcBorders>
              <w:right w:val="single" w:color="000000" w:sz="4" w:space="0"/>
            </w:tcBorders>
            <w:tcW w:w="1088"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957"/>
              <w:ind w:firstLine="0"/>
              <w:jc w:val="both"/>
              <w:spacing w:line="300" w:lineRule="auto"/>
              <w:rPr>
                <w:rFonts w:eastAsia="宋体"/>
                <w:sz w:val="21"/>
                <w:szCs w:val="21"/>
              </w:rPr>
            </w:pPr>
            <w:r>
              <w:rPr>
                <w:rFonts w:eastAsia="宋体"/>
                <w:sz w:val="21"/>
                <w:szCs w:val="21"/>
              </w:rPr>
            </w:r>
            <w:r/>
          </w:p>
        </w:tc>
        <w:tc>
          <w:tcPr>
            <w:gridSpan w:val="2"/>
            <w:tcBorders>
              <w:right w:val="single" w:color="000000" w:sz="4" w:space="0"/>
            </w:tcBorders>
            <w:tcW w:w="1289"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957"/>
              <w:ind w:firstLine="0"/>
              <w:jc w:val="both"/>
              <w:spacing w:line="300" w:lineRule="auto"/>
              <w:rPr>
                <w:rFonts w:eastAsia="宋体"/>
                <w:sz w:val="21"/>
                <w:szCs w:val="21"/>
              </w:rPr>
            </w:pPr>
            <w:r>
              <w:rPr>
                <w:rFonts w:eastAsia="宋体"/>
                <w:sz w:val="21"/>
                <w:szCs w:val="21"/>
              </w:rPr>
            </w:r>
            <w:r/>
          </w:p>
        </w:tc>
      </w:tr>
      <w:tr>
        <w:trPr>
          <w:jc w:val="center"/>
          <w:trHeight w:val="625"/>
        </w:trPr>
        <w:tc>
          <w:tcPr>
            <w:tcW w:w="650"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5</w:t>
            </w:r>
            <w:r/>
          </w:p>
        </w:tc>
        <w:tc>
          <w:tcPr>
            <w:tcBorders>
              <w:right w:val="single" w:color="000000" w:sz="4" w:space="0"/>
            </w:tcBorders>
            <w:tcW w:w="1088"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957"/>
              <w:ind w:firstLine="0"/>
              <w:jc w:val="both"/>
              <w:spacing w:line="300" w:lineRule="auto"/>
              <w:rPr>
                <w:rFonts w:eastAsia="宋体"/>
                <w:sz w:val="21"/>
                <w:szCs w:val="21"/>
              </w:rPr>
            </w:pPr>
            <w:r>
              <w:rPr>
                <w:rFonts w:eastAsia="宋体"/>
                <w:sz w:val="21"/>
                <w:szCs w:val="21"/>
              </w:rPr>
            </w:r>
            <w:r/>
          </w:p>
        </w:tc>
        <w:tc>
          <w:tcPr>
            <w:gridSpan w:val="2"/>
            <w:tcBorders>
              <w:right w:val="single" w:color="000000" w:sz="4" w:space="0"/>
            </w:tcBorders>
            <w:tcW w:w="1289"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957"/>
              <w:ind w:firstLine="0"/>
              <w:jc w:val="both"/>
              <w:spacing w:line="300" w:lineRule="auto"/>
              <w:rPr>
                <w:rFonts w:eastAsia="宋体"/>
                <w:b/>
                <w:sz w:val="21"/>
                <w:szCs w:val="21"/>
              </w:rPr>
            </w:pPr>
            <w:r>
              <w:rPr>
                <w:rFonts w:eastAsia="宋体"/>
                <w:b/>
                <w:sz w:val="21"/>
                <w:szCs w:val="21"/>
              </w:rPr>
            </w:r>
            <w:r/>
          </w:p>
        </w:tc>
      </w:tr>
      <w:tr>
        <w:trPr>
          <w:jc w:val="center"/>
          <w:trHeight w:val="645"/>
        </w:trPr>
        <w:tc>
          <w:tcPr>
            <w:tcW w:w="650"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6</w:t>
            </w:r>
            <w:r/>
          </w:p>
        </w:tc>
        <w:tc>
          <w:tcPr>
            <w:tcBorders>
              <w:right w:val="single" w:color="000000" w:sz="4" w:space="0"/>
            </w:tcBorders>
            <w:tcW w:w="1088" w:type="dxa"/>
            <w:vAlign w:val="center"/>
            <w:textDirection w:val="lrTb"/>
            <w:noWrap w:val="false"/>
          </w:tcPr>
          <w:p>
            <w:pPr>
              <w:rPr>
                <w:szCs w:val="21"/>
              </w:rPr>
            </w:pPr>
            <w:r>
              <w:rPr>
                <w:szCs w:val="21"/>
              </w:rPr>
              <w:t xml:space="preserve">单位从业人员数量</w:t>
            </w:r>
            <w:r/>
          </w:p>
        </w:tc>
        <w:tc>
          <w:tcPr>
            <w:gridSpan w:val="3"/>
            <w:tcBorders>
              <w:left w:val="single" w:color="000000" w:sz="4" w:space="0"/>
            </w:tcBorders>
            <w:tcW w:w="2773" w:type="dxa"/>
            <w:vAlign w:val="center"/>
            <w:textDirection w:val="lrTb"/>
            <w:noWrap w:val="false"/>
          </w:tcPr>
          <w:p>
            <w:pPr>
              <w:pStyle w:val="957"/>
              <w:ind w:firstLine="2160"/>
              <w:jc w:val="both"/>
              <w:spacing w:line="300" w:lineRule="auto"/>
              <w:rPr>
                <w:rFonts w:eastAsia="宋体"/>
                <w:sz w:val="21"/>
                <w:szCs w:val="21"/>
              </w:rPr>
            </w:pPr>
            <w:r>
              <w:rPr>
                <w:rFonts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957"/>
              <w:ind w:firstLine="0"/>
              <w:jc w:val="both"/>
              <w:spacing w:line="300" w:lineRule="auto"/>
              <w:rPr>
                <w:rFonts w:eastAsia="宋体"/>
                <w:sz w:val="21"/>
                <w:szCs w:val="21"/>
              </w:rPr>
            </w:pPr>
            <w:r>
              <w:rPr>
                <w:rFonts w:eastAsia="宋体"/>
                <w:sz w:val="21"/>
                <w:szCs w:val="21"/>
              </w:rPr>
              <w:t xml:space="preserve">单位</w:t>
            </w:r>
            <w:r>
              <w:rPr>
                <w:rFonts w:eastAsia="宋体"/>
                <w:sz w:val="21"/>
                <w:szCs w:val="21"/>
              </w:rPr>
              <w:t xml:space="preserve">2023</w:t>
            </w:r>
            <w:r>
              <w:rPr>
                <w:rFonts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957"/>
              <w:ind w:firstLine="1470"/>
              <w:jc w:val="both"/>
              <w:spacing w:line="300" w:lineRule="auto"/>
              <w:rPr>
                <w:rFonts w:eastAsia="宋体"/>
                <w:sz w:val="21"/>
                <w:szCs w:val="21"/>
              </w:rPr>
            </w:pPr>
            <w:r>
              <w:rPr>
                <w:rFonts w:eastAsia="宋体"/>
                <w:sz w:val="21"/>
                <w:szCs w:val="21"/>
              </w:rPr>
              <w:t xml:space="preserve">万元</w:t>
            </w:r>
            <w:r/>
          </w:p>
        </w:tc>
      </w:tr>
      <w:tr>
        <w:trPr>
          <w:jc w:val="center"/>
          <w:trHeight w:val="1767"/>
        </w:trPr>
        <w:tc>
          <w:tcPr>
            <w:tcW w:w="650"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7</w:t>
            </w:r>
            <w:r/>
          </w:p>
        </w:tc>
        <w:tc>
          <w:tcPr>
            <w:gridSpan w:val="9"/>
            <w:tcW w:w="8692" w:type="dxa"/>
            <w:vAlign w:val="center"/>
            <w:textDirection w:val="lrTb"/>
            <w:noWrap w:val="false"/>
          </w:tcPr>
          <w:p>
            <w:pPr>
              <w:pStyle w:val="957"/>
              <w:ind w:firstLine="0"/>
              <w:jc w:val="both"/>
              <w:spacing w:line="300" w:lineRule="auto"/>
              <w:rPr>
                <w:rFonts w:eastAsia="宋体"/>
                <w:sz w:val="21"/>
                <w:szCs w:val="21"/>
              </w:rPr>
            </w:pPr>
            <w:r>
              <w:rPr>
                <w:rFonts w:eastAsia="宋体"/>
                <w:sz w:val="21"/>
                <w:szCs w:val="21"/>
              </w:rPr>
              <w:t xml:space="preserve">主营范围</w:t>
            </w:r>
            <w:r/>
          </w:p>
          <w:p>
            <w:pPr>
              <w:pStyle w:val="957"/>
              <w:ind w:firstLine="0"/>
              <w:jc w:val="both"/>
              <w:spacing w:line="300" w:lineRule="auto"/>
              <w:rPr>
                <w:rFonts w:eastAsia="宋体"/>
                <w:sz w:val="21"/>
                <w:szCs w:val="21"/>
              </w:rPr>
            </w:pPr>
            <w:r>
              <w:rPr>
                <w:rFonts w:eastAsia="宋体"/>
                <w:sz w:val="21"/>
                <w:szCs w:val="21"/>
              </w:rPr>
              <w:t xml:space="preserve">1._____________________________________</w:t>
            </w:r>
            <w:r/>
          </w:p>
          <w:p>
            <w:pPr>
              <w:pStyle w:val="957"/>
              <w:ind w:firstLine="0"/>
              <w:jc w:val="both"/>
              <w:spacing w:line="300" w:lineRule="auto"/>
              <w:rPr>
                <w:rFonts w:eastAsia="宋体"/>
                <w:sz w:val="21"/>
                <w:szCs w:val="21"/>
              </w:rPr>
            </w:pPr>
            <w:r>
              <w:rPr>
                <w:rFonts w:eastAsia="宋体"/>
                <w:sz w:val="21"/>
                <w:szCs w:val="21"/>
              </w:rPr>
              <w:t xml:space="preserve">2._____________________________________</w:t>
            </w:r>
            <w:r/>
          </w:p>
          <w:p>
            <w:pPr>
              <w:pStyle w:val="957"/>
              <w:ind w:firstLine="0"/>
              <w:jc w:val="both"/>
              <w:spacing w:line="300" w:lineRule="auto"/>
              <w:rPr>
                <w:rFonts w:eastAsia="宋体"/>
                <w:sz w:val="21"/>
                <w:szCs w:val="21"/>
              </w:rPr>
            </w:pPr>
            <w:r>
              <w:rPr>
                <w:rFonts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8</w:t>
            </w:r>
            <w:r/>
          </w:p>
        </w:tc>
        <w:tc>
          <w:tcPr>
            <w:gridSpan w:val="3"/>
            <w:tcW w:w="2445" w:type="dxa"/>
            <w:vAlign w:val="center"/>
            <w:textDirection w:val="lrTb"/>
            <w:noWrap w:val="false"/>
          </w:tcPr>
          <w:p>
            <w:pPr>
              <w:pStyle w:val="957"/>
              <w:ind w:firstLine="0"/>
              <w:jc w:val="both"/>
              <w:spacing w:line="300" w:lineRule="auto"/>
              <w:rPr>
                <w:rFonts w:eastAsia="宋体"/>
                <w:sz w:val="21"/>
                <w:szCs w:val="21"/>
              </w:rPr>
            </w:pPr>
            <w:r>
              <w:rPr>
                <w:rFonts w:eastAsia="宋体"/>
                <w:sz w:val="21"/>
                <w:szCs w:val="21"/>
              </w:rPr>
              <w:t xml:space="preserve">最近</w:t>
            </w:r>
            <w:r>
              <w:rPr>
                <w:rFonts w:eastAsia="宋体"/>
                <w:sz w:val="21"/>
                <w:szCs w:val="21"/>
              </w:rPr>
              <w:t xml:space="preserve">3</w:t>
            </w:r>
            <w:r>
              <w:rPr>
                <w:rFonts w:eastAsia="宋体"/>
                <w:sz w:val="21"/>
                <w:szCs w:val="21"/>
              </w:rPr>
              <w:t xml:space="preserve">年内在经营过程中受到何种奖励或处分</w:t>
            </w:r>
            <w:r/>
          </w:p>
        </w:tc>
        <w:tc>
          <w:tcPr>
            <w:gridSpan w:val="6"/>
            <w:tcW w:w="6247" w:type="dxa"/>
            <w:textDirection w:val="lrTb"/>
            <w:noWrap w:val="false"/>
          </w:tcPr>
          <w:p>
            <w:pPr>
              <w:pStyle w:val="957"/>
              <w:ind w:firstLine="0"/>
              <w:jc w:val="both"/>
              <w:spacing w:line="300" w:lineRule="auto"/>
              <w:rPr>
                <w:rFonts w:eastAsia="宋体"/>
                <w:sz w:val="21"/>
                <w:szCs w:val="21"/>
              </w:rPr>
            </w:pPr>
            <w:r>
              <w:rPr>
                <w:rFonts w:eastAsia="宋体"/>
                <w:sz w:val="21"/>
                <w:szCs w:val="21"/>
              </w:rPr>
            </w:r>
            <w:r/>
          </w:p>
        </w:tc>
      </w:tr>
      <w:tr>
        <w:trPr>
          <w:jc w:val="center"/>
          <w:trHeight w:val="618"/>
        </w:trPr>
        <w:tc>
          <w:tcPr>
            <w:tcW w:w="650"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9</w:t>
            </w:r>
            <w:r/>
          </w:p>
        </w:tc>
        <w:tc>
          <w:tcPr>
            <w:gridSpan w:val="3"/>
            <w:tcW w:w="2445" w:type="dxa"/>
            <w:textDirection w:val="lrTb"/>
            <w:noWrap w:val="false"/>
          </w:tcPr>
          <w:p>
            <w:pPr>
              <w:pStyle w:val="957"/>
              <w:ind w:firstLine="0"/>
              <w:jc w:val="both"/>
              <w:spacing w:line="300" w:lineRule="auto"/>
              <w:rPr>
                <w:rFonts w:eastAsia="宋体"/>
                <w:sz w:val="21"/>
                <w:szCs w:val="21"/>
              </w:rPr>
            </w:pPr>
            <w:r>
              <w:rPr>
                <w:rFonts w:eastAsia="宋体"/>
                <w:sz w:val="21"/>
                <w:szCs w:val="21"/>
              </w:rPr>
              <w:t xml:space="preserve">最近</w:t>
            </w:r>
            <w:r>
              <w:rPr>
                <w:rFonts w:eastAsia="宋体"/>
                <w:sz w:val="21"/>
                <w:szCs w:val="21"/>
              </w:rPr>
              <w:t xml:space="preserve">3</w:t>
            </w:r>
            <w:r>
              <w:rPr>
                <w:rFonts w:eastAsia="宋体"/>
                <w:sz w:val="21"/>
                <w:szCs w:val="21"/>
              </w:rPr>
              <w:t xml:space="preserve">年内有无因售假、售劣或是其他原因被消费者投诉或起诉的情况及说明</w:t>
            </w:r>
            <w:r/>
          </w:p>
        </w:tc>
        <w:tc>
          <w:tcPr>
            <w:gridSpan w:val="6"/>
            <w:tcW w:w="6247" w:type="dxa"/>
            <w:textDirection w:val="lrTb"/>
            <w:noWrap w:val="false"/>
          </w:tcPr>
          <w:p>
            <w:pPr>
              <w:pStyle w:val="957"/>
              <w:ind w:firstLine="0"/>
              <w:jc w:val="both"/>
              <w:spacing w:line="300" w:lineRule="auto"/>
              <w:rPr>
                <w:rFonts w:eastAsia="宋体"/>
                <w:sz w:val="21"/>
                <w:szCs w:val="21"/>
              </w:rPr>
            </w:pPr>
            <w:r>
              <w:rPr>
                <w:rFonts w:eastAsia="宋体"/>
                <w:sz w:val="21"/>
                <w:szCs w:val="21"/>
              </w:rPr>
            </w:r>
            <w:r/>
          </w:p>
        </w:tc>
      </w:tr>
      <w:tr>
        <w:trPr>
          <w:jc w:val="center"/>
          <w:trHeight w:val="1392"/>
        </w:trPr>
        <w:tc>
          <w:tcPr>
            <w:tcW w:w="650" w:type="dxa"/>
            <w:vAlign w:val="center"/>
            <w:textDirection w:val="lrTb"/>
            <w:noWrap w:val="false"/>
          </w:tcPr>
          <w:p>
            <w:pPr>
              <w:pStyle w:val="957"/>
              <w:ind w:firstLine="0"/>
              <w:jc w:val="center"/>
              <w:spacing w:line="300" w:lineRule="auto"/>
              <w:rPr>
                <w:rFonts w:eastAsia="宋体"/>
                <w:sz w:val="21"/>
                <w:szCs w:val="21"/>
              </w:rPr>
            </w:pPr>
            <w:r>
              <w:rPr>
                <w:rFonts w:eastAsia="宋体"/>
                <w:sz w:val="21"/>
                <w:szCs w:val="21"/>
              </w:rPr>
              <w:t xml:space="preserve">10</w:t>
            </w:r>
            <w:r/>
          </w:p>
        </w:tc>
        <w:tc>
          <w:tcPr>
            <w:gridSpan w:val="9"/>
            <w:tcW w:w="8692" w:type="dxa"/>
            <w:vAlign w:val="center"/>
            <w:textDirection w:val="lrTb"/>
            <w:noWrap w:val="false"/>
          </w:tcPr>
          <w:p>
            <w:pPr>
              <w:pStyle w:val="957"/>
              <w:ind w:firstLine="0"/>
              <w:jc w:val="both"/>
              <w:spacing w:line="300" w:lineRule="auto"/>
              <w:rPr>
                <w:rFonts w:eastAsia="宋体"/>
                <w:sz w:val="21"/>
                <w:szCs w:val="21"/>
              </w:rPr>
            </w:pPr>
            <w:r>
              <w:rPr>
                <w:rFonts w:eastAsia="宋体"/>
                <w:sz w:val="21"/>
                <w:szCs w:val="21"/>
              </w:rPr>
              <w:t xml:space="preserve">其他需要说明的情况</w:t>
            </w:r>
            <w:r/>
          </w:p>
        </w:tc>
      </w:tr>
    </w:tbl>
    <w:p>
      <w:pPr>
        <w:pStyle w:val="957"/>
        <w:ind w:firstLine="0"/>
        <w:rPr>
          <w:rFonts w:eastAsia="宋体"/>
          <w:sz w:val="21"/>
          <w:szCs w:val="21"/>
        </w:rPr>
      </w:pPr>
      <w:r>
        <w:rPr>
          <w:rFonts w:eastAsia="宋体"/>
          <w:sz w:val="21"/>
          <w:szCs w:val="21"/>
        </w:rPr>
      </w:r>
      <w:r/>
    </w:p>
    <w:p>
      <w:pPr>
        <w:pStyle w:val="951"/>
        <w:rPr>
          <w:rFonts w:ascii="宋体" w:cs="宋体"/>
          <w:bCs w:val="0"/>
          <w:sz w:val="24"/>
          <w:szCs w:val="24"/>
          <w:lang w:val="zh-CN"/>
        </w:rPr>
      </w:pPr>
      <w:r>
        <w:rPr>
          <w:rFonts w:ascii="宋体" w:hAnsi="宋体" w:eastAsia="宋体"/>
          <w:szCs w:val="24"/>
        </w:rPr>
        <w:br w:type="page" w:clear="all"/>
      </w:r>
      <w:bookmarkStart w:id="34" w:name="_Toc134091571"/>
      <w:r/>
      <w:bookmarkStart w:id="35" w:name="_Ref62217903"/>
      <w:r/>
      <w:bookmarkStart w:id="36" w:name="_Toc168501411"/>
      <w:r>
        <w:rPr>
          <w:rFonts w:hint="eastAsia" w:ascii="宋体"/>
          <w:sz w:val="24"/>
          <w:szCs w:val="24"/>
        </w:rPr>
        <w:t xml:space="preserve">格式</w:t>
      </w:r>
      <w:r>
        <w:rPr>
          <w:rFonts w:hint="eastAsia" w:ascii="宋体"/>
          <w:sz w:val="24"/>
          <w:szCs w:val="24"/>
        </w:rPr>
        <w:t xml:space="preserve">4</w:t>
      </w:r>
      <w:r>
        <w:rPr>
          <w:rFonts w:hint="eastAsia" w:ascii="宋体"/>
          <w:sz w:val="24"/>
          <w:szCs w:val="24"/>
        </w:rPr>
        <w:t xml:space="preserve">、</w:t>
      </w:r>
      <w:r>
        <w:rPr>
          <w:rFonts w:hint="eastAsia" w:ascii="宋体"/>
          <w:sz w:val="24"/>
          <w:szCs w:val="24"/>
          <w:lang w:val="zh-CN"/>
        </w:rPr>
        <w:t xml:space="preserve">中小企业声明函</w:t>
      </w:r>
      <w:r>
        <w:rPr>
          <w:rFonts w:hint="eastAsia" w:ascii="宋体" w:cs="宋体"/>
          <w:bCs w:val="0"/>
          <w:sz w:val="24"/>
          <w:szCs w:val="24"/>
          <w:lang w:val="zh-CN"/>
        </w:rPr>
        <w:t xml:space="preserve">（若为中小企业）</w:t>
      </w:r>
      <w:bookmarkEnd w:id="34"/>
      <w:r/>
      <w:bookmarkEnd w:id="35"/>
      <w:r/>
      <w:bookmarkEnd w:id="36"/>
      <w:r/>
      <w:r/>
    </w:p>
    <w:p>
      <w:pPr>
        <w:pStyle w:val="1408"/>
        <w:ind w:right="-210"/>
        <w:jc w:val="center"/>
        <w:spacing w:line="360" w:lineRule="auto"/>
        <w:rPr>
          <w:rFonts w:hint="default" w:ascii="Times New Roman" w:hAnsi="Times New Roman" w:eastAsia="宋体"/>
          <w:sz w:val="21"/>
          <w:szCs w:val="21"/>
        </w:rPr>
      </w:pPr>
      <w:r>
        <w:rPr>
          <w:rFonts w:ascii="Times New Roman" w:hAnsi="Times New Roman" w:eastAsia="宋体"/>
          <w:sz w:val="21"/>
          <w:szCs w:val="21"/>
        </w:rPr>
        <w:t xml:space="preserve">中小企业声明函（服务）</w:t>
      </w:r>
      <w:r/>
    </w:p>
    <w:p>
      <w:pPr>
        <w:ind w:firstLine="420"/>
        <w:spacing w:line="360" w:lineRule="auto"/>
        <w:rPr>
          <w:szCs w:val="21"/>
          <w:lang w:val="zh-CN"/>
        </w:rPr>
      </w:pPr>
      <w:r>
        <w:rPr>
          <w:szCs w:val="21"/>
          <w:lang w:val="zh-CN"/>
        </w:rPr>
        <w:t xml:space="preserve">本公司（联合体）郑重声明，根据《政府采购促进中小企业发展管理办法》（财库﹝</w:t>
      </w:r>
      <w:r>
        <w:rPr>
          <w:szCs w:val="21"/>
          <w:lang w:val="zh-CN"/>
        </w:rPr>
        <w:t xml:space="preserve">2020</w:t>
      </w:r>
      <w:r>
        <w:rPr>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苏州市昆山生态环境局</w:t>
      </w:r>
      <w:r>
        <w:rPr>
          <w:szCs w:val="21"/>
          <w:lang w:val="zh-CN"/>
        </w:rPr>
        <w:t xml:space="preserve">的</w:t>
      </w:r>
      <w:r>
        <w:rPr>
          <w:rFonts w:hint="eastAsia"/>
          <w:szCs w:val="21"/>
          <w:u w:val="single"/>
          <w:lang w:val="zh-CN"/>
        </w:rPr>
        <w:t xml:space="preserve">昆山生态环境局排污许可证审核项目（采购包三）</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24"/>
        <w:ind w:firstLine="420"/>
        <w:spacing w:line="360" w:lineRule="auto"/>
        <w:rPr>
          <w:rFonts w:ascii="Times New Roman"/>
          <w:szCs w:val="21"/>
          <w:lang w:val="zh-CN"/>
        </w:rPr>
      </w:pPr>
      <w:r>
        <w:rPr>
          <w:rFonts w:ascii="Times New Roman"/>
          <w:szCs w:val="21"/>
        </w:rPr>
        <w:t xml:space="preserve">1.</w:t>
      </w:r>
      <w:r>
        <w:rPr>
          <w:rFonts w:hint="eastAsia" w:ascii="Times New Roman"/>
          <w:szCs w:val="21"/>
          <w:u w:val="single"/>
        </w:rPr>
        <w:t xml:space="preserve">昆山生态环境局排污许可证审核项目（采购包三）</w:t>
      </w:r>
      <w:r>
        <w:rPr>
          <w:rFonts w:ascii="Times New Roman"/>
          <w:szCs w:val="21"/>
        </w:rPr>
        <w:t xml:space="preserve">，属于</w:t>
      </w:r>
      <w:r>
        <w:rPr>
          <w:rFonts w:hint="eastAsia" w:ascii="Times New Roman"/>
          <w:szCs w:val="21"/>
          <w:u w:val="single"/>
        </w:rPr>
        <w:t xml:space="preserve">其他未列明行业</w:t>
      </w:r>
      <w:r>
        <w:rPr>
          <w:rFonts w:ascii="Times New Roman"/>
          <w:szCs w:val="21"/>
        </w:rPr>
        <w:t xml:space="preserve">；承建（承接）企业为</w:t>
      </w:r>
      <w:r>
        <w:rPr>
          <w:rFonts w:hint="eastAsia" w:ascii="Times New Roman"/>
          <w:szCs w:val="21"/>
          <w:u w:val="single"/>
        </w:rPr>
        <w:t xml:space="preserve">    </w:t>
      </w:r>
      <w:r>
        <w:rPr>
          <w:rFonts w:ascii="Times New Roman"/>
          <w:szCs w:val="21"/>
          <w:u w:val="single"/>
        </w:rPr>
        <w:t xml:space="preserve">（企业名称）</w:t>
      </w:r>
      <w:r>
        <w:rPr>
          <w:rFonts w:ascii="Times New Roman"/>
          <w:szCs w:val="21"/>
        </w:rPr>
        <w:t xml:space="preserve">，</w:t>
      </w:r>
      <w:r>
        <w:rPr>
          <w:rFonts w:ascii="Times New Roman"/>
          <w:szCs w:val="21"/>
          <w:lang w:val="zh-CN"/>
        </w:rPr>
        <w:t xml:space="preserve">从业人员</w:t>
      </w:r>
      <w:r>
        <w:rPr>
          <w:rFonts w:ascii="Times New Roman"/>
          <w:szCs w:val="21"/>
          <w:u w:val="single"/>
          <w:lang w:val="zh-CN"/>
        </w:rPr>
        <w:t xml:space="preserve">     </w:t>
      </w:r>
      <w:r>
        <w:rPr>
          <w:rFonts w:ascii="Times New Roman"/>
          <w:szCs w:val="21"/>
          <w:lang w:val="zh-CN"/>
        </w:rPr>
        <w:t xml:space="preserve">人，营业收入为</w:t>
      </w:r>
      <w:r>
        <w:rPr>
          <w:rFonts w:ascii="Times New Roman"/>
          <w:szCs w:val="21"/>
          <w:u w:val="single"/>
          <w:lang w:val="zh-CN"/>
        </w:rPr>
        <w:t xml:space="preserve">     </w:t>
      </w:r>
      <w:r>
        <w:rPr>
          <w:rFonts w:ascii="Times New Roman"/>
          <w:szCs w:val="21"/>
          <w:lang w:val="zh-CN"/>
        </w:rPr>
        <w:t xml:space="preserve">万元，资产总额为</w:t>
      </w:r>
      <w:r>
        <w:rPr>
          <w:rFonts w:ascii="Times New Roman"/>
          <w:szCs w:val="21"/>
          <w:u w:val="single"/>
          <w:lang w:val="zh-CN"/>
        </w:rPr>
        <w:t xml:space="preserve">     </w:t>
      </w:r>
      <w:r>
        <w:rPr>
          <w:rFonts w:ascii="Times New Roman"/>
          <w:szCs w:val="21"/>
          <w:lang w:val="zh-CN"/>
        </w:rPr>
        <w:t xml:space="preserve">万元，属于</w:t>
      </w:r>
      <w:r>
        <w:rPr>
          <w:rFonts w:hint="eastAsia" w:ascii="Times New Roman"/>
          <w:szCs w:val="21"/>
          <w:u w:val="single"/>
          <w:lang w:val="zh-CN"/>
        </w:rPr>
        <w:t xml:space="preserve">    </w:t>
      </w:r>
      <w:r>
        <w:rPr>
          <w:rFonts w:ascii="Times New Roman"/>
          <w:szCs w:val="21"/>
          <w:u w:val="single"/>
          <w:lang w:val="zh-CN"/>
        </w:rPr>
        <w:t xml:space="preserve">（中型企业、小型企业、微型企业）</w:t>
      </w:r>
      <w:r>
        <w:rPr>
          <w:rFonts w:ascii="Times New Roman"/>
          <w:szCs w:val="21"/>
          <w:lang w:val="zh-CN"/>
        </w:rPr>
        <w:t xml:space="preserve">；</w:t>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pStyle w:val="1408"/>
        <w:ind w:firstLine="420"/>
        <w:spacing w:line="360" w:lineRule="auto"/>
        <w:rPr>
          <w:rFonts w:hint="default" w:ascii="Times New Roman" w:hAnsi="Times New Roman" w:eastAsia="宋体"/>
          <w:sz w:val="21"/>
          <w:szCs w:val="21"/>
        </w:rPr>
      </w:pPr>
      <w:r>
        <w:rPr>
          <w:rFonts w:hint="default" w:ascii="Times New Roman" w:hAnsi="Times New Roman" w:eastAsia="宋体"/>
          <w:sz w:val="21"/>
          <w:szCs w:val="21"/>
        </w:rPr>
      </w:r>
      <w:r/>
    </w:p>
    <w:p>
      <w:pPr>
        <w:pStyle w:val="1414"/>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注：</w:t>
      </w:r>
      <w:r>
        <w:rPr>
          <w:rFonts w:ascii="Times New Roman" w:hAnsi="Times New Roman" w:eastAsia="宋体"/>
          <w:b/>
          <w:bCs/>
          <w:sz w:val="21"/>
          <w:szCs w:val="21"/>
        </w:rPr>
        <w:t xml:space="preserve">1.</w:t>
      </w:r>
      <w:r>
        <w:rPr>
          <w:rFonts w:ascii="Times New Roman" w:hAnsi="Times New Roman" w:eastAsia="宋体"/>
          <w:b/>
          <w:bCs/>
          <w:sz w:val="21"/>
          <w:szCs w:val="21"/>
        </w:rPr>
        <w:t xml:space="preserve">从业人员、营业收入、资产总额填报上一年度数据，无上一年度数据的新成立企业可不填报；</w:t>
      </w:r>
      <w:r/>
    </w:p>
    <w:p>
      <w:pPr>
        <w:pStyle w:val="1414"/>
        <w:ind w:firstLine="422"/>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w:t>
      </w:r>
      <w:r>
        <w:rPr>
          <w:rFonts w:ascii="Times New Roman" w:hAnsi="Times New Roman" w:eastAsia="宋体"/>
          <w:b/>
          <w:bCs/>
          <w:sz w:val="21"/>
          <w:szCs w:val="21"/>
        </w:rPr>
        <w:t xml:space="preserve">本次采购项目所属行业为</w:t>
      </w:r>
      <w:r>
        <w:rPr>
          <w:rFonts w:ascii="Times New Roman" w:hAnsi="Times New Roman" w:eastAsia="宋体"/>
          <w:b/>
          <w:bCs/>
          <w:sz w:val="21"/>
          <w:szCs w:val="21"/>
          <w:u w:val="single"/>
        </w:rPr>
        <w:t xml:space="preserve">其他未列明行业</w:t>
      </w:r>
      <w:r>
        <w:rPr>
          <w:rFonts w:ascii="Times New Roman" w:hAnsi="Times New Roman" w:eastAsia="宋体"/>
          <w:b/>
          <w:bCs/>
          <w:sz w:val="21"/>
          <w:szCs w:val="21"/>
        </w:rPr>
        <w:t xml:space="preserve">。中小微企业划型标准请根据《中小企业划型标准规定》（工信部联企业〔</w:t>
      </w:r>
      <w:r>
        <w:rPr>
          <w:rFonts w:ascii="Times New Roman" w:hAnsi="Times New Roman" w:eastAsia="宋体"/>
          <w:b/>
          <w:bCs/>
          <w:sz w:val="21"/>
          <w:szCs w:val="21"/>
        </w:rPr>
        <w:t xml:space="preserve">2011</w:t>
      </w:r>
      <w:r>
        <w:rPr>
          <w:rFonts w:ascii="Times New Roman" w:hAnsi="Times New Roman" w:eastAsia="宋体"/>
          <w:b/>
          <w:bCs/>
          <w:sz w:val="21"/>
          <w:szCs w:val="21"/>
        </w:rPr>
        <w:t xml:space="preserve">〕</w:t>
      </w:r>
      <w:r>
        <w:rPr>
          <w:rFonts w:ascii="Times New Roman" w:hAnsi="Times New Roman" w:eastAsia="宋体"/>
          <w:b/>
          <w:bCs/>
          <w:sz w:val="21"/>
          <w:szCs w:val="21"/>
        </w:rPr>
        <w:t xml:space="preserve">300</w:t>
      </w:r>
      <w:r>
        <w:rPr>
          <w:rFonts w:ascii="Times New Roman" w:hAnsi="Times New Roman" w:eastAsia="宋体"/>
          <w:b/>
          <w:bCs/>
          <w:sz w:val="21"/>
          <w:szCs w:val="21"/>
        </w:rPr>
        <w:t xml:space="preserve">号）。投标人提供的承诺函须按本项目规定行业填写，否则其声明函不予认可。</w:t>
      </w:r>
      <w:r/>
    </w:p>
    <w:p>
      <w:pPr>
        <w:pStyle w:val="1414"/>
        <w:ind w:firstLine="422"/>
        <w:spacing w:line="360" w:lineRule="auto"/>
        <w:rPr>
          <w:rFonts w:ascii="Times New Roman" w:hAnsi="Times New Roman" w:eastAsia="宋体"/>
          <w:b/>
          <w:sz w:val="21"/>
          <w:szCs w:val="21"/>
        </w:rPr>
      </w:pPr>
      <w:r>
        <w:rPr>
          <w:rFonts w:ascii="Times New Roman" w:hAnsi="Times New Roman" w:eastAsia="宋体"/>
          <w:b/>
          <w:bCs/>
          <w:sz w:val="21"/>
          <w:szCs w:val="21"/>
        </w:rPr>
        <w:t xml:space="preserve">3.</w:t>
      </w:r>
      <w:r>
        <w:rPr>
          <w:rFonts w:ascii="Times New Roman" w:hAnsi="Times New Roman" w:eastAsia="宋体"/>
          <w:b/>
          <w:bCs/>
          <w:sz w:val="21"/>
          <w:szCs w:val="21"/>
        </w:rPr>
        <w:t xml:space="preserve">根据《政府采购促进中小企业发展管理办法》（财库</w:t>
      </w:r>
      <w:r>
        <w:rPr>
          <w:rFonts w:ascii="Times New Roman" w:hAnsi="Times New Roman" w:eastAsia="宋体"/>
          <w:b/>
          <w:bCs/>
          <w:sz w:val="21"/>
          <w:szCs w:val="21"/>
        </w:rPr>
        <w:t xml:space="preserve">[2020]46</w:t>
      </w:r>
      <w:r>
        <w:rPr>
          <w:rFonts w:ascii="Times New Roman" w:hAnsi="Times New Roman" w:eastAsia="宋体"/>
          <w:b/>
          <w:bCs/>
          <w:sz w:val="21"/>
          <w:szCs w:val="21"/>
        </w:rPr>
        <w:t xml:space="preserve">号）的相关规定，</w:t>
      </w:r>
      <w:r>
        <w:rPr>
          <w:rFonts w:hint="eastAsia" w:ascii="Times New Roman" w:hAnsi="Times New Roman" w:eastAsia="宋体"/>
          <w:b/>
          <w:bCs/>
          <w:sz w:val="21"/>
          <w:szCs w:val="21"/>
        </w:rPr>
        <w:t xml:space="preserve">如</w:t>
      </w:r>
      <w:r>
        <w:rPr>
          <w:rFonts w:ascii="Times New Roman" w:hAnsi="Times New Roman" w:eastAsia="宋体"/>
          <w:b/>
          <w:bCs/>
          <w:sz w:val="21"/>
          <w:szCs w:val="21"/>
        </w:rPr>
        <w:t xml:space="preserve">本项目专门面向中小企业采购，服务应全部由符合政策要求的中小企业承接，否则为无效标。残疾人福利性单位、监狱企业视同小型、微型企业。</w:t>
      </w:r>
      <w:r/>
    </w:p>
    <w:p>
      <w:pPr>
        <w:ind w:right="420"/>
        <w:jc w:val="right"/>
        <w:spacing w:line="360" w:lineRule="auto"/>
        <w:rPr>
          <w:szCs w:val="21"/>
        </w:rPr>
      </w:pPr>
      <w:r>
        <w:rPr>
          <w:szCs w:val="21"/>
        </w:rPr>
        <w:t xml:space="preserve">投标人：（公章）</w:t>
      </w:r>
      <w:r/>
    </w:p>
    <w:p>
      <w:pPr>
        <w:jc w:val="right"/>
        <w:spacing w:line="360" w:lineRule="auto"/>
        <w:rPr>
          <w:szCs w:val="21"/>
        </w:rPr>
      </w:pPr>
      <w:r>
        <w:rPr>
          <w:szCs w:val="21"/>
        </w:rPr>
        <w:t xml:space="preserve">日期：</w:t>
      </w:r>
      <w:r>
        <w:rPr>
          <w:szCs w:val="21"/>
        </w:rPr>
        <w:t xml:space="preserve">    </w:t>
      </w:r>
      <w:r>
        <w:rPr>
          <w:szCs w:val="21"/>
        </w:rPr>
        <w:t xml:space="preserve">年</w:t>
      </w:r>
      <w:r>
        <w:rPr>
          <w:szCs w:val="21"/>
        </w:rPr>
        <w:t xml:space="preserve">  </w:t>
      </w:r>
      <w:r>
        <w:rPr>
          <w:szCs w:val="21"/>
        </w:rPr>
        <w:t xml:space="preserve">月</w:t>
      </w:r>
      <w:r>
        <w:rPr>
          <w:szCs w:val="21"/>
        </w:rPr>
        <w:t xml:space="preserve">  </w:t>
      </w:r>
      <w:r>
        <w:rPr>
          <w:szCs w:val="21"/>
        </w:rPr>
        <w:t xml:space="preserve">日</w:t>
      </w:r>
      <w:r/>
    </w:p>
    <w:p>
      <w:pPr>
        <w:ind w:firstLine="422"/>
        <w:spacing w:after="240" w:line="360" w:lineRule="exact"/>
        <w:rPr>
          <w:rFonts w:hint="eastAsia" w:ascii="宋体" w:hAnsi="宋体" w:cs="宋体"/>
          <w:b/>
          <w:bCs/>
          <w:color w:val="000000"/>
          <w:szCs w:val="21"/>
        </w:rPr>
      </w:pPr>
      <w:r>
        <w:rPr>
          <w:b/>
          <w:bCs/>
          <w:szCs w:val="21"/>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pPr>
        <w:rPr>
          <w:rFonts w:hint="eastAsia" w:ascii="宋体" w:hAnsi="宋体" w:cs="宋体"/>
          <w:color w:val="000000"/>
          <w:szCs w:val="21"/>
        </w:rPr>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420"/>
        <w:spacing w:line="360" w:lineRule="exact"/>
        <w:rPr>
          <w:szCs w:val="21"/>
        </w:rPr>
      </w:pPr>
      <w:r>
        <w:rPr>
          <w:rFonts w:hint="eastAsia" w:ascii="宋体" w:hAnsi="宋体" w:cs="宋体"/>
          <w:color w:val="000000"/>
          <w:szCs w:val="21"/>
        </w:rPr>
        <w:t xml:space="preserve">　　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rPr>
          <w:szCs w:val="21"/>
        </w:rPr>
        <w:br w:type="page" w:clear="all"/>
      </w:r>
      <w:r/>
    </w:p>
    <w:p>
      <w:pPr>
        <w:pStyle w:val="951"/>
        <w:spacing w:before="0" w:after="0" w:line="360" w:lineRule="auto"/>
        <w:rPr>
          <w:sz w:val="24"/>
          <w:szCs w:val="24"/>
        </w:rPr>
      </w:pPr>
      <w:r/>
      <w:bookmarkStart w:id="37" w:name="_Toc108612932"/>
      <w:r/>
      <w:bookmarkStart w:id="38" w:name="_Toc134091572"/>
      <w:r/>
      <w:bookmarkStart w:id="39" w:name="_Ref129774809"/>
      <w:r/>
      <w:bookmarkStart w:id="40" w:name="_Toc168501412"/>
      <w:r>
        <w:rPr>
          <w:rFonts w:hint="eastAsia" w:ascii="宋体"/>
          <w:sz w:val="24"/>
          <w:szCs w:val="24"/>
        </w:rPr>
        <w:t xml:space="preserve">格式</w:t>
      </w:r>
      <w:r>
        <w:rPr>
          <w:rFonts w:hint="eastAsia" w:ascii="宋体"/>
          <w:sz w:val="24"/>
          <w:szCs w:val="24"/>
        </w:rPr>
        <w:t xml:space="preserve">5</w:t>
      </w:r>
      <w:r>
        <w:rPr>
          <w:rFonts w:hint="eastAsia" w:ascii="宋体"/>
          <w:sz w:val="24"/>
          <w:szCs w:val="24"/>
        </w:rPr>
        <w:t xml:space="preserve">、</w:t>
      </w:r>
      <w:r>
        <w:rPr>
          <w:sz w:val="24"/>
          <w:szCs w:val="24"/>
        </w:rPr>
        <w:t xml:space="preserve">残疾人福利性单位声明函</w:t>
      </w:r>
      <w:bookmarkEnd w:id="37"/>
      <w:r/>
      <w:bookmarkEnd w:id="38"/>
      <w:r/>
      <w:bookmarkEnd w:id="39"/>
      <w:r/>
      <w:bookmarkEnd w:id="40"/>
      <w:r/>
      <w:r/>
    </w:p>
    <w:p>
      <w:pPr>
        <w:pStyle w:val="1093"/>
        <w:ind w:firstLine="425"/>
        <w:jc w:val="left"/>
        <w:spacing w:line="360" w:lineRule="auto"/>
        <w:rPr>
          <w:rFonts w:hint="eastAsia" w:hAnsi="宋体" w:eastAsia="宋体"/>
          <w:sz w:val="21"/>
          <w:szCs w:val="21"/>
        </w:rPr>
      </w:pPr>
      <w:r>
        <w:rPr>
          <w:rFonts w:hint="eastAsia" w:hAnsi="宋体" w:eastAsia="宋体"/>
          <w:sz w:val="21"/>
          <w:szCs w:val="21"/>
        </w:rPr>
      </w:r>
      <w:r/>
    </w:p>
    <w:p>
      <w:pPr>
        <w:pStyle w:val="1093"/>
        <w:ind w:firstLine="425"/>
        <w:jc w:val="left"/>
        <w:spacing w:line="360" w:lineRule="auto"/>
        <w:rPr>
          <w:rFonts w:ascii="Times New Roman" w:hAnsi="Times New Roman" w:eastAsia="宋体"/>
          <w:sz w:val="21"/>
          <w:szCs w:val="21"/>
        </w:rPr>
      </w:pPr>
      <w:r>
        <w:rPr>
          <w:rFonts w:ascii="Times New Roman" w:hAnsi="Times New Roman" w:eastAsia="宋体"/>
          <w:sz w:val="21"/>
          <w:szCs w:val="21"/>
        </w:rPr>
        <w:t xml:space="preserve">本单位郑重声明，根据《财政部</w:t>
      </w:r>
      <w:r>
        <w:rPr>
          <w:rFonts w:ascii="Times New Roman" w:hAnsi="Times New Roman" w:eastAsia="宋体"/>
          <w:sz w:val="21"/>
          <w:szCs w:val="21"/>
        </w:rPr>
        <w:t xml:space="preserve">  </w:t>
      </w:r>
      <w:r>
        <w:rPr>
          <w:rFonts w:ascii="Times New Roman" w:hAnsi="Times New Roman" w:eastAsia="宋体"/>
          <w:sz w:val="21"/>
          <w:szCs w:val="21"/>
        </w:rPr>
        <w:t xml:space="preserve">民政部</w:t>
      </w:r>
      <w:r>
        <w:rPr>
          <w:rFonts w:ascii="Times New Roman" w:hAnsi="Times New Roman" w:eastAsia="宋体"/>
          <w:sz w:val="21"/>
          <w:szCs w:val="21"/>
        </w:rPr>
        <w:t xml:space="preserve">  </w:t>
      </w:r>
      <w:r>
        <w:rPr>
          <w:rFonts w:ascii="Times New Roman" w:hAnsi="Times New Roman" w:eastAsia="宋体"/>
          <w:sz w:val="21"/>
          <w:szCs w:val="21"/>
        </w:rPr>
        <w:t xml:space="preserve">中国残疾人联合会关于促进残疾人就业政府采购政策的通知》（财库〔</w:t>
      </w:r>
      <w:r>
        <w:rPr>
          <w:rFonts w:ascii="Times New Roman" w:hAnsi="Times New Roman" w:eastAsia="宋体"/>
          <w:sz w:val="21"/>
          <w:szCs w:val="21"/>
        </w:rPr>
        <w:t xml:space="preserve">2017</w:t>
      </w:r>
      <w:r>
        <w:rPr>
          <w:rFonts w:ascii="Times New Roman" w:hAnsi="Times New Roman" w:eastAsia="宋体"/>
          <w:sz w:val="21"/>
          <w:szCs w:val="21"/>
        </w:rPr>
        <w:t xml:space="preserve">〕</w:t>
      </w:r>
      <w:r>
        <w:rPr>
          <w:rFonts w:ascii="Times New Roman" w:hAnsi="Times New Roman" w:eastAsia="宋体"/>
          <w:sz w:val="21"/>
          <w:szCs w:val="21"/>
        </w:rPr>
        <w:t xml:space="preserve">141</w:t>
      </w:r>
      <w:r>
        <w:rPr>
          <w:rFonts w:ascii="Times New Roman" w:hAnsi="Times New Roman" w:eastAsia="宋体"/>
          <w:sz w:val="21"/>
          <w:szCs w:val="21"/>
        </w:rPr>
        <w:t xml:space="preserve">号）的规定，本单位为符合条件的残疾人福利性单位，且本单位参加</w:t>
      </w:r>
      <w:r>
        <w:rPr>
          <w:rFonts w:ascii="Times New Roman" w:hAnsi="Times New Roman" w:eastAsia="宋体"/>
          <w:sz w:val="21"/>
          <w:szCs w:val="21"/>
          <w:u w:val="single"/>
        </w:rPr>
        <w:t xml:space="preserve">苏州市昆山生态环境局</w:t>
      </w:r>
      <w:r>
        <w:rPr>
          <w:rFonts w:ascii="Times New Roman" w:hAnsi="Times New Roman" w:eastAsia="宋体"/>
          <w:sz w:val="21"/>
          <w:szCs w:val="21"/>
        </w:rPr>
        <w:t xml:space="preserve">单位的</w:t>
      </w:r>
      <w:r>
        <w:rPr>
          <w:rFonts w:hint="eastAsia" w:ascii="Times New Roman" w:hAnsi="Times New Roman" w:eastAsia="宋体"/>
          <w:sz w:val="21"/>
          <w:szCs w:val="21"/>
          <w:u w:val="single"/>
        </w:rPr>
        <w:t xml:space="preserve">昆山生态环境局排污许可证审核项目（采购包三）</w:t>
      </w:r>
      <w:r>
        <w:rPr>
          <w:rFonts w:ascii="Times New Roman" w:hAnsi="Times New Roman" w:eastAsia="宋体"/>
          <w:sz w:val="21"/>
          <w:szCs w:val="21"/>
        </w:rPr>
        <w:t xml:space="preserve">项目采购活动提供本单位制造的货物（由本单位承担工程</w:t>
      </w:r>
      <w:r>
        <w:rPr>
          <w:rFonts w:ascii="Times New Roman" w:hAnsi="Times New Roman" w:eastAsia="宋体"/>
          <w:sz w:val="21"/>
          <w:szCs w:val="21"/>
        </w:rPr>
        <w:t xml:space="preserve">/</w:t>
      </w:r>
      <w:r>
        <w:rPr>
          <w:rFonts w:ascii="Times New Roman" w:hAnsi="Times New Roman" w:eastAsia="宋体"/>
          <w:sz w:val="21"/>
          <w:szCs w:val="21"/>
        </w:rPr>
        <w:t xml:space="preserve">提供服务），或者提供其他残疾人福利性单位制造的货物（不包括使用非残疾人福利性单位注册商标的货物）。</w:t>
      </w:r>
      <w:r/>
    </w:p>
    <w:p>
      <w:pPr>
        <w:pStyle w:val="1093"/>
        <w:ind w:firstLine="425"/>
        <w:jc w:val="left"/>
        <w:spacing w:line="360" w:lineRule="auto"/>
        <w:rPr>
          <w:rFonts w:ascii="Times New Roman" w:hAnsi="Times New Roman" w:eastAsia="宋体"/>
          <w:sz w:val="21"/>
          <w:szCs w:val="21"/>
        </w:rPr>
      </w:pPr>
      <w:r>
        <w:rPr>
          <w:rFonts w:ascii="Times New Roman" w:hAnsi="Times New Roman" w:eastAsia="宋体"/>
          <w:sz w:val="21"/>
          <w:szCs w:val="21"/>
        </w:rPr>
        <w:t xml:space="preserve">本单位对上述声明的真实性负责。如有虚假，将依法承担相应责任。</w:t>
      </w:r>
      <w:r/>
    </w:p>
    <w:p>
      <w:pPr>
        <w:pStyle w:val="1093"/>
        <w:ind w:firstLine="425"/>
        <w:jc w:val="left"/>
        <w:spacing w:line="360" w:lineRule="auto"/>
        <w:rPr>
          <w:rFonts w:ascii="Times New Roman" w:hAnsi="Times New Roman" w:eastAsia="宋体"/>
          <w:sz w:val="21"/>
          <w:szCs w:val="21"/>
        </w:rPr>
      </w:pPr>
      <w:r>
        <w:rPr>
          <w:rFonts w:ascii="Times New Roman" w:hAnsi="Times New Roman" w:eastAsia="宋体"/>
          <w:sz w:val="21"/>
          <w:szCs w:val="21"/>
        </w:rPr>
      </w:r>
      <w:r/>
    </w:p>
    <w:p>
      <w:pPr>
        <w:pStyle w:val="1093"/>
        <w:ind w:firstLine="425"/>
        <w:jc w:val="right"/>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093"/>
        <w:ind w:firstLine="425"/>
        <w:jc w:val="right"/>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pStyle w:val="957"/>
        <w:ind w:firstLine="0"/>
        <w:rPr>
          <w:rFonts w:hint="eastAsia" w:ascii="宋体" w:hAnsi="宋体" w:eastAsia="宋体"/>
          <w:szCs w:val="24"/>
        </w:rPr>
      </w:pPr>
      <w:r>
        <w:rPr>
          <w:rFonts w:hint="eastAsia" w:ascii="宋体" w:hAnsi="宋体" w:eastAsia="宋体"/>
          <w:szCs w:val="24"/>
        </w:rPr>
      </w:r>
      <w:r/>
    </w:p>
    <w:p>
      <w:pPr>
        <w:pStyle w:val="1041"/>
        <w:ind w:firstLine="4620"/>
        <w:spacing w:line="400" w:lineRule="exact"/>
        <w:rPr>
          <w:rFonts w:hint="eastAsia" w:hAnsi="宋体" w:eastAsia="宋体"/>
          <w:sz w:val="24"/>
          <w:szCs w:val="24"/>
        </w:rPr>
      </w:pPr>
      <w:r>
        <w:rPr>
          <w:rFonts w:hint="eastAsia" w:hAnsi="宋体" w:eastAsia="宋体"/>
          <w:sz w:val="24"/>
          <w:szCs w:val="24"/>
        </w:rPr>
      </w:r>
      <w:r/>
    </w:p>
    <w:p>
      <w:pPr>
        <w:pStyle w:val="1041"/>
        <w:ind w:firstLine="4620"/>
        <w:spacing w:line="400" w:lineRule="exact"/>
        <w:rPr>
          <w:rFonts w:hint="eastAsia" w:hAnsi="宋体" w:eastAsia="宋体"/>
          <w:sz w:val="24"/>
          <w:szCs w:val="24"/>
        </w:rPr>
      </w:pPr>
      <w:r>
        <w:rPr>
          <w:rFonts w:hAnsi="宋体" w:eastAsia="宋体"/>
          <w:sz w:val="24"/>
          <w:szCs w:val="24"/>
        </w:rPr>
        <w:br w:type="page" w:clear="all"/>
      </w:r>
      <w:r/>
    </w:p>
    <w:p>
      <w:pPr>
        <w:pStyle w:val="951"/>
        <w:spacing w:before="0" w:after="0" w:line="360" w:lineRule="auto"/>
        <w:rPr>
          <w:rFonts w:ascii="宋体"/>
          <w:sz w:val="24"/>
          <w:szCs w:val="24"/>
        </w:rPr>
      </w:pPr>
      <w:r/>
      <w:bookmarkStart w:id="41" w:name="_Toc134091573"/>
      <w:r/>
      <w:bookmarkStart w:id="42" w:name="_Ref62217910"/>
      <w:r/>
      <w:bookmarkStart w:id="43" w:name="_Toc168501413"/>
      <w:r>
        <w:rPr>
          <w:rFonts w:hint="eastAsia" w:ascii="宋体"/>
          <w:sz w:val="24"/>
          <w:szCs w:val="24"/>
          <w:lang w:val="zh-CN"/>
        </w:rPr>
        <w:t xml:space="preserve">格式</w:t>
      </w:r>
      <w:r>
        <w:rPr>
          <w:rFonts w:hint="eastAsia" w:ascii="宋体"/>
          <w:sz w:val="24"/>
          <w:szCs w:val="24"/>
        </w:rPr>
        <w:t xml:space="preserve">6</w:t>
      </w:r>
      <w:r>
        <w:rPr>
          <w:rFonts w:hint="eastAsia" w:ascii="宋体"/>
          <w:sz w:val="24"/>
          <w:szCs w:val="24"/>
        </w:rPr>
        <w:t xml:space="preserve">、开标一览表</w:t>
      </w:r>
      <w:bookmarkEnd w:id="41"/>
      <w:r/>
      <w:bookmarkEnd w:id="42"/>
      <w:r/>
      <w:bookmarkEnd w:id="43"/>
      <w:r/>
      <w:r/>
    </w:p>
    <w:p>
      <w:pPr>
        <w:pStyle w:val="1041"/>
        <w:spacing w:line="360" w:lineRule="auto"/>
        <w:rPr>
          <w:rFonts w:ascii="Times New Roman" w:hAnsi="Times New Roman" w:eastAsia="宋体"/>
          <w:b/>
          <w:sz w:val="18"/>
          <w:szCs w:val="18"/>
        </w:rPr>
      </w:pPr>
      <w:r>
        <w:rPr>
          <w:rFonts w:ascii="Times New Roman" w:hAnsi="Times New Roman" w:eastAsia="宋体"/>
          <w:b/>
          <w:sz w:val="18"/>
          <w:szCs w:val="18"/>
        </w:rPr>
      </w:r>
      <w:r/>
    </w:p>
    <w:p>
      <w:pPr>
        <w:pStyle w:val="1376"/>
        <w:jc w:val="center"/>
        <w:spacing w:after="240"/>
        <w:rPr>
          <w:rFonts w:hint="default" w:ascii="Times New Roman" w:hAnsi="Times New Roman" w:eastAsia="宋体"/>
          <w:sz w:val="21"/>
          <w:szCs w:val="16"/>
        </w:rPr>
      </w:pPr>
      <w:r/>
      <w:bookmarkStart w:id="44" w:name="gpcItem_price_Horizontal"/>
      <w:r>
        <w:rPr>
          <w:rFonts w:ascii="Times New Roman" w:hAnsi="Times New Roman" w:eastAsia="宋体"/>
          <w:sz w:val="21"/>
          <w:szCs w:val="16"/>
        </w:rPr>
        <w:t xml:space="preserve">开标一览表（优惠率）</w:t>
      </w:r>
      <w:bookmarkEnd w:id="44"/>
      <w:r/>
      <w:r/>
    </w:p>
    <w:p>
      <w:pPr>
        <w:pStyle w:val="1015"/>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投标人全称（加盖公章）：</w:t>
      </w:r>
      <w:r/>
    </w:p>
    <w:p>
      <w:pPr>
        <w:pStyle w:val="1015"/>
        <w:rPr>
          <w:rFonts w:ascii="Times New Roman" w:hAnsi="Times New Roman" w:cs="Times New Roman"/>
          <w:color w:val="000000"/>
          <w:sz w:val="21"/>
          <w:szCs w:val="21"/>
        </w:rPr>
      </w:pPr>
      <w:r>
        <w:rPr>
          <w:rFonts w:ascii="Times New Roman" w:hAnsi="Times New Roman" w:cs="Times New Roman"/>
          <w:color w:val="000000"/>
          <w:sz w:val="21"/>
          <w:szCs w:val="21"/>
        </w:rPr>
        <w:t xml:space="preserve">项目编号：</w:t>
      </w:r>
      <w:r>
        <w:rPr>
          <w:rFonts w:hint="eastAsia" w:ascii="Times New Roman" w:hAnsi="Times New Roman" w:cs="Times New Roman"/>
          <w:color w:val="000000"/>
          <w:sz w:val="21"/>
          <w:szCs w:val="21"/>
        </w:rPr>
        <w:t xml:space="preserve">JSZC-320583-SZGZ-G2024-0066</w:t>
      </w:r>
      <w:r/>
    </w:p>
    <w:p>
      <w:pPr>
        <w:pStyle w:val="1015"/>
        <w:rPr>
          <w:rFonts w:ascii="Times New Roman" w:hAnsi="Times New Roman" w:cs="Times New Roman"/>
          <w:color w:val="000000"/>
          <w:sz w:val="21"/>
          <w:szCs w:val="21"/>
        </w:rPr>
      </w:pPr>
      <w:r>
        <w:rPr>
          <w:rFonts w:ascii="Times New Roman" w:hAnsi="Times New Roman" w:cs="Times New Roman"/>
          <w:color w:val="000000"/>
          <w:sz w:val="21"/>
          <w:szCs w:val="21"/>
        </w:rPr>
        <w:t xml:space="preserve">分包号：</w:t>
      </w:r>
      <w:r>
        <w:rPr>
          <w:rFonts w:hint="eastAsia" w:ascii="Times New Roman" w:hAnsi="Times New Roman" w:cs="Times New Roman"/>
          <w:color w:val="000000"/>
          <w:sz w:val="21"/>
          <w:szCs w:val="21"/>
        </w:rPr>
        <w:t xml:space="preserve">采购包</w:t>
      </w:r>
      <w:r>
        <w:rPr>
          <w:rFonts w:hint="eastAsia" w:ascii="Times New Roman" w:hAnsi="Times New Roman" w:cs="Times New Roman"/>
          <w:color w:val="000000"/>
          <w:sz w:val="21"/>
          <w:szCs w:val="21"/>
        </w:rPr>
        <w:t xml:space="preserve">3</w:t>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197"/>
        <w:gridCol w:w="5125"/>
      </w:tblGrid>
      <w:tr>
        <w:trPr>
          <w:trHeight w:val="818"/>
        </w:trPr>
        <w:tc>
          <w:tcPr>
            <w:tcW w:w="4219" w:type="dxa"/>
            <w:vAlign w:val="center"/>
            <w:textDirection w:val="lrTb"/>
            <w:noWrap w:val="false"/>
          </w:tcPr>
          <w:p>
            <w:pPr>
              <w:jc w:val="left"/>
              <w:widowControl/>
              <w:rPr>
                <w:color w:val="000000"/>
                <w:szCs w:val="21"/>
              </w:rPr>
            </w:pPr>
            <w:r>
              <w:rPr>
                <w:color w:val="000000"/>
                <w:szCs w:val="21"/>
                <w:lang w:bidi="ar"/>
              </w:rPr>
              <w:t xml:space="preserve">项目名称</w:t>
            </w:r>
            <w:r/>
          </w:p>
        </w:tc>
        <w:tc>
          <w:tcPr>
            <w:tcW w:w="5149" w:type="dxa"/>
            <w:vAlign w:val="center"/>
            <w:textDirection w:val="lrTb"/>
            <w:noWrap w:val="false"/>
          </w:tcPr>
          <w:p>
            <w:pPr>
              <w:jc w:val="left"/>
              <w:widowControl/>
              <w:rPr>
                <w:color w:val="000000"/>
                <w:szCs w:val="21"/>
              </w:rPr>
            </w:pPr>
            <w:r>
              <w:rPr>
                <w:rFonts w:hint="eastAsia"/>
                <w:color w:val="000000"/>
                <w:szCs w:val="21"/>
                <w:lang w:bidi="ar"/>
              </w:rPr>
              <w:t xml:space="preserve">投标优惠率</w:t>
            </w:r>
            <w:r/>
          </w:p>
        </w:tc>
      </w:tr>
      <w:tr>
        <w:trPr>
          <w:trHeight w:val="818"/>
        </w:trPr>
        <w:tc>
          <w:tcPr>
            <w:tcW w:w="4219" w:type="dxa"/>
            <w:vAlign w:val="center"/>
            <w:textDirection w:val="lrTb"/>
            <w:noWrap w:val="false"/>
          </w:tcPr>
          <w:p>
            <w:pPr>
              <w:rPr>
                <w:color w:val="000000"/>
                <w:szCs w:val="21"/>
              </w:rPr>
            </w:pPr>
            <w:r>
              <w:rPr>
                <w:rFonts w:hint="eastAsia"/>
                <w:szCs w:val="21"/>
                <w:lang w:val="zh-CN"/>
              </w:rPr>
              <w:t xml:space="preserve">昆山生态环境局排污许可证审核项目（采购包三）</w:t>
            </w:r>
            <w:r/>
          </w:p>
        </w:tc>
        <w:tc>
          <w:tcPr>
            <w:tcW w:w="5149" w:type="dxa"/>
            <w:vAlign w:val="center"/>
            <w:textDirection w:val="lrTb"/>
            <w:noWrap w:val="false"/>
          </w:tcPr>
          <w:p>
            <w:pPr>
              <w:jc w:val="left"/>
              <w:widowControl/>
              <w:rPr>
                <w:color w:val="000000"/>
                <w:szCs w:val="21"/>
              </w:rPr>
            </w:pPr>
            <w:r>
              <w:rPr>
                <w:color w:val="000000"/>
                <w:szCs w:val="21"/>
                <w:lang w:bidi="ar"/>
              </w:rPr>
              <w:t xml:space="preserve">小写：</w: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color w:val="000000"/>
                <w:szCs w:val="21"/>
                <w:lang w:bidi="ar"/>
              </w:rPr>
              <w:t xml:space="preserve">    </w:t>
            </w:r>
            <w:r>
              <w:rPr>
                <w:color w:val="000000"/>
                <w:szCs w:val="21"/>
                <w:lang w:bidi="ar"/>
              </w:rPr>
              <w:t xml:space="preserve"> </w:t>
            </w:r>
            <w:r>
              <w:rPr>
                <w:rFonts w:hint="eastAsia"/>
                <w:color w:val="000000"/>
                <w:szCs w:val="21"/>
                <w:lang w:bidi="ar"/>
              </w:rPr>
              <w:t xml:space="preserve">%</w:t>
            </w:r>
            <w:r/>
          </w:p>
        </w:tc>
      </w:tr>
    </w:tbl>
    <w:p>
      <w:pPr>
        <w:pStyle w:val="1015"/>
        <w:jc w:val="right"/>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年</w:t>
      </w:r>
      <w:r>
        <w:rPr>
          <w:rFonts w:ascii="Times New Roman" w:hAnsi="Times New Roman" w:cs="Times New Roman"/>
          <w:color w:val="000000"/>
          <w:sz w:val="21"/>
          <w:szCs w:val="21"/>
        </w:rPr>
        <w:t xml:space="preserve">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w:t>
      </w:r>
      <w:r>
        <w:rPr>
          <w:rFonts w:ascii="Times New Roman" w:hAnsi="Times New Roman" w:cs="Times New Roman"/>
          <w:color w:val="000000"/>
          <w:sz w:val="21"/>
          <w:szCs w:val="21"/>
        </w:rPr>
        <w:t xml:space="preserve">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日</w:t>
      </w:r>
      <w:r/>
    </w:p>
    <w:p>
      <w:pPr>
        <w:pStyle w:val="1041"/>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p>
    <w:p>
      <w:pPr>
        <w:pStyle w:val="1041"/>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w:t>
      </w:r>
      <w:r>
        <w:rPr>
          <w:rFonts w:ascii="Times New Roman" w:hAnsi="Times New Roman" w:eastAsia="宋体"/>
          <w:b/>
          <w:bCs/>
          <w:sz w:val="21"/>
          <w:szCs w:val="21"/>
        </w:rPr>
        <w:t xml:space="preserve">、开标一览表必须加盖投标人公章（复印件无效）。</w:t>
      </w:r>
      <w:r/>
    </w:p>
    <w:p>
      <w:pPr>
        <w:pStyle w:val="1041"/>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w:t>
      </w:r>
      <w:r>
        <w:rPr>
          <w:rFonts w:ascii="Times New Roman" w:hAnsi="Times New Roman" w:eastAsia="宋体"/>
          <w:b/>
          <w:bCs/>
          <w:sz w:val="21"/>
          <w:szCs w:val="21"/>
        </w:rPr>
        <w:t xml:space="preserve">、如有分包，投标人投任何一个包的标的，都需单独填写开标一览表。</w:t>
      </w:r>
      <w:r/>
    </w:p>
    <w:p>
      <w:pPr>
        <w:pStyle w:val="951"/>
        <w:spacing w:before="0" w:after="0" w:line="360" w:lineRule="auto"/>
        <w:rPr>
          <w:rFonts w:ascii="宋体"/>
          <w:sz w:val="24"/>
          <w:szCs w:val="24"/>
          <w:lang w:val="zh-CN"/>
        </w:rPr>
      </w:pPr>
      <w:r>
        <w:br w:type="page" w:clear="all"/>
      </w:r>
      <w:bookmarkStart w:id="45" w:name="_Ref416435053"/>
      <w:r/>
      <w:bookmarkStart w:id="46" w:name="_Ref445902474"/>
      <w:r/>
      <w:bookmarkStart w:id="47" w:name="_Ref504661243"/>
      <w:r/>
      <w:bookmarkStart w:id="48" w:name="_Toc134091574"/>
      <w:r/>
      <w:bookmarkStart w:id="49" w:name="_Ref62218800"/>
      <w:r/>
      <w:bookmarkStart w:id="50" w:name="_Toc168501414"/>
      <w:r>
        <w:rPr>
          <w:rFonts w:hint="eastAsia" w:ascii="宋体"/>
          <w:sz w:val="24"/>
          <w:szCs w:val="24"/>
          <w:lang w:val="zh-CN"/>
        </w:rPr>
        <w:t xml:space="preserve">格式</w:t>
      </w:r>
      <w:r>
        <w:rPr>
          <w:rFonts w:hint="eastAsia" w:ascii="宋体"/>
          <w:sz w:val="24"/>
          <w:szCs w:val="24"/>
          <w:lang w:val="zh-CN"/>
        </w:rPr>
        <w:t xml:space="preserve">7</w:t>
      </w:r>
      <w:r>
        <w:rPr>
          <w:rFonts w:hint="eastAsia" w:ascii="宋体"/>
          <w:sz w:val="24"/>
          <w:szCs w:val="24"/>
          <w:lang w:val="zh-CN"/>
        </w:rPr>
        <w:t xml:space="preserve">、</w:t>
      </w:r>
      <w:bookmarkEnd w:id="45"/>
      <w:r>
        <w:rPr>
          <w:rFonts w:hint="eastAsia" w:ascii="宋体"/>
          <w:sz w:val="24"/>
          <w:szCs w:val="24"/>
          <w:lang w:val="zh-CN"/>
        </w:rPr>
        <w:t xml:space="preserve">报价明细</w:t>
      </w:r>
      <w:bookmarkEnd w:id="46"/>
      <w:r/>
      <w:bookmarkEnd w:id="47"/>
      <w:r>
        <w:rPr>
          <w:rFonts w:hint="eastAsia" w:ascii="宋体"/>
          <w:sz w:val="24"/>
          <w:szCs w:val="24"/>
          <w:lang w:val="zh-CN"/>
        </w:rPr>
        <w:t xml:space="preserve">表</w:t>
      </w:r>
      <w:bookmarkEnd w:id="48"/>
      <w:r/>
      <w:bookmarkEnd w:id="49"/>
      <w:r/>
      <w:bookmarkEnd w:id="50"/>
      <w:r/>
      <w:r/>
    </w:p>
    <w:p>
      <w:pPr>
        <w:pStyle w:val="1376"/>
        <w:jc w:val="center"/>
        <w:spacing w:line="360" w:lineRule="auto"/>
        <w:rPr>
          <w:rFonts w:hint="default" w:ascii="Times New Roman" w:hAnsi="Times New Roman" w:eastAsia="宋体"/>
          <w:sz w:val="21"/>
          <w:szCs w:val="21"/>
          <w:u w:val="single"/>
        </w:rPr>
      </w:pPr>
      <w:r/>
      <w:bookmarkStart w:id="51" w:name="_Ref504661274"/>
      <w:r/>
      <w:r/>
    </w:p>
    <w:p>
      <w:pPr>
        <w:jc w:val="center"/>
        <w:rPr>
          <w:rFonts w:hint="eastAsia" w:ascii="宋体" w:hAnsi="宋体" w:cs="宋体"/>
          <w:color w:val="000000"/>
        </w:rPr>
      </w:pPr>
      <w:r>
        <w:rPr>
          <w:rFonts w:hint="eastAsia" w:ascii="宋体" w:hAnsi="宋体" w:cs="宋体"/>
          <w:b/>
          <w:color w:val="000000"/>
        </w:rPr>
        <w:t xml:space="preserve">报价分析表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2"/>
        <w:gridCol w:w="2725"/>
        <w:gridCol w:w="1910"/>
        <w:gridCol w:w="1570"/>
        <w:gridCol w:w="2318"/>
      </w:tblGrid>
      <w:tr>
        <w:trPr>
          <w:trHeight w:val="811"/>
        </w:trPr>
        <w:tc>
          <w:tcPr>
            <w:tcW w:w="440" w:type="pct"/>
            <w:vAlign w:val="center"/>
            <w:textDirection w:val="lrTb"/>
            <w:noWrap w:val="false"/>
          </w:tcPr>
          <w:p>
            <w:pPr>
              <w:pStyle w:val="1188"/>
              <w:jc w:val="center"/>
              <w:spacing w:line="360" w:lineRule="auto"/>
              <w:rPr>
                <w:rFonts w:hint="eastAsia" w:hAnsi="宋体" w:eastAsia="宋体"/>
                <w:sz w:val="21"/>
                <w:szCs w:val="21"/>
              </w:rPr>
            </w:pPr>
            <w:r>
              <w:rPr>
                <w:rFonts w:hint="eastAsia" w:hAnsi="宋体" w:eastAsia="宋体"/>
                <w:sz w:val="21"/>
                <w:szCs w:val="21"/>
              </w:rPr>
              <w:t xml:space="preserve">序号</w:t>
            </w:r>
            <w:r/>
          </w:p>
        </w:tc>
        <w:tc>
          <w:tcPr>
            <w:tcW w:w="1458" w:type="pct"/>
            <w:vAlign w:val="center"/>
            <w:textDirection w:val="lrTb"/>
            <w:noWrap w:val="false"/>
          </w:tcPr>
          <w:p>
            <w:pPr>
              <w:jc w:val="center"/>
              <w:widowControl/>
              <w:rPr>
                <w:rFonts w:hint="eastAsia" w:hAnsi="宋体"/>
                <w:szCs w:val="21"/>
              </w:rPr>
            </w:pPr>
            <w:r>
              <w:rPr>
                <w:rFonts w:hint="eastAsia" w:ascii="宋体" w:hAnsi="宋体" w:cs="宋体"/>
                <w:szCs w:val="21"/>
              </w:rPr>
              <w:t xml:space="preserve">项目</w:t>
            </w:r>
            <w:r/>
          </w:p>
        </w:tc>
        <w:tc>
          <w:tcPr>
            <w:tcW w:w="1022" w:type="pct"/>
            <w:vAlign w:val="center"/>
            <w:textDirection w:val="lrTb"/>
            <w:noWrap w:val="false"/>
          </w:tcPr>
          <w:p>
            <w:pPr>
              <w:jc w:val="center"/>
              <w:widowControl/>
              <w:rPr>
                <w:rFonts w:hint="eastAsia" w:hAnsi="宋体"/>
                <w:szCs w:val="21"/>
              </w:rPr>
            </w:pPr>
            <w:r>
              <w:rPr>
                <w:rFonts w:hint="eastAsia" w:ascii="宋体" w:hAnsi="宋体" w:cs="宋体"/>
                <w:szCs w:val="21"/>
              </w:rPr>
              <w:t xml:space="preserve">服务要求</w:t>
            </w:r>
            <w:r/>
          </w:p>
        </w:tc>
        <w:tc>
          <w:tcPr>
            <w:tcW w:w="840" w:type="pct"/>
            <w:vAlign w:val="center"/>
            <w:textDirection w:val="lrTb"/>
            <w:noWrap w:val="false"/>
          </w:tcPr>
          <w:p>
            <w:pPr>
              <w:jc w:val="center"/>
              <w:widowControl/>
              <w:rPr>
                <w:rFonts w:hint="eastAsia" w:hAnsi="宋体"/>
                <w:szCs w:val="21"/>
              </w:rPr>
            </w:pPr>
            <w:r>
              <w:rPr>
                <w:rFonts w:hint="eastAsia" w:ascii="宋体" w:hAnsi="宋体" w:cs="宋体"/>
                <w:szCs w:val="21"/>
              </w:rPr>
              <w:t xml:space="preserve">基准单价</w:t>
            </w:r>
            <w:r/>
          </w:p>
        </w:tc>
        <w:tc>
          <w:tcPr>
            <w:tcW w:w="124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投标优惠率（%）</w:t>
            </w:r>
            <w:r/>
          </w:p>
        </w:tc>
      </w:tr>
      <w:tr>
        <w:trPr>
          <w:trHeight w:val="811"/>
        </w:trPr>
        <w:tc>
          <w:tcPr>
            <w:tcW w:w="440" w:type="pct"/>
            <w:vAlign w:val="center"/>
            <w:textDirection w:val="lrTb"/>
            <w:noWrap w:val="false"/>
          </w:tcPr>
          <w:p>
            <w:pPr>
              <w:pStyle w:val="1188"/>
              <w:jc w:val="center"/>
              <w:spacing w:line="360" w:lineRule="auto"/>
              <w:rPr>
                <w:rFonts w:hint="eastAsia" w:hAnsi="宋体" w:eastAsia="宋体"/>
                <w:sz w:val="21"/>
                <w:szCs w:val="21"/>
              </w:rPr>
            </w:pPr>
            <w:r>
              <w:rPr>
                <w:rFonts w:hint="eastAsia" w:hAnsi="宋体" w:eastAsia="宋体"/>
                <w:sz w:val="21"/>
                <w:szCs w:val="21"/>
              </w:rPr>
              <w:t xml:space="preserve">1</w:t>
            </w:r>
            <w:r/>
          </w:p>
        </w:tc>
        <w:tc>
          <w:tcPr>
            <w:tcW w:w="1458" w:type="pct"/>
            <w:vAlign w:val="center"/>
            <w:textDirection w:val="lrTb"/>
            <w:noWrap w:val="false"/>
          </w:tcPr>
          <w:p>
            <w:pPr>
              <w:jc w:val="center"/>
              <w:rPr>
                <w:rFonts w:hint="eastAsia" w:hAnsi="宋体"/>
                <w:szCs w:val="21"/>
              </w:rPr>
            </w:pPr>
            <w:r>
              <w:rPr>
                <w:rFonts w:hint="eastAsia" w:ascii="宋体" w:hAnsi="宋体"/>
                <w:szCs w:val="21"/>
              </w:rPr>
              <w:t xml:space="preserve">昆山生态环境局排污许可证审核项目（采购包三）</w:t>
            </w:r>
            <w:r/>
          </w:p>
        </w:tc>
        <w:tc>
          <w:tcPr>
            <w:tcW w:w="1022" w:type="pct"/>
            <w:vAlign w:val="center"/>
            <w:textDirection w:val="lrTb"/>
            <w:noWrap w:val="false"/>
          </w:tcPr>
          <w:p>
            <w:pPr>
              <w:jc w:val="center"/>
              <w:widowControl/>
              <w:rPr>
                <w:rFonts w:hint="eastAsia" w:hAnsi="宋体"/>
                <w:szCs w:val="21"/>
              </w:rPr>
            </w:pPr>
            <w:r>
              <w:rPr>
                <w:rFonts w:hint="eastAsia" w:ascii="宋体" w:hAnsi="宋体" w:cs="宋体"/>
                <w:szCs w:val="21"/>
              </w:rPr>
              <w:t xml:space="preserve">详见招标内容</w:t>
            </w:r>
            <w:r/>
          </w:p>
        </w:tc>
        <w:tc>
          <w:tcPr>
            <w:tcW w:w="840" w:type="pct"/>
            <w:vAlign w:val="center"/>
            <w:textDirection w:val="lrTb"/>
            <w:noWrap w:val="false"/>
          </w:tcPr>
          <w:p>
            <w:pPr>
              <w:widowControl/>
              <w:rPr>
                <w:rFonts w:hint="eastAsia" w:hAnsi="宋体"/>
                <w:szCs w:val="21"/>
                <w:highlight w:val="yellow"/>
              </w:rPr>
            </w:pPr>
            <w:r>
              <w:rPr>
                <w:rFonts w:hint="eastAsia" w:ascii="宋体" w:hAnsi="宋体" w:cs="宋体"/>
                <w:szCs w:val="21"/>
              </w:rPr>
              <w:t xml:space="preserve">2400元/家</w:t>
            </w:r>
            <w:r/>
          </w:p>
        </w:tc>
        <w:tc>
          <w:tcPr>
            <w:tcW w:w="124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bl>
    <w:p>
      <w:pPr>
        <w:jc w:val="left"/>
        <w:spacing w:line="400" w:lineRule="exact"/>
        <w:rPr>
          <w:rFonts w:ascii="Arial" w:hAnsi="Arial" w:cs="Arial"/>
          <w:color w:val="000000"/>
        </w:rPr>
      </w:pPr>
      <w:r>
        <w:rPr>
          <w:rFonts w:ascii="Arial" w:hAnsi="Arial" w:cs="Arial"/>
          <w:color w:val="000000"/>
        </w:rPr>
        <w:t xml:space="preserve">注：</w:t>
      </w:r>
      <w:r/>
    </w:p>
    <w:p>
      <w:pPr>
        <w:ind w:firstLine="420"/>
        <w:jc w:val="left"/>
        <w:spacing w:line="400" w:lineRule="exact"/>
        <w:rPr>
          <w:rFonts w:ascii="Arial" w:hAnsi="Arial" w:cs="Arial"/>
          <w:color w:val="000000"/>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以上费用包括完成项目内容所涉及到的人工（包括但不限于专家组成员以及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w:t>
      </w:r>
      <w:r>
        <w:rPr>
          <w:rFonts w:ascii="Arial" w:hAnsi="Arial" w:cs="Arial"/>
          <w:color w:val="000000"/>
        </w:rPr>
        <w:t xml:space="preserve">任何费用。</w:t>
      </w:r>
      <w:r/>
    </w:p>
    <w:p>
      <w:pPr>
        <w:ind w:firstLine="420"/>
        <w:jc w:val="left"/>
        <w:spacing w:line="400" w:lineRule="exact"/>
        <w:rPr>
          <w:rFonts w:ascii="Arial" w:hAnsi="Arial" w:cs="Arial"/>
          <w:color w:val="000000"/>
        </w:rPr>
      </w:pPr>
      <w:r>
        <w:rPr>
          <w:rFonts w:hint="eastAsia" w:ascii="Arial" w:hAnsi="Arial" w:cs="Arial"/>
          <w:color w:val="000000"/>
        </w:rPr>
        <w:t xml:space="preserve">2</w:t>
      </w:r>
      <w:r>
        <w:rPr>
          <w:rFonts w:hint="eastAsia" w:ascii="Arial" w:hAnsi="Arial" w:cs="Arial"/>
          <w:color w:val="000000"/>
        </w:rPr>
        <w:t xml:space="preserve">、</w:t>
      </w:r>
      <w:r>
        <w:rPr>
          <w:rFonts w:ascii="Arial" w:hAnsi="Arial" w:cs="Arial"/>
          <w:b/>
          <w:bCs/>
          <w:color w:val="c00000"/>
          <w:u w:val="single"/>
        </w:rPr>
        <w:t xml:space="preserve">结算价</w:t>
      </w:r>
      <w:r>
        <w:rPr>
          <w:rFonts w:ascii="Arial" w:hAnsi="Arial" w:cs="Arial"/>
          <w:b/>
          <w:bCs/>
          <w:color w:val="c00000"/>
          <w:u w:val="single"/>
        </w:rPr>
        <w:t xml:space="preserve">=</w:t>
      </w:r>
      <w:r>
        <w:rPr>
          <w:rFonts w:ascii="Arial" w:hAnsi="Arial" w:cs="Arial"/>
          <w:b/>
          <w:bCs/>
          <w:color w:val="c00000"/>
          <w:u w:val="single"/>
        </w:rPr>
        <w:t xml:space="preserve">实际完成量</w:t>
      </w:r>
      <w:r>
        <w:rPr>
          <w:rFonts w:hint="eastAsia" w:ascii="Arial" w:hAnsi="Arial" w:cs="Arial"/>
          <w:b/>
          <w:bCs/>
          <w:color w:val="c00000"/>
          <w:u w:val="single"/>
        </w:rPr>
        <w:t xml:space="preserve">×</w:t>
      </w:r>
      <w:r>
        <w:rPr>
          <w:rFonts w:ascii="Arial" w:hAnsi="Arial" w:cs="Arial"/>
          <w:b/>
          <w:bCs/>
          <w:color w:val="c00000"/>
          <w:u w:val="single"/>
        </w:rPr>
        <w:t xml:space="preserve">基准单价</w:t>
      </w:r>
      <w:r>
        <w:rPr>
          <w:rFonts w:hint="eastAsia" w:ascii="Arial" w:hAnsi="Arial" w:cs="Arial"/>
          <w:b/>
          <w:bCs/>
          <w:color w:val="c00000"/>
          <w:u w:val="single"/>
        </w:rPr>
        <w:t xml:space="preserve">×（</w:t>
      </w:r>
      <w:r>
        <w:rPr>
          <w:rFonts w:hint="eastAsia" w:ascii="Arial" w:hAnsi="Arial" w:cs="Arial"/>
          <w:b/>
          <w:bCs/>
          <w:color w:val="c00000"/>
          <w:u w:val="single"/>
        </w:rPr>
        <w:t xml:space="preserve">1-</w:t>
      </w:r>
      <w:r>
        <w:rPr>
          <w:rFonts w:hint="eastAsia" w:ascii="Arial" w:hAnsi="Arial" w:cs="Arial"/>
          <w:b/>
          <w:bCs/>
          <w:color w:val="c00000"/>
          <w:u w:val="single"/>
        </w:rPr>
        <w:t xml:space="preserve">投标优惠率）</w:t>
      </w:r>
      <w:r>
        <w:rPr>
          <w:rFonts w:hint="eastAsia" w:ascii="Arial" w:hAnsi="Arial" w:cs="Arial"/>
          <w:b/>
          <w:bCs/>
          <w:color w:val="c00000"/>
          <w:u w:val="single"/>
        </w:rPr>
        <w:t xml:space="preserve">-</w:t>
      </w:r>
      <w:r>
        <w:rPr>
          <w:rFonts w:hint="eastAsia" w:ascii="Arial" w:hAnsi="Arial" w:cs="Arial"/>
          <w:b/>
          <w:bCs/>
          <w:color w:val="c00000"/>
          <w:u w:val="single"/>
        </w:rPr>
        <w:t xml:space="preserve">考核扣款</w:t>
      </w:r>
      <w:r>
        <w:rPr>
          <w:rFonts w:ascii="Arial" w:hAnsi="Arial" w:cs="Arial"/>
          <w:color w:val="000000"/>
        </w:rPr>
        <w:t xml:space="preserve">。</w:t>
      </w:r>
      <w:r/>
    </w:p>
    <w:p>
      <w:pPr>
        <w:pStyle w:val="1188"/>
        <w:spacing w:line="360" w:lineRule="auto"/>
        <w:rPr>
          <w:rFonts w:hint="eastAsia" w:hAnsi="宋体" w:eastAsia="宋体"/>
          <w:sz w:val="24"/>
          <w:szCs w:val="24"/>
        </w:rPr>
      </w:pPr>
      <w:r>
        <w:rPr>
          <w:rFonts w:hint="eastAsia" w:hAnsi="宋体" w:eastAsia="宋体"/>
          <w:sz w:val="24"/>
          <w:szCs w:val="24"/>
        </w:rPr>
      </w:r>
      <w:r/>
    </w:p>
    <w:p>
      <w:pPr>
        <w:pStyle w:val="1188"/>
        <w:spacing w:line="360" w:lineRule="auto"/>
        <w:rPr>
          <w:rFonts w:hint="eastAsia" w:hAnsi="宋体" w:eastAsia="宋体"/>
          <w:sz w:val="24"/>
          <w:szCs w:val="24"/>
        </w:rPr>
      </w:pPr>
      <w:r>
        <w:rPr>
          <w:rFonts w:hint="eastAsia" w:hAnsi="宋体" w:eastAsia="宋体"/>
          <w:sz w:val="24"/>
          <w:szCs w:val="24"/>
        </w:rPr>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法定代表人：（签字或盖章）</w:t>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jc w:val="left"/>
        <w:spacing w:line="400" w:lineRule="exact"/>
        <w:rPr>
          <w:rFonts w:ascii="Arial" w:hAnsi="Arial" w:cs="Arial"/>
          <w:color w:val="000000"/>
        </w:rPr>
      </w:pPr>
      <w:r>
        <w:rPr>
          <w:rFonts w:ascii="Arial" w:hAnsi="Arial" w:cs="Arial"/>
          <w:color w:val="000000"/>
        </w:rPr>
      </w:r>
      <w:r/>
    </w:p>
    <w:p>
      <w:pPr>
        <w:pStyle w:val="1376"/>
        <w:jc w:val="center"/>
        <w:spacing w:line="360" w:lineRule="auto"/>
        <w:rPr>
          <w:rFonts w:hint="default" w:ascii="Times New Roman" w:hAnsi="Times New Roman" w:eastAsia="宋体"/>
          <w:sz w:val="21"/>
          <w:szCs w:val="21"/>
          <w:u w:val="single"/>
        </w:rPr>
      </w:pPr>
      <w:r>
        <w:rPr>
          <w:rFonts w:hint="default" w:ascii="Times New Roman" w:hAnsi="Times New Roman" w:eastAsia="宋体"/>
          <w:sz w:val="21"/>
          <w:szCs w:val="21"/>
          <w:u w:val="single"/>
        </w:rPr>
      </w:r>
      <w:r/>
    </w:p>
    <w:p>
      <w:pPr>
        <w:jc w:val="right"/>
        <w:rPr>
          <w:rFonts w:hint="eastAsia" w:ascii="宋体" w:hAnsi="宋体"/>
          <w:sz w:val="24"/>
        </w:rPr>
      </w:pPr>
      <w:r>
        <w:rPr>
          <w:rFonts w:hint="eastAsia" w:ascii="宋体" w:hAnsi="宋体"/>
          <w:sz w:val="24"/>
        </w:rPr>
      </w:r>
      <w:r/>
    </w:p>
    <w:p>
      <w:pPr>
        <w:jc w:val="right"/>
        <w:rPr>
          <w:rFonts w:hint="eastAsia" w:hAnsi="宋体"/>
          <w:szCs w:val="21"/>
        </w:rPr>
      </w:pPr>
      <w:r>
        <w:rPr>
          <w:rFonts w:hAnsi="宋体"/>
          <w:szCs w:val="21"/>
        </w:rPr>
        <w:t xml:space="preserve">     </w:t>
      </w:r>
      <w:r>
        <w:br w:type="page" w:clear="all"/>
      </w:r>
      <w:bookmarkEnd w:id="51"/>
      <w:r/>
      <w:r/>
    </w:p>
    <w:p>
      <w:pPr>
        <w:pStyle w:val="951"/>
        <w:ind w:left="567" w:hanging="567"/>
        <w:spacing w:before="120" w:after="120" w:line="240" w:lineRule="auto"/>
        <w:rPr>
          <w:rFonts w:ascii="宋体" w:cs="宋体"/>
          <w:sz w:val="24"/>
          <w:szCs w:val="24"/>
        </w:rPr>
      </w:pPr>
      <w:r/>
      <w:bookmarkStart w:id="52" w:name="_中小企业声明函"/>
      <w:r/>
      <w:bookmarkStart w:id="53" w:name="_Toc497431311"/>
      <w:r/>
      <w:bookmarkStart w:id="54" w:name="_Ref62217947"/>
      <w:r/>
      <w:bookmarkStart w:id="55" w:name="_Ref22898688"/>
      <w:r/>
      <w:bookmarkStart w:id="56" w:name="_Toc134091575"/>
      <w:r/>
      <w:bookmarkStart w:id="57" w:name="_Ref343881462"/>
      <w:r/>
      <w:bookmarkStart w:id="58" w:name="_Toc168501415"/>
      <w:r/>
      <w:bookmarkEnd w:id="52"/>
      <w:r>
        <w:rPr>
          <w:rFonts w:hint="eastAsia" w:ascii="宋体" w:cs="宋体"/>
          <w:sz w:val="24"/>
          <w:szCs w:val="24"/>
        </w:rPr>
        <w:t xml:space="preserve">格式</w:t>
      </w:r>
      <w:r>
        <w:rPr>
          <w:rFonts w:ascii="宋体" w:cs="宋体"/>
          <w:sz w:val="24"/>
          <w:szCs w:val="24"/>
        </w:rPr>
        <w:t xml:space="preserve">8</w:t>
      </w:r>
      <w:r>
        <w:rPr>
          <w:rFonts w:hint="eastAsia" w:ascii="宋体" w:cs="宋体"/>
          <w:sz w:val="24"/>
          <w:szCs w:val="24"/>
        </w:rPr>
        <w:t xml:space="preserve">、偏离表</w:t>
      </w:r>
      <w:bookmarkEnd w:id="53"/>
      <w:r/>
      <w:bookmarkEnd w:id="54"/>
      <w:r/>
      <w:bookmarkEnd w:id="55"/>
      <w:r/>
      <w:bookmarkEnd w:id="56"/>
      <w:r/>
      <w:bookmarkEnd w:id="57"/>
      <w:r/>
      <w:bookmarkEnd w:id="58"/>
      <w:r/>
      <w:r/>
    </w:p>
    <w:p>
      <w:pPr>
        <w:spacing w:line="280" w:lineRule="exact"/>
        <w:rPr>
          <w:rFonts w:hint="eastAsia" w:ascii="宋体" w:hAnsi="宋体"/>
          <w:szCs w:val="21"/>
        </w:rPr>
      </w:pPr>
      <w:r/>
      <w:bookmarkStart w:id="59" w:name="_Toc140761638"/>
      <w:r/>
      <w:bookmarkStart w:id="60" w:name="_Hlk162859141"/>
      <w:r>
        <w:rPr>
          <w:rFonts w:hint="eastAsia" w:ascii="宋体" w:hAnsi="宋体"/>
          <w:szCs w:val="21"/>
        </w:rPr>
        <w:t xml:space="preserve">1、偏离表（商务）：</w:t>
      </w:r>
      <w:bookmarkEnd w:id="59"/>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36"/>
        <w:gridCol w:w="2336"/>
        <w:gridCol w:w="2133"/>
        <w:gridCol w:w="2540"/>
      </w:tblGrid>
      <w:tr>
        <w:trPr/>
        <w:tc>
          <w:tcPr>
            <w:tcW w:w="1250" w:type="pct"/>
            <w:vAlign w:val="center"/>
            <w:textDirection w:val="lrTb"/>
            <w:noWrap w:val="false"/>
          </w:tcPr>
          <w:p>
            <w:pPr>
              <w:pStyle w:val="95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5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5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5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1250" w:type="pct"/>
            <w:vAlign w:val="center"/>
            <w:textDirection w:val="lrTb"/>
            <w:noWrap w:val="false"/>
          </w:tcPr>
          <w:p>
            <w:pPr>
              <w:pStyle w:val="957"/>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57"/>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57"/>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57"/>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57"/>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pStyle w:val="957"/>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57"/>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61" w:name="_Toc140761639"/>
      <w:r/>
      <w:bookmarkStart w:id="62" w:name="_Ref501489596"/>
      <w:r>
        <w:rPr>
          <w:rFonts w:hint="eastAsia" w:ascii="宋体" w:hAnsi="宋体"/>
          <w:szCs w:val="21"/>
        </w:rPr>
        <w:t xml:space="preserve">2、偏离表（技术）：</w:t>
      </w:r>
      <w:bookmarkEnd w:id="61"/>
      <w:r/>
      <w:bookmarkEnd w:id="62"/>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36"/>
        <w:gridCol w:w="2336"/>
        <w:gridCol w:w="2133"/>
        <w:gridCol w:w="2540"/>
      </w:tblGrid>
      <w:tr>
        <w:trPr/>
        <w:tc>
          <w:tcPr>
            <w:tcW w:w="1250" w:type="pct"/>
            <w:vAlign w:val="center"/>
            <w:textDirection w:val="lrTb"/>
            <w:noWrap w:val="false"/>
          </w:tcPr>
          <w:p>
            <w:pPr>
              <w:pStyle w:val="95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5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5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57"/>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1250" w:type="pct"/>
            <w:vAlign w:val="center"/>
            <w:textDirection w:val="lrTb"/>
            <w:noWrap w:val="false"/>
          </w:tcPr>
          <w:p>
            <w:pPr>
              <w:pStyle w:val="957"/>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57"/>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57"/>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57"/>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57"/>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57"/>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pStyle w:val="957"/>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57"/>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60"/>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r>
      <w:r/>
    </w:p>
    <w:p>
      <w:pPr>
        <w:pStyle w:val="957"/>
        <w:ind w:firstLine="0"/>
        <w:spacing w:line="360" w:lineRule="auto"/>
        <w:rPr>
          <w:rFonts w:hint="eastAsia" w:ascii="宋体" w:hAnsi="宋体" w:eastAsia="宋体"/>
          <w:szCs w:val="24"/>
        </w:rPr>
      </w:pPr>
      <w:r>
        <w:rPr>
          <w:rFonts w:ascii="宋体" w:hAnsi="宋体" w:eastAsia="宋体"/>
          <w:szCs w:val="24"/>
        </w:rPr>
        <w:br w:type="page" w:clear="all"/>
      </w:r>
      <w:r/>
    </w:p>
    <w:p>
      <w:pPr>
        <w:pStyle w:val="951"/>
        <w:ind w:left="567" w:hanging="567"/>
        <w:spacing w:before="0" w:after="0" w:line="360" w:lineRule="auto"/>
        <w:rPr>
          <w:rFonts w:ascii="宋体"/>
          <w:sz w:val="24"/>
          <w:szCs w:val="24"/>
          <w:lang w:val="zh-CN"/>
        </w:rPr>
      </w:pPr>
      <w:r/>
      <w:bookmarkStart w:id="63" w:name="_Ref504661308"/>
      <w:r/>
      <w:bookmarkStart w:id="64" w:name="_Toc134091576"/>
      <w:r/>
      <w:bookmarkStart w:id="65" w:name="_Toc168501416"/>
      <w:r>
        <w:rPr>
          <w:rFonts w:hint="eastAsia" w:ascii="宋体"/>
          <w:sz w:val="24"/>
          <w:szCs w:val="24"/>
          <w:lang w:val="zh-CN"/>
        </w:rPr>
        <w:t xml:space="preserve">格式</w:t>
      </w:r>
      <w:r>
        <w:rPr>
          <w:rFonts w:ascii="宋体"/>
          <w:sz w:val="24"/>
          <w:szCs w:val="24"/>
          <w:lang w:val="zh-CN"/>
        </w:rPr>
        <w:t xml:space="preserve">9</w:t>
      </w:r>
      <w:r>
        <w:rPr>
          <w:rFonts w:hint="eastAsia" w:ascii="宋体"/>
          <w:sz w:val="24"/>
          <w:szCs w:val="24"/>
          <w:lang w:val="zh-CN"/>
        </w:rPr>
        <w:t xml:space="preserve">、项目组人员一览表</w:t>
      </w:r>
      <w:bookmarkEnd w:id="63"/>
      <w:r/>
      <w:bookmarkEnd w:id="64"/>
      <w:r/>
      <w:bookmarkEnd w:id="65"/>
      <w:r/>
      <w:r/>
    </w:p>
    <w:p>
      <w:pPr>
        <w:jc w:val="center"/>
        <w:spacing w:line="360" w:lineRule="auto"/>
        <w:rPr>
          <w:szCs w:val="21"/>
        </w:rPr>
      </w:pPr>
      <w:r>
        <w:rPr>
          <w:b/>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9"/>
        <w:gridCol w:w="1425"/>
        <w:gridCol w:w="1425"/>
        <w:gridCol w:w="1424"/>
        <w:gridCol w:w="1424"/>
        <w:gridCol w:w="1424"/>
        <w:gridCol w:w="1424"/>
      </w:tblGrid>
      <w:tr>
        <w:trPr>
          <w:jc w:val="center"/>
          <w:trHeight w:val="731" w:hRule="exact"/>
        </w:trPr>
        <w:tc>
          <w:tcPr>
            <w:tcW w:w="427" w:type="pct"/>
            <w:vAlign w:val="center"/>
            <w:textDirection w:val="lrTb"/>
            <w:noWrap w:val="false"/>
          </w:tcPr>
          <w:p>
            <w:pPr>
              <w:pStyle w:val="957"/>
              <w:ind w:firstLine="0"/>
              <w:jc w:val="center"/>
              <w:rPr>
                <w:rFonts w:eastAsia="宋体"/>
                <w:sz w:val="21"/>
                <w:szCs w:val="21"/>
              </w:rPr>
            </w:pPr>
            <w:r>
              <w:rPr>
                <w:rFonts w:eastAsia="宋体"/>
                <w:sz w:val="21"/>
                <w:szCs w:val="21"/>
              </w:rPr>
              <w:t xml:space="preserve">序号</w:t>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t xml:space="preserve">岗位</w:t>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t xml:space="preserve">姓名</w:t>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t xml:space="preserve">执业资格</w:t>
            </w:r>
            <w:r/>
          </w:p>
        </w:tc>
        <w:tc>
          <w:tcPr>
            <w:tcW w:w="762" w:type="pct"/>
            <w:vAlign w:val="center"/>
            <w:textDirection w:val="lrTb"/>
            <w:noWrap w:val="false"/>
          </w:tcPr>
          <w:p>
            <w:pPr>
              <w:pStyle w:val="957"/>
              <w:ind w:firstLine="0"/>
              <w:jc w:val="center"/>
              <w:rPr>
                <w:rFonts w:eastAsia="宋体"/>
                <w:sz w:val="21"/>
                <w:szCs w:val="21"/>
              </w:rPr>
            </w:pPr>
            <w:r>
              <w:rPr>
                <w:rFonts w:hint="eastAsia" w:eastAsia="宋体"/>
                <w:sz w:val="21"/>
                <w:szCs w:val="21"/>
              </w:rPr>
              <w:t xml:space="preserve">职称</w:t>
            </w:r>
            <w:r/>
          </w:p>
        </w:tc>
        <w:tc>
          <w:tcPr>
            <w:tcW w:w="762" w:type="pct"/>
            <w:vAlign w:val="center"/>
            <w:textDirection w:val="lrTb"/>
            <w:noWrap w:val="false"/>
          </w:tcPr>
          <w:p>
            <w:pPr>
              <w:pStyle w:val="957"/>
              <w:ind w:firstLine="0"/>
              <w:jc w:val="center"/>
              <w:rPr>
                <w:rFonts w:eastAsia="宋体"/>
                <w:sz w:val="21"/>
                <w:szCs w:val="21"/>
              </w:rPr>
            </w:pPr>
            <w:r>
              <w:rPr>
                <w:rFonts w:hint="eastAsia" w:eastAsia="宋体"/>
                <w:sz w:val="21"/>
                <w:szCs w:val="21"/>
              </w:rPr>
              <w:t xml:space="preserve">年龄</w:t>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t xml:space="preserve">备注</w:t>
            </w:r>
            <w:r/>
          </w:p>
        </w:tc>
      </w:tr>
      <w:tr>
        <w:trPr>
          <w:jc w:val="center"/>
          <w:trHeight w:val="454" w:hRule="exact"/>
        </w:trPr>
        <w:tc>
          <w:tcPr>
            <w:tcW w:w="427" w:type="pct"/>
            <w:vAlign w:val="center"/>
            <w:textDirection w:val="lrTb"/>
            <w:noWrap w:val="false"/>
          </w:tcPr>
          <w:p>
            <w:pPr>
              <w:pStyle w:val="957"/>
              <w:ind w:firstLine="0"/>
              <w:jc w:val="center"/>
              <w:rPr>
                <w:rFonts w:eastAsia="宋体"/>
                <w:sz w:val="21"/>
                <w:szCs w:val="21"/>
              </w:rPr>
            </w:pPr>
            <w:r>
              <w:rPr>
                <w:rFonts w:eastAsia="宋体"/>
                <w:sz w:val="21"/>
                <w:szCs w:val="21"/>
              </w:rPr>
              <w:t xml:space="preserve">1</w:t>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r>
      <w:tr>
        <w:trPr>
          <w:jc w:val="center"/>
          <w:trHeight w:val="454" w:hRule="exact"/>
        </w:trPr>
        <w:tc>
          <w:tcPr>
            <w:tcW w:w="427" w:type="pct"/>
            <w:vAlign w:val="center"/>
            <w:textDirection w:val="lrTb"/>
            <w:noWrap w:val="false"/>
          </w:tcPr>
          <w:p>
            <w:pPr>
              <w:pStyle w:val="957"/>
              <w:ind w:firstLine="0"/>
              <w:jc w:val="center"/>
              <w:rPr>
                <w:rFonts w:eastAsia="宋体"/>
                <w:sz w:val="21"/>
                <w:szCs w:val="21"/>
              </w:rPr>
            </w:pPr>
            <w:r>
              <w:rPr>
                <w:rFonts w:eastAsia="宋体"/>
                <w:sz w:val="21"/>
                <w:szCs w:val="21"/>
              </w:rPr>
              <w:t xml:space="preserve">2</w:t>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r>
      <w:tr>
        <w:trPr>
          <w:jc w:val="center"/>
          <w:trHeight w:val="454" w:hRule="exact"/>
        </w:trPr>
        <w:tc>
          <w:tcPr>
            <w:tcW w:w="427" w:type="pct"/>
            <w:vAlign w:val="center"/>
            <w:textDirection w:val="lrTb"/>
            <w:noWrap w:val="false"/>
          </w:tcPr>
          <w:p>
            <w:pPr>
              <w:pStyle w:val="957"/>
              <w:ind w:firstLine="0"/>
              <w:jc w:val="center"/>
              <w:rPr>
                <w:rFonts w:eastAsia="宋体"/>
                <w:sz w:val="21"/>
                <w:szCs w:val="21"/>
              </w:rPr>
            </w:pPr>
            <w:r>
              <w:rPr>
                <w:rFonts w:eastAsia="宋体"/>
                <w:sz w:val="21"/>
                <w:szCs w:val="21"/>
              </w:rPr>
              <w:t xml:space="preserve">3</w:t>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r>
      <w:tr>
        <w:trPr>
          <w:jc w:val="center"/>
          <w:trHeight w:val="454" w:hRule="exact"/>
        </w:trPr>
        <w:tc>
          <w:tcPr>
            <w:tcW w:w="427" w:type="pct"/>
            <w:vAlign w:val="center"/>
            <w:textDirection w:val="lrTb"/>
            <w:noWrap w:val="false"/>
          </w:tcPr>
          <w:p>
            <w:pPr>
              <w:pStyle w:val="957"/>
              <w:ind w:firstLine="0"/>
              <w:jc w:val="center"/>
              <w:rPr>
                <w:rFonts w:eastAsia="宋体"/>
                <w:sz w:val="21"/>
                <w:szCs w:val="21"/>
              </w:rPr>
            </w:pPr>
            <w:r>
              <w:rPr>
                <w:rFonts w:eastAsia="宋体"/>
                <w:sz w:val="21"/>
                <w:szCs w:val="21"/>
              </w:rPr>
              <w:t xml:space="preserve">…</w:t>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r>
      <w:tr>
        <w:trPr>
          <w:jc w:val="center"/>
          <w:trHeight w:val="454" w:hRule="exact"/>
        </w:trPr>
        <w:tc>
          <w:tcPr>
            <w:tcW w:w="427"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57"/>
              <w:ind w:firstLine="0"/>
              <w:jc w:val="center"/>
              <w:rPr>
                <w:rFonts w:eastAsia="宋体"/>
                <w:sz w:val="21"/>
                <w:szCs w:val="21"/>
              </w:rPr>
            </w:pPr>
            <w:r>
              <w:rPr>
                <w:rFonts w:eastAsia="宋体"/>
                <w:sz w:val="21"/>
                <w:szCs w:val="21"/>
              </w:rPr>
            </w:r>
            <w:r/>
          </w:p>
        </w:tc>
      </w:tr>
    </w:tbl>
    <w:p>
      <w:pPr>
        <w:rPr>
          <w:szCs w:val="21"/>
        </w:rPr>
      </w:pPr>
      <w:r>
        <w:rPr>
          <w:szCs w:val="21"/>
        </w:rPr>
      </w:r>
      <w:r/>
    </w:p>
    <w:p>
      <w:pPr>
        <w:ind w:firstLine="525"/>
        <w:spacing w:line="480" w:lineRule="auto"/>
        <w:rPr>
          <w:szCs w:val="21"/>
        </w:rPr>
      </w:pPr>
      <w:r>
        <w:rPr>
          <w:szCs w:val="21"/>
        </w:rPr>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hint="eastAsia" w:ascii="Times New Roman" w:hAnsi="Times New Roman" w:eastAsia="宋体"/>
          <w:sz w:val="21"/>
          <w:szCs w:val="21"/>
        </w:rPr>
        <w:t xml:space="preserve"> </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pStyle w:val="1414"/>
        <w:ind w:firstLine="405"/>
        <w:spacing w:line="360" w:lineRule="auto"/>
        <w:rPr>
          <w:rFonts w:hint="eastAsia" w:eastAsia="宋体" w:cs="宋体"/>
          <w:sz w:val="21"/>
          <w:szCs w:val="21"/>
        </w:rPr>
      </w:pPr>
      <w:r>
        <w:rPr>
          <w:rFonts w:hint="eastAsia" w:eastAsia="宋体" w:cs="宋体"/>
          <w:sz w:val="21"/>
          <w:szCs w:val="21"/>
        </w:rPr>
        <w:br w:type="page" w:clear="all"/>
      </w:r>
      <w:r/>
    </w:p>
    <w:p>
      <w:pPr>
        <w:pStyle w:val="951"/>
        <w:ind w:left="567" w:hanging="567"/>
        <w:spacing w:before="0" w:after="0" w:line="360" w:lineRule="auto"/>
        <w:rPr>
          <w:rFonts w:ascii="宋体"/>
          <w:b w:val="0"/>
          <w:sz w:val="24"/>
          <w:szCs w:val="24"/>
        </w:rPr>
      </w:pPr>
      <w:r/>
      <w:bookmarkStart w:id="66" w:name="_Ref416435073"/>
      <w:r/>
      <w:bookmarkStart w:id="67" w:name="_Ref445902493"/>
      <w:r/>
      <w:bookmarkStart w:id="68" w:name="_Toc134091577"/>
      <w:r/>
      <w:bookmarkStart w:id="69" w:name="_Ref62217993"/>
      <w:r/>
      <w:bookmarkStart w:id="70" w:name="_Toc168501417"/>
      <w:r/>
      <w:bookmarkStart w:id="71" w:name="_Ref504661387"/>
      <w:r/>
      <w:bookmarkStart w:id="72" w:name="_Ref62218053"/>
      <w:r>
        <w:rPr>
          <w:rFonts w:hint="eastAsia" w:ascii="宋体"/>
          <w:sz w:val="24"/>
          <w:szCs w:val="24"/>
          <w:lang w:val="zh-CN"/>
        </w:rPr>
        <w:t xml:space="preserve">格式</w:t>
      </w:r>
      <w:r>
        <w:rPr>
          <w:rFonts w:hint="eastAsia" w:ascii="宋体"/>
          <w:sz w:val="24"/>
          <w:szCs w:val="24"/>
        </w:rPr>
        <w:t xml:space="preserve">1</w:t>
      </w:r>
      <w:r>
        <w:rPr>
          <w:rFonts w:ascii="宋体"/>
          <w:sz w:val="24"/>
          <w:szCs w:val="24"/>
        </w:rPr>
        <w:t xml:space="preserve">0</w:t>
      </w:r>
      <w:r>
        <w:rPr>
          <w:rFonts w:hint="eastAsia" w:ascii="宋体"/>
          <w:sz w:val="24"/>
          <w:szCs w:val="24"/>
        </w:rPr>
        <w:t xml:space="preserve">、</w:t>
      </w:r>
      <w:bookmarkEnd w:id="66"/>
      <w:r/>
      <w:bookmarkEnd w:id="67"/>
      <w:r>
        <w:rPr>
          <w:rFonts w:hint="eastAsia" w:ascii="宋体"/>
          <w:sz w:val="24"/>
          <w:szCs w:val="24"/>
        </w:rPr>
        <w:t xml:space="preserve">类似业绩一览表</w:t>
      </w:r>
      <w:bookmarkEnd w:id="68"/>
      <w:r/>
      <w:bookmarkEnd w:id="69"/>
      <w:r/>
      <w:bookmarkEnd w:id="70"/>
      <w:r/>
      <w:r/>
    </w:p>
    <w:p>
      <w:pPr>
        <w:pStyle w:val="1235"/>
        <w:jc w:val="center"/>
        <w:rPr>
          <w:rFonts w:ascii="Times New Roman" w:hAnsi="Times New Roman" w:eastAsia="宋体"/>
          <w:b/>
          <w:bCs/>
          <w:sz w:val="21"/>
          <w:szCs w:val="21"/>
        </w:rPr>
      </w:pPr>
      <w:r>
        <w:rPr>
          <w:rFonts w:ascii="Times New Roman" w:hAnsi="Times New Roman" w:eastAsia="宋体"/>
          <w:b/>
          <w:bCs/>
          <w:sz w:val="21"/>
          <w:szCs w:val="21"/>
        </w:rPr>
        <w:t xml:space="preserve">类似业绩一览表</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277"/>
        <w:gridCol w:w="2066"/>
        <w:gridCol w:w="2066"/>
        <w:gridCol w:w="2066"/>
        <w:gridCol w:w="1864"/>
      </w:tblGrid>
      <w:tr>
        <w:trPr>
          <w:cantSplit/>
          <w:jc w:val="center"/>
          <w:trHeight w:val="740"/>
        </w:trPr>
        <w:tc>
          <w:tcPr>
            <w:tcW w:w="684" w:type="pct"/>
            <w:vAlign w:val="center"/>
            <w:textDirection w:val="lrTb"/>
            <w:noWrap w:val="false"/>
          </w:tcPr>
          <w:p>
            <w:pPr>
              <w:jc w:val="center"/>
              <w:spacing w:line="400" w:lineRule="exact"/>
              <w:rPr>
                <w:szCs w:val="21"/>
              </w:rPr>
            </w:pPr>
            <w:r>
              <w:rPr>
                <w:szCs w:val="21"/>
              </w:rPr>
              <w:t xml:space="preserve">序号</w:t>
            </w:r>
            <w:r/>
          </w:p>
        </w:tc>
        <w:tc>
          <w:tcPr>
            <w:tcW w:w="1106" w:type="pct"/>
            <w:vAlign w:val="center"/>
            <w:textDirection w:val="lrTb"/>
            <w:noWrap w:val="false"/>
          </w:tcPr>
          <w:p>
            <w:pPr>
              <w:jc w:val="center"/>
              <w:spacing w:line="400" w:lineRule="exact"/>
              <w:rPr>
                <w:szCs w:val="21"/>
              </w:rPr>
            </w:pPr>
            <w:r>
              <w:rPr>
                <w:szCs w:val="21"/>
              </w:rPr>
              <w:t xml:space="preserve">项目名称</w:t>
            </w:r>
            <w:r/>
          </w:p>
        </w:tc>
        <w:tc>
          <w:tcPr>
            <w:tcW w:w="1106" w:type="pct"/>
            <w:vAlign w:val="center"/>
            <w:textDirection w:val="lrTb"/>
            <w:noWrap w:val="false"/>
          </w:tcPr>
          <w:p>
            <w:pPr>
              <w:jc w:val="center"/>
              <w:spacing w:line="400" w:lineRule="exact"/>
              <w:rPr>
                <w:szCs w:val="21"/>
              </w:rPr>
            </w:pPr>
            <w:r>
              <w:rPr>
                <w:szCs w:val="21"/>
              </w:rPr>
              <w:t xml:space="preserve">委托人</w:t>
            </w:r>
            <w:r/>
          </w:p>
        </w:tc>
        <w:tc>
          <w:tcPr>
            <w:tcW w:w="1106" w:type="pct"/>
            <w:vAlign w:val="center"/>
            <w:textDirection w:val="lrTb"/>
            <w:noWrap w:val="false"/>
          </w:tcPr>
          <w:p>
            <w:pPr>
              <w:jc w:val="center"/>
              <w:spacing w:line="400" w:lineRule="exact"/>
              <w:rPr>
                <w:szCs w:val="21"/>
              </w:rPr>
            </w:pPr>
            <w:r>
              <w:rPr>
                <w:szCs w:val="21"/>
              </w:rPr>
              <w:t xml:space="preserve">合同</w:t>
            </w:r>
            <w:r>
              <w:rPr>
                <w:rFonts w:hint="eastAsia"/>
                <w:szCs w:val="21"/>
              </w:rPr>
              <w:t xml:space="preserve">签订日</w:t>
            </w:r>
            <w:r>
              <w:rPr>
                <w:szCs w:val="21"/>
              </w:rPr>
              <w:t xml:space="preserve">期</w:t>
            </w:r>
            <w:r/>
          </w:p>
        </w:tc>
        <w:tc>
          <w:tcPr>
            <w:tcW w:w="1000" w:type="pct"/>
            <w:vAlign w:val="center"/>
            <w:textDirection w:val="lrTb"/>
            <w:noWrap w:val="false"/>
          </w:tcPr>
          <w:p>
            <w:pPr>
              <w:jc w:val="center"/>
              <w:spacing w:line="400" w:lineRule="exact"/>
              <w:rPr>
                <w:szCs w:val="21"/>
              </w:rPr>
            </w:pPr>
            <w:r>
              <w:rPr>
                <w:szCs w:val="21"/>
              </w:rPr>
              <w:t xml:space="preserve">备注</w:t>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1</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2</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3</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4</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5</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bl>
    <w:p>
      <w:pPr>
        <w:pStyle w:val="957"/>
        <w:ind w:firstLine="0"/>
        <w:spacing w:line="360" w:lineRule="auto"/>
        <w:rPr>
          <w:rFonts w:eastAsia="宋体"/>
          <w:b/>
          <w:sz w:val="21"/>
          <w:szCs w:val="21"/>
        </w:rPr>
      </w:pPr>
      <w:r>
        <w:rPr>
          <w:rFonts w:eastAsia="宋体"/>
          <w:b/>
          <w:sz w:val="21"/>
          <w:szCs w:val="21"/>
        </w:rPr>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p>
    <w:p>
      <w:pPr>
        <w:pStyle w:val="1188"/>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ind w:firstLine="420"/>
        <w:spacing w:line="360" w:lineRule="auto"/>
        <w:rPr>
          <w:szCs w:val="21"/>
        </w:rPr>
      </w:pPr>
      <w:r>
        <w:rPr>
          <w:szCs w:val="21"/>
        </w:rPr>
      </w:r>
      <w:bookmarkEnd w:id="71"/>
      <w:r/>
      <w:bookmarkEnd w:id="72"/>
      <w:r/>
      <w:r/>
    </w:p>
    <w:p>
      <w:r/>
      <w:r/>
    </w:p>
    <w:p>
      <w:pPr>
        <w:sectPr>
          <w:headerReference w:type="default" r:id="rId9"/>
          <w:footerReference w:type="default" r:id="rId11"/>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pgNumType w:start="0"/>
          <w:cols w:num="1" w:sep="0" w:space="720" w:equalWidth="1"/>
          <w:docGrid w:linePitch="360"/>
          <w:titlePg/>
        </w:sectPr>
      </w:pPr>
      <w:r/>
      <w:r/>
    </w:p>
    <w:p>
      <w:pPr>
        <w:pStyle w:val="1016"/>
        <w:rPr>
          <w:rFonts w:hint="eastAsia"/>
          <w:bCs w:val="0"/>
          <w:sz w:val="24"/>
          <w:szCs w:val="24"/>
        </w:rPr>
      </w:pPr>
      <w:r/>
      <w:bookmarkStart w:id="73" w:name="_Toc134091579"/>
      <w:r/>
      <w:bookmarkStart w:id="74" w:name="_Toc168501418"/>
      <w:r/>
      <w:bookmarkStart w:id="75" w:name="_Toc42248838"/>
      <w:r>
        <w:rPr>
          <w:rFonts w:hint="eastAsia"/>
          <w:bCs w:val="0"/>
          <w:sz w:val="24"/>
          <w:szCs w:val="24"/>
        </w:rPr>
        <w:t xml:space="preserve">第四章  采购需求</w:t>
      </w:r>
      <w:bookmarkEnd w:id="73"/>
      <w:r/>
      <w:bookmarkEnd w:id="74"/>
      <w:r/>
      <w:r/>
    </w:p>
    <w:p>
      <w:pPr>
        <w:ind w:firstLine="420"/>
        <w:spacing w:line="360" w:lineRule="auto"/>
        <w:rPr>
          <w:rFonts w:ascii="宋体"/>
          <w:szCs w:val="21"/>
        </w:rPr>
      </w:pPr>
      <w:r>
        <w:rPr>
          <w:rFonts w:hint="eastAsia" w:ascii="宋体"/>
          <w:szCs w:val="21"/>
        </w:rPr>
        <w:t xml:space="preserve">受苏州市昆山生态环境局的委托，苏州公正建设咨询房地产评估有限公司作为招标代理人，为委托人拟采购的</w:t>
      </w:r>
      <w:r>
        <w:rPr>
          <w:rFonts w:hint="eastAsia" w:ascii="宋体"/>
          <w:szCs w:val="21"/>
        </w:rPr>
        <w:t xml:space="preserve">昆山生态环境局排污许可证审核项目（采购包三）</w:t>
      </w:r>
      <w:r>
        <w:rPr>
          <w:rFonts w:hint="eastAsia" w:ascii="宋体"/>
          <w:szCs w:val="21"/>
        </w:rPr>
        <w:t xml:space="preserve">项目进行公开招标。</w:t>
      </w:r>
      <w:r/>
    </w:p>
    <w:p>
      <w:pPr>
        <w:numPr>
          <w:ilvl w:val="0"/>
          <w:numId w:val="3"/>
        </w:numPr>
        <w:spacing w:line="360" w:lineRule="auto"/>
        <w:rPr>
          <w:rFonts w:ascii="宋体"/>
          <w:b/>
          <w:szCs w:val="21"/>
        </w:rPr>
      </w:pPr>
      <w:r>
        <w:rPr>
          <w:rFonts w:hint="eastAsia" w:ascii="宋体"/>
          <w:b/>
          <w:szCs w:val="21"/>
        </w:rPr>
        <w:t xml:space="preserve">项目编号：</w:t>
      </w:r>
      <w:r>
        <w:rPr>
          <w:rFonts w:hint="eastAsia" w:ascii="宋体" w:cs="宋体"/>
          <w:szCs w:val="21"/>
        </w:rPr>
        <w:t xml:space="preserve">JSZC-320583-SZGZ-G2024-0066</w:t>
      </w:r>
      <w:r>
        <w:rPr>
          <w:rFonts w:hint="eastAsia" w:ascii="宋体" w:cs="宋体"/>
          <w:szCs w:val="21"/>
        </w:rPr>
        <w:t xml:space="preserve">号</w:t>
      </w:r>
      <w:r/>
    </w:p>
    <w:p>
      <w:pPr>
        <w:numPr>
          <w:ilvl w:val="0"/>
          <w:numId w:val="3"/>
        </w:numPr>
        <w:spacing w:line="360" w:lineRule="auto"/>
        <w:rPr>
          <w:rFonts w:ascii="宋体"/>
          <w:bCs/>
          <w:szCs w:val="21"/>
        </w:rPr>
      </w:pPr>
      <w:r>
        <w:rPr>
          <w:rFonts w:hint="eastAsia" w:ascii="宋体"/>
          <w:b/>
          <w:szCs w:val="21"/>
        </w:rPr>
        <w:t xml:space="preserve">项目名称：</w:t>
      </w:r>
      <w:r>
        <w:rPr>
          <w:rFonts w:hint="eastAsia" w:ascii="宋体"/>
          <w:bCs/>
          <w:szCs w:val="21"/>
        </w:rPr>
        <w:t xml:space="preserve">昆山生态环境局排污许可证审核项目（采购包三）</w:t>
      </w:r>
      <w:r/>
    </w:p>
    <w:p>
      <w:pPr>
        <w:numPr>
          <w:ilvl w:val="0"/>
          <w:numId w:val="3"/>
        </w:numPr>
        <w:spacing w:line="360" w:lineRule="auto"/>
        <w:rPr>
          <w:rFonts w:ascii="宋体"/>
          <w:b/>
          <w:szCs w:val="21"/>
        </w:rPr>
      </w:pPr>
      <w:r>
        <w:rPr>
          <w:rFonts w:hint="eastAsia" w:ascii="宋体"/>
          <w:b/>
          <w:szCs w:val="21"/>
        </w:rPr>
        <w:t xml:space="preserve">服务期限：</w:t>
      </w:r>
      <w:r>
        <w:rPr>
          <w:rFonts w:hint="eastAsia" w:ascii="宋体"/>
          <w:bCs/>
          <w:szCs w:val="21"/>
        </w:rPr>
        <w:t xml:space="preserve">合同签订之日起一年</w:t>
      </w:r>
      <w:r/>
    </w:p>
    <w:p>
      <w:pPr>
        <w:numPr>
          <w:ilvl w:val="0"/>
          <w:numId w:val="3"/>
        </w:numPr>
        <w:spacing w:line="360" w:lineRule="auto"/>
        <w:rPr>
          <w:rFonts w:ascii="宋体"/>
          <w:b/>
          <w:szCs w:val="21"/>
        </w:rPr>
      </w:pPr>
      <w:r>
        <w:rPr>
          <w:rFonts w:hint="eastAsia" w:ascii="宋体"/>
          <w:b/>
          <w:szCs w:val="21"/>
        </w:rPr>
        <w:t xml:space="preserve">服务内容及要求：</w:t>
      </w:r>
      <w:r/>
    </w:p>
    <w:p>
      <w:pPr>
        <w:ind w:firstLine="420"/>
        <w:spacing w:line="360" w:lineRule="auto"/>
        <w:rPr>
          <w:rFonts w:hint="eastAsia" w:ascii="宋体" w:hAnsi="宋体"/>
          <w:szCs w:val="21"/>
        </w:rPr>
      </w:pPr>
      <w:r>
        <w:rPr>
          <w:rFonts w:hint="eastAsia" w:ascii="宋体" w:hAnsi="宋体"/>
          <w:szCs w:val="21"/>
        </w:rPr>
        <w:t xml:space="preserve">该项目主要涉及排污许可证核发（含现场踏勘）、执行报告审核、持证企业减排核算技术服务，审核依据涉及74个行业排污许可证申请与核发技术规范、45个行业排污单位自行监测技术指南，100余项国家、地方行业排放标准。</w:t>
      </w:r>
      <w:r/>
    </w:p>
    <w:tbl>
      <w:tblPr>
        <w:tblW w:w="48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45"/>
        <w:gridCol w:w="2930"/>
        <w:gridCol w:w="3171"/>
        <w:gridCol w:w="1378"/>
      </w:tblGrid>
      <w:tr>
        <w:trPr>
          <w:jc w:val="center"/>
          <w:trHeight w:val="397"/>
        </w:trPr>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szCs w:val="21"/>
              </w:rPr>
            </w:pPr>
            <w:r>
              <w:rPr>
                <w:rFonts w:hint="eastAsia"/>
                <w:szCs w:val="21"/>
              </w:rPr>
              <w:t xml:space="preserve">采购包</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rPr>
                <w:szCs w:val="21"/>
              </w:rPr>
            </w:pPr>
            <w:r>
              <w:rPr>
                <w:rFonts w:hint="eastAsia"/>
                <w:szCs w:val="21"/>
              </w:rPr>
              <w:t xml:space="preserve">服务内容</w:t>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val="false"/>
          </w:tcPr>
          <w:p>
            <w:pPr>
              <w:rPr>
                <w:szCs w:val="21"/>
              </w:rPr>
            </w:pPr>
            <w:r>
              <w:rPr>
                <w:rFonts w:hint="eastAsia"/>
                <w:szCs w:val="21"/>
              </w:rPr>
              <w:t xml:space="preserve">区镇</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rPr>
                <w:szCs w:val="21"/>
              </w:rPr>
            </w:pPr>
            <w:r>
              <w:rPr>
                <w:rFonts w:hint="eastAsia"/>
                <w:szCs w:val="21"/>
              </w:rPr>
              <w:t xml:space="preserve">预算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rPr>
                <w:szCs w:val="21"/>
              </w:rPr>
            </w:pPr>
            <w:r>
              <w:rPr>
                <w:rFonts w:hint="eastAsia"/>
                <w:szCs w:val="21"/>
              </w:rPr>
              <w:t xml:space="preserve">采购包三</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rPr>
                <w:szCs w:val="21"/>
              </w:rPr>
            </w:pPr>
            <w:r>
              <w:rPr>
                <w:rFonts w:hint="eastAsia"/>
                <w:szCs w:val="21"/>
              </w:rPr>
              <w:t xml:space="preserve">1</w:t>
            </w:r>
            <w:r>
              <w:rPr>
                <w:rFonts w:hint="eastAsia"/>
                <w:szCs w:val="21"/>
              </w:rPr>
              <w:t xml:space="preserve">、排污许可证审核技术服务</w:t>
            </w:r>
            <w:r/>
          </w:p>
          <w:p>
            <w:pPr>
              <w:rPr>
                <w:szCs w:val="21"/>
              </w:rPr>
            </w:pPr>
            <w:r>
              <w:rPr>
                <w:rFonts w:hint="eastAsia"/>
                <w:szCs w:val="21"/>
              </w:rPr>
              <w:t xml:space="preserve">2</w:t>
            </w:r>
            <w:r>
              <w:rPr>
                <w:rFonts w:hint="eastAsia"/>
                <w:szCs w:val="21"/>
              </w:rPr>
              <w:t xml:space="preserve">、年度执行报告审核</w:t>
            </w:r>
            <w:r/>
          </w:p>
          <w:p>
            <w:pPr>
              <w:rPr>
                <w:szCs w:val="21"/>
              </w:rPr>
            </w:pPr>
            <w:r>
              <w:rPr>
                <w:rFonts w:hint="eastAsia"/>
                <w:szCs w:val="21"/>
              </w:rPr>
              <w:t xml:space="preserve">3</w:t>
            </w:r>
            <w:r>
              <w:rPr>
                <w:rFonts w:hint="eastAsia"/>
                <w:szCs w:val="21"/>
              </w:rPr>
              <w:t xml:space="preserve">、排污总量指标减排核算</w:t>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val="false"/>
          </w:tcPr>
          <w:p>
            <w:pPr>
              <w:rPr>
                <w:szCs w:val="21"/>
              </w:rPr>
            </w:pPr>
            <w:r>
              <w:rPr>
                <w:rFonts w:hint="eastAsia"/>
                <w:szCs w:val="21"/>
              </w:rPr>
              <w:t xml:space="preserve">千灯、周市、巴城</w:t>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rPr>
                <w:szCs w:val="21"/>
              </w:rPr>
            </w:pPr>
            <w:r>
              <w:rPr>
                <w:szCs w:val="21"/>
              </w:rPr>
              <w:t xml:space="preserve">37</w:t>
            </w:r>
            <w:r>
              <w:rPr>
                <w:rFonts w:hint="eastAsia"/>
                <w:szCs w:val="21"/>
              </w:rPr>
              <w:t xml:space="preserve">万元</w:t>
            </w:r>
            <w:r/>
          </w:p>
        </w:tc>
      </w:tr>
      <w:tr>
        <w:trPr>
          <w:jc w:val="center"/>
          <w:trHeight w:val="397"/>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本项目按优惠率进行报价，其中：</w:t>
            </w:r>
            <w:r/>
          </w:p>
          <w:p>
            <w:pPr>
              <w:jc w:val="left"/>
              <w:widowControl/>
              <w:rPr>
                <w:rFonts w:hint="eastAsia" w:hAnsi="宋体"/>
                <w:szCs w:val="21"/>
              </w:rPr>
            </w:pPr>
            <w:r>
              <w:rPr>
                <w:rFonts w:hint="eastAsia" w:ascii="宋体" w:hAnsi="宋体" w:cs="宋体"/>
                <w:szCs w:val="21"/>
              </w:rPr>
              <w:t xml:space="preserve">1、排污许可证审核技术服务2400元/家</w:t>
            </w:r>
            <w:r>
              <w:rPr>
                <w:rFonts w:hint="eastAsia" w:hAnsi="宋体"/>
                <w:szCs w:val="21"/>
              </w:rPr>
              <w:t xml:space="preserve">。</w:t>
            </w:r>
            <w:r/>
          </w:p>
          <w:p>
            <w:pPr>
              <w:jc w:val="left"/>
              <w:widowControl/>
              <w:rPr>
                <w:rFonts w:ascii="Arial" w:hAnsi="Arial" w:cs="Arial"/>
                <w:color w:val="000000"/>
              </w:rPr>
            </w:pPr>
            <w:r>
              <w:rPr>
                <w:rFonts w:hint="eastAsia" w:ascii="Arial" w:hAnsi="Arial" w:cs="Arial"/>
                <w:color w:val="000000"/>
              </w:rPr>
              <w:t xml:space="preserve">2</w:t>
            </w:r>
            <w:r>
              <w:rPr>
                <w:rFonts w:hint="eastAsia" w:ascii="Arial" w:hAnsi="Arial" w:cs="Arial"/>
                <w:color w:val="000000"/>
              </w:rPr>
              <w:t xml:space="preserve">、</w:t>
            </w:r>
            <w:r>
              <w:rPr>
                <w:rFonts w:ascii="Arial" w:hAnsi="Arial" w:cs="Arial"/>
                <w:b/>
                <w:bCs/>
                <w:color w:val="c00000"/>
                <w:u w:val="single"/>
              </w:rPr>
              <w:t xml:space="preserve">结算价</w:t>
            </w:r>
            <w:r>
              <w:rPr>
                <w:rFonts w:ascii="Arial" w:hAnsi="Arial" w:cs="Arial"/>
                <w:b/>
                <w:bCs/>
                <w:color w:val="c00000"/>
                <w:u w:val="single"/>
              </w:rPr>
              <w:t xml:space="preserve">=</w:t>
            </w:r>
            <w:r>
              <w:rPr>
                <w:rFonts w:ascii="Arial" w:hAnsi="Arial" w:cs="Arial"/>
                <w:b/>
                <w:bCs/>
                <w:color w:val="c00000"/>
                <w:u w:val="single"/>
              </w:rPr>
              <w:t xml:space="preserve">实际完成量</w:t>
            </w:r>
            <w:r>
              <w:rPr>
                <w:rFonts w:hint="eastAsia" w:ascii="Arial" w:hAnsi="Arial" w:cs="Arial"/>
                <w:b/>
                <w:bCs/>
                <w:color w:val="c00000"/>
                <w:u w:val="single"/>
              </w:rPr>
              <w:t xml:space="preserve">×</w:t>
            </w:r>
            <w:r>
              <w:rPr>
                <w:rFonts w:ascii="Arial" w:hAnsi="Arial" w:cs="Arial"/>
                <w:b/>
                <w:bCs/>
                <w:color w:val="c00000"/>
                <w:u w:val="single"/>
              </w:rPr>
              <w:t xml:space="preserve">基准单价</w:t>
            </w:r>
            <w:r>
              <w:rPr>
                <w:rFonts w:hint="eastAsia" w:ascii="Arial" w:hAnsi="Arial" w:cs="Arial"/>
                <w:b/>
                <w:bCs/>
                <w:color w:val="c00000"/>
                <w:u w:val="single"/>
              </w:rPr>
              <w:t xml:space="preserve">×（</w:t>
            </w:r>
            <w:r>
              <w:rPr>
                <w:rFonts w:hint="eastAsia" w:ascii="Arial" w:hAnsi="Arial" w:cs="Arial"/>
                <w:b/>
                <w:bCs/>
                <w:color w:val="c00000"/>
                <w:u w:val="single"/>
              </w:rPr>
              <w:t xml:space="preserve">1-</w:t>
            </w:r>
            <w:r>
              <w:rPr>
                <w:rFonts w:hint="eastAsia" w:ascii="Arial" w:hAnsi="Arial" w:cs="Arial"/>
                <w:b/>
                <w:bCs/>
                <w:color w:val="c00000"/>
                <w:u w:val="single"/>
              </w:rPr>
              <w:t xml:space="preserve">投标优惠率）</w:t>
            </w:r>
            <w:r>
              <w:rPr>
                <w:rFonts w:hint="eastAsia" w:ascii="Arial" w:hAnsi="Arial" w:cs="Arial"/>
                <w:b/>
                <w:bCs/>
                <w:color w:val="c00000"/>
                <w:u w:val="single"/>
              </w:rPr>
              <w:t xml:space="preserve">-</w:t>
            </w:r>
            <w:r>
              <w:rPr>
                <w:rFonts w:hint="eastAsia" w:ascii="Arial" w:hAnsi="Arial" w:cs="Arial"/>
                <w:b/>
                <w:bCs/>
                <w:color w:val="c00000"/>
                <w:u w:val="single"/>
              </w:rPr>
              <w:t xml:space="preserve">考核扣款</w:t>
            </w:r>
            <w:r>
              <w:rPr>
                <w:rFonts w:ascii="Arial" w:hAnsi="Arial" w:cs="Arial"/>
                <w:color w:val="000000"/>
              </w:rPr>
              <w:t xml:space="preserve">。</w:t>
            </w:r>
            <w:r/>
          </w:p>
        </w:tc>
      </w:tr>
    </w:tbl>
    <w:p>
      <w:pPr>
        <w:ind w:firstLine="480"/>
        <w:spacing w:line="360" w:lineRule="auto"/>
        <w:rPr>
          <w:rFonts w:hint="eastAsia" w:ascii="宋体" w:hAnsi="宋体"/>
          <w:b/>
          <w:bCs/>
          <w:color w:val="000000"/>
          <w:szCs w:val="21"/>
        </w:rPr>
      </w:pPr>
      <w:r/>
      <w:bookmarkStart w:id="76" w:name="_Toc2516"/>
      <w:r>
        <w:rPr>
          <w:rFonts w:hint="eastAsia" w:ascii="宋体" w:hAnsi="宋体"/>
          <w:b/>
          <w:bCs/>
          <w:color w:val="000000"/>
          <w:szCs w:val="21"/>
        </w:rPr>
        <w:t xml:space="preserve">（一）</w:t>
      </w:r>
      <w:r>
        <w:rPr>
          <w:rFonts w:ascii="宋体" w:hAnsi="宋体"/>
          <w:b/>
          <w:bCs/>
          <w:color w:val="000000"/>
          <w:szCs w:val="21"/>
        </w:rPr>
        <w:t xml:space="preserve">项目概述</w:t>
      </w:r>
      <w:bookmarkEnd w:id="76"/>
      <w:r/>
      <w:r/>
    </w:p>
    <w:p>
      <w:pPr>
        <w:ind w:firstLine="420"/>
        <w:spacing w:line="360" w:lineRule="auto"/>
        <w:rPr>
          <w:rFonts w:hint="eastAsia" w:ascii="宋体" w:hAnsi="宋体" w:cs="宋体"/>
          <w:color w:val="000000"/>
          <w:szCs w:val="21"/>
        </w:rPr>
      </w:pPr>
      <w:r>
        <w:rPr>
          <w:rFonts w:ascii="宋体" w:hAnsi="宋体"/>
          <w:color w:val="000000"/>
          <w:szCs w:val="21"/>
        </w:rPr>
        <w:t xml:space="preserve">根据生态环境部《排污许可管理办法</w:t>
      </w:r>
      <w:r>
        <w:rPr>
          <w:rFonts w:hint="eastAsia" w:ascii="宋体" w:hAnsi="宋体"/>
          <w:color w:val="000000"/>
          <w:szCs w:val="21"/>
        </w:rPr>
        <w:t xml:space="preserve">》</w:t>
      </w:r>
      <w:r>
        <w:rPr>
          <w:rFonts w:ascii="宋体" w:hAnsi="宋体"/>
          <w:color w:val="000000"/>
          <w:szCs w:val="21"/>
        </w:rPr>
        <w:t xml:space="preserve">（以下简称</w:t>
      </w:r>
      <w:r>
        <w:rPr>
          <w:rFonts w:hint="eastAsia" w:ascii="宋体" w:hAnsi="宋体"/>
          <w:color w:val="000000"/>
          <w:szCs w:val="21"/>
        </w:rPr>
        <w:t xml:space="preserve">《</w:t>
      </w:r>
      <w:r>
        <w:rPr>
          <w:rFonts w:ascii="宋体" w:hAnsi="宋体"/>
          <w:color w:val="000000"/>
          <w:szCs w:val="21"/>
        </w:rPr>
        <w:t xml:space="preserve">管理办法</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固定污染源排行许可分类管理名录（2019年版）</w:t>
      </w:r>
      <w:r>
        <w:rPr>
          <w:rFonts w:hint="eastAsia" w:ascii="宋体" w:hAnsi="宋体"/>
          <w:color w:val="000000"/>
          <w:szCs w:val="21"/>
        </w:rPr>
        <w:t xml:space="preserve">》</w:t>
      </w:r>
      <w:r>
        <w:rPr>
          <w:rFonts w:ascii="宋体" w:hAnsi="宋体"/>
          <w:color w:val="000000"/>
          <w:szCs w:val="21"/>
        </w:rPr>
        <w:t xml:space="preserve">（以下简称</w:t>
      </w:r>
      <w:r>
        <w:rPr>
          <w:rFonts w:hint="eastAsia" w:ascii="宋体" w:hAnsi="宋体"/>
          <w:color w:val="000000"/>
          <w:szCs w:val="21"/>
        </w:rPr>
        <w:t xml:space="preserve">《</w:t>
      </w:r>
      <w:r>
        <w:rPr>
          <w:rFonts w:ascii="宋体" w:hAnsi="宋体"/>
          <w:color w:val="000000"/>
          <w:szCs w:val="21"/>
        </w:rPr>
        <w:t xml:space="preserve">管理名录</w:t>
      </w:r>
      <w:r>
        <w:rPr>
          <w:rFonts w:hint="eastAsia" w:ascii="宋体" w:hAnsi="宋体"/>
          <w:color w:val="000000"/>
          <w:szCs w:val="21"/>
        </w:rPr>
        <w:t xml:space="preserve">》</w:t>
      </w:r>
      <w:r>
        <w:rPr>
          <w:rFonts w:ascii="宋体" w:hAnsi="宋体"/>
          <w:color w:val="000000"/>
          <w:szCs w:val="21"/>
        </w:rPr>
        <w:t xml:space="preserve">）、江苏省生态环境厅发布</w:t>
      </w:r>
      <w:r>
        <w:rPr>
          <w:rFonts w:hint="eastAsia" w:ascii="宋体" w:hAnsi="宋体"/>
          <w:color w:val="000000"/>
          <w:szCs w:val="21"/>
        </w:rPr>
        <w:t xml:space="preserve">《</w:t>
      </w:r>
      <w:r>
        <w:rPr>
          <w:rFonts w:ascii="宋体" w:hAnsi="宋体"/>
          <w:color w:val="000000"/>
          <w:szCs w:val="21"/>
        </w:rPr>
        <w:t xml:space="preserve">省生态环境厅关于加强涉变动项目环评与排行许可管理衔接的通知》（苏环办</w:t>
      </w:r>
      <w:r>
        <w:rPr>
          <w:rFonts w:hint="eastAsia" w:ascii="宋体" w:hAnsi="宋体"/>
          <w:color w:val="000000"/>
          <w:szCs w:val="21"/>
        </w:rPr>
        <w:t xml:space="preserve">〔</w:t>
      </w:r>
      <w:r>
        <w:rPr>
          <w:rFonts w:ascii="宋体" w:hAnsi="宋体"/>
          <w:color w:val="000000"/>
          <w:szCs w:val="21"/>
        </w:rPr>
        <w:t xml:space="preserve">2021</w:t>
      </w:r>
      <w:r>
        <w:rPr>
          <w:rFonts w:hint="eastAsia" w:ascii="宋体" w:hAnsi="宋体"/>
          <w:color w:val="000000"/>
          <w:szCs w:val="21"/>
        </w:rPr>
        <w:t xml:space="preserve">〕</w:t>
      </w:r>
      <w:r>
        <w:rPr>
          <w:rFonts w:ascii="宋体" w:hAnsi="宋体"/>
          <w:color w:val="000000"/>
          <w:szCs w:val="21"/>
        </w:rPr>
        <w:t xml:space="preserve">122号）</w:t>
      </w:r>
      <w:r>
        <w:rPr>
          <w:rFonts w:hint="eastAsia" w:ascii="宋体" w:hAnsi="宋体"/>
          <w:color w:val="000000"/>
          <w:szCs w:val="21"/>
        </w:rPr>
        <w:t xml:space="preserve">、</w:t>
      </w:r>
      <w:r>
        <w:rPr>
          <w:rFonts w:ascii="宋体" w:hAnsi="宋体"/>
          <w:color w:val="000000"/>
          <w:szCs w:val="21"/>
        </w:rPr>
        <w:t xml:space="preserve">苏州市生态环境局《关于贯彻落实</w:t>
      </w:r>
      <w:r>
        <w:rPr>
          <w:rFonts w:hint="eastAsia" w:ascii="宋体" w:hAnsi="宋体"/>
          <w:color w:val="000000"/>
          <w:szCs w:val="21"/>
        </w:rPr>
        <w:t xml:space="preserve">&lt;</w:t>
      </w:r>
      <w:r>
        <w:rPr>
          <w:rFonts w:ascii="宋体" w:hAnsi="宋体"/>
          <w:color w:val="000000"/>
          <w:szCs w:val="21"/>
        </w:rPr>
        <w:t xml:space="preserve">排污许可管理条例</w:t>
      </w:r>
      <w:r>
        <w:rPr>
          <w:rFonts w:hint="eastAsia" w:ascii="宋体" w:hAnsi="宋体"/>
          <w:color w:val="000000"/>
          <w:szCs w:val="21"/>
        </w:rPr>
        <w:t xml:space="preserve">&gt;</w:t>
      </w:r>
      <w:r>
        <w:rPr>
          <w:rFonts w:ascii="宋体" w:hAnsi="宋体"/>
          <w:color w:val="000000"/>
          <w:szCs w:val="21"/>
        </w:rPr>
        <w:t xml:space="preserve">的实施方案》的通知（苏环办字</w:t>
      </w:r>
      <w:r>
        <w:rPr>
          <w:rFonts w:hint="eastAsia" w:ascii="宋体" w:hAnsi="宋体"/>
          <w:color w:val="000000"/>
          <w:szCs w:val="21"/>
        </w:rPr>
        <w:t xml:space="preserve">〔</w:t>
      </w:r>
      <w:r>
        <w:rPr>
          <w:rFonts w:ascii="宋体" w:hAnsi="宋体"/>
          <w:color w:val="000000"/>
          <w:szCs w:val="21"/>
        </w:rPr>
        <w:t xml:space="preserve">2021</w:t>
      </w:r>
      <w:r>
        <w:rPr>
          <w:rFonts w:hint="eastAsia" w:ascii="宋体" w:hAnsi="宋体"/>
          <w:color w:val="000000"/>
          <w:szCs w:val="21"/>
        </w:rPr>
        <w:t xml:space="preserve">〕</w:t>
      </w:r>
      <w:r>
        <w:rPr>
          <w:rFonts w:ascii="宋体" w:hAnsi="宋体"/>
          <w:color w:val="000000"/>
          <w:szCs w:val="21"/>
        </w:rPr>
        <w:t xml:space="preserve">123号）、</w:t>
      </w:r>
      <w:r>
        <w:rPr>
          <w:rFonts w:hint="eastAsia" w:ascii="宋体" w:hAnsi="宋体"/>
          <w:color w:val="000000"/>
          <w:szCs w:val="21"/>
        </w:rPr>
        <w:t xml:space="preserve">《关于印发&lt;排污许可提质增效工作方案（2022-2024年）&gt;的通知》</w:t>
      </w:r>
      <w:r>
        <w:rPr>
          <w:rFonts w:ascii="宋体" w:hAnsi="宋体"/>
          <w:color w:val="000000"/>
          <w:szCs w:val="21"/>
        </w:rPr>
        <w:t xml:space="preserve">（环办</w:t>
      </w:r>
      <w:r>
        <w:rPr>
          <w:rFonts w:hint="eastAsia" w:ascii="宋体" w:hAnsi="宋体"/>
          <w:color w:val="000000"/>
          <w:szCs w:val="21"/>
        </w:rPr>
        <w:t xml:space="preserve">环评函〔</w:t>
      </w:r>
      <w:r>
        <w:rPr>
          <w:rFonts w:ascii="宋体" w:hAnsi="宋体"/>
          <w:color w:val="000000"/>
          <w:szCs w:val="21"/>
        </w:rPr>
        <w:t xml:space="preserve">202</w:t>
      </w:r>
      <w:r>
        <w:rPr>
          <w:rFonts w:hint="eastAsia" w:ascii="宋体" w:hAnsi="宋体"/>
          <w:color w:val="000000"/>
          <w:szCs w:val="21"/>
        </w:rPr>
        <w:t xml:space="preserve">2〕237</w:t>
      </w:r>
      <w:r>
        <w:rPr>
          <w:rFonts w:ascii="宋体" w:hAnsi="宋体"/>
          <w:color w:val="000000"/>
          <w:szCs w:val="21"/>
        </w:rPr>
        <w:t xml:space="preserve">号），苏州市昆山生态环境局拟委托第三方机构协助完成</w:t>
      </w:r>
      <w:r>
        <w:rPr>
          <w:rFonts w:hint="eastAsia" w:ascii="宋体" w:hAnsi="宋体"/>
          <w:color w:val="000000"/>
          <w:szCs w:val="21"/>
        </w:rPr>
        <w:t xml:space="preserve">昆山地区纳入国家分类管理名录的企业排污许可证换发及质量审核技术服务（含一定比例现场踏勘），内容包括</w:t>
      </w:r>
      <w:r>
        <w:rPr>
          <w:rFonts w:ascii="宋体" w:hAnsi="宋体"/>
          <w:color w:val="000000"/>
          <w:szCs w:val="21"/>
        </w:rPr>
        <w:t xml:space="preserve">拟发排污许可证企业的首次申请审核、部分已发排污许可证企业重新申请审核、变更申请审核、延续申请审核、执行报告审核</w:t>
      </w:r>
      <w:r>
        <w:rPr>
          <w:rFonts w:hint="eastAsia" w:ascii="宋体" w:hAnsi="宋体"/>
          <w:color w:val="000000"/>
          <w:szCs w:val="21"/>
        </w:rPr>
        <w:t xml:space="preserve">、</w:t>
      </w:r>
      <w:r>
        <w:rPr>
          <w:rFonts w:hint="eastAsia" w:ascii="宋体" w:hAnsi="宋体" w:cs="Arial"/>
          <w:color w:val="000000"/>
          <w:szCs w:val="21"/>
        </w:rPr>
        <w:t xml:space="preserve">持证企业减排核算</w:t>
      </w:r>
      <w:r>
        <w:rPr>
          <w:rFonts w:ascii="宋体" w:hAnsi="宋体"/>
          <w:color w:val="000000"/>
          <w:szCs w:val="21"/>
        </w:rPr>
        <w:t xml:space="preserve">工作</w:t>
      </w:r>
      <w:r>
        <w:rPr>
          <w:rFonts w:hint="eastAsia" w:ascii="宋体" w:hAnsi="宋体"/>
          <w:color w:val="000000"/>
          <w:szCs w:val="21"/>
        </w:rPr>
        <w:t xml:space="preserve">及后续管理工作</w:t>
      </w:r>
      <w:r>
        <w:rPr>
          <w:rFonts w:ascii="宋体" w:hAnsi="宋体"/>
          <w:color w:val="000000"/>
          <w:szCs w:val="21"/>
        </w:rPr>
        <w:t xml:space="preserve">。</w:t>
      </w:r>
      <w:r>
        <w:rPr>
          <w:rFonts w:hint="eastAsia" w:ascii="宋体" w:hAnsi="宋体"/>
          <w:color w:val="000000"/>
          <w:szCs w:val="21"/>
        </w:rPr>
        <w:t xml:space="preserve">原</w:t>
      </w:r>
      <w:r>
        <w:rPr>
          <w:rFonts w:hint="eastAsia" w:ascii="宋体" w:hAnsi="宋体"/>
          <w:color w:val="000000"/>
          <w:szCs w:val="21"/>
        </w:rPr>
        <w:t xml:space="preserve">项目</w:t>
      </w:r>
      <w:r>
        <w:rPr>
          <w:rFonts w:hint="eastAsia" w:ascii="宋体" w:hAnsi="宋体"/>
          <w:color w:val="000000"/>
          <w:szCs w:val="21"/>
        </w:rPr>
        <w:t xml:space="preserve">（招标编号：JSZC-320583-SZGZ-G2024-0052）</w:t>
      </w:r>
      <w:r>
        <w:rPr>
          <w:rFonts w:hint="eastAsia" w:ascii="宋体" w:hAnsi="宋体"/>
          <w:color w:val="000000"/>
          <w:szCs w:val="21"/>
        </w:rPr>
        <w:t xml:space="preserve">分3个采购包实施，</w:t>
      </w:r>
      <w:r>
        <w:rPr>
          <w:rFonts w:hint="eastAsia" w:ascii="宋体" w:hAnsi="宋体"/>
          <w:color w:val="000000"/>
          <w:szCs w:val="21"/>
        </w:rPr>
        <w:t xml:space="preserve">采购包一、采购包二的中标单位不作为有效投标人</w:t>
      </w:r>
      <w:r>
        <w:rPr>
          <w:rFonts w:hint="eastAsia" w:ascii="宋体" w:hAnsi="宋体"/>
          <w:color w:val="000000"/>
          <w:szCs w:val="21"/>
        </w:rPr>
        <w:t xml:space="preserve">。</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（二）</w:t>
      </w:r>
      <w:r>
        <w:rPr>
          <w:rFonts w:ascii="宋体" w:hAnsi="宋体"/>
          <w:b/>
          <w:bCs/>
          <w:color w:val="000000"/>
          <w:szCs w:val="21"/>
        </w:rPr>
        <w:t xml:space="preserve">项目开展依据</w:t>
      </w:r>
      <w:r/>
    </w:p>
    <w:p>
      <w:pPr>
        <w:ind w:firstLine="420"/>
        <w:spacing w:line="360" w:lineRule="auto"/>
        <w:rPr>
          <w:rFonts w:hint="eastAsia" w:ascii="宋体" w:hAnsi="宋体"/>
          <w:color w:val="000000"/>
          <w:szCs w:val="21"/>
        </w:rPr>
      </w:pPr>
      <w:r>
        <w:rPr>
          <w:rFonts w:ascii="宋体" w:hAnsi="宋体"/>
          <w:color w:val="000000"/>
          <w:szCs w:val="21"/>
        </w:rPr>
        <w:t xml:space="preserve">1.《控制污染物排放许可制实施方案》（国办发</w:t>
      </w:r>
      <w:r>
        <w:rPr>
          <w:rFonts w:hint="eastAsia" w:ascii="宋体" w:hAnsi="宋体"/>
          <w:color w:val="000000"/>
          <w:szCs w:val="21"/>
        </w:rPr>
        <w:t xml:space="preserve">〔</w:t>
      </w:r>
      <w:r>
        <w:rPr>
          <w:rFonts w:ascii="宋体" w:hAnsi="宋体"/>
          <w:color w:val="000000"/>
          <w:szCs w:val="21"/>
        </w:rPr>
        <w:t xml:space="preserve">2016</w:t>
      </w:r>
      <w:r>
        <w:rPr>
          <w:rFonts w:hint="eastAsia" w:ascii="宋体" w:hAnsi="宋体"/>
          <w:color w:val="000000"/>
          <w:szCs w:val="21"/>
        </w:rPr>
        <w:t xml:space="preserve">〕</w:t>
      </w:r>
      <w:r>
        <w:rPr>
          <w:rFonts w:ascii="宋体" w:hAnsi="宋体"/>
          <w:color w:val="000000"/>
          <w:szCs w:val="21"/>
        </w:rPr>
        <w:t xml:space="preserve">81号）</w:t>
      </w:r>
      <w:r/>
    </w:p>
    <w:p>
      <w:pPr>
        <w:ind w:firstLine="420"/>
        <w:spacing w:line="360" w:lineRule="auto"/>
        <w:rPr>
          <w:rFonts w:hint="eastAsia" w:ascii="宋体" w:hAnsi="宋体"/>
          <w:color w:val="000000"/>
          <w:szCs w:val="21"/>
        </w:rPr>
      </w:pPr>
      <w:r>
        <w:rPr>
          <w:rFonts w:ascii="宋体" w:hAnsi="宋体"/>
          <w:color w:val="000000"/>
          <w:szCs w:val="21"/>
        </w:rPr>
        <w:t xml:space="preserve">2.《排污许可管理办法（试行）》</w:t>
      </w:r>
      <w:r/>
    </w:p>
    <w:p>
      <w:pPr>
        <w:ind w:firstLine="420"/>
        <w:spacing w:line="360" w:lineRule="auto"/>
        <w:rPr>
          <w:rFonts w:hint="eastAsia" w:ascii="宋体" w:hAnsi="宋体"/>
          <w:color w:val="000000"/>
          <w:szCs w:val="21"/>
        </w:rPr>
      </w:pPr>
      <w:r>
        <w:rPr>
          <w:rFonts w:ascii="宋体" w:hAnsi="宋体"/>
          <w:color w:val="000000"/>
          <w:szCs w:val="21"/>
        </w:rPr>
        <w:t xml:space="preserve">3.《固定污染源排污许可分类管理名录（2019年版）》</w:t>
      </w:r>
      <w:r/>
    </w:p>
    <w:p>
      <w:pPr>
        <w:ind w:firstLine="420"/>
        <w:spacing w:line="360" w:lineRule="auto"/>
        <w:rPr>
          <w:rFonts w:hint="eastAsia" w:ascii="宋体" w:hAnsi="宋体"/>
          <w:color w:val="000000"/>
          <w:szCs w:val="21"/>
        </w:rPr>
      </w:pPr>
      <w:r>
        <w:rPr>
          <w:rFonts w:ascii="宋体" w:hAnsi="宋体"/>
          <w:color w:val="000000"/>
          <w:szCs w:val="21"/>
        </w:rPr>
        <w:t xml:space="preserve">4.《排污单位环境管理台账及排污许可证执行报告技术规范总则》（试行）（HJ944-2018）</w:t>
      </w:r>
      <w:r/>
    </w:p>
    <w:p>
      <w:pPr>
        <w:ind w:firstLine="420"/>
        <w:spacing w:line="360" w:lineRule="auto"/>
        <w:rPr>
          <w:rFonts w:hint="eastAsia" w:ascii="宋体" w:hAnsi="宋体"/>
          <w:color w:val="000000"/>
          <w:szCs w:val="21"/>
        </w:rPr>
      </w:pPr>
      <w:r>
        <w:rPr>
          <w:rFonts w:ascii="宋体" w:hAnsi="宋体"/>
          <w:color w:val="000000"/>
          <w:szCs w:val="21"/>
        </w:rPr>
        <w:t xml:space="preserve">5.《排污单位自行监测技术指南总则》（HJ819-2017）</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（三）</w:t>
      </w:r>
      <w:r>
        <w:rPr>
          <w:rFonts w:ascii="宋体" w:hAnsi="宋体"/>
          <w:b/>
          <w:bCs/>
          <w:color w:val="000000"/>
          <w:szCs w:val="21"/>
        </w:rPr>
        <w:t xml:space="preserve">项目内容及要求</w:t>
      </w:r>
      <w:r/>
    </w:p>
    <w:p>
      <w:pPr>
        <w:ind w:firstLine="420"/>
        <w:spacing w:line="360" w:lineRule="auto"/>
        <w:rPr>
          <w:rFonts w:hint="eastAsia" w:ascii="宋体" w:hAnsi="宋体"/>
          <w:color w:val="000000"/>
          <w:szCs w:val="21"/>
        </w:rPr>
      </w:pPr>
      <w:r>
        <w:rPr>
          <w:rFonts w:ascii="宋体" w:hAnsi="宋体"/>
          <w:color w:val="000000"/>
          <w:szCs w:val="21"/>
        </w:rPr>
        <w:t xml:space="preserve">根据生态环境部《管理办法</w:t>
      </w:r>
      <w:r>
        <w:rPr>
          <w:rFonts w:hint="eastAsia" w:ascii="宋体" w:hAnsi="宋体"/>
          <w:color w:val="000000"/>
          <w:szCs w:val="21"/>
        </w:rPr>
        <w:t xml:space="preserve">》</w:t>
      </w:r>
      <w:r>
        <w:rPr>
          <w:rFonts w:ascii="宋体" w:hAnsi="宋体"/>
          <w:color w:val="000000"/>
          <w:szCs w:val="21"/>
        </w:rPr>
        <w:t xml:space="preserve">、《管理名录》、</w:t>
      </w:r>
      <w:r>
        <w:rPr>
          <w:rFonts w:hint="eastAsia" w:ascii="宋体" w:hAnsi="宋体"/>
          <w:color w:val="000000"/>
          <w:szCs w:val="21"/>
        </w:rPr>
        <w:t xml:space="preserve">《关于印发&lt;排污许可提质增效工作方案</w:t>
      </w:r>
      <w:r>
        <w:rPr>
          <w:rFonts w:hint="eastAsia" w:ascii="宋体" w:hAnsi="宋体"/>
          <w:color w:val="000000"/>
          <w:szCs w:val="21"/>
        </w:rPr>
        <w:t xml:space="preserve">（2022-2024年）&gt;的通知》</w:t>
      </w:r>
      <w:r>
        <w:rPr>
          <w:rFonts w:ascii="宋体" w:hAnsi="宋体"/>
          <w:color w:val="000000"/>
          <w:szCs w:val="21"/>
        </w:rPr>
        <w:t xml:space="preserve">（环办</w:t>
      </w:r>
      <w:r>
        <w:rPr>
          <w:rFonts w:hint="eastAsia" w:ascii="宋体" w:hAnsi="宋体"/>
          <w:color w:val="000000"/>
          <w:szCs w:val="21"/>
        </w:rPr>
        <w:t xml:space="preserve">环评函〔</w:t>
      </w:r>
      <w:r>
        <w:rPr>
          <w:rFonts w:ascii="宋体" w:hAnsi="宋体"/>
          <w:color w:val="000000"/>
          <w:szCs w:val="21"/>
        </w:rPr>
        <w:t xml:space="preserve">202</w:t>
      </w:r>
      <w:r>
        <w:rPr>
          <w:rFonts w:hint="eastAsia" w:ascii="宋体" w:hAnsi="宋体"/>
          <w:color w:val="000000"/>
          <w:szCs w:val="21"/>
        </w:rPr>
        <w:t xml:space="preserve">2〕237</w:t>
      </w:r>
      <w:r>
        <w:rPr>
          <w:rFonts w:ascii="宋体" w:hAnsi="宋体"/>
          <w:color w:val="000000"/>
          <w:szCs w:val="21"/>
        </w:rPr>
        <w:t xml:space="preserve">号），梳理工作任务如下</w:t>
      </w:r>
      <w:r>
        <w:rPr>
          <w:rFonts w:hint="eastAsia" w:ascii="宋体" w:hAnsi="宋体"/>
          <w:color w:val="000000"/>
          <w:szCs w:val="21"/>
        </w:rPr>
        <w:t xml:space="preserve">：</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67"/>
        <w:gridCol w:w="904"/>
        <w:gridCol w:w="2412"/>
        <w:gridCol w:w="4878"/>
      </w:tblGrid>
      <w:tr>
        <w:trPr/>
        <w:tc>
          <w:tcPr>
            <w:tcW w:w="478" w:type="pct"/>
            <w:textDirection w:val="lrTb"/>
            <w:noWrap w:val="false"/>
          </w:tcPr>
          <w:p>
            <w:pPr>
              <w:pStyle w:val="1421"/>
              <w:ind w:firstLine="0"/>
              <w:jc w:val="center"/>
              <w:rPr>
                <w:rFonts w:hint="eastAsia" w:ascii="宋体" w:hAnsi="宋体"/>
                <w:color w:val="000000"/>
                <w:sz w:val="21"/>
                <w:szCs w:val="21"/>
              </w:rPr>
            </w:pPr>
            <w:r>
              <w:rPr>
                <w:rFonts w:ascii="宋体" w:hAnsi="宋体"/>
                <w:color w:val="000000"/>
                <w:sz w:val="21"/>
                <w:szCs w:val="21"/>
              </w:rPr>
              <w:br w:type="page" w:clear="all"/>
              <w:t xml:space="preserve">序号</w:t>
            </w:r>
            <w:r/>
          </w:p>
        </w:tc>
        <w:tc>
          <w:tcPr>
            <w:tcW w:w="499" w:type="pct"/>
            <w:textDirection w:val="lrTb"/>
            <w:noWrap w:val="false"/>
          </w:tcPr>
          <w:p>
            <w:pPr>
              <w:pStyle w:val="1421"/>
              <w:ind w:firstLine="0"/>
              <w:jc w:val="center"/>
              <w:rPr>
                <w:rFonts w:hint="eastAsia" w:ascii="宋体" w:hAnsi="宋体"/>
                <w:color w:val="000000"/>
                <w:sz w:val="21"/>
                <w:szCs w:val="21"/>
              </w:rPr>
            </w:pPr>
            <w:r>
              <w:rPr>
                <w:rFonts w:ascii="宋体" w:hAnsi="宋体"/>
                <w:color w:val="000000"/>
                <w:sz w:val="21"/>
                <w:szCs w:val="21"/>
              </w:rPr>
              <w:t xml:space="preserve">服务内容</w:t>
            </w:r>
            <w:r/>
          </w:p>
        </w:tc>
        <w:tc>
          <w:tcPr>
            <w:gridSpan w:val="2"/>
            <w:tcW w:w="4021" w:type="pct"/>
            <w:textDirection w:val="lrTb"/>
            <w:noWrap w:val="false"/>
          </w:tcPr>
          <w:p>
            <w:pPr>
              <w:pStyle w:val="1421"/>
              <w:ind w:firstLine="0"/>
              <w:jc w:val="center"/>
              <w:rPr>
                <w:rFonts w:hint="eastAsia" w:ascii="宋体" w:hAnsi="宋体"/>
                <w:color w:val="000000"/>
                <w:sz w:val="21"/>
                <w:szCs w:val="21"/>
              </w:rPr>
            </w:pPr>
            <w:r>
              <w:rPr>
                <w:rFonts w:ascii="宋体" w:hAnsi="宋体"/>
                <w:color w:val="000000"/>
                <w:sz w:val="21"/>
                <w:szCs w:val="21"/>
              </w:rPr>
              <w:t xml:space="preserve">服务要求</w:t>
            </w:r>
            <w:r/>
          </w:p>
        </w:tc>
      </w:tr>
      <w:tr>
        <w:trPr>
          <w:cantSplit/>
        </w:trPr>
        <w:tc>
          <w:tcPr>
            <w:tcW w:w="478" w:type="pct"/>
            <w:vAlign w:val="center"/>
            <w:vMerge w:val="restart"/>
            <w:textDirection w:val="lrTb"/>
            <w:noWrap w:val="false"/>
          </w:tcPr>
          <w:p>
            <w:pPr>
              <w:pStyle w:val="1421"/>
              <w:ind w:firstLine="0"/>
              <w:rPr>
                <w:rFonts w:hint="eastAsia" w:ascii="宋体" w:hAnsi="宋体"/>
                <w:color w:val="000000"/>
                <w:sz w:val="21"/>
                <w:szCs w:val="21"/>
              </w:rPr>
            </w:pPr>
            <w:r>
              <w:rPr>
                <w:rFonts w:hint="eastAsia" w:ascii="宋体" w:hAnsi="宋体"/>
                <w:color w:val="000000"/>
                <w:sz w:val="21"/>
                <w:szCs w:val="21"/>
              </w:rPr>
              <w:t xml:space="preserve">1</w:t>
            </w:r>
            <w:r/>
          </w:p>
        </w:tc>
        <w:tc>
          <w:tcPr>
            <w:tcW w:w="499" w:type="pct"/>
            <w:vAlign w:val="center"/>
            <w:vMerge w:val="restart"/>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国家级排污许可证审核技术服务</w:t>
            </w:r>
            <w:r/>
          </w:p>
        </w:tc>
        <w:tc>
          <w:tcPr>
            <w:tcW w:w="1330"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昆山市</w:t>
            </w:r>
            <w:r>
              <w:rPr>
                <w:rFonts w:ascii="宋体" w:hAnsi="宋体"/>
                <w:color w:val="000000"/>
                <w:sz w:val="21"/>
                <w:szCs w:val="21"/>
              </w:rPr>
              <w:t xml:space="preserve">范围内拟首次申领、已申领后重新申请、变更申请、延续申请，进行填报培训和指导</w:t>
            </w:r>
            <w:r>
              <w:rPr>
                <w:rFonts w:hint="eastAsia" w:ascii="宋体" w:hAnsi="宋体"/>
                <w:color w:val="000000"/>
                <w:sz w:val="21"/>
                <w:szCs w:val="21"/>
              </w:rPr>
              <w:t xml:space="preserve">；</w:t>
            </w:r>
            <w:r/>
          </w:p>
        </w:tc>
        <w:tc>
          <w:tcPr>
            <w:tcW w:w="2691"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①组织相关排污单位开展填报培训；</w:t>
            </w:r>
            <w:r/>
          </w:p>
          <w:p>
            <w:pPr>
              <w:pStyle w:val="1421"/>
              <w:ind w:firstLine="0"/>
              <w:rPr>
                <w:rFonts w:hint="eastAsia" w:ascii="宋体" w:hAnsi="宋体"/>
                <w:color w:val="000000"/>
                <w:sz w:val="21"/>
                <w:szCs w:val="21"/>
              </w:rPr>
            </w:pPr>
            <w:r>
              <w:rPr>
                <w:rFonts w:ascii="宋体" w:hAnsi="宋体"/>
                <w:color w:val="000000"/>
                <w:sz w:val="21"/>
                <w:szCs w:val="21"/>
              </w:rPr>
              <w:t xml:space="preserve">②严格执行国家相关法律法规，有效指导企业有序按期完成排污许可证及执行报告填报。</w:t>
            </w:r>
            <w:r/>
          </w:p>
        </w:tc>
      </w:tr>
      <w:tr>
        <w:trPr>
          <w:cantSplit/>
        </w:trPr>
        <w:tc>
          <w:tcPr>
            <w:tcW w:w="478" w:type="pct"/>
            <w:vAlign w:val="center"/>
            <w:vMerge w:val="continue"/>
            <w:textDirection w:val="lrTb"/>
            <w:noWrap w:val="false"/>
          </w:tcPr>
          <w:p>
            <w:pPr>
              <w:pStyle w:val="1421"/>
              <w:ind w:firstLine="0"/>
              <w:rPr>
                <w:rFonts w:hint="eastAsia" w:ascii="宋体" w:hAnsi="宋体"/>
                <w:color w:val="000000"/>
                <w:sz w:val="21"/>
                <w:szCs w:val="21"/>
              </w:rPr>
            </w:pPr>
            <w:r>
              <w:rPr>
                <w:rFonts w:hint="eastAsia" w:ascii="宋体" w:hAnsi="宋体"/>
                <w:color w:val="000000"/>
                <w:sz w:val="21"/>
                <w:szCs w:val="21"/>
              </w:rPr>
            </w:r>
            <w:r/>
          </w:p>
        </w:tc>
        <w:tc>
          <w:tcPr>
            <w:tcW w:w="499" w:type="pct"/>
            <w:vAlign w:val="center"/>
            <w:vMerge w:val="continue"/>
            <w:textDirection w:val="lrTb"/>
            <w:noWrap w:val="false"/>
          </w:tcPr>
          <w:p>
            <w:pPr>
              <w:pStyle w:val="1421"/>
              <w:ind w:firstLine="0"/>
              <w:rPr>
                <w:rFonts w:hint="eastAsia" w:ascii="宋体" w:hAnsi="宋体"/>
                <w:color w:val="000000"/>
                <w:sz w:val="21"/>
                <w:szCs w:val="21"/>
              </w:rPr>
            </w:pPr>
            <w:r>
              <w:rPr>
                <w:rFonts w:hint="eastAsia" w:ascii="宋体" w:hAnsi="宋体"/>
                <w:color w:val="000000"/>
                <w:sz w:val="21"/>
                <w:szCs w:val="21"/>
              </w:rPr>
            </w:r>
            <w:r/>
          </w:p>
        </w:tc>
        <w:tc>
          <w:tcPr>
            <w:tcW w:w="1330"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（2）昆山市范围内拟首次申领、已申领后拟重新申请、拟变更、拟延续、已申领后拟提交执行报告的企业，进行填报审核。</w:t>
            </w:r>
            <w:r/>
          </w:p>
        </w:tc>
        <w:tc>
          <w:tcPr>
            <w:tcW w:w="2691"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①规范性：是否严格按照总则、行业技术规范、行业自行监测技术指南进行填报；填报内容是否完整，材料是否齐全。</w:t>
            </w:r>
            <w:r/>
          </w:p>
          <w:p>
            <w:pPr>
              <w:pStyle w:val="1421"/>
              <w:ind w:firstLine="0"/>
              <w:rPr>
                <w:rFonts w:hint="eastAsia" w:ascii="宋体" w:hAnsi="宋体"/>
                <w:color w:val="000000"/>
                <w:sz w:val="21"/>
                <w:szCs w:val="21"/>
              </w:rPr>
            </w:pPr>
            <w:r>
              <w:rPr>
                <w:rFonts w:ascii="宋体" w:hAnsi="宋体"/>
                <w:color w:val="000000"/>
                <w:sz w:val="21"/>
                <w:szCs w:val="21"/>
              </w:rPr>
              <w:t xml:space="preserve">②合理性：根据企业提交材料，判断填报内容逻辑合理性，如主要产品与产能表格中识别为污染源，但排污节点及污染治理表格无相关内容等。</w:t>
            </w:r>
            <w:r/>
          </w:p>
          <w:p>
            <w:pPr>
              <w:pStyle w:val="1421"/>
              <w:ind w:firstLine="0"/>
              <w:rPr>
                <w:rFonts w:hint="eastAsia" w:ascii="宋体" w:hAnsi="宋体"/>
                <w:color w:val="000000"/>
                <w:sz w:val="21"/>
                <w:szCs w:val="21"/>
              </w:rPr>
            </w:pPr>
            <w:r>
              <w:rPr>
                <w:rFonts w:ascii="宋体" w:hAnsi="宋体"/>
                <w:color w:val="000000"/>
                <w:sz w:val="21"/>
                <w:szCs w:val="21"/>
              </w:rPr>
              <w:t xml:space="preserve">③对已提交至</w:t>
            </w:r>
            <w:r>
              <w:rPr>
                <w:rFonts w:hint="eastAsia" w:ascii="宋体" w:hAnsi="宋体"/>
                <w:color w:val="000000"/>
                <w:sz w:val="21"/>
                <w:szCs w:val="21"/>
              </w:rPr>
              <w:t xml:space="preserve">“</w:t>
            </w:r>
            <w:r>
              <w:rPr>
                <w:rFonts w:ascii="宋体" w:hAnsi="宋体"/>
                <w:color w:val="000000"/>
                <w:sz w:val="21"/>
                <w:szCs w:val="21"/>
              </w:rPr>
              <w:t xml:space="preserve">全国排污许可证管理信息平台</w:t>
            </w:r>
            <w:r>
              <w:rPr>
                <w:rFonts w:hint="eastAsia" w:ascii="宋体" w:hAnsi="宋体"/>
                <w:color w:val="000000"/>
                <w:sz w:val="21"/>
                <w:szCs w:val="21"/>
              </w:rPr>
              <w:t xml:space="preserve">”</w:t>
            </w:r>
            <w:r>
              <w:rPr>
                <w:rFonts w:ascii="宋体" w:hAnsi="宋体"/>
                <w:color w:val="000000"/>
                <w:sz w:val="21"/>
                <w:szCs w:val="21"/>
              </w:rPr>
              <w:t xml:space="preserve">上的申领信息完成初步审查，提出初审意见，指导企业完成修改并重新提交。</w:t>
            </w:r>
            <w:r/>
          </w:p>
          <w:p>
            <w:pPr>
              <w:pStyle w:val="1421"/>
              <w:ind w:firstLine="0"/>
              <w:rPr>
                <w:rFonts w:hint="eastAsia" w:ascii="宋体" w:hAnsi="宋体"/>
                <w:color w:val="000000"/>
                <w:sz w:val="21"/>
                <w:szCs w:val="21"/>
              </w:rPr>
            </w:pPr>
            <w:r>
              <w:rPr>
                <w:rFonts w:ascii="宋体" w:hAnsi="宋体"/>
                <w:color w:val="000000"/>
                <w:sz w:val="21"/>
                <w:szCs w:val="21"/>
              </w:rPr>
              <w:t xml:space="preserve">④对修改后重新提交至平台的申领信息进行复核，不需提出复审意见（修改清单）的，出具终审意见（具体以上级部门确定内容和格式为准，下同）后申请核发；需提出复审意见（修改清单）的，指导企业完成修改后，再予出具终审意见后申请核发。</w:t>
            </w:r>
            <w:r/>
          </w:p>
        </w:tc>
      </w:tr>
      <w:tr>
        <w:trPr>
          <w:cantSplit/>
        </w:trPr>
        <w:tc>
          <w:tcPr>
            <w:tcW w:w="478" w:type="pct"/>
            <w:vAlign w:val="center"/>
            <w:vMerge w:val="continue"/>
            <w:textDirection w:val="lrTb"/>
            <w:noWrap w:val="false"/>
          </w:tcPr>
          <w:p>
            <w:pPr>
              <w:pStyle w:val="1421"/>
              <w:ind w:firstLine="0"/>
              <w:rPr>
                <w:rFonts w:hint="eastAsia" w:ascii="宋体" w:hAnsi="宋体"/>
                <w:color w:val="000000"/>
                <w:sz w:val="21"/>
                <w:szCs w:val="21"/>
              </w:rPr>
            </w:pPr>
            <w:r>
              <w:rPr>
                <w:rFonts w:hint="eastAsia" w:ascii="宋体" w:hAnsi="宋体"/>
                <w:color w:val="000000"/>
                <w:sz w:val="21"/>
                <w:szCs w:val="21"/>
              </w:rPr>
            </w:r>
            <w:r/>
          </w:p>
        </w:tc>
        <w:tc>
          <w:tcPr>
            <w:tcW w:w="499" w:type="pct"/>
            <w:vAlign w:val="center"/>
            <w:vMerge w:val="continue"/>
            <w:textDirection w:val="lrTb"/>
            <w:noWrap w:val="false"/>
          </w:tcPr>
          <w:p>
            <w:pPr>
              <w:pStyle w:val="1421"/>
              <w:ind w:firstLine="0"/>
              <w:rPr>
                <w:rFonts w:hint="eastAsia" w:ascii="宋体" w:hAnsi="宋体"/>
                <w:color w:val="000000"/>
                <w:sz w:val="21"/>
                <w:szCs w:val="21"/>
              </w:rPr>
            </w:pPr>
            <w:r>
              <w:rPr>
                <w:rFonts w:hint="eastAsia" w:ascii="宋体" w:hAnsi="宋体"/>
                <w:color w:val="000000"/>
                <w:sz w:val="21"/>
                <w:szCs w:val="21"/>
              </w:rPr>
            </w:r>
            <w:r/>
          </w:p>
        </w:tc>
        <w:tc>
          <w:tcPr>
            <w:tcW w:w="1330"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（3）提供关于排污许可事项的咨询服务</w:t>
            </w:r>
            <w:r/>
          </w:p>
        </w:tc>
        <w:tc>
          <w:tcPr>
            <w:tcW w:w="2691"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对填报企业开展答疑工作，对审核需要修订的企业沟通解释，督促并指导企业按期完成填报，通过建立QQ群、微信群、设立电话专线及现场指导等形式，提供过程技术答疑。</w:t>
            </w:r>
            <w:r/>
          </w:p>
        </w:tc>
      </w:tr>
      <w:tr>
        <w:trPr>
          <w:cantSplit/>
        </w:trPr>
        <w:tc>
          <w:tcPr>
            <w:tcW w:w="478" w:type="pct"/>
            <w:vAlign w:val="center"/>
            <w:vMerge w:val="continue"/>
            <w:textDirection w:val="lrTb"/>
            <w:noWrap w:val="false"/>
          </w:tcPr>
          <w:p>
            <w:pPr>
              <w:pStyle w:val="1421"/>
              <w:ind w:firstLine="0"/>
              <w:rPr>
                <w:rFonts w:hint="eastAsia" w:ascii="宋体" w:hAnsi="宋体"/>
                <w:color w:val="000000"/>
                <w:sz w:val="21"/>
                <w:szCs w:val="21"/>
              </w:rPr>
            </w:pPr>
            <w:r>
              <w:rPr>
                <w:rFonts w:hint="eastAsia" w:ascii="宋体" w:hAnsi="宋体"/>
                <w:color w:val="000000"/>
                <w:sz w:val="21"/>
                <w:szCs w:val="21"/>
              </w:rPr>
            </w:r>
            <w:r/>
          </w:p>
        </w:tc>
        <w:tc>
          <w:tcPr>
            <w:tcW w:w="499" w:type="pct"/>
            <w:vAlign w:val="center"/>
            <w:vMerge w:val="continue"/>
            <w:textDirection w:val="lrTb"/>
            <w:noWrap w:val="false"/>
          </w:tcPr>
          <w:p>
            <w:pPr>
              <w:pStyle w:val="1421"/>
              <w:ind w:firstLine="0"/>
              <w:rPr>
                <w:rFonts w:hint="eastAsia" w:ascii="宋体" w:hAnsi="宋体"/>
                <w:color w:val="000000"/>
                <w:sz w:val="21"/>
                <w:szCs w:val="21"/>
              </w:rPr>
            </w:pPr>
            <w:r>
              <w:rPr>
                <w:rFonts w:hint="eastAsia" w:ascii="宋体" w:hAnsi="宋体"/>
                <w:color w:val="000000"/>
                <w:sz w:val="21"/>
                <w:szCs w:val="21"/>
              </w:rPr>
            </w:r>
            <w:r/>
          </w:p>
        </w:tc>
        <w:tc>
          <w:tcPr>
            <w:tcW w:w="1330"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（4）协助环境管理部门开展排污许可管理相关工作</w:t>
            </w:r>
            <w:r/>
          </w:p>
        </w:tc>
        <w:tc>
          <w:tcPr>
            <w:tcW w:w="2691"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①配合环境监测站，告知企业进行自行监测的要求及期限；</w:t>
            </w:r>
            <w:r/>
          </w:p>
          <w:p>
            <w:pPr>
              <w:pStyle w:val="1421"/>
              <w:ind w:firstLine="0"/>
              <w:rPr>
                <w:rFonts w:hint="eastAsia" w:ascii="宋体" w:hAnsi="宋体"/>
                <w:color w:val="000000"/>
                <w:sz w:val="21"/>
                <w:szCs w:val="21"/>
              </w:rPr>
            </w:pPr>
            <w:r>
              <w:rPr>
                <w:rFonts w:ascii="宋体" w:hAnsi="宋体"/>
                <w:color w:val="000000"/>
                <w:sz w:val="21"/>
                <w:szCs w:val="21"/>
              </w:rPr>
              <w:t xml:space="preserve">②配合执法大队，在排污许可执法检查过程中提供技术指导；</w:t>
            </w:r>
            <w:r/>
          </w:p>
          <w:p>
            <w:pPr>
              <w:pStyle w:val="1421"/>
              <w:ind w:firstLine="0"/>
              <w:rPr>
                <w:rFonts w:hint="eastAsia" w:ascii="宋体" w:hAnsi="宋体"/>
                <w:color w:val="000000"/>
                <w:sz w:val="21"/>
                <w:szCs w:val="21"/>
              </w:rPr>
            </w:pPr>
            <w:r>
              <w:rPr>
                <w:rFonts w:ascii="宋体" w:hAnsi="宋体"/>
                <w:color w:val="000000"/>
                <w:sz w:val="21"/>
                <w:szCs w:val="21"/>
              </w:rPr>
              <w:t xml:space="preserve">③完成企业领取纸质排污许可证的材料收集与整理工作；</w:t>
            </w:r>
            <w:r/>
          </w:p>
          <w:p>
            <w:pPr>
              <w:pStyle w:val="1421"/>
              <w:ind w:firstLine="0"/>
              <w:rPr>
                <w:rFonts w:hint="eastAsia" w:ascii="宋体" w:hAnsi="宋体"/>
                <w:color w:val="000000"/>
                <w:sz w:val="21"/>
                <w:szCs w:val="21"/>
              </w:rPr>
            </w:pPr>
            <w:r>
              <w:rPr>
                <w:rFonts w:ascii="宋体" w:hAnsi="宋体"/>
                <w:color w:val="000000"/>
                <w:sz w:val="21"/>
                <w:szCs w:val="21"/>
              </w:rPr>
              <w:t xml:space="preserve">④协助开展区</w:t>
            </w:r>
            <w:r>
              <w:rPr>
                <w:rFonts w:hint="eastAsia" w:ascii="宋体" w:hAnsi="宋体"/>
                <w:color w:val="000000"/>
                <w:sz w:val="21"/>
                <w:szCs w:val="21"/>
              </w:rPr>
              <w:t xml:space="preserve">域内</w:t>
            </w:r>
            <w:r>
              <w:rPr>
                <w:rFonts w:ascii="宋体" w:hAnsi="宋体"/>
                <w:color w:val="000000"/>
                <w:sz w:val="21"/>
                <w:szCs w:val="21"/>
              </w:rPr>
              <w:t xml:space="preserve">企业排污许可全覆盖工作；</w:t>
            </w:r>
            <w:r/>
          </w:p>
          <w:p>
            <w:pPr>
              <w:pStyle w:val="1421"/>
              <w:ind w:firstLine="0"/>
              <w:rPr>
                <w:rFonts w:hint="eastAsia" w:ascii="宋体" w:hAnsi="宋体"/>
                <w:color w:val="000000"/>
                <w:sz w:val="21"/>
                <w:szCs w:val="21"/>
              </w:rPr>
            </w:pPr>
            <w:r>
              <w:rPr>
                <w:rFonts w:ascii="宋体" w:hAnsi="宋体"/>
                <w:color w:val="000000"/>
                <w:sz w:val="21"/>
                <w:szCs w:val="21"/>
              </w:rPr>
              <w:t xml:space="preserve">⑤完成上级不定期下发的关于管理类别及行业类别的相关核实工作等。</w:t>
            </w:r>
            <w:r/>
          </w:p>
          <w:p>
            <w:pPr>
              <w:pStyle w:val="1421"/>
              <w:ind w:firstLine="0"/>
              <w:rPr>
                <w:rFonts w:hint="eastAsia" w:ascii="宋体" w:hAnsi="宋体" w:cs="宋体"/>
                <w:color w:val="000000"/>
                <w:sz w:val="21"/>
                <w:szCs w:val="21"/>
              </w:rPr>
            </w:pPr>
            <w:r>
              <w:rPr>
                <w:rFonts w:hint="eastAsia" w:ascii="宋体" w:hAnsi="宋体" w:cs="宋体"/>
                <w:color w:val="000000"/>
                <w:sz w:val="21"/>
                <w:szCs w:val="21"/>
              </w:rPr>
              <w:t xml:space="preserve">⑥</w:t>
            </w:r>
            <w:r>
              <w:rPr>
                <w:rFonts w:hint="eastAsia" w:ascii="宋体" w:hAnsi="宋体" w:cs="Arial"/>
                <w:color w:val="000000"/>
                <w:sz w:val="21"/>
                <w:szCs w:val="21"/>
              </w:rPr>
              <w:t xml:space="preserve">持证企业减排核算，协助做好储备库录入工作。</w:t>
            </w:r>
            <w:r/>
          </w:p>
        </w:tc>
      </w:tr>
      <w:tr>
        <w:trPr>
          <w:cantSplit/>
        </w:trPr>
        <w:tc>
          <w:tcPr>
            <w:tcW w:w="478" w:type="pct"/>
            <w:vAlign w:val="center"/>
            <w:vMerge w:val="restart"/>
            <w:textDirection w:val="lrTb"/>
            <w:noWrap w:val="false"/>
          </w:tcPr>
          <w:p>
            <w:pPr>
              <w:pStyle w:val="1421"/>
              <w:ind w:firstLine="0"/>
              <w:rPr>
                <w:rFonts w:hint="eastAsia" w:ascii="宋体" w:hAnsi="宋体"/>
                <w:color w:val="000000"/>
                <w:sz w:val="21"/>
                <w:szCs w:val="21"/>
              </w:rPr>
            </w:pPr>
            <w:r>
              <w:rPr>
                <w:rFonts w:hint="eastAsia" w:ascii="宋体" w:hAnsi="宋体"/>
                <w:color w:val="000000"/>
                <w:sz w:val="21"/>
                <w:szCs w:val="21"/>
              </w:rPr>
              <w:t xml:space="preserve">2</w:t>
            </w:r>
            <w:r/>
          </w:p>
        </w:tc>
        <w:tc>
          <w:tcPr>
            <w:tcW w:w="499" w:type="pct"/>
            <w:vAlign w:val="center"/>
            <w:vMerge w:val="restart"/>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固定源排污许可证内容再核</w:t>
            </w:r>
            <w:r>
              <w:rPr>
                <w:rFonts w:ascii="宋体" w:hAnsi="宋体"/>
                <w:color w:val="000000"/>
                <w:sz w:val="21"/>
                <w:szCs w:val="21"/>
              </w:rPr>
              <w:t xml:space="preserve">查</w:t>
            </w:r>
            <w:r>
              <w:rPr>
                <w:rFonts w:hint="eastAsia" w:ascii="宋体" w:hAnsi="宋体"/>
                <w:color w:val="000000"/>
                <w:sz w:val="21"/>
                <w:szCs w:val="21"/>
              </w:rPr>
              <w:t xml:space="preserve">、</w:t>
            </w:r>
            <w:r>
              <w:rPr>
                <w:rFonts w:ascii="宋体" w:hAnsi="宋体"/>
                <w:color w:val="000000"/>
                <w:sz w:val="21"/>
                <w:szCs w:val="21"/>
              </w:rPr>
              <w:t xml:space="preserve">核发与执行情况抽查工作技术服务</w:t>
            </w:r>
            <w:r/>
          </w:p>
        </w:tc>
        <w:tc>
          <w:tcPr>
            <w:tcW w:w="1330"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（1）执行报告提交率审核</w:t>
            </w:r>
            <w:r/>
          </w:p>
        </w:tc>
        <w:tc>
          <w:tcPr>
            <w:tcW w:w="2691"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完成排污许可证执行报告提交率审核，填写《排污许可证执行报告提交率审核表》，并通过全国排污许可证管理信息平台（以下简称平台）“实施与监管”系统报送。</w:t>
            </w:r>
            <w:r/>
          </w:p>
        </w:tc>
      </w:tr>
      <w:tr>
        <w:trPr>
          <w:cantSplit/>
        </w:trPr>
        <w:tc>
          <w:tcPr>
            <w:tcW w:w="478" w:type="pct"/>
            <w:vAlign w:val="center"/>
            <w:vMerge w:val="continue"/>
            <w:textDirection w:val="lrTb"/>
            <w:noWrap w:val="false"/>
          </w:tcPr>
          <w:p>
            <w:pPr>
              <w:pStyle w:val="1421"/>
              <w:ind w:firstLine="0"/>
              <w:rPr>
                <w:rFonts w:hint="eastAsia" w:ascii="宋体" w:hAnsi="宋体"/>
                <w:color w:val="000000"/>
                <w:sz w:val="21"/>
                <w:szCs w:val="21"/>
              </w:rPr>
            </w:pPr>
            <w:r>
              <w:rPr>
                <w:rFonts w:hint="eastAsia" w:ascii="宋体" w:hAnsi="宋体"/>
                <w:color w:val="000000"/>
                <w:sz w:val="21"/>
                <w:szCs w:val="21"/>
              </w:rPr>
            </w:r>
            <w:r/>
          </w:p>
        </w:tc>
        <w:tc>
          <w:tcPr>
            <w:tcW w:w="499" w:type="pct"/>
            <w:vAlign w:val="center"/>
            <w:vMerge w:val="continue"/>
            <w:textDirection w:val="lrTb"/>
            <w:noWrap w:val="false"/>
          </w:tcPr>
          <w:p>
            <w:pPr>
              <w:pStyle w:val="1421"/>
              <w:ind w:firstLine="0"/>
              <w:rPr>
                <w:rFonts w:hint="eastAsia" w:ascii="宋体" w:hAnsi="宋体"/>
                <w:color w:val="000000"/>
                <w:sz w:val="21"/>
                <w:szCs w:val="21"/>
              </w:rPr>
            </w:pPr>
            <w:r>
              <w:rPr>
                <w:rFonts w:hint="eastAsia" w:ascii="宋体" w:hAnsi="宋体"/>
                <w:color w:val="000000"/>
                <w:sz w:val="21"/>
                <w:szCs w:val="21"/>
              </w:rPr>
            </w:r>
            <w:r/>
          </w:p>
        </w:tc>
        <w:tc>
          <w:tcPr>
            <w:tcW w:w="1330"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（2）执行报告内容规范性审核</w:t>
            </w:r>
            <w:r/>
          </w:p>
        </w:tc>
        <w:tc>
          <w:tcPr>
            <w:tcW w:w="2691"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完成持证排污单位上一年度排污许可证执行报告内容规范性审核。生态环境部门按照填表说明，填写《2020年度排污许可证执行报告内容规范性审核表》，审核内容包括但不限于表格中的相关内容，审核表（excel格式）通过平台“许可证核发”系统报送。</w:t>
            </w:r>
            <w:r/>
          </w:p>
        </w:tc>
      </w:tr>
      <w:tr>
        <w:trPr>
          <w:cantSplit/>
        </w:trPr>
        <w:tc>
          <w:tcPr>
            <w:tcW w:w="478" w:type="pct"/>
            <w:vAlign w:val="center"/>
            <w:vMerge w:val="continue"/>
            <w:textDirection w:val="lrTb"/>
            <w:noWrap w:val="false"/>
          </w:tcPr>
          <w:p>
            <w:pPr>
              <w:pStyle w:val="1421"/>
              <w:ind w:firstLine="0"/>
              <w:rPr>
                <w:rFonts w:hint="eastAsia" w:ascii="宋体" w:hAnsi="宋体"/>
                <w:color w:val="000000"/>
                <w:sz w:val="21"/>
                <w:szCs w:val="21"/>
              </w:rPr>
            </w:pPr>
            <w:r>
              <w:rPr>
                <w:rFonts w:hint="eastAsia" w:ascii="宋体" w:hAnsi="宋体"/>
                <w:color w:val="000000"/>
                <w:sz w:val="21"/>
                <w:szCs w:val="21"/>
              </w:rPr>
            </w:r>
            <w:r/>
          </w:p>
        </w:tc>
        <w:tc>
          <w:tcPr>
            <w:tcW w:w="499" w:type="pct"/>
            <w:vAlign w:val="center"/>
            <w:vMerge w:val="continue"/>
            <w:textDirection w:val="lrTb"/>
            <w:noWrap w:val="false"/>
          </w:tcPr>
          <w:p>
            <w:pPr>
              <w:pStyle w:val="1421"/>
              <w:ind w:firstLine="0"/>
              <w:rPr>
                <w:rFonts w:hint="eastAsia" w:ascii="宋体" w:hAnsi="宋体"/>
                <w:color w:val="000000"/>
                <w:sz w:val="21"/>
                <w:szCs w:val="21"/>
              </w:rPr>
            </w:pPr>
            <w:r>
              <w:rPr>
                <w:rFonts w:hint="eastAsia" w:ascii="宋体" w:hAnsi="宋体"/>
                <w:color w:val="000000"/>
                <w:sz w:val="21"/>
                <w:szCs w:val="21"/>
              </w:rPr>
            </w:r>
            <w:r/>
          </w:p>
        </w:tc>
        <w:tc>
          <w:tcPr>
            <w:tcW w:w="1330"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（3）排污许可证质量审核、发证登记质量审核。（采用现场监管与非现场监管相结合的方式）</w:t>
            </w:r>
            <w:r/>
          </w:p>
        </w:tc>
        <w:tc>
          <w:tcPr>
            <w:tcW w:w="2691"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完成排污单位排污许可证质量审核、发证登记质量审核工作。生态环境部门按照填表说明，填写《排污许可证质量审核表》，审核内容包括但不限于表格中的相关内容，审核表通过平台“许可证核发”系统报送。生态环境部门对照《排污许可证质量审核表》，组织实施整改并形成整改报告。</w:t>
            </w:r>
            <w:r/>
          </w:p>
        </w:tc>
      </w:tr>
      <w:tr>
        <w:trPr>
          <w:cantSplit/>
        </w:trPr>
        <w:tc>
          <w:tcPr>
            <w:tcW w:w="478" w:type="pct"/>
            <w:vAlign w:val="center"/>
            <w:vMerge w:val="continue"/>
            <w:textDirection w:val="lrTb"/>
            <w:noWrap w:val="false"/>
          </w:tcPr>
          <w:p>
            <w:pPr>
              <w:pStyle w:val="1421"/>
              <w:ind w:firstLine="0"/>
              <w:rPr>
                <w:rFonts w:hint="eastAsia" w:ascii="宋体" w:hAnsi="宋体"/>
                <w:color w:val="000000"/>
                <w:sz w:val="21"/>
                <w:szCs w:val="21"/>
              </w:rPr>
            </w:pPr>
            <w:r>
              <w:rPr>
                <w:rFonts w:hint="eastAsia" w:ascii="宋体" w:hAnsi="宋体"/>
                <w:color w:val="000000"/>
                <w:sz w:val="21"/>
                <w:szCs w:val="21"/>
              </w:rPr>
            </w:r>
            <w:r/>
          </w:p>
        </w:tc>
        <w:tc>
          <w:tcPr>
            <w:tcW w:w="499" w:type="pct"/>
            <w:vAlign w:val="center"/>
            <w:vMerge w:val="continue"/>
            <w:textDirection w:val="lrTb"/>
            <w:noWrap w:val="false"/>
          </w:tcPr>
          <w:p>
            <w:pPr>
              <w:pStyle w:val="1421"/>
              <w:ind w:firstLine="0"/>
              <w:rPr>
                <w:rFonts w:hint="eastAsia" w:ascii="宋体" w:hAnsi="宋体"/>
                <w:color w:val="000000"/>
                <w:sz w:val="21"/>
                <w:szCs w:val="21"/>
              </w:rPr>
            </w:pPr>
            <w:r>
              <w:rPr>
                <w:rFonts w:hint="eastAsia" w:ascii="宋体" w:hAnsi="宋体"/>
                <w:color w:val="000000"/>
                <w:sz w:val="21"/>
                <w:szCs w:val="21"/>
              </w:rPr>
            </w:r>
            <w:r/>
          </w:p>
        </w:tc>
        <w:tc>
          <w:tcPr>
            <w:tcW w:w="1330"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（4）再核查、执行情况核查后续管理技术服务</w:t>
            </w:r>
            <w:r/>
          </w:p>
        </w:tc>
        <w:tc>
          <w:tcPr>
            <w:tcW w:w="2691" w:type="pct"/>
            <w:vAlign w:val="center"/>
            <w:textDirection w:val="lrTb"/>
            <w:noWrap w:val="false"/>
          </w:tcPr>
          <w:p>
            <w:pPr>
              <w:pStyle w:val="1421"/>
              <w:ind w:firstLine="0"/>
              <w:rPr>
                <w:rFonts w:hint="eastAsia" w:ascii="宋体" w:hAnsi="宋体"/>
                <w:color w:val="000000"/>
                <w:sz w:val="21"/>
                <w:szCs w:val="21"/>
              </w:rPr>
            </w:pPr>
            <w:r>
              <w:rPr>
                <w:rFonts w:ascii="宋体" w:hAnsi="宋体"/>
                <w:color w:val="000000"/>
                <w:sz w:val="21"/>
                <w:szCs w:val="21"/>
              </w:rPr>
              <w:t xml:space="preserve">①对排污许可证质量问题较大、违规降级为登记核查企业进行专项培训指导，通过建立QQ群、微信群、设立电话专线及现场指导等形式，提供整改过程技术答疑</w:t>
            </w:r>
            <w:r>
              <w:rPr>
                <w:rFonts w:hint="eastAsia" w:ascii="宋体" w:hAnsi="宋体"/>
                <w:color w:val="000000"/>
                <w:sz w:val="21"/>
                <w:szCs w:val="21"/>
              </w:rPr>
              <w:t xml:space="preserve">；</w:t>
            </w:r>
            <w:r/>
          </w:p>
          <w:p>
            <w:pPr>
              <w:pStyle w:val="1421"/>
              <w:ind w:firstLine="0"/>
              <w:rPr>
                <w:rFonts w:hint="eastAsia" w:ascii="宋体" w:hAnsi="宋体"/>
                <w:color w:val="000000"/>
                <w:sz w:val="21"/>
                <w:szCs w:val="21"/>
              </w:rPr>
            </w:pPr>
            <w:r>
              <w:rPr>
                <w:rFonts w:ascii="宋体" w:hAnsi="宋体"/>
                <w:color w:val="000000"/>
                <w:sz w:val="21"/>
                <w:szCs w:val="21"/>
              </w:rPr>
              <w:t xml:space="preserve">②提供排污许可整改专项事项的咨询服务；</w:t>
            </w:r>
            <w:r/>
          </w:p>
          <w:p>
            <w:pPr>
              <w:pStyle w:val="1421"/>
              <w:ind w:firstLine="0"/>
              <w:rPr>
                <w:rFonts w:hint="eastAsia" w:ascii="宋体" w:hAnsi="宋体"/>
                <w:color w:val="000000"/>
                <w:sz w:val="21"/>
                <w:szCs w:val="21"/>
              </w:rPr>
            </w:pPr>
            <w:r>
              <w:rPr>
                <w:rFonts w:ascii="宋体" w:hAnsi="宋体"/>
                <w:color w:val="000000"/>
                <w:sz w:val="21"/>
                <w:szCs w:val="21"/>
              </w:rPr>
              <w:t xml:space="preserve">③协助管理部门开展排污许可整改专项管</w:t>
            </w:r>
            <w:r/>
          </w:p>
          <w:p>
            <w:pPr>
              <w:pStyle w:val="1421"/>
              <w:ind w:firstLine="0"/>
              <w:rPr>
                <w:rFonts w:hint="eastAsia" w:ascii="宋体" w:hAnsi="宋体"/>
                <w:color w:val="000000"/>
                <w:sz w:val="21"/>
                <w:szCs w:val="21"/>
              </w:rPr>
            </w:pPr>
            <w:r>
              <w:rPr>
                <w:rFonts w:ascii="宋体" w:hAnsi="宋体"/>
                <w:color w:val="000000"/>
                <w:sz w:val="21"/>
                <w:szCs w:val="21"/>
              </w:rPr>
              <w:t xml:space="preserve">理相关工作。</w:t>
            </w:r>
            <w:r/>
          </w:p>
        </w:tc>
      </w:tr>
    </w:tbl>
    <w:p>
      <w:pPr>
        <w:ind w:firstLine="422"/>
        <w:spacing w:line="360" w:lineRule="auto"/>
        <w:tabs>
          <w:tab w:val="left" w:pos="426" w:leader="none"/>
        </w:tabs>
        <w:rPr>
          <w:rFonts w:hint="eastAsia" w:ascii="宋体" w:hAnsi="宋体"/>
          <w:b/>
          <w:bCs/>
          <w:color w:val="000000"/>
          <w:szCs w:val="21"/>
        </w:rPr>
      </w:pPr>
      <w:r>
        <w:rPr>
          <w:rFonts w:hint="eastAsia" w:ascii="宋体" w:hAnsi="宋体"/>
          <w:b/>
          <w:bCs/>
          <w:color w:val="000000"/>
          <w:szCs w:val="21"/>
        </w:rPr>
        <w:t xml:space="preserve">（四）服务要求</w:t>
      </w:r>
      <w:r/>
    </w:p>
    <w:p>
      <w:pPr>
        <w:ind w:firstLine="420"/>
        <w:spacing w:line="360" w:lineRule="auto"/>
        <w:tabs>
          <w:tab w:val="left" w:pos="426" w:leader="none"/>
        </w:tabs>
        <w:rPr>
          <w:rFonts w:hint="eastAsia" w:ascii="宋体" w:hAnsi="宋体" w:cs="Arial"/>
          <w:color w:val="000000"/>
          <w:szCs w:val="21"/>
        </w:rPr>
      </w:pPr>
      <w:r>
        <w:rPr>
          <w:rFonts w:hint="eastAsia" w:ascii="宋体" w:hAnsi="宋体"/>
          <w:color w:val="000000"/>
          <w:szCs w:val="21"/>
        </w:rPr>
        <w:t xml:space="preserve">1.响应单位应具备为环保部门提供排污许可证整体服务的经验（排污许可证填报指导经验和排污许可证审核经验）；响应单位应具备为企业提供排污许可证申领服务工作，具备排污许可证填报、污染物排放总量核算的经验。</w:t>
      </w:r>
      <w:r/>
    </w:p>
    <w:p>
      <w:pPr>
        <w:ind w:firstLine="420"/>
        <w:spacing w:line="360" w:lineRule="auto"/>
        <w:rPr>
          <w:rFonts w:hint="eastAsia" w:ascii="宋体" w:hAnsi="宋体"/>
          <w:color w:val="000000"/>
          <w:szCs w:val="21"/>
        </w:rPr>
      </w:pPr>
      <w:r>
        <w:rPr>
          <w:rFonts w:hint="eastAsia" w:ascii="宋体" w:hAnsi="宋体"/>
          <w:color w:val="000000"/>
          <w:szCs w:val="21"/>
        </w:rPr>
        <w:t xml:space="preserve">2.响应单位成交后提供服务均为按国家规格条例的合格正规服务、符合规范要求。响应单位</w:t>
      </w:r>
      <w:r>
        <w:rPr>
          <w:rFonts w:hint="eastAsia" w:ascii="宋体" w:hAnsi="宋体" w:cs="Arial"/>
          <w:color w:val="000000"/>
          <w:szCs w:val="21"/>
        </w:rPr>
        <w:t xml:space="preserve">必须在规定的时间内，保质保量完成排污许可证审核及相关技术服务工作。</w:t>
      </w:r>
      <w:r/>
    </w:p>
    <w:p>
      <w:pPr>
        <w:ind w:firstLine="420"/>
        <w:spacing w:line="360" w:lineRule="auto"/>
        <w:rPr>
          <w:rFonts w:hint="eastAsia" w:ascii="宋体" w:hAnsi="宋体"/>
          <w:color w:val="000000"/>
          <w:szCs w:val="21"/>
        </w:rPr>
      </w:pPr>
      <w:r>
        <w:rPr>
          <w:rFonts w:hint="eastAsia" w:ascii="宋体" w:hAnsi="宋体"/>
          <w:color w:val="000000"/>
          <w:szCs w:val="21"/>
        </w:rPr>
        <w:t xml:space="preserve">3.响应单位应能保证所提供服务涉及到的知识产权是合法取得，并享有完整的知识产权，不会因为需方的使用而被责令停止使用、追偿或要求赔偿损失，如出现此情况，一切经济和法律责任均由响应单位承担。响应单位提供的所有服务必须质量符合国际或国家通用标准，如出现质量问题，响应单位负责完善，发生的费用由响应单位负责。</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color w:val="000000"/>
          <w:szCs w:val="21"/>
        </w:rPr>
        <w:t xml:space="preserve">投标人须为本项目配备项目负责人</w:t>
      </w:r>
      <w:r>
        <w:rPr>
          <w:color w:val="000000"/>
          <w:szCs w:val="21"/>
        </w:rPr>
        <w:t xml:space="preserve">1</w:t>
      </w:r>
      <w:r>
        <w:rPr>
          <w:color w:val="000000"/>
          <w:szCs w:val="21"/>
        </w:rPr>
        <w:t xml:space="preserve">名、技术负责人</w:t>
      </w:r>
      <w:r>
        <w:rPr>
          <w:color w:val="000000"/>
          <w:szCs w:val="21"/>
        </w:rPr>
        <w:t xml:space="preserve">1</w:t>
      </w:r>
      <w:r>
        <w:rPr>
          <w:color w:val="000000"/>
          <w:szCs w:val="21"/>
        </w:rPr>
        <w:t xml:space="preserve">名、培训负责人</w:t>
      </w:r>
      <w:r>
        <w:rPr>
          <w:color w:val="000000"/>
          <w:szCs w:val="21"/>
        </w:rPr>
        <w:t xml:space="preserve">1</w:t>
      </w:r>
      <w:r>
        <w:rPr>
          <w:color w:val="000000"/>
          <w:szCs w:val="21"/>
        </w:rPr>
        <w:t xml:space="preserve">名及质控负责人</w:t>
      </w:r>
      <w:r>
        <w:rPr>
          <w:color w:val="000000"/>
          <w:szCs w:val="21"/>
        </w:rPr>
        <w:t xml:space="preserve">1</w:t>
      </w:r>
      <w:r>
        <w:rPr>
          <w:color w:val="000000"/>
          <w:szCs w:val="21"/>
        </w:rPr>
        <w:t xml:space="preserve">名，并根据采购需求提供相关服务人员。投标人应向昆山市范围内申报企业提供填报过程中必要的培训、提供技术答疑服务，做好沟通、督促企业填报等工作。中标后需按照采购单位</w:t>
      </w:r>
      <w:r>
        <w:rPr>
          <w:rFonts w:hint="eastAsia"/>
          <w:color w:val="000000"/>
          <w:szCs w:val="21"/>
        </w:rPr>
        <w:t xml:space="preserve">工作需</w:t>
      </w:r>
      <w:r>
        <w:rPr>
          <w:color w:val="000000"/>
          <w:szCs w:val="21"/>
        </w:rPr>
        <w:t xml:space="preserve">求派驻</w:t>
      </w:r>
      <w:r>
        <w:rPr>
          <w:color w:val="000000"/>
          <w:szCs w:val="21"/>
        </w:rPr>
        <w:t xml:space="preserve">1-2</w:t>
      </w:r>
      <w:r>
        <w:rPr>
          <w:color w:val="000000"/>
          <w:szCs w:val="21"/>
        </w:rPr>
        <w:t xml:space="preserve">名工作人员（</w:t>
      </w:r>
      <w:r>
        <w:rPr>
          <w:color w:val="000000"/>
          <w:szCs w:val="21"/>
        </w:rPr>
        <w:t xml:space="preserve">2</w:t>
      </w:r>
      <w:r>
        <w:rPr>
          <w:color w:val="000000"/>
          <w:szCs w:val="21"/>
        </w:rPr>
        <w:t xml:space="preserve">年以上相关环保类经验）至采购单位处工作，以配合本项目的具体实施。</w:t>
      </w:r>
      <w:r/>
    </w:p>
    <w:p>
      <w:pPr>
        <w:ind w:firstLine="420"/>
        <w:spacing w:line="360" w:lineRule="auto"/>
        <w:rPr>
          <w:rFonts w:hint="eastAsia" w:ascii="宋体" w:hAnsi="宋体" w:cs="Arial"/>
          <w:color w:val="000000"/>
          <w:szCs w:val="21"/>
        </w:rPr>
      </w:pPr>
      <w:r>
        <w:rPr>
          <w:rFonts w:hint="eastAsia" w:ascii="宋体" w:hAnsi="宋体"/>
          <w:color w:val="000000"/>
          <w:szCs w:val="21"/>
        </w:rPr>
        <w:t xml:space="preserve">（各采购包响应单位</w:t>
      </w:r>
      <w:r>
        <w:rPr>
          <w:rFonts w:hint="eastAsia" w:ascii="宋体" w:hAnsi="宋体" w:cs="Arial"/>
          <w:color w:val="000000"/>
          <w:szCs w:val="21"/>
        </w:rPr>
        <w:t xml:space="preserve">成交后需按照采购单位要求派驻至少1-2名工作人员至采购单位处工作，以配合本项目的具体实施以及日常核发事务等。常驻人员需要有许可证审核或者填报的工作经验，具有良好的协调沟通能力，未经采购单位允许，成交单位中途不得擅自更换常驻人员。）</w:t>
      </w:r>
      <w:r/>
    </w:p>
    <w:p>
      <w:pPr>
        <w:ind w:firstLine="420"/>
        <w:spacing w:line="360" w:lineRule="auto"/>
        <w:rPr>
          <w:rFonts w:hint="eastAsia" w:ascii="宋体" w:hAnsi="宋体"/>
          <w:color w:val="000000"/>
          <w:szCs w:val="21"/>
        </w:rPr>
      </w:pPr>
      <w:r>
        <w:rPr>
          <w:rFonts w:hint="eastAsia" w:ascii="宋体" w:hAnsi="宋体"/>
          <w:color w:val="000000"/>
          <w:szCs w:val="21"/>
        </w:rPr>
        <w:t xml:space="preserve">5．成交单位根据中标片区内采购单位提供的拟发证企业名单目录提供排污许可证技术审核评估工作。</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、成交单位需根据《固定污染源排污许可分类管理名录（</w:t>
      </w:r>
      <w:r>
        <w:rPr>
          <w:rFonts w:ascii="宋体" w:hAnsi="宋体"/>
          <w:color w:val="000000"/>
          <w:szCs w:val="21"/>
        </w:rPr>
        <w:t xml:space="preserve">2019</w:t>
      </w:r>
      <w:r>
        <w:rPr>
          <w:rFonts w:hint="eastAsia" w:ascii="宋体" w:hAnsi="宋体"/>
          <w:color w:val="000000"/>
          <w:szCs w:val="21"/>
        </w:rPr>
        <w:t xml:space="preserve">年版</w:t>
      </w:r>
      <w:r>
        <w:rPr>
          <w:rFonts w:hint="eastAsia" w:ascii="宋体" w:hAnsi="宋体" w:cs="宋体"/>
          <w:color w:val="000000"/>
          <w:szCs w:val="21"/>
        </w:rPr>
        <w:t xml:space="preserve">）》要求，对企业管理类别进行判定，不得随意提级或降级。</w:t>
      </w:r>
      <w:r/>
    </w:p>
    <w:p>
      <w:pPr>
        <w:ind w:firstLine="420"/>
        <w:spacing w:line="360"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．为保证质量，采购单位将在两家成交单位中随机抽取10%的企业进行交叉互审。</w:t>
      </w:r>
      <w:r/>
    </w:p>
    <w:p>
      <w:pPr>
        <w:ind w:firstLine="420"/>
        <w:spacing w:line="360"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．为保证公正性，成交单位不得审核以自己名义承接的企业的许可证委托件。</w:t>
      </w:r>
      <w:r/>
    </w:p>
    <w:p>
      <w:pPr>
        <w:ind w:firstLine="420"/>
        <w:spacing w:line="360" w:lineRule="auto"/>
        <w:rPr>
          <w:rFonts w:hint="eastAsia" w:ascii="宋体" w:hAnsi="宋体"/>
          <w:color w:val="000000"/>
          <w:szCs w:val="21"/>
        </w:rPr>
      </w:pPr>
      <w:r>
        <w:rPr>
          <w:rFonts w:ascii="宋体" w:hAnsi="宋体"/>
          <w:color w:val="000000"/>
          <w:szCs w:val="21"/>
        </w:rPr>
        <w:t xml:space="preserve">9</w:t>
      </w:r>
      <w:r>
        <w:rPr>
          <w:rFonts w:hint="eastAsia" w:ascii="宋体" w:hAnsi="宋体"/>
          <w:color w:val="000000"/>
          <w:szCs w:val="21"/>
        </w:rPr>
        <w:t xml:space="preserve">.验收标准：原则上成交单位完成审核，出具盖章版初审意见，最终通过采购方审核视为通过验收，如遇上级环保部门对行业分类等原因不予受理，而成交单位已经出具初审意见的情况，视为通过验收；或由于企业自身原因（缺失某些材料或者拒不配合等），成交单位也已经出具初审意见的情况，采购单位可根据实际情况判定是否通过验收。</w:t>
      </w:r>
      <w:r/>
    </w:p>
    <w:p>
      <w:pPr>
        <w:ind w:firstLine="420"/>
        <w:spacing w:line="360"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.如在服务期限内，上级环保部门要求调整《固定污染源排污许可证分类管理名录》等政策性文件，成交单位因服从采购单位的安排，及时调整发证计划，友好协商或作补充协议解决工作量和资金问题。</w:t>
      </w:r>
      <w:r/>
    </w:p>
    <w:p>
      <w:pPr>
        <w:pStyle w:val="1324"/>
        <w:ind w:firstLine="420"/>
        <w:spacing w:line="360" w:lineRule="auto"/>
        <w:rPr>
          <w:color w:val="000000"/>
          <w:szCs w:val="21"/>
        </w:rPr>
      </w:pPr>
      <w:r>
        <w:rPr>
          <w:rFonts w:hint="eastAsia"/>
          <w:color w:val="000000"/>
          <w:szCs w:val="21"/>
        </w:rPr>
        <w:t xml:space="preserve">11.结算方式：</w:t>
      </w:r>
      <w:r>
        <w:rPr>
          <w:rFonts w:hint="eastAsia"/>
          <w:szCs w:val="21"/>
        </w:rPr>
        <w:t xml:space="preserve">根据单价，</w:t>
      </w:r>
      <w:r>
        <w:rPr>
          <w:szCs w:val="21"/>
        </w:rPr>
        <w:t xml:space="preserve">按实结算，单价</w:t>
      </w:r>
      <w:r>
        <w:rPr>
          <w:rFonts w:hint="eastAsia"/>
          <w:szCs w:val="21"/>
        </w:rPr>
        <w:t xml:space="preserve">最高限价：2400元/家。</w:t>
      </w:r>
      <w:r>
        <w:rPr>
          <w:color w:val="000000"/>
          <w:szCs w:val="21"/>
        </w:rPr>
        <w:t xml:space="preserve">对新申领许可证的甲方有权协调分配；</w:t>
      </w:r>
      <w:r/>
    </w:p>
    <w:p>
      <w:pPr>
        <w:pStyle w:val="1324"/>
        <w:ind w:firstLine="420"/>
        <w:spacing w:line="360" w:lineRule="auto"/>
        <w:rPr>
          <w:color w:val="000000"/>
          <w:szCs w:val="21"/>
        </w:rPr>
      </w:pPr>
      <w:r>
        <w:rPr>
          <w:rFonts w:hint="eastAsia"/>
          <w:color w:val="000000"/>
          <w:szCs w:val="21"/>
        </w:rPr>
        <w:t xml:space="preserve">12</w:t>
      </w:r>
      <w:r>
        <w:rPr>
          <w:color w:val="000000"/>
          <w:szCs w:val="21"/>
        </w:rPr>
        <w:t xml:space="preserve">.考核办法，按照上级审核退件率计算，10%以内不扣费，10%-15%,费用9.5折，15%-20%，费用9折，20%-30%，费用八折，超出30%建议</w:t>
      </w:r>
      <w:r>
        <w:rPr>
          <w:rFonts w:hint="eastAsia"/>
          <w:color w:val="000000"/>
          <w:szCs w:val="21"/>
        </w:rPr>
        <w:t xml:space="preserve">供应商</w:t>
      </w:r>
      <w:r>
        <w:rPr>
          <w:color w:val="000000"/>
          <w:szCs w:val="21"/>
        </w:rPr>
        <w:t xml:space="preserve">整顿。</w:t>
      </w:r>
      <w:r/>
    </w:p>
    <w:p>
      <w:pPr>
        <w:pStyle w:val="1324"/>
        <w:ind w:firstLine="420"/>
        <w:spacing w:line="360" w:lineRule="auto"/>
        <w:rPr>
          <w:color w:val="000000"/>
          <w:szCs w:val="21"/>
        </w:rPr>
      </w:pPr>
      <w:r>
        <w:rPr>
          <w:color w:val="000000"/>
          <w:szCs w:val="21"/>
        </w:rPr>
      </w:r>
      <w:r/>
    </w:p>
    <w:p>
      <w:pPr>
        <w:numPr>
          <w:ilvl w:val="0"/>
          <w:numId w:val="3"/>
        </w:numPr>
        <w:spacing w:line="360" w:lineRule="auto"/>
        <w:rPr>
          <w:rFonts w:ascii="宋体"/>
          <w:b/>
        </w:rPr>
      </w:pPr>
      <w:r>
        <w:rPr>
          <w:rFonts w:ascii="宋体"/>
          <w:b/>
        </w:rPr>
        <w:t xml:space="preserve">综合说明及其它要求：</w:t>
      </w:r>
      <w:r/>
    </w:p>
    <w:p>
      <w:pPr>
        <w:ind w:firstLine="420"/>
        <w:spacing w:line="360" w:lineRule="auto"/>
        <w:rPr>
          <w:rFonts w:cs="宋体"/>
          <w:color w:val="000000"/>
          <w:szCs w:val="21"/>
        </w:rPr>
      </w:pPr>
      <w:r>
        <w:rPr>
          <w:rFonts w:hint="eastAsia" w:cs="宋体"/>
          <w:color w:val="000000"/>
          <w:szCs w:val="21"/>
        </w:rPr>
        <w:t xml:space="preserve">1.</w:t>
      </w:r>
      <w:r>
        <w:rPr>
          <w:rFonts w:hint="eastAsia" w:cs="宋体"/>
          <w:color w:val="000000"/>
          <w:szCs w:val="21"/>
        </w:rPr>
        <w:t xml:space="preserve">投标人所提供的服务能够至少达到以上要求，同时明确详细的服务方案。</w:t>
      </w:r>
      <w:r>
        <w:rPr>
          <w:rFonts w:hint="eastAsia"/>
          <w:color w:val="000000"/>
          <w:szCs w:val="21"/>
          <w:lang w:val="zh-CN"/>
        </w:rPr>
        <w:t xml:space="preserve">中标单位如在实施的过程中出现错误，误差，需负责及时更正直至招标单位确认合格，中标单位在项目进行过程中产生的任何安全、损坏等责任事故一律由中标单位自行承担。</w:t>
      </w:r>
      <w:r/>
    </w:p>
    <w:p>
      <w:pPr>
        <w:ind w:firstLine="420"/>
        <w:jc w:val="left"/>
        <w:spacing w:line="360" w:lineRule="auto"/>
        <w:rPr>
          <w:rFonts w:hint="eastAsia" w:ascii="宋体" w:hAnsi="宋体"/>
          <w:color w:val="000000"/>
          <w:szCs w:val="21"/>
        </w:rPr>
      </w:pPr>
      <w:r>
        <w:rPr>
          <w:rFonts w:hint="eastAsia" w:cs="宋体"/>
          <w:color w:val="000000"/>
          <w:szCs w:val="21"/>
        </w:rPr>
        <w:t xml:space="preserve">2.</w:t>
      </w:r>
      <w:r>
        <w:rPr>
          <w:rFonts w:hint="eastAsia" w:ascii="宋体" w:hAnsi="宋体"/>
          <w:color w:val="000000"/>
          <w:szCs w:val="21"/>
        </w:rPr>
        <w:t xml:space="preserve">供应商应对工程现场进行踏勘，但费用由供应商自行承担。供应商在报价时应充分考虑现场实际情况，采购人不负担因供应商对项目现场情况考虑不周而产生的其他任何费用。</w:t>
      </w:r>
      <w:r/>
    </w:p>
    <w:p>
      <w:pPr>
        <w:ind w:firstLine="420"/>
        <w:spacing w:line="360" w:lineRule="auto"/>
        <w:rPr>
          <w:rFonts w:cs="宋体"/>
          <w:color w:val="000000"/>
          <w:szCs w:val="21"/>
        </w:rPr>
      </w:pPr>
      <w:r>
        <w:rPr>
          <w:rFonts w:hint="eastAsia" w:cs="宋体"/>
          <w:color w:val="000000"/>
          <w:szCs w:val="21"/>
        </w:rPr>
        <w:t xml:space="preserve">3.</w:t>
      </w:r>
      <w:r>
        <w:rPr>
          <w:rFonts w:hint="eastAsia" w:cs="宋体"/>
          <w:color w:val="000000"/>
          <w:szCs w:val="21"/>
        </w:rPr>
        <w:t xml:space="preserve">投标人必须承诺招标文件中提出的全部要求，如果其中某些条款不响应时，应在文件中逐条列出，未列出的视同响应。</w:t>
      </w:r>
      <w:r/>
    </w:p>
    <w:p>
      <w:pPr>
        <w:ind w:firstLine="420"/>
        <w:spacing w:line="360" w:lineRule="auto"/>
        <w:rPr>
          <w:rFonts w:cs="宋体"/>
          <w:color w:val="000000"/>
          <w:szCs w:val="21"/>
        </w:rPr>
      </w:pPr>
      <w:r>
        <w:rPr>
          <w:rFonts w:hint="eastAsia" w:cs="宋体"/>
          <w:color w:val="000000"/>
          <w:szCs w:val="21"/>
        </w:rPr>
        <w:t xml:space="preserve">4.</w:t>
      </w:r>
      <w:r>
        <w:rPr>
          <w:rFonts w:hint="eastAsia" w:cs="宋体"/>
          <w:color w:val="000000"/>
          <w:szCs w:val="21"/>
        </w:rPr>
        <w:t xml:space="preserve">投标单位应对招标文件内所要采购的全部内容进行报价，只投其中部分内容者，其投标文件将被拒绝。</w:t>
      </w:r>
      <w:r/>
    </w:p>
    <w:p>
      <w:pPr>
        <w:ind w:firstLine="420"/>
        <w:spacing w:line="360" w:lineRule="auto"/>
        <w:rPr>
          <w:rFonts w:cs="宋体"/>
          <w:color w:val="000000"/>
          <w:szCs w:val="21"/>
        </w:rPr>
      </w:pPr>
      <w:r>
        <w:rPr>
          <w:rFonts w:hint="eastAsia" w:cs="宋体"/>
          <w:color w:val="000000"/>
          <w:szCs w:val="21"/>
        </w:rPr>
        <w:t xml:space="preserve">5.</w:t>
      </w:r>
      <w:r>
        <w:rPr>
          <w:rFonts w:hint="eastAsia" w:cs="宋体"/>
          <w:color w:val="000000"/>
          <w:szCs w:val="21"/>
        </w:rPr>
        <w:t xml:space="preserve">本项目投标总报价包括完成项目工作涉及的一切人工、机械、技术服务、评审费（含专家费）、管理、保险、劳保、利润、税金、政策性文件规定及合同包含的所有风险、责任等各项应有费用。投标报价一次报定，不得更改。</w:t>
      </w:r>
      <w:r/>
    </w:p>
    <w:p>
      <w:pPr>
        <w:ind w:firstLine="404"/>
        <w:spacing w:line="360" w:lineRule="auto"/>
        <w:rPr>
          <w:rFonts w:cs="宋体"/>
          <w:color w:val="000000"/>
          <w:spacing w:val="-4"/>
          <w:szCs w:val="21"/>
        </w:rPr>
      </w:pPr>
      <w:r>
        <w:rPr>
          <w:rFonts w:hint="eastAsia" w:cs="宋体"/>
          <w:color w:val="000000"/>
          <w:spacing w:val="-4"/>
          <w:szCs w:val="21"/>
        </w:rPr>
        <w:t xml:space="preserve">6.</w:t>
      </w:r>
      <w:r>
        <w:rPr>
          <w:rFonts w:hint="eastAsia" w:cs="宋体"/>
          <w:color w:val="000000"/>
          <w:spacing w:val="-4"/>
          <w:szCs w:val="21"/>
        </w:rPr>
        <w:t xml:space="preserve">验收标准：</w:t>
      </w:r>
      <w:r>
        <w:rPr>
          <w:rFonts w:hint="eastAsia" w:cs="宋体"/>
          <w:color w:val="000000"/>
          <w:spacing w:val="-4"/>
          <w:szCs w:val="21"/>
        </w:rPr>
        <w:t xml:space="preserve"> </w:t>
      </w:r>
      <w:r/>
    </w:p>
    <w:p>
      <w:pPr>
        <w:ind w:firstLine="404"/>
        <w:spacing w:line="360" w:lineRule="auto"/>
        <w:rPr>
          <w:rFonts w:cs="宋体"/>
          <w:color w:val="000000"/>
          <w:spacing w:val="-4"/>
          <w:szCs w:val="21"/>
        </w:rPr>
      </w:pPr>
      <w:r>
        <w:rPr>
          <w:rFonts w:hint="eastAsia" w:cs="宋体"/>
          <w:color w:val="000000"/>
          <w:spacing w:val="-4"/>
          <w:szCs w:val="21"/>
        </w:rPr>
        <w:t xml:space="preserve">（</w:t>
      </w:r>
      <w:r>
        <w:rPr>
          <w:rFonts w:hint="eastAsia" w:cs="宋体"/>
          <w:color w:val="000000"/>
          <w:spacing w:val="-4"/>
          <w:szCs w:val="21"/>
        </w:rPr>
        <w:t xml:space="preserve">1</w:t>
      </w:r>
      <w:r>
        <w:rPr>
          <w:rFonts w:hint="eastAsia" w:cs="宋体"/>
          <w:color w:val="000000"/>
          <w:spacing w:val="-4"/>
          <w:szCs w:val="21"/>
        </w:rPr>
        <w:t xml:space="preserve">）按国家相关行业标准进行验收。</w:t>
      </w:r>
      <w:r/>
    </w:p>
    <w:p>
      <w:pPr>
        <w:ind w:firstLine="404"/>
        <w:spacing w:line="360" w:lineRule="auto"/>
        <w:rPr>
          <w:rFonts w:cs="宋体"/>
          <w:color w:val="000000"/>
          <w:spacing w:val="-4"/>
          <w:szCs w:val="21"/>
        </w:rPr>
      </w:pPr>
      <w:r>
        <w:rPr>
          <w:rFonts w:hint="eastAsia" w:cs="宋体"/>
          <w:color w:val="000000"/>
          <w:spacing w:val="-4"/>
          <w:szCs w:val="21"/>
        </w:rPr>
        <w:t xml:space="preserve">（</w:t>
      </w:r>
      <w:r>
        <w:rPr>
          <w:rFonts w:hint="eastAsia" w:cs="宋体"/>
          <w:color w:val="000000"/>
          <w:spacing w:val="-4"/>
          <w:szCs w:val="21"/>
        </w:rPr>
        <w:t xml:space="preserve">2</w:t>
      </w:r>
      <w:r>
        <w:rPr>
          <w:rFonts w:hint="eastAsia" w:cs="宋体"/>
          <w:color w:val="000000"/>
          <w:spacing w:val="-4"/>
          <w:szCs w:val="21"/>
        </w:rPr>
        <w:t xml:space="preserve">）中标单位所提供成果涉及到的知识产权归采购方所有，中标单位应保证不会因为采购方的使用而被责令停止使用、追偿或要求赔偿损失，如出现此情况，一切经济和法律责任均由服务方承担。中标单位提供的所有成果必须为合格产品，质量符合国际或国家通用标准，如出现质量问题，中标单位负责重新探测和制作，发生的费用由中标单位负责。</w:t>
      </w:r>
      <w:r/>
    </w:p>
    <w:p>
      <w:pPr>
        <w:ind w:firstLine="404"/>
        <w:spacing w:line="360" w:lineRule="auto"/>
        <w:rPr>
          <w:rFonts w:cs="宋体"/>
          <w:color w:val="000000"/>
          <w:spacing w:val="-4"/>
          <w:szCs w:val="21"/>
        </w:rPr>
      </w:pPr>
      <w:r>
        <w:rPr>
          <w:rFonts w:hint="eastAsia" w:cs="宋体"/>
          <w:color w:val="000000"/>
          <w:spacing w:val="-4"/>
          <w:szCs w:val="21"/>
        </w:rPr>
        <w:t xml:space="preserve">（</w:t>
      </w:r>
      <w:r>
        <w:rPr>
          <w:rFonts w:hint="eastAsia" w:cs="宋体"/>
          <w:color w:val="000000"/>
          <w:spacing w:val="-4"/>
          <w:szCs w:val="21"/>
        </w:rPr>
        <w:t xml:space="preserve">3</w:t>
      </w:r>
      <w:r>
        <w:rPr>
          <w:rFonts w:hint="eastAsia" w:cs="宋体"/>
          <w:color w:val="000000"/>
          <w:spacing w:val="-4"/>
          <w:szCs w:val="21"/>
        </w:rPr>
        <w:t xml:space="preserve">）中标单位要承担成果验收时的相关费用。</w:t>
      </w:r>
      <w:r/>
    </w:p>
    <w:p>
      <w:pPr>
        <w:ind w:firstLine="404"/>
        <w:spacing w:line="360" w:lineRule="auto"/>
        <w:rPr>
          <w:rFonts w:cs="宋体"/>
          <w:color w:val="000000"/>
          <w:spacing w:val="-4"/>
          <w:szCs w:val="21"/>
        </w:rPr>
      </w:pPr>
      <w:r>
        <w:rPr>
          <w:rFonts w:hint="eastAsia" w:cs="宋体"/>
          <w:color w:val="000000"/>
          <w:spacing w:val="-4"/>
          <w:szCs w:val="21"/>
        </w:rPr>
        <w:t xml:space="preserve">（</w:t>
      </w:r>
      <w:r>
        <w:rPr>
          <w:rFonts w:hint="eastAsia" w:cs="宋体"/>
          <w:color w:val="000000"/>
          <w:spacing w:val="-4"/>
          <w:szCs w:val="21"/>
        </w:rPr>
        <w:t xml:space="preserve">4</w:t>
      </w:r>
      <w:r>
        <w:rPr>
          <w:rFonts w:hint="eastAsia" w:cs="宋体"/>
          <w:color w:val="000000"/>
          <w:spacing w:val="-4"/>
          <w:szCs w:val="21"/>
        </w:rPr>
        <w:t xml:space="preserve">）中标单位应当于项目完成之日书面通知采购方验收，采购方组织有关专家，依据本合同约定使用的技术标准和技术要求，对中标单位所完成的工作完成验收，并提出成果验收报告书，特殊情况另行协商。对中标单位所提供的成果质量有争议的，由项目所在地的主管部门裁决，其费用由败诉方承担。</w:t>
      </w:r>
      <w:r/>
    </w:p>
    <w:p>
      <w:pPr>
        <w:ind w:firstLine="404"/>
        <w:spacing w:line="360" w:lineRule="auto"/>
        <w:rPr>
          <w:rFonts w:cs="宋体"/>
          <w:color w:val="000000"/>
          <w:szCs w:val="21"/>
        </w:rPr>
      </w:pPr>
      <w:r>
        <w:rPr>
          <w:rFonts w:hint="eastAsia" w:cs="宋体"/>
          <w:color w:val="000000"/>
          <w:spacing w:val="-4"/>
          <w:szCs w:val="21"/>
        </w:rPr>
        <w:t xml:space="preserve">7.</w:t>
      </w:r>
      <w:r>
        <w:rPr>
          <w:rFonts w:cs="宋体"/>
          <w:color w:val="000000"/>
          <w:szCs w:val="21"/>
        </w:rPr>
        <w:t xml:space="preserve">若中标人在服务期间发生下列行为之一的，采购人可解除服务合同，并扣除履约保证金。</w:t>
      </w:r>
      <w:r/>
    </w:p>
    <w:p>
      <w:pPr>
        <w:ind w:firstLine="420"/>
        <w:spacing w:line="360" w:lineRule="auto"/>
        <w:rPr>
          <w:rFonts w:cs="宋体"/>
          <w:color w:val="000000"/>
          <w:szCs w:val="21"/>
        </w:rPr>
      </w:pPr>
      <w:r>
        <w:rPr>
          <w:rFonts w:cs="宋体"/>
          <w:color w:val="000000"/>
          <w:szCs w:val="21"/>
        </w:rPr>
        <w:t xml:space="preserve">（</w:t>
      </w:r>
      <w:r>
        <w:rPr>
          <w:rFonts w:cs="宋体"/>
          <w:color w:val="000000"/>
          <w:szCs w:val="21"/>
        </w:rPr>
        <w:t xml:space="preserve">1</w:t>
      </w:r>
      <w:r>
        <w:rPr>
          <w:rFonts w:cs="宋体"/>
          <w:color w:val="000000"/>
          <w:szCs w:val="21"/>
        </w:rPr>
        <w:t xml:space="preserve">）将承包的服务转包他人；</w:t>
      </w:r>
      <w:r/>
    </w:p>
    <w:p>
      <w:pPr>
        <w:ind w:firstLine="420"/>
        <w:spacing w:line="360" w:lineRule="auto"/>
        <w:rPr>
          <w:rFonts w:cs="宋体"/>
          <w:color w:val="000000"/>
          <w:szCs w:val="21"/>
        </w:rPr>
      </w:pPr>
      <w:r>
        <w:rPr>
          <w:rFonts w:cs="宋体"/>
          <w:color w:val="000000"/>
          <w:szCs w:val="21"/>
        </w:rPr>
        <w:t xml:space="preserve">（</w:t>
      </w:r>
      <w:r>
        <w:rPr>
          <w:rFonts w:cs="宋体"/>
          <w:color w:val="000000"/>
          <w:szCs w:val="21"/>
        </w:rPr>
        <w:t xml:space="preserve">2</w:t>
      </w:r>
      <w:r>
        <w:rPr>
          <w:rFonts w:cs="宋体"/>
          <w:color w:val="000000"/>
          <w:szCs w:val="21"/>
        </w:rPr>
        <w:t xml:space="preserve">）因自身原因造成安全事故或重大损失；</w:t>
      </w:r>
      <w:r/>
    </w:p>
    <w:p>
      <w:pPr>
        <w:ind w:firstLine="420"/>
        <w:spacing w:line="360" w:lineRule="auto"/>
        <w:rPr>
          <w:rFonts w:cs="宋体"/>
          <w:color w:val="000000"/>
          <w:szCs w:val="21"/>
        </w:rPr>
      </w:pPr>
      <w:r>
        <w:rPr>
          <w:rFonts w:cs="宋体"/>
          <w:color w:val="000000"/>
          <w:szCs w:val="21"/>
        </w:rPr>
        <w:t xml:space="preserve">（</w:t>
      </w:r>
      <w:r>
        <w:rPr>
          <w:rFonts w:cs="宋体"/>
          <w:color w:val="000000"/>
          <w:szCs w:val="21"/>
        </w:rPr>
        <w:t xml:space="preserve">3</w:t>
      </w:r>
      <w:r>
        <w:rPr>
          <w:rFonts w:cs="宋体"/>
          <w:color w:val="000000"/>
          <w:szCs w:val="21"/>
        </w:rPr>
        <w:t xml:space="preserve">）在承诺的期限内不能完成合同规定的工作，或服务有缺陷不予更正的。</w:t>
      </w:r>
      <w:r/>
    </w:p>
    <w:p>
      <w:pPr>
        <w:ind w:firstLine="420"/>
        <w:spacing w:line="360" w:lineRule="auto"/>
        <w:rPr>
          <w:rFonts w:cs="宋体"/>
          <w:color w:val="000000"/>
          <w:szCs w:val="21"/>
        </w:rPr>
      </w:pPr>
      <w:r>
        <w:rPr>
          <w:rFonts w:hint="eastAsia" w:cs="宋体"/>
          <w:color w:val="000000"/>
          <w:szCs w:val="21"/>
        </w:rPr>
        <w:t xml:space="preserve">8.</w:t>
      </w:r>
      <w:r>
        <w:rPr>
          <w:rFonts w:hint="eastAsia" w:cs="宋体"/>
          <w:color w:val="000000"/>
          <w:szCs w:val="21"/>
        </w:rPr>
        <w:t xml:space="preserve">凡涉及招标文件的补充说明和修改，均以苏州政府采购网等媒体公示的补充通知为准</w:t>
      </w:r>
      <w:r>
        <w:rPr>
          <w:rFonts w:cs="宋体"/>
          <w:color w:val="000000"/>
          <w:szCs w:val="21"/>
        </w:rPr>
        <w:t xml:space="preserve">。</w:t>
      </w:r>
      <w:r/>
    </w:p>
    <w:p>
      <w:pPr>
        <w:ind w:firstLine="422"/>
        <w:spacing w:line="360" w:lineRule="auto"/>
        <w:rPr>
          <w:rFonts w:hint="eastAsia" w:ascii="宋体" w:hAnsi="宋体"/>
          <w:b/>
          <w:bCs/>
          <w:szCs w:val="21"/>
        </w:rPr>
      </w:pPr>
      <w:r>
        <w:rPr>
          <w:rFonts w:hint="eastAsia" w:ascii="宋体" w:hAnsi="宋体"/>
          <w:b/>
          <w:bCs/>
          <w:szCs w:val="21"/>
        </w:rPr>
      </w:r>
      <w:r/>
    </w:p>
    <w:p>
      <w:pPr>
        <w:ind w:firstLine="480"/>
        <w:jc w:val="center"/>
        <w:spacing w:line="360" w:lineRule="auto"/>
        <w:rPr>
          <w:rFonts w:hint="eastAsia" w:ascii="宋体" w:hAnsi="宋体" w:cs="宋体"/>
          <w:sz w:val="24"/>
        </w:rPr>
      </w:pPr>
      <w:r>
        <w:rPr>
          <w:rFonts w:ascii="宋体" w:hAnsi="宋体" w:cs="宋体"/>
          <w:sz w:val="24"/>
        </w:rPr>
        <w:br w:type="page" w:clear="all"/>
      </w:r>
      <w:bookmarkStart w:id="77" w:name="_Toc134091580"/>
      <w:r/>
      <w:r/>
    </w:p>
    <w:p>
      <w:pPr>
        <w:ind w:firstLine="482"/>
        <w:jc w:val="center"/>
        <w:spacing w:line="360" w:lineRule="auto"/>
        <w:rPr>
          <w:rFonts w:hint="eastAsia" w:ascii="宋体" w:hAnsi="宋体"/>
          <w:b/>
          <w:sz w:val="24"/>
        </w:rPr>
        <w:outlineLvl w:val="0"/>
      </w:pPr>
      <w:r/>
      <w:bookmarkStart w:id="78" w:name="_Toc168501419"/>
      <w:r>
        <w:rPr>
          <w:rFonts w:hint="eastAsia" w:ascii="宋体" w:hAnsi="宋体"/>
          <w:b/>
          <w:sz w:val="24"/>
        </w:rPr>
        <w:t xml:space="preserve">第五章  合同文本</w:t>
      </w:r>
      <w:bookmarkEnd w:id="75"/>
      <w:r/>
      <w:bookmarkEnd w:id="77"/>
      <w:r/>
      <w:bookmarkEnd w:id="78"/>
      <w:r/>
      <w:r/>
    </w:p>
    <w:p>
      <w:pPr>
        <w:spacing w:line="360" w:lineRule="auto"/>
        <w:rPr>
          <w:rFonts w:hint="eastAsia" w:ascii="宋体" w:hAnsi="宋体"/>
          <w:szCs w:val="21"/>
        </w:rPr>
      </w:pPr>
      <w:r/>
      <w:bookmarkStart w:id="79" w:name="_Toc528060756"/>
      <w:r/>
      <w:bookmarkStart w:id="80" w:name="_Toc134091581"/>
      <w:r>
        <w:rPr>
          <w:rFonts w:hint="eastAsia" w:ascii="宋体" w:hAnsi="宋体"/>
          <w:szCs w:val="21"/>
        </w:rPr>
        <w:t xml:space="preserve">甲方：</w:t>
      </w:r>
      <w:r>
        <w:rPr>
          <w:rFonts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地址：</w:t>
      </w:r>
      <w:r/>
    </w:p>
    <w:p>
      <w:pPr>
        <w:spacing w:line="360" w:lineRule="auto"/>
        <w:rPr>
          <w:rFonts w:hint="eastAsia" w:ascii="宋体" w:hAnsi="宋体"/>
          <w:szCs w:val="21"/>
        </w:rPr>
      </w:pPr>
      <w:r>
        <w:rPr>
          <w:rFonts w:hint="eastAsia" w:ascii="宋体" w:hAnsi="宋体"/>
          <w:szCs w:val="21"/>
        </w:rPr>
        <w:t xml:space="preserve">电话：</w:t>
      </w:r>
      <w:r/>
    </w:p>
    <w:p>
      <w:pPr>
        <w:spacing w:line="360" w:lineRule="auto"/>
        <w:rPr>
          <w:rFonts w:hint="eastAsia" w:ascii="宋体" w:hAnsi="宋体"/>
          <w:szCs w:val="21"/>
        </w:rPr>
      </w:pPr>
      <w:r>
        <w:rPr>
          <w:rFonts w:hint="eastAsia" w:ascii="宋体" w:hAnsi="宋体"/>
          <w:szCs w:val="21"/>
        </w:rPr>
        <w:t xml:space="preserve">传真：</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乙方：</w:t>
      </w:r>
      <w:r/>
    </w:p>
    <w:p>
      <w:pPr>
        <w:spacing w:line="360" w:lineRule="auto"/>
        <w:rPr>
          <w:rFonts w:hint="eastAsia" w:ascii="宋体" w:hAnsi="宋体"/>
          <w:szCs w:val="21"/>
        </w:rPr>
      </w:pPr>
      <w:r>
        <w:rPr>
          <w:rFonts w:hint="eastAsia" w:ascii="宋体" w:hAnsi="宋体"/>
          <w:szCs w:val="21"/>
        </w:rPr>
        <w:t xml:space="preserve">地址：</w:t>
      </w:r>
      <w:r>
        <w:rPr>
          <w:rFonts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电话：</w:t>
      </w:r>
      <w:r/>
    </w:p>
    <w:p>
      <w:pPr>
        <w:spacing w:line="360" w:lineRule="auto"/>
        <w:rPr>
          <w:rFonts w:hint="eastAsia" w:ascii="宋体" w:hAnsi="宋体"/>
          <w:szCs w:val="21"/>
        </w:rPr>
      </w:pPr>
      <w:r>
        <w:rPr>
          <w:rFonts w:hint="eastAsia" w:ascii="宋体" w:hAnsi="宋体"/>
          <w:szCs w:val="21"/>
        </w:rPr>
        <w:t xml:space="preserve">传真：</w:t>
      </w:r>
      <w:r/>
    </w:p>
    <w:p>
      <w:pPr>
        <w:ind w:firstLine="420"/>
        <w:spacing w:line="360" w:lineRule="auto"/>
        <w:rPr>
          <w:rFonts w:hint="eastAsia" w:ascii="宋体" w:hAnsi="宋体"/>
          <w:szCs w:val="21"/>
        </w:rPr>
      </w:pPr>
      <w:r>
        <w:rPr>
          <w:rFonts w:hint="eastAsia" w:ascii="宋体" w:hAnsi="宋体"/>
          <w:szCs w:val="21"/>
        </w:rPr>
        <w:t xml:space="preserve">根据招标编号为</w:t>
      </w:r>
      <w:r>
        <w:rPr>
          <w:rFonts w:hint="eastAsia" w:ascii="宋体" w:hAnsi="宋体"/>
          <w:szCs w:val="21"/>
          <w:u w:val="single"/>
        </w:rPr>
        <w:t xml:space="preserve">JSZC-320583-SZGZ-G2024-0066</w:t>
      </w:r>
      <w:r>
        <w:rPr>
          <w:rFonts w:hint="eastAsia" w:ascii="宋体" w:hAnsi="宋体"/>
          <w:szCs w:val="21"/>
        </w:rPr>
        <w:t xml:space="preserve">招标文件及乙方的投标文件和中标通知书，甲乙双方就乙方中标的</w:t>
      </w:r>
      <w:r>
        <w:rPr>
          <w:rFonts w:hint="eastAsia" w:ascii="宋体" w:hAnsi="宋体"/>
          <w:szCs w:val="21"/>
        </w:rPr>
        <w:t xml:space="preserve">昆山生态环境局排污许可证审核项目（采购包三）</w:t>
      </w:r>
      <w:r>
        <w:rPr>
          <w:rFonts w:hint="eastAsia" w:ascii="宋体" w:hAnsi="宋体"/>
          <w:szCs w:val="21"/>
        </w:rPr>
        <w:t xml:space="preserve">，签订本合同书。</w:t>
      </w:r>
      <w:r/>
    </w:p>
    <w:p>
      <w:pPr>
        <w:spacing w:line="360" w:lineRule="auto"/>
        <w:rPr>
          <w:rFonts w:hint="eastAsia" w:ascii="宋体" w:hAnsi="宋体"/>
          <w:b/>
          <w:bCs/>
          <w:szCs w:val="21"/>
        </w:rPr>
      </w:pPr>
      <w:r>
        <w:rPr>
          <w:rFonts w:hint="eastAsia" w:ascii="宋体" w:hAnsi="宋体"/>
          <w:b/>
          <w:bCs/>
          <w:szCs w:val="21"/>
        </w:rPr>
        <w:t xml:space="preserve">一、合同内容：</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昆山生态环境局排污许可证审核项目（采购包三）</w:t>
      </w:r>
      <w:r>
        <w:rPr>
          <w:rFonts w:hint="eastAsia" w:ascii="宋体" w:hAnsi="宋体"/>
          <w:szCs w:val="21"/>
        </w:rPr>
        <w:t xml:space="preserve">，包括排污许可证换发及质量审核技术服务（含一定比例现场踏勘），年度执行报告审核、排污总量指标减排核算，做好环评与排污许可制度的衔接技术服务以及其他上级交办的排污许可证相关业务。</w:t>
      </w:r>
      <w:r/>
    </w:p>
    <w:tbl>
      <w:tblPr>
        <w:tblW w:w="486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44"/>
        <w:gridCol w:w="2801"/>
        <w:gridCol w:w="3302"/>
        <w:gridCol w:w="1377"/>
      </w:tblGrid>
      <w:tr>
        <w:trPr>
          <w:jc w:val="center"/>
          <w:trHeight w:val="397"/>
        </w:trPr>
        <w:tc>
          <w:tcPr>
            <w:tcW w:w="762" w:type="pct"/>
            <w:vAlign w:val="center"/>
            <w:textDirection w:val="lrTb"/>
            <w:noWrap w:val="false"/>
          </w:tcPr>
          <w:p>
            <w:pPr>
              <w:rPr>
                <w:szCs w:val="21"/>
              </w:rPr>
            </w:pPr>
            <w:r>
              <w:rPr>
                <w:rFonts w:hint="eastAsia"/>
                <w:szCs w:val="21"/>
              </w:rPr>
              <w:t xml:space="preserve">采购包</w:t>
            </w:r>
            <w:r/>
          </w:p>
        </w:tc>
        <w:tc>
          <w:tcPr>
            <w:tcW w:w="1587" w:type="pct"/>
            <w:vAlign w:val="center"/>
            <w:textDirection w:val="lrTb"/>
            <w:noWrap w:val="false"/>
          </w:tcPr>
          <w:p>
            <w:pPr>
              <w:rPr>
                <w:szCs w:val="21"/>
              </w:rPr>
            </w:pPr>
            <w:r>
              <w:rPr>
                <w:rFonts w:hint="eastAsia"/>
                <w:szCs w:val="21"/>
              </w:rPr>
              <w:t xml:space="preserve">服务内容</w:t>
            </w:r>
            <w:r/>
          </w:p>
        </w:tc>
        <w:tc>
          <w:tcPr>
            <w:tcW w:w="1871" w:type="pct"/>
            <w:vAlign w:val="center"/>
            <w:textDirection w:val="lrTb"/>
            <w:noWrap w:val="false"/>
          </w:tcPr>
          <w:p>
            <w:pPr>
              <w:rPr>
                <w:szCs w:val="21"/>
              </w:rPr>
            </w:pPr>
            <w:r>
              <w:rPr>
                <w:rFonts w:hint="eastAsia"/>
                <w:szCs w:val="21"/>
              </w:rPr>
              <w:t xml:space="preserve">区镇</w:t>
            </w:r>
            <w:r/>
          </w:p>
        </w:tc>
        <w:tc>
          <w:tcPr>
            <w:tcW w:w="780" w:type="pct"/>
            <w:vAlign w:val="center"/>
            <w:textDirection w:val="lrTb"/>
            <w:noWrap w:val="false"/>
          </w:tcPr>
          <w:p>
            <w:pPr>
              <w:rPr>
                <w:szCs w:val="21"/>
              </w:rPr>
            </w:pPr>
            <w:r>
              <w:rPr>
                <w:rFonts w:hint="eastAsia"/>
                <w:szCs w:val="21"/>
              </w:rPr>
              <w:t xml:space="preserve">预算</w:t>
            </w:r>
            <w:r/>
          </w:p>
        </w:tc>
      </w:tr>
      <w:tr>
        <w:trPr>
          <w:jc w:val="center"/>
          <w:trHeight w:val="397"/>
        </w:trPr>
        <w:tc>
          <w:tcPr>
            <w:tcW w:w="762" w:type="pct"/>
            <w:vAlign w:val="center"/>
            <w:textDirection w:val="lrTb"/>
            <w:noWrap w:val="false"/>
          </w:tcPr>
          <w:p>
            <w:pPr>
              <w:rPr>
                <w:szCs w:val="21"/>
              </w:rPr>
            </w:pPr>
            <w:r>
              <w:rPr>
                <w:szCs w:val="21"/>
              </w:rPr>
            </w:r>
            <w:r/>
          </w:p>
        </w:tc>
        <w:tc>
          <w:tcPr>
            <w:tcW w:w="1587" w:type="pct"/>
            <w:vAlign w:val="center"/>
            <w:textDirection w:val="lrTb"/>
            <w:noWrap w:val="false"/>
          </w:tcPr>
          <w:p>
            <w:pPr>
              <w:rPr>
                <w:szCs w:val="21"/>
              </w:rPr>
            </w:pPr>
            <w:r>
              <w:rPr>
                <w:rFonts w:hint="eastAsia"/>
                <w:szCs w:val="21"/>
              </w:rPr>
              <w:t xml:space="preserve">1</w:t>
            </w:r>
            <w:r>
              <w:rPr>
                <w:rFonts w:hint="eastAsia"/>
                <w:szCs w:val="21"/>
              </w:rPr>
              <w:t xml:space="preserve">、排污许可证审核技术服务</w:t>
            </w:r>
            <w:r/>
          </w:p>
          <w:p>
            <w:pPr>
              <w:rPr>
                <w:szCs w:val="21"/>
              </w:rPr>
            </w:pPr>
            <w:r>
              <w:rPr>
                <w:rFonts w:hint="eastAsia"/>
                <w:szCs w:val="21"/>
              </w:rPr>
              <w:t xml:space="preserve">2</w:t>
            </w:r>
            <w:r>
              <w:rPr>
                <w:rFonts w:hint="eastAsia"/>
                <w:szCs w:val="21"/>
              </w:rPr>
              <w:t xml:space="preserve">、年度执行报告审核</w:t>
            </w:r>
            <w:r/>
          </w:p>
          <w:p>
            <w:pPr>
              <w:rPr>
                <w:szCs w:val="21"/>
              </w:rPr>
            </w:pPr>
            <w:r>
              <w:rPr>
                <w:rFonts w:hint="eastAsia"/>
                <w:szCs w:val="21"/>
              </w:rPr>
              <w:t xml:space="preserve">3</w:t>
            </w:r>
            <w:r>
              <w:rPr>
                <w:rFonts w:hint="eastAsia"/>
                <w:szCs w:val="21"/>
              </w:rPr>
              <w:t xml:space="preserve">、排污总量指标减排核算</w:t>
            </w:r>
            <w:r/>
          </w:p>
        </w:tc>
        <w:tc>
          <w:tcPr>
            <w:tcW w:w="1871" w:type="pct"/>
            <w:vAlign w:val="center"/>
            <w:textDirection w:val="lrTb"/>
            <w:noWrap w:val="false"/>
          </w:tcPr>
          <w:p>
            <w:pPr>
              <w:rPr>
                <w:szCs w:val="21"/>
              </w:rPr>
            </w:pPr>
            <w:r>
              <w:rPr>
                <w:szCs w:val="21"/>
              </w:rPr>
            </w:r>
            <w:r/>
          </w:p>
        </w:tc>
        <w:tc>
          <w:tcPr>
            <w:tcW w:w="780" w:type="pct"/>
            <w:vAlign w:val="center"/>
            <w:textDirection w:val="lrTb"/>
            <w:noWrap w:val="false"/>
          </w:tcPr>
          <w:p>
            <w:pPr>
              <w:rPr>
                <w:szCs w:val="21"/>
              </w:rPr>
            </w:pPr>
            <w:r>
              <w:rPr>
                <w:szCs w:val="21"/>
              </w:rPr>
            </w:r>
            <w:r/>
          </w:p>
        </w:tc>
      </w:tr>
    </w:tbl>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、下列文件为本合同不可分割部分：</w:t>
      </w:r>
      <w:r/>
    </w:p>
    <w:p>
      <w:pPr>
        <w:ind w:firstLine="420"/>
        <w:spacing w:line="360" w:lineRule="auto"/>
        <w:rPr>
          <w:rFonts w:hint="eastAsia" w:ascii="宋体" w:hAnsi="宋体"/>
          <w:szCs w:val="21"/>
        </w:rPr>
      </w:pPr>
      <w:r>
        <w:rPr>
          <w:rFonts w:hint="eastAsia" w:ascii="宋体" w:hAnsi="宋体"/>
          <w:szCs w:val="21"/>
        </w:rPr>
        <w:t xml:space="preserve">①</w:t>
      </w:r>
      <w:r>
        <w:rPr>
          <w:rFonts w:ascii="宋体" w:hAnsi="宋体"/>
          <w:szCs w:val="21"/>
        </w:rPr>
        <w:t xml:space="preserve"> </w:t>
      </w:r>
      <w:r>
        <w:rPr>
          <w:rFonts w:hint="eastAsia" w:ascii="宋体" w:hAnsi="宋体"/>
          <w:szCs w:val="21"/>
        </w:rPr>
        <w:t xml:space="preserve">中标通知书；</w:t>
      </w:r>
      <w:r/>
    </w:p>
    <w:p>
      <w:pPr>
        <w:ind w:firstLine="420"/>
        <w:spacing w:line="360" w:lineRule="auto"/>
        <w:rPr>
          <w:rFonts w:hint="eastAsia" w:ascii="宋体" w:hAnsi="宋体"/>
          <w:szCs w:val="21"/>
        </w:rPr>
      </w:pPr>
      <w:r>
        <w:rPr>
          <w:rFonts w:hint="eastAsia" w:ascii="宋体" w:hAnsi="宋体"/>
          <w:szCs w:val="21"/>
        </w:rPr>
        <w:t xml:space="preserve">②</w:t>
      </w:r>
      <w:r>
        <w:rPr>
          <w:rFonts w:ascii="宋体" w:hAnsi="宋体"/>
          <w:szCs w:val="21"/>
        </w:rPr>
        <w:t xml:space="preserve"> </w:t>
      </w:r>
      <w:r>
        <w:rPr>
          <w:rFonts w:hint="eastAsia" w:ascii="宋体" w:hAnsi="宋体"/>
          <w:szCs w:val="21"/>
        </w:rPr>
        <w:t xml:space="preserve">乙方的投标文件；</w:t>
      </w:r>
      <w:r/>
    </w:p>
    <w:p>
      <w:pPr>
        <w:ind w:firstLine="420"/>
        <w:spacing w:line="360" w:lineRule="auto"/>
        <w:rPr>
          <w:rFonts w:hint="eastAsia" w:ascii="宋体" w:hAnsi="宋体"/>
          <w:szCs w:val="21"/>
        </w:rPr>
      </w:pPr>
      <w:r>
        <w:rPr>
          <w:rFonts w:hint="eastAsia" w:ascii="宋体" w:hAnsi="宋体"/>
          <w:szCs w:val="21"/>
        </w:rPr>
        <w:t xml:space="preserve">③</w:t>
      </w:r>
      <w:r>
        <w:rPr>
          <w:rFonts w:ascii="宋体" w:hAnsi="宋体"/>
          <w:szCs w:val="21"/>
        </w:rPr>
        <w:t xml:space="preserve"> </w:t>
      </w:r>
      <w:r>
        <w:rPr>
          <w:rFonts w:hint="eastAsia" w:ascii="宋体" w:hAnsi="宋体"/>
          <w:szCs w:val="21"/>
        </w:rPr>
        <w:t xml:space="preserve">乙方在招投标过程中所作的其它承诺、声明、书面澄清等；</w:t>
      </w:r>
      <w:r/>
    </w:p>
    <w:p>
      <w:pPr>
        <w:ind w:firstLine="420"/>
        <w:spacing w:line="360" w:lineRule="auto"/>
        <w:rPr>
          <w:rFonts w:hint="eastAsia" w:ascii="宋体" w:hAnsi="宋体"/>
          <w:szCs w:val="21"/>
        </w:rPr>
      </w:pPr>
      <w:r>
        <w:rPr>
          <w:rFonts w:hint="eastAsia" w:ascii="宋体" w:hAnsi="宋体"/>
          <w:szCs w:val="21"/>
        </w:rPr>
        <w:t xml:space="preserve">④</w:t>
      </w:r>
      <w:r>
        <w:rPr>
          <w:rFonts w:ascii="宋体" w:hAnsi="宋体"/>
          <w:szCs w:val="21"/>
        </w:rPr>
        <w:t xml:space="preserve"> </w:t>
      </w:r>
      <w:r>
        <w:rPr>
          <w:rFonts w:hint="eastAsia" w:ascii="宋体" w:hAnsi="宋体"/>
          <w:szCs w:val="21"/>
        </w:rPr>
        <w:t xml:space="preserve">招标文件；</w:t>
      </w:r>
      <w:r/>
    </w:p>
    <w:p>
      <w:pPr>
        <w:ind w:firstLine="420"/>
        <w:spacing w:line="360" w:lineRule="auto"/>
        <w:rPr>
          <w:rFonts w:hint="eastAsia" w:ascii="宋体" w:hAnsi="宋体"/>
          <w:szCs w:val="21"/>
        </w:rPr>
      </w:pPr>
      <w:r>
        <w:rPr>
          <w:rFonts w:hint="eastAsia" w:ascii="宋体" w:hAnsi="宋体"/>
          <w:szCs w:val="21"/>
        </w:rPr>
        <w:t xml:space="preserve">⑤</w:t>
      </w:r>
      <w:r>
        <w:rPr>
          <w:rFonts w:ascii="宋体" w:hAnsi="宋体"/>
          <w:szCs w:val="21"/>
        </w:rPr>
        <w:t xml:space="preserve"> </w:t>
      </w:r>
      <w:r>
        <w:rPr>
          <w:rFonts w:hint="eastAsia" w:ascii="宋体" w:hAnsi="宋体"/>
          <w:szCs w:val="21"/>
        </w:rPr>
        <w:t xml:space="preserve">合同附件。</w:t>
      </w:r>
      <w:r/>
    </w:p>
    <w:p>
      <w:pPr>
        <w:ind w:firstLine="420"/>
        <w:spacing w:line="360" w:lineRule="auto"/>
        <w:rPr>
          <w:rFonts w:hint="eastAsia" w:ascii="宋体" w:hAnsi="宋体"/>
          <w:szCs w:val="21"/>
        </w:rPr>
      </w:pPr>
      <w:r>
        <w:rPr>
          <w:rFonts w:hint="eastAsia" w:ascii="宋体" w:hAnsi="宋体"/>
          <w:szCs w:val="21"/>
        </w:rPr>
        <w:t xml:space="preserve">以上与本合同具有同等法律效力</w:t>
      </w:r>
      <w:r/>
    </w:p>
    <w:p>
      <w:pPr>
        <w:spacing w:line="360" w:lineRule="auto"/>
        <w:rPr>
          <w:rFonts w:hint="eastAsia" w:ascii="宋体" w:hAnsi="宋体"/>
          <w:b/>
          <w:bCs/>
          <w:szCs w:val="21"/>
        </w:rPr>
      </w:pPr>
      <w:r>
        <w:rPr>
          <w:rFonts w:hint="eastAsia" w:ascii="宋体" w:hAnsi="宋体"/>
          <w:b/>
          <w:bCs/>
          <w:szCs w:val="21"/>
        </w:rPr>
        <w:t xml:space="preserve">二、价格与支付：</w:t>
      </w:r>
      <w:r/>
    </w:p>
    <w:p>
      <w:pPr>
        <w:ind w:firstLine="422"/>
        <w:spacing w:line="360" w:lineRule="auto"/>
        <w:rPr>
          <w:rFonts w:hint="eastAsia" w:ascii="宋体" w:hAnsi="宋体"/>
          <w:szCs w:val="21"/>
        </w:rPr>
      </w:pPr>
      <w:r>
        <w:rPr>
          <w:rFonts w:ascii="宋体" w:hAnsi="宋体"/>
          <w:b/>
          <w:bCs/>
          <w:szCs w:val="21"/>
        </w:rPr>
        <w:t xml:space="preserve">1、</w:t>
      </w:r>
      <w:r>
        <w:rPr>
          <w:rFonts w:hint="eastAsia" w:ascii="宋体" w:hAnsi="宋体"/>
          <w:b/>
          <w:bCs/>
          <w:szCs w:val="21"/>
        </w:rPr>
        <w:t xml:space="preserve">合同价款：暂按预算金额为</w:t>
      </w:r>
      <w:r>
        <w:rPr>
          <w:rFonts w:hint="eastAsia" w:ascii="宋体" w:hAnsi="宋体"/>
          <w:b/>
          <w:bCs/>
          <w:szCs w:val="21"/>
          <w:u w:val="single"/>
        </w:rPr>
        <w:t xml:space="preserve">       </w:t>
      </w:r>
      <w:r>
        <w:rPr>
          <w:rFonts w:hint="eastAsia" w:ascii="宋体" w:hAnsi="宋体"/>
          <w:b/>
          <w:bCs/>
          <w:szCs w:val="21"/>
        </w:rPr>
        <w:t xml:space="preserve">元，基准单价</w:t>
      </w:r>
      <w:r>
        <w:rPr>
          <w:rFonts w:hint="eastAsia" w:ascii="宋体" w:hAnsi="宋体"/>
          <w:b/>
          <w:bCs/>
          <w:szCs w:val="21"/>
          <w:u w:val="single"/>
        </w:rPr>
        <w:t xml:space="preserve">2400元/家</w:t>
      </w:r>
      <w:r>
        <w:rPr>
          <w:rFonts w:hint="eastAsia" w:ascii="宋体" w:hAnsi="宋体"/>
          <w:b/>
          <w:bCs/>
          <w:szCs w:val="21"/>
        </w:rPr>
        <w:t xml:space="preserve">，中标的优惠率：</w:t>
      </w:r>
      <w:r>
        <w:rPr>
          <w:rFonts w:hint="eastAsia" w:ascii="宋体" w:hAnsi="宋体"/>
          <w:b/>
          <w:bCs/>
          <w:szCs w:val="21"/>
          <w:u w:val="single"/>
        </w:rPr>
        <w:t xml:space="preserve">     </w:t>
      </w:r>
      <w:r>
        <w:rPr>
          <w:rFonts w:hint="eastAsia" w:ascii="宋体" w:hAnsi="宋体"/>
          <w:b/>
          <w:bCs/>
          <w:szCs w:val="21"/>
        </w:rPr>
        <w:t xml:space="preserve">%。</w:t>
      </w:r>
      <w:r>
        <w:rPr>
          <w:rFonts w:hint="eastAsia" w:ascii="宋体" w:hAnsi="宋体"/>
          <w:szCs w:val="21"/>
        </w:rPr>
        <w:t xml:space="preserve">昆山生态环境局排污许可证审核项目（采购包三）</w:t>
      </w:r>
      <w:r>
        <w:rPr>
          <w:rFonts w:hint="eastAsia" w:ascii="宋体" w:hAnsi="宋体"/>
          <w:szCs w:val="21"/>
        </w:rPr>
        <w:t xml:space="preserve">按实结算，结算价=实际完成量×基准单价×（1-投标优惠率）-考核扣款。</w:t>
      </w:r>
      <w:r/>
    </w:p>
    <w:p>
      <w:pPr>
        <w:ind w:firstLine="420"/>
        <w:spacing w:line="360" w:lineRule="auto"/>
        <w:rPr>
          <w:rFonts w:hint="eastAsia" w:ascii="宋体" w:hAnsi="宋体"/>
          <w:szCs w:val="21"/>
        </w:rPr>
      </w:pPr>
      <w:r>
        <w:rPr>
          <w:rFonts w:ascii="宋体" w:hAnsi="宋体"/>
          <w:szCs w:val="21"/>
        </w:rPr>
        <w:t xml:space="preserve">2、报价包括完成项目工作涉及的一切人工、机械、技术服务、评审费（含专家费）、</w:t>
      </w:r>
      <w:r>
        <w:rPr>
          <w:rFonts w:hint="eastAsia" w:ascii="宋体" w:hAnsi="宋体"/>
          <w:szCs w:val="21"/>
        </w:rPr>
        <w:t xml:space="preserve">现场踏勘、</w:t>
      </w:r>
      <w:r>
        <w:rPr>
          <w:rFonts w:ascii="宋体" w:hAnsi="宋体"/>
          <w:szCs w:val="21"/>
        </w:rPr>
        <w:t xml:space="preserve">管理、保险、劳保、利润、税金、政策性文件规定及合同包含的所有风险、责任等各项应有费用。</w:t>
      </w:r>
      <w:r/>
    </w:p>
    <w:p>
      <w:pPr>
        <w:ind w:firstLine="420"/>
        <w:spacing w:line="360" w:lineRule="auto"/>
        <w:rPr>
          <w:rFonts w:hint="eastAsia" w:ascii="宋体" w:hAnsi="宋体"/>
          <w:szCs w:val="21"/>
        </w:rPr>
      </w:pPr>
      <w:r>
        <w:rPr>
          <w:rFonts w:ascii="宋体" w:hAnsi="宋体"/>
          <w:szCs w:val="21"/>
        </w:rPr>
        <w:t xml:space="preserve">3、合同价款的支付步骤及付款方式：</w:t>
      </w:r>
      <w:r/>
    </w:p>
    <w:p>
      <w:pPr>
        <w:ind w:firstLine="420"/>
        <w:spacing w:line="360" w:lineRule="auto"/>
        <w:rPr>
          <w:rFonts w:hint="eastAsia" w:ascii="宋体" w:hAnsi="宋体"/>
          <w:szCs w:val="21"/>
        </w:rPr>
      </w:pPr>
      <w:r>
        <w:rPr>
          <w:rFonts w:ascii="宋体" w:hAnsi="宋体"/>
          <w:szCs w:val="21"/>
        </w:rPr>
        <w:t xml:space="preserve">支付步骤：合同签订生效后，乙方进行相关工作，甲方预付合同金额的</w:t>
      </w:r>
      <w:r>
        <w:rPr>
          <w:rFonts w:hint="eastAsia" w:ascii="宋体" w:hAnsi="宋体"/>
          <w:szCs w:val="21"/>
        </w:rPr>
        <w:t xml:space="preserve">2</w:t>
      </w:r>
      <w:r>
        <w:rPr>
          <w:rFonts w:ascii="宋体" w:hAnsi="宋体"/>
          <w:szCs w:val="21"/>
        </w:rPr>
        <w:t xml:space="preserve">0%，全部工作完成后，经甲方验收确认，按实际</w:t>
      </w:r>
      <w:r>
        <w:rPr>
          <w:rFonts w:hint="eastAsia" w:ascii="宋体" w:hAnsi="宋体"/>
          <w:szCs w:val="21"/>
        </w:rPr>
        <w:t xml:space="preserve">服务情况</w:t>
      </w:r>
      <w:r>
        <w:rPr>
          <w:rFonts w:ascii="宋体" w:hAnsi="宋体"/>
          <w:szCs w:val="21"/>
        </w:rPr>
        <w:t xml:space="preserve">结算款项，并在20个工作日内支付。</w:t>
      </w:r>
      <w:r/>
    </w:p>
    <w:p>
      <w:pPr>
        <w:ind w:firstLine="420"/>
        <w:spacing w:line="360" w:lineRule="auto"/>
        <w:rPr>
          <w:rFonts w:hint="eastAsia" w:ascii="宋体" w:hAnsi="宋体"/>
          <w:szCs w:val="21"/>
        </w:rPr>
      </w:pPr>
      <w:r>
        <w:rPr>
          <w:rFonts w:ascii="宋体" w:hAnsi="宋体"/>
          <w:szCs w:val="21"/>
        </w:rPr>
        <w:t xml:space="preserve">付款方式：转账。</w:t>
      </w:r>
      <w:r/>
    </w:p>
    <w:p>
      <w:pPr>
        <w:spacing w:line="360" w:lineRule="auto"/>
        <w:rPr>
          <w:rFonts w:hint="eastAsia" w:ascii="宋体" w:hAnsi="宋体"/>
          <w:b/>
          <w:bCs/>
          <w:szCs w:val="21"/>
        </w:rPr>
      </w:pPr>
      <w:r>
        <w:rPr>
          <w:rFonts w:hint="eastAsia" w:ascii="宋体" w:hAnsi="宋体"/>
          <w:b/>
          <w:bCs/>
          <w:szCs w:val="21"/>
        </w:rPr>
        <w:t xml:space="preserve">三、乙方的技术人员情况表：按甲方要求和乙方的投标方案。</w:t>
      </w:r>
      <w:r/>
    </w:p>
    <w:p>
      <w:pPr>
        <w:spacing w:line="360" w:lineRule="auto"/>
        <w:rPr>
          <w:rFonts w:hint="eastAsia" w:ascii="宋体" w:hAnsi="宋体"/>
          <w:b/>
          <w:bCs/>
          <w:szCs w:val="21"/>
        </w:rPr>
      </w:pPr>
      <w:r>
        <w:rPr>
          <w:rFonts w:hint="eastAsia" w:ascii="宋体" w:hAnsi="宋体"/>
          <w:b/>
          <w:bCs/>
          <w:szCs w:val="21"/>
        </w:rPr>
        <w:t xml:space="preserve">四、服务方案：根据乙方投标提供的投标方案，甲方进行审批修改后执行。</w:t>
      </w:r>
      <w:r/>
    </w:p>
    <w:p>
      <w:pPr>
        <w:spacing w:line="360" w:lineRule="auto"/>
        <w:rPr>
          <w:rFonts w:hint="eastAsia" w:ascii="宋体" w:hAnsi="宋体"/>
          <w:b/>
          <w:bCs/>
          <w:szCs w:val="21"/>
        </w:rPr>
      </w:pPr>
      <w:r>
        <w:rPr>
          <w:rFonts w:hint="eastAsia" w:ascii="宋体" w:hAnsi="宋体"/>
          <w:b/>
          <w:bCs/>
          <w:szCs w:val="21"/>
        </w:rPr>
        <w:t xml:space="preserve">五、服务期限：合同签订后一年。 </w:t>
      </w:r>
      <w:r/>
    </w:p>
    <w:p>
      <w:pPr>
        <w:spacing w:line="360" w:lineRule="auto"/>
        <w:rPr>
          <w:rFonts w:hint="eastAsia" w:ascii="宋体" w:hAnsi="宋体"/>
          <w:b/>
          <w:bCs/>
          <w:szCs w:val="21"/>
        </w:rPr>
      </w:pPr>
      <w:r>
        <w:rPr>
          <w:rFonts w:hint="eastAsia" w:ascii="宋体" w:hAnsi="宋体"/>
          <w:b/>
          <w:bCs/>
          <w:szCs w:val="21"/>
        </w:rPr>
        <w:t xml:space="preserve">六、质量与验收：按照招标采购要求。</w:t>
      </w:r>
      <w:r/>
    </w:p>
    <w:p>
      <w:pPr>
        <w:spacing w:line="360" w:lineRule="auto"/>
        <w:rPr>
          <w:rFonts w:hint="eastAsia" w:ascii="宋体" w:hAnsi="宋体"/>
          <w:b/>
          <w:bCs/>
          <w:szCs w:val="21"/>
        </w:rPr>
      </w:pPr>
      <w:r>
        <w:rPr>
          <w:rFonts w:hint="eastAsia" w:ascii="宋体" w:hAnsi="宋体"/>
          <w:b/>
          <w:bCs/>
          <w:szCs w:val="21"/>
        </w:rPr>
        <w:t xml:space="preserve">七、双方责任及义务</w:t>
      </w:r>
      <w:r/>
    </w:p>
    <w:p>
      <w:pPr>
        <w:ind w:firstLine="420"/>
        <w:spacing w:line="360" w:lineRule="auto"/>
        <w:rPr>
          <w:rFonts w:hint="eastAsia" w:ascii="宋体" w:hAnsi="宋体"/>
          <w:szCs w:val="21"/>
        </w:rPr>
      </w:pPr>
      <w:r>
        <w:rPr>
          <w:rFonts w:hint="eastAsia" w:ascii="宋体" w:hAnsi="宋体"/>
          <w:szCs w:val="21"/>
        </w:rPr>
        <w:t xml:space="preserve">1、甲方的责任与义务</w:t>
      </w:r>
      <w:r/>
    </w:p>
    <w:p>
      <w:pPr>
        <w:ind w:firstLine="420"/>
        <w:spacing w:line="360" w:lineRule="auto"/>
        <w:rPr>
          <w:rFonts w:hint="eastAsia" w:ascii="宋体" w:hAnsi="宋体"/>
          <w:szCs w:val="21"/>
        </w:rPr>
      </w:pPr>
      <w:r>
        <w:rPr>
          <w:rFonts w:hint="eastAsia" w:ascii="宋体" w:hAnsi="宋体"/>
          <w:szCs w:val="21"/>
        </w:rPr>
        <w:t xml:space="preserve">1.1 按照合同规定拨付款项。</w:t>
      </w:r>
      <w:r/>
    </w:p>
    <w:p>
      <w:pPr>
        <w:ind w:firstLine="420"/>
        <w:spacing w:line="360" w:lineRule="auto"/>
        <w:rPr>
          <w:rFonts w:hint="eastAsia" w:ascii="宋体" w:hAnsi="宋体"/>
          <w:szCs w:val="21"/>
        </w:rPr>
      </w:pPr>
      <w:r>
        <w:rPr>
          <w:rFonts w:hint="eastAsia" w:ascii="宋体" w:hAnsi="宋体"/>
          <w:szCs w:val="21"/>
        </w:rPr>
        <w:t xml:space="preserve">1.2 提供技术要求及规范。</w:t>
      </w:r>
      <w:r/>
    </w:p>
    <w:p>
      <w:pPr>
        <w:ind w:firstLine="420"/>
        <w:spacing w:line="360" w:lineRule="auto"/>
        <w:rPr>
          <w:rFonts w:hint="eastAsia" w:ascii="宋体" w:hAnsi="宋体"/>
          <w:szCs w:val="21"/>
        </w:rPr>
      </w:pPr>
      <w:r>
        <w:rPr>
          <w:rFonts w:hint="eastAsia" w:ascii="宋体" w:hAnsi="宋体"/>
          <w:szCs w:val="21"/>
        </w:rPr>
        <w:t xml:space="preserve">1.3 审定乙方技术方案及履行合同情况。</w:t>
      </w:r>
      <w:r/>
    </w:p>
    <w:p>
      <w:pPr>
        <w:ind w:firstLine="420"/>
        <w:spacing w:line="360" w:lineRule="auto"/>
        <w:rPr>
          <w:rFonts w:hint="eastAsia" w:ascii="宋体" w:hAnsi="宋体"/>
          <w:szCs w:val="21"/>
        </w:rPr>
      </w:pPr>
      <w:r>
        <w:rPr>
          <w:rFonts w:hint="eastAsia" w:ascii="宋体" w:hAnsi="宋体"/>
          <w:szCs w:val="21"/>
        </w:rPr>
        <w:t xml:space="preserve">1.4对乙方承担的项目进行监理和质量验收。</w:t>
      </w:r>
      <w:r/>
    </w:p>
    <w:p>
      <w:pPr>
        <w:ind w:firstLine="420"/>
        <w:spacing w:line="360" w:lineRule="auto"/>
        <w:rPr>
          <w:rFonts w:hint="eastAsia" w:ascii="宋体" w:hAnsi="宋体"/>
          <w:szCs w:val="21"/>
        </w:rPr>
      </w:pPr>
      <w:r>
        <w:rPr>
          <w:rFonts w:hint="eastAsia" w:ascii="宋体" w:hAnsi="宋体"/>
          <w:szCs w:val="21"/>
        </w:rPr>
        <w:t xml:space="preserve">1.5 因项目实施过程中出现特殊情况的，甲乙双方可协商具体的工期。</w:t>
      </w:r>
      <w:r/>
    </w:p>
    <w:p>
      <w:pPr>
        <w:ind w:firstLine="420"/>
        <w:spacing w:line="360" w:lineRule="auto"/>
        <w:rPr>
          <w:rFonts w:hint="eastAsia" w:ascii="宋体" w:hAnsi="宋体"/>
          <w:szCs w:val="21"/>
        </w:rPr>
      </w:pPr>
      <w:r>
        <w:rPr>
          <w:rFonts w:hint="eastAsia" w:ascii="宋体" w:hAnsi="宋体"/>
          <w:szCs w:val="21"/>
        </w:rPr>
        <w:t xml:space="preserve">2、甲方违约责任</w:t>
      </w:r>
      <w:r/>
    </w:p>
    <w:p>
      <w:pPr>
        <w:ind w:firstLine="420"/>
        <w:spacing w:line="360" w:lineRule="auto"/>
        <w:rPr>
          <w:rFonts w:hint="eastAsia" w:ascii="宋体" w:hAnsi="宋体"/>
          <w:szCs w:val="21"/>
        </w:rPr>
      </w:pPr>
      <w:r>
        <w:rPr>
          <w:rFonts w:hint="eastAsia" w:ascii="宋体" w:hAnsi="宋体"/>
          <w:szCs w:val="21"/>
        </w:rPr>
        <w:t xml:space="preserve">2.1甲方未按合同的约定支付项目款给乙方，甲方应付给乙方逾期付款违约金。</w:t>
      </w:r>
      <w:r/>
    </w:p>
    <w:p>
      <w:pPr>
        <w:ind w:firstLine="420"/>
        <w:spacing w:line="360" w:lineRule="auto"/>
        <w:rPr>
          <w:rFonts w:hint="eastAsia" w:ascii="宋体" w:hAnsi="宋体"/>
          <w:szCs w:val="21"/>
        </w:rPr>
      </w:pPr>
      <w:r>
        <w:rPr>
          <w:rFonts w:hint="eastAsia" w:ascii="宋体" w:hAnsi="宋体"/>
          <w:szCs w:val="21"/>
        </w:rPr>
        <w:t xml:space="preserve">2.2在实施过程中，因甲方更改已确定的技术要求或设计方案引起工作量的增加，给乙方造成窝工、人工及材料的损失，应承担补偿责任，同时工期顺延。</w:t>
      </w:r>
      <w:r/>
    </w:p>
    <w:p>
      <w:pPr>
        <w:ind w:firstLine="420"/>
        <w:spacing w:line="360" w:lineRule="auto"/>
        <w:rPr>
          <w:rFonts w:hint="eastAsia" w:ascii="宋体" w:hAnsi="宋体"/>
          <w:szCs w:val="21"/>
        </w:rPr>
      </w:pPr>
      <w:r/>
      <w:bookmarkStart w:id="81" w:name="_Toc116711415"/>
      <w:r>
        <w:rPr>
          <w:rFonts w:hint="eastAsia" w:ascii="宋体" w:hAnsi="宋体"/>
          <w:szCs w:val="21"/>
        </w:rPr>
        <w:t xml:space="preserve">3、乙方的责任与义务</w:t>
      </w:r>
      <w:bookmarkEnd w:id="81"/>
      <w:r/>
      <w:r/>
    </w:p>
    <w:p>
      <w:pPr>
        <w:ind w:firstLine="420"/>
        <w:spacing w:line="360" w:lineRule="auto"/>
        <w:rPr>
          <w:rFonts w:hint="eastAsia" w:ascii="宋体" w:hAnsi="宋体"/>
          <w:szCs w:val="21"/>
        </w:rPr>
      </w:pPr>
      <w:r>
        <w:rPr>
          <w:rFonts w:hint="eastAsia" w:ascii="宋体" w:hAnsi="宋体"/>
          <w:szCs w:val="21"/>
        </w:rPr>
        <w:t xml:space="preserve">3.1 乙方应自己负责实施合同期间其工作人员的食宿、通讯、差旅、交通、水电、资料收集以及调查用工器具的搬迁等一切费用。</w:t>
      </w:r>
      <w:r/>
    </w:p>
    <w:p>
      <w:pPr>
        <w:ind w:firstLine="420"/>
        <w:spacing w:line="360" w:lineRule="auto"/>
        <w:rPr>
          <w:rFonts w:hint="eastAsia" w:ascii="宋体" w:hAnsi="宋体"/>
          <w:szCs w:val="21"/>
        </w:rPr>
      </w:pPr>
      <w:r>
        <w:rPr>
          <w:rFonts w:hint="eastAsia" w:ascii="宋体" w:hAnsi="宋体"/>
          <w:szCs w:val="21"/>
        </w:rPr>
        <w:t xml:space="preserve">3.2 乙方须维护甲方的基础资料及审核成果，不得转让给第三方重复使用。</w:t>
      </w:r>
      <w:r/>
    </w:p>
    <w:p>
      <w:pPr>
        <w:ind w:firstLine="420"/>
        <w:spacing w:line="360" w:lineRule="auto"/>
        <w:rPr>
          <w:rFonts w:hint="eastAsia" w:ascii="宋体" w:hAnsi="宋体"/>
          <w:szCs w:val="21"/>
        </w:rPr>
      </w:pPr>
      <w:r>
        <w:rPr>
          <w:rFonts w:hint="eastAsia" w:ascii="宋体" w:hAnsi="宋体"/>
          <w:szCs w:val="21"/>
        </w:rPr>
        <w:t xml:space="preserve">3.3 乙方在被授予合同后不得转包，如发现分包或转包，按乙方违约处理。</w:t>
      </w:r>
      <w:r/>
    </w:p>
    <w:p>
      <w:pPr>
        <w:ind w:firstLine="420"/>
        <w:spacing w:line="360" w:lineRule="auto"/>
        <w:rPr>
          <w:rFonts w:hint="eastAsia" w:ascii="宋体" w:hAnsi="宋体"/>
          <w:szCs w:val="21"/>
        </w:rPr>
      </w:pPr>
      <w:r>
        <w:rPr>
          <w:rFonts w:hint="eastAsia" w:ascii="宋体" w:hAnsi="宋体"/>
          <w:szCs w:val="21"/>
        </w:rPr>
        <w:t xml:space="preserve">3.4 投标文件中明确为项目组人员与进场作业人员一致，不得随意更换，如发现未经甲方许可随意更换主要技术人员，按乙方违约处理。</w:t>
      </w:r>
      <w:r/>
    </w:p>
    <w:p>
      <w:pPr>
        <w:ind w:firstLine="420"/>
        <w:spacing w:line="360" w:lineRule="auto"/>
        <w:rPr>
          <w:rFonts w:hint="eastAsia" w:ascii="宋体" w:hAnsi="宋体"/>
          <w:szCs w:val="21"/>
        </w:rPr>
      </w:pPr>
      <w:r>
        <w:rPr>
          <w:rFonts w:hint="eastAsia" w:ascii="宋体" w:hAnsi="宋体"/>
          <w:szCs w:val="21"/>
        </w:rPr>
        <w:t xml:space="preserve">3.5 乙方人员进场，需持有身份证、职称证书或学历等相关证明资料复印件，经与投标文件核对无误，方能上岗工作，人员变动，需法定代表人签字或盖章，阐明变动原因，并需经甲方同意。</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6</w:t>
      </w:r>
      <w:r>
        <w:rPr>
          <w:rFonts w:hint="eastAsia" w:ascii="宋体" w:hAnsi="宋体"/>
          <w:szCs w:val="21"/>
        </w:rPr>
        <w:t xml:space="preserve">验收费用包含在合同总价之内。</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7</w:t>
      </w:r>
      <w:r>
        <w:rPr>
          <w:rFonts w:hint="eastAsia" w:ascii="宋体" w:hAnsi="宋体"/>
          <w:szCs w:val="21"/>
        </w:rPr>
        <w:t xml:space="preserve">乙方自行承担合同实施期间其人员的人身安全、仪器设备的使用正常及其一切可能产生的后果。乙方除应为其人员提供必要的劳动保护条件外，还应为其办理作业时的人身安全保险和意外伤害险。一切安全责任事故均由乙方负责（保险种类由乙方自行选择）。</w:t>
      </w:r>
      <w:r/>
    </w:p>
    <w:p>
      <w:pPr>
        <w:ind w:firstLine="420"/>
        <w:spacing w:line="360" w:lineRule="auto"/>
        <w:rPr>
          <w:rFonts w:hint="eastAsia" w:ascii="宋体" w:hAnsi="宋体"/>
          <w:szCs w:val="21"/>
        </w:rPr>
      </w:pPr>
      <w:r>
        <w:rPr>
          <w:rFonts w:hint="eastAsia" w:ascii="宋体" w:hAnsi="宋体"/>
          <w:szCs w:val="21"/>
        </w:rPr>
        <w:t xml:space="preserve">3.8、供应商应对工程现场进行踏勘，但费用由供应商自行承担。供应商在报价时应充分考虑现场实际情况，采购人不负担因供应商对项目现场情况考虑不周而产生的其他任何费用。</w:t>
      </w:r>
      <w:r/>
    </w:p>
    <w:p>
      <w:pPr>
        <w:ind w:firstLine="420"/>
        <w:spacing w:line="360" w:lineRule="auto"/>
        <w:rPr>
          <w:rFonts w:hint="eastAsia" w:ascii="宋体" w:hAnsi="宋体"/>
          <w:szCs w:val="21"/>
        </w:rPr>
      </w:pPr>
      <w:r/>
      <w:bookmarkStart w:id="82" w:name="_Toc116711416"/>
      <w:r>
        <w:rPr>
          <w:rFonts w:hint="eastAsia" w:ascii="宋体" w:hAnsi="宋体"/>
          <w:szCs w:val="21"/>
        </w:rPr>
        <w:t xml:space="preserve">4、乙方违约责任</w:t>
      </w:r>
      <w:bookmarkEnd w:id="82"/>
      <w:r/>
      <w:r/>
    </w:p>
    <w:p>
      <w:pPr>
        <w:ind w:firstLine="420"/>
        <w:spacing w:line="360" w:lineRule="auto"/>
        <w:rPr>
          <w:rFonts w:hint="eastAsia" w:ascii="宋体" w:hAnsi="宋体"/>
          <w:szCs w:val="21"/>
        </w:rPr>
      </w:pPr>
      <w:r>
        <w:rPr>
          <w:rFonts w:hint="eastAsia" w:ascii="宋体" w:hAnsi="宋体"/>
          <w:szCs w:val="21"/>
        </w:rPr>
        <w:t xml:space="preserve">4.1乙方必须保证进场作业人员不低于招标文件的要求；其中项目负责人主要技术负责人不得</w:t>
      </w:r>
      <w:r>
        <w:rPr>
          <w:rFonts w:hint="eastAsia" w:ascii="宋体" w:hAnsi="宋体"/>
          <w:szCs w:val="21"/>
        </w:rPr>
        <w:t xml:space="preserve">更换（甲方经事实证明其无法胜任所在职务，可要求更换）；其他技术人员必须保证80%不更换；前述条款，如有违反，甲方有权终止合同，同时乙方应按项目合同总价的10%偿付甲方损失。</w:t>
      </w:r>
      <w:r/>
    </w:p>
    <w:p>
      <w:pPr>
        <w:ind w:firstLine="420"/>
        <w:spacing w:line="360" w:lineRule="auto"/>
        <w:rPr>
          <w:rFonts w:hint="eastAsia" w:ascii="宋体" w:hAnsi="宋体"/>
          <w:szCs w:val="21"/>
        </w:rPr>
      </w:pPr>
      <w:r>
        <w:rPr>
          <w:rFonts w:hint="eastAsia" w:ascii="宋体" w:hAnsi="宋体"/>
          <w:szCs w:val="21"/>
        </w:rPr>
        <w:t xml:space="preserve">4.2乙方需保证人员的数量和工作进度，对因未能保证而导致工期延误的，每拖延一天将扣除2000元项目款，拖延时间超过5天的，甲方有权解除合同，并要求乙方赔偿合同总金额15%的误工等损失；如出现特殊原因的，由甲乙双方协商处理。</w:t>
      </w:r>
      <w:r/>
    </w:p>
    <w:p>
      <w:pPr>
        <w:ind w:firstLine="420"/>
        <w:spacing w:line="360" w:lineRule="auto"/>
        <w:rPr>
          <w:rFonts w:hint="eastAsia" w:ascii="宋体" w:hAnsi="宋体"/>
          <w:szCs w:val="21"/>
        </w:rPr>
      </w:pPr>
      <w:r>
        <w:rPr>
          <w:rFonts w:hint="eastAsia" w:ascii="宋体" w:hAnsi="宋体"/>
          <w:szCs w:val="21"/>
        </w:rPr>
        <w:t xml:space="preserve">4.3乙方未派任投标文件中提供的主要技术人员进场作业，或主要技术人员相关证书及其主持承办的重大项目相关证明为假的，从而造成项目实施质量无法保证的情况，甲方有权终止合同，乙方必须按照已完成项目部分总价的200%偿付甲方损失。</w:t>
      </w:r>
      <w:r/>
    </w:p>
    <w:p>
      <w:pPr>
        <w:ind w:firstLine="420"/>
        <w:spacing w:line="360" w:lineRule="auto"/>
        <w:rPr>
          <w:rFonts w:hint="eastAsia" w:ascii="宋体" w:hAnsi="宋体"/>
          <w:szCs w:val="21"/>
        </w:rPr>
      </w:pPr>
      <w:r>
        <w:rPr>
          <w:rFonts w:hint="eastAsia" w:ascii="宋体" w:hAnsi="宋体"/>
          <w:szCs w:val="21"/>
        </w:rPr>
        <w:t xml:space="preserve">4.4 考核办法，按照考核细则打分，90分（含）以上不扣费，85-90分费用9.5折，80-85分费用9折，80分以下建议供应商整顿。</w:t>
      </w:r>
      <w:r/>
    </w:p>
    <w:p>
      <w:pPr>
        <w:ind w:firstLine="420"/>
        <w:spacing w:line="360" w:lineRule="auto"/>
        <w:rPr>
          <w:rFonts w:hint="eastAsia" w:ascii="宋体" w:hAnsi="宋体"/>
          <w:szCs w:val="21"/>
        </w:rPr>
      </w:pPr>
      <w:r>
        <w:rPr>
          <w:rFonts w:hint="eastAsia" w:ascii="宋体" w:hAnsi="宋体"/>
          <w:szCs w:val="21"/>
        </w:rPr>
        <w:t xml:space="preserve">4.5 对新申领许可证的甲方有权协调分配。</w:t>
      </w:r>
      <w:r/>
    </w:p>
    <w:p>
      <w:pPr>
        <w:ind w:firstLine="420"/>
        <w:spacing w:line="360" w:lineRule="auto"/>
        <w:rPr>
          <w:rFonts w:hint="eastAsia" w:ascii="宋体" w:hAnsi="宋体"/>
          <w:szCs w:val="21"/>
        </w:rPr>
      </w:pPr>
      <w:r>
        <w:rPr>
          <w:rFonts w:hint="eastAsia" w:ascii="宋体" w:hAnsi="宋体"/>
          <w:szCs w:val="21"/>
        </w:rPr>
        <w:t xml:space="preserve">4.7本项目不允许转包、分包，发现查实者一律取消合同。</w:t>
      </w:r>
      <w:r/>
    </w:p>
    <w:p>
      <w:pPr>
        <w:ind w:firstLine="420"/>
        <w:spacing w:line="360" w:lineRule="auto"/>
        <w:rPr>
          <w:rFonts w:hint="eastAsia" w:ascii="宋体" w:hAnsi="宋体"/>
          <w:szCs w:val="21"/>
        </w:rPr>
      </w:pPr>
      <w:r>
        <w:rPr>
          <w:rFonts w:hint="eastAsia" w:ascii="宋体" w:hAnsi="宋体"/>
          <w:szCs w:val="21"/>
        </w:rPr>
        <w:t xml:space="preserve">5 保密要求</w:t>
      </w:r>
      <w:r/>
    </w:p>
    <w:p>
      <w:pPr>
        <w:ind w:firstLine="420"/>
        <w:spacing w:line="360" w:lineRule="auto"/>
        <w:rPr>
          <w:rFonts w:hint="eastAsia" w:ascii="宋体" w:hAnsi="宋体"/>
          <w:szCs w:val="21"/>
        </w:rPr>
      </w:pPr>
      <w:r>
        <w:rPr>
          <w:rFonts w:hint="eastAsia" w:ascii="宋体" w:hAnsi="宋体"/>
          <w:szCs w:val="21"/>
        </w:rPr>
        <w:t xml:space="preserve">5.1 乙方</w:t>
      </w:r>
      <w:r>
        <w:rPr>
          <w:rFonts w:ascii="宋体" w:hAnsi="宋体"/>
          <w:szCs w:val="21"/>
        </w:rPr>
        <w:t xml:space="preserve">在工作期间必须遵守</w:t>
      </w:r>
      <w:r>
        <w:rPr>
          <w:rFonts w:hint="eastAsia" w:ascii="宋体" w:hAnsi="宋体"/>
          <w:szCs w:val="21"/>
        </w:rPr>
        <w:t xml:space="preserve">甲方</w:t>
      </w:r>
      <w:r>
        <w:rPr>
          <w:rFonts w:ascii="宋体" w:hAnsi="宋体"/>
          <w:szCs w:val="21"/>
        </w:rPr>
        <w:t xml:space="preserve">的相关保密制度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5.2 项目成果最终</w:t>
      </w:r>
      <w:r>
        <w:rPr>
          <w:rFonts w:ascii="宋体" w:hAnsi="宋体"/>
          <w:szCs w:val="21"/>
        </w:rPr>
        <w:t xml:space="preserve">所有权属</w:t>
      </w:r>
      <w:r>
        <w:rPr>
          <w:rFonts w:hint="eastAsia" w:ascii="宋体" w:hAnsi="宋体"/>
          <w:szCs w:val="21"/>
        </w:rPr>
        <w:t xml:space="preserve">甲方</w:t>
      </w:r>
      <w:r>
        <w:rPr>
          <w:rFonts w:ascii="宋体" w:hAnsi="宋体"/>
          <w:szCs w:val="21"/>
        </w:rPr>
        <w:t xml:space="preserve">，</w:t>
      </w:r>
      <w:r>
        <w:rPr>
          <w:rFonts w:hint="eastAsia" w:ascii="宋体" w:hAnsi="宋体"/>
          <w:szCs w:val="21"/>
        </w:rPr>
        <w:t xml:space="preserve">在项目完成时乙方必须全部移交。</w:t>
      </w:r>
      <w:r/>
    </w:p>
    <w:p>
      <w:pPr>
        <w:ind w:firstLine="420"/>
        <w:spacing w:line="360" w:lineRule="auto"/>
        <w:rPr>
          <w:rFonts w:hint="eastAsia" w:ascii="宋体" w:hAnsi="宋体"/>
          <w:szCs w:val="21"/>
        </w:rPr>
      </w:pPr>
      <w:r>
        <w:rPr>
          <w:rFonts w:hint="eastAsia" w:ascii="宋体" w:hAnsi="宋体"/>
          <w:szCs w:val="21"/>
        </w:rPr>
        <w:t xml:space="preserve">5.3 乙方</w:t>
      </w:r>
      <w:r>
        <w:rPr>
          <w:rFonts w:ascii="宋体" w:hAnsi="宋体"/>
          <w:szCs w:val="21"/>
        </w:rPr>
        <w:t xml:space="preserve">工作人员不得以任何形式将</w:t>
      </w:r>
      <w:r>
        <w:rPr>
          <w:rFonts w:hint="eastAsia" w:ascii="宋体" w:hAnsi="宋体"/>
          <w:szCs w:val="21"/>
        </w:rPr>
        <w:t xml:space="preserve">项目相关资料</w:t>
      </w:r>
      <w:r>
        <w:rPr>
          <w:rFonts w:ascii="宋体" w:hAnsi="宋体"/>
          <w:szCs w:val="21"/>
        </w:rPr>
        <w:t xml:space="preserve">带出指定工作现场，不得以任何形式进行泄漏、传播。</w:t>
      </w:r>
      <w:r/>
    </w:p>
    <w:p>
      <w:pPr>
        <w:ind w:firstLine="420"/>
        <w:spacing w:line="360" w:lineRule="auto"/>
        <w:rPr>
          <w:rFonts w:hint="eastAsia" w:ascii="宋体" w:hAnsi="宋体"/>
          <w:szCs w:val="21"/>
        </w:rPr>
      </w:pPr>
      <w:r>
        <w:rPr>
          <w:rFonts w:hint="eastAsia" w:ascii="宋体" w:hAnsi="宋体"/>
          <w:szCs w:val="21"/>
        </w:rPr>
        <w:t xml:space="preserve">5.4 乙方须维护甲方的基础资料、信息采集和审核成果，不得转让给第三方重复使用。</w:t>
      </w:r>
      <w:r/>
    </w:p>
    <w:p>
      <w:pPr>
        <w:spacing w:line="360" w:lineRule="auto"/>
        <w:rPr>
          <w:rFonts w:hint="eastAsia" w:ascii="宋体" w:hAnsi="宋体"/>
          <w:b/>
          <w:bCs/>
          <w:szCs w:val="21"/>
        </w:rPr>
      </w:pPr>
      <w:r>
        <w:rPr>
          <w:rFonts w:hint="eastAsia" w:ascii="宋体" w:hAnsi="宋体"/>
          <w:b/>
          <w:bCs/>
          <w:szCs w:val="21"/>
        </w:rPr>
        <w:t xml:space="preserve">八、不可抗力</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 </w:t>
      </w:r>
      <w:r>
        <w:rPr>
          <w:rFonts w:hint="eastAsia" w:ascii="宋体" w:hAnsi="宋体"/>
          <w:szCs w:val="21"/>
        </w:rPr>
        <w:t xml:space="preserve">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szCs w:val="21"/>
        </w:rPr>
      </w:pPr>
      <w:r>
        <w:rPr>
          <w:rFonts w:hint="eastAsia" w:ascii="宋体" w:hAnsi="宋体"/>
          <w:szCs w:val="21"/>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b/>
          <w:bCs/>
          <w:szCs w:val="21"/>
        </w:rPr>
      </w:pPr>
      <w:r/>
      <w:bookmarkStart w:id="83" w:name="_Toc13543220"/>
      <w:r>
        <w:rPr>
          <w:rFonts w:hint="eastAsia" w:ascii="宋体" w:hAnsi="宋体"/>
          <w:b/>
          <w:bCs/>
          <w:szCs w:val="21"/>
        </w:rPr>
        <w:t xml:space="preserve">九、</w:t>
      </w:r>
      <w:bookmarkEnd w:id="83"/>
      <w:r>
        <w:rPr>
          <w:rFonts w:hint="eastAsia" w:ascii="宋体" w:hAnsi="宋体"/>
          <w:b/>
          <w:bCs/>
          <w:szCs w:val="21"/>
        </w:rPr>
        <w:t xml:space="preserve">合同的解除和转让</w:t>
      </w:r>
      <w:r/>
    </w:p>
    <w:p>
      <w:pPr>
        <w:spacing w:line="360" w:lineRule="auto"/>
        <w:rPr>
          <w:rFonts w:hint="eastAsia" w:ascii="宋体" w:hAnsi="宋体"/>
          <w:b/>
          <w:bCs/>
          <w:color w:val="000000"/>
          <w:szCs w:val="21"/>
          <w:lang w:val="zh-CN"/>
        </w:rPr>
      </w:pPr>
      <w:r>
        <w:rPr>
          <w:rFonts w:hint="eastAsia" w:ascii="宋体" w:hAnsi="宋体"/>
          <w:b/>
          <w:bCs/>
          <w:color w:val="000000"/>
          <w:szCs w:val="21"/>
          <w:lang w:val="zh-CN"/>
        </w:rPr>
        <w:t xml:space="preserve">（一）合同的解除</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、甲方和乙方协商一致，可以解除合同；</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、有下列情形之一，合同一方可以解除合同：</w:t>
      </w:r>
      <w:r/>
    </w:p>
    <w:p>
      <w:pPr>
        <w:ind w:firstLine="420"/>
        <w:spacing w:line="360" w:lineRule="auto"/>
        <w:rPr>
          <w:rFonts w:hint="eastAsia" w:ascii="宋体" w:hAnsi="宋体"/>
          <w:szCs w:val="21"/>
        </w:rPr>
      </w:pP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rPr>
          <w:rFonts w:hint="eastAsia" w:ascii="宋体" w:hAnsi="宋体"/>
          <w:szCs w:val="21"/>
        </w:rPr>
      </w:pP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hint="eastAsia" w:ascii="宋体" w:hAnsi="宋体"/>
          <w:b/>
          <w:bCs/>
          <w:color w:val="000000"/>
          <w:szCs w:val="21"/>
          <w:lang w:val="zh-CN"/>
        </w:rPr>
      </w:pPr>
      <w:r>
        <w:rPr>
          <w:rFonts w:hint="eastAsia" w:ascii="宋体" w:hAnsi="宋体"/>
          <w:b/>
          <w:bCs/>
          <w:color w:val="000000"/>
          <w:szCs w:val="21"/>
          <w:lang w:val="zh-CN"/>
        </w:rPr>
        <w:t xml:space="preserve">（二）合同的转让</w:t>
      </w:r>
      <w:r/>
    </w:p>
    <w:p>
      <w:pPr>
        <w:ind w:firstLine="420"/>
        <w:spacing w:line="360" w:lineRule="auto"/>
        <w:rPr>
          <w:rFonts w:hint="eastAsia" w:ascii="宋体" w:hAnsi="宋体"/>
          <w:szCs w:val="21"/>
        </w:rPr>
      </w:pPr>
      <w:r>
        <w:rPr>
          <w:rFonts w:hint="eastAsia" w:ascii="宋体" w:hAnsi="宋体"/>
          <w:szCs w:val="21"/>
        </w:rPr>
        <w:t xml:space="preserve">合同的部分和全部都不得转让。</w:t>
      </w:r>
      <w:r/>
    </w:p>
    <w:p>
      <w:pPr>
        <w:spacing w:line="360" w:lineRule="auto"/>
        <w:rPr>
          <w:rFonts w:hint="eastAsia" w:ascii="宋体" w:hAnsi="宋体"/>
          <w:b/>
          <w:bCs/>
          <w:szCs w:val="21"/>
        </w:rPr>
      </w:pPr>
      <w:r>
        <w:rPr>
          <w:rFonts w:hint="eastAsia" w:ascii="宋体" w:hAnsi="宋体"/>
          <w:b/>
          <w:bCs/>
          <w:szCs w:val="21"/>
        </w:rPr>
        <w:t xml:space="preserve">十、争议解决</w:t>
      </w:r>
      <w:r/>
    </w:p>
    <w:p>
      <w:pPr>
        <w:ind w:firstLine="420"/>
        <w:spacing w:line="360" w:lineRule="auto"/>
        <w:rPr>
          <w:rFonts w:hint="eastAsia" w:ascii="宋体" w:hAnsi="宋体"/>
          <w:szCs w:val="21"/>
        </w:rPr>
      </w:pPr>
      <w:r>
        <w:rPr>
          <w:rFonts w:hint="eastAsia" w:ascii="宋体" w:hAnsi="宋体"/>
          <w:szCs w:val="21"/>
        </w:rPr>
        <w:t xml:space="preserve">甲乙双方因合同发生争议，应在招标方的主持下进行调解，协商不成，任何一方可以向甲方所</w:t>
      </w:r>
      <w:r>
        <w:rPr>
          <w:rFonts w:hint="eastAsia" w:ascii="宋体" w:hAnsi="宋体"/>
          <w:szCs w:val="21"/>
        </w:rPr>
        <w:t xml:space="preserve">在地人民法院起诉。</w:t>
      </w:r>
      <w:r/>
    </w:p>
    <w:p>
      <w:pPr>
        <w:spacing w:line="360" w:lineRule="auto"/>
        <w:rPr>
          <w:rFonts w:hint="eastAsia" w:ascii="宋体" w:hAnsi="宋体"/>
          <w:b/>
          <w:bCs/>
          <w:szCs w:val="21"/>
        </w:rPr>
      </w:pPr>
      <w:r>
        <w:rPr>
          <w:rFonts w:hint="eastAsia" w:ascii="宋体" w:hAnsi="宋体"/>
          <w:b/>
          <w:bCs/>
          <w:szCs w:val="21"/>
        </w:rPr>
        <w:t xml:space="preserve">十一、合同生效及其它：</w:t>
      </w:r>
      <w:r/>
    </w:p>
    <w:p>
      <w:pPr>
        <w:ind w:firstLine="420"/>
        <w:spacing w:line="360" w:lineRule="auto"/>
        <w:rPr>
          <w:rFonts w:hint="eastAsia" w:ascii="宋体" w:hAnsi="宋体"/>
          <w:szCs w:val="21"/>
        </w:rPr>
      </w:pPr>
      <w:r>
        <w:rPr>
          <w:rFonts w:hint="eastAsia" w:ascii="宋体" w:hAnsi="宋体"/>
          <w:szCs w:val="21"/>
        </w:rPr>
        <w:t xml:space="preserve">（一）甲乙双方代表签字并加盖公章或合同章（系统内电子签章）后生效，并由政府采购管理机构网上备案。</w:t>
      </w:r>
      <w:r/>
    </w:p>
    <w:p>
      <w:pPr>
        <w:ind w:firstLine="420"/>
        <w:spacing w:line="360" w:lineRule="auto"/>
        <w:rPr>
          <w:rFonts w:hint="eastAsia" w:ascii="宋体" w:hAnsi="宋体"/>
          <w:szCs w:val="21"/>
        </w:rPr>
      </w:pPr>
      <w:r>
        <w:rPr>
          <w:rFonts w:hint="eastAsia" w:ascii="宋体" w:hAnsi="宋体"/>
          <w:szCs w:val="21"/>
        </w:rPr>
        <w:t xml:space="preserve">（二）合同签订后甲乙双方即直接产生权利与义务的关系，合同执行过程中出现的问题应按照《民法典》的规定办理，在合同履行过程中，双方如有争议，经协商无效，任何一方可向甲方所在地人民法院提起诉讼。</w:t>
      </w:r>
      <w:r/>
    </w:p>
    <w:p>
      <w:pPr>
        <w:ind w:firstLine="420"/>
        <w:spacing w:line="360" w:lineRule="auto"/>
        <w:rPr>
          <w:rFonts w:hint="eastAsia" w:ascii="宋体" w:hAnsi="宋体"/>
          <w:szCs w:val="21"/>
        </w:rPr>
      </w:pPr>
      <w:r>
        <w:rPr>
          <w:rFonts w:hint="eastAsia" w:ascii="宋体" w:hAnsi="宋体"/>
          <w:szCs w:val="21"/>
        </w:rPr>
        <w:t xml:space="preserve">（三）合同在执行过程中出现的未尽事宜，双方在不违背本合同和招标文件的原则下协商解决，协商结果以书面形式盖章记录在案，作为本合同的附件，与本合同具有同等效力。</w:t>
      </w:r>
      <w:r/>
    </w:p>
    <w:p>
      <w:pPr>
        <w:ind w:firstLine="420"/>
        <w:spacing w:line="360" w:lineRule="auto"/>
        <w:rPr>
          <w:rFonts w:hint="eastAsia" w:ascii="宋体" w:hAnsi="宋体"/>
          <w:szCs w:val="21"/>
        </w:rPr>
      </w:pPr>
      <w:r>
        <w:rPr>
          <w:rFonts w:hint="eastAsia" w:ascii="宋体" w:hAnsi="宋体"/>
          <w:szCs w:val="21"/>
        </w:rPr>
        <w:t xml:space="preserve">（四）合同的份数：本合同一式四份，甲乙双方各执二份。</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szCs w:val="21"/>
        </w:rPr>
      </w:pPr>
      <w:r>
        <w:rPr>
          <w:rFonts w:hint="eastAsia" w:ascii="宋体" w:hAnsi="宋体"/>
          <w:szCs w:val="21"/>
        </w:rPr>
        <w:t xml:space="preserve">甲方：                            乙方：                  </w:t>
      </w:r>
      <w:r/>
    </w:p>
    <w:p>
      <w:pPr>
        <w:ind w:firstLine="420"/>
        <w:spacing w:line="360" w:lineRule="auto"/>
        <w:rPr>
          <w:rFonts w:hint="eastAsia" w:ascii="宋体" w:hAnsi="宋体"/>
          <w:szCs w:val="21"/>
        </w:rPr>
      </w:pPr>
      <w:r>
        <w:rPr>
          <w:rFonts w:hint="eastAsia" w:ascii="宋体" w:hAnsi="宋体"/>
          <w:szCs w:val="21"/>
        </w:rPr>
        <w:t xml:space="preserve">法定代表人（授权代表）：           法定代表人（授权代表）：     </w:t>
      </w:r>
      <w:r/>
    </w:p>
    <w:p>
      <w:pPr>
        <w:ind w:firstLine="420"/>
        <w:spacing w:line="360" w:lineRule="auto"/>
        <w:rPr>
          <w:rFonts w:hint="eastAsia" w:ascii="宋体" w:hAnsi="宋体"/>
          <w:szCs w:val="21"/>
        </w:rPr>
      </w:pPr>
      <w:r>
        <w:rPr>
          <w:rFonts w:hint="eastAsia" w:ascii="宋体" w:hAnsi="宋体"/>
          <w:szCs w:val="21"/>
        </w:rPr>
        <w:t xml:space="preserve">签约日期：                        签约日期：               </w:t>
      </w:r>
      <w:r/>
    </w:p>
    <w:p>
      <w:pPr>
        <w:jc w:val="center"/>
        <w:rPr>
          <w:rFonts w:hint="eastAsia" w:ascii="宋体" w:hAnsi="宋体"/>
          <w:szCs w:val="21"/>
        </w:rPr>
      </w:pPr>
      <w:r>
        <w:rPr>
          <w:rFonts w:ascii="宋体" w:hAnsi="宋体"/>
          <w:szCs w:val="21"/>
        </w:rPr>
        <w:br w:type="page" w:clear="all"/>
      </w:r>
      <w:r/>
    </w:p>
    <w:p>
      <w:pPr>
        <w:jc w:val="center"/>
        <w:rPr>
          <w:rFonts w:hint="eastAsia" w:ascii="宋体" w:hAnsi="宋体"/>
          <w:b/>
          <w:bCs/>
          <w:sz w:val="24"/>
        </w:rPr>
      </w:pPr>
      <w:r>
        <w:rPr>
          <w:rFonts w:hint="eastAsia" w:ascii="宋体" w:hAnsi="宋体"/>
          <w:b/>
          <w:bCs/>
          <w:sz w:val="24"/>
        </w:rPr>
        <w:t xml:space="preserve">昆山市排污许可证审核考核细则</w:t>
      </w:r>
      <w:r/>
    </w:p>
    <w:tbl>
      <w:tblPr>
        <w:tblpPr w:horzAnchor="margin" w:tblpXSpec="left" w:vertAnchor="text" w:tblpY="97"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31"/>
        <w:gridCol w:w="1979"/>
        <w:gridCol w:w="578"/>
        <w:gridCol w:w="4599"/>
        <w:gridCol w:w="574"/>
      </w:tblGrid>
      <w:tr>
        <w:trPr>
          <w:trHeight w:val="665"/>
        </w:trPr>
        <w:tc>
          <w:tcPr>
            <w:tcW w:w="734" w:type="pct"/>
            <w:vAlign w:val="center"/>
            <w:textDirection w:val="lrTb"/>
            <w:noWrap w:val="false"/>
          </w:tcPr>
          <w:p>
            <w:pPr>
              <w:jc w:val="center"/>
              <w:rPr>
                <w:rFonts w:hint="eastAsia" w:ascii="宋体" w:hAnsi="宋体"/>
                <w:szCs w:val="21"/>
              </w:rPr>
            </w:pPr>
            <w:r>
              <w:rPr>
                <w:rFonts w:ascii="宋体" w:hAnsi="宋体"/>
                <w:szCs w:val="21"/>
              </w:rPr>
              <w:t xml:space="preserve">考核内容</w:t>
            </w:r>
            <w:r/>
          </w:p>
        </w:tc>
        <w:tc>
          <w:tcPr>
            <w:tcW w:w="1092" w:type="pct"/>
            <w:vAlign w:val="center"/>
            <w:textDirection w:val="lrTb"/>
            <w:noWrap w:val="false"/>
          </w:tcPr>
          <w:p>
            <w:pPr>
              <w:jc w:val="center"/>
              <w:rPr>
                <w:rFonts w:hint="eastAsia" w:ascii="宋体" w:hAnsi="宋体"/>
                <w:szCs w:val="21"/>
              </w:rPr>
            </w:pPr>
            <w:r>
              <w:rPr>
                <w:rFonts w:ascii="宋体" w:hAnsi="宋体"/>
                <w:szCs w:val="21"/>
              </w:rPr>
              <w:t xml:space="preserve">考核要求</w:t>
            </w:r>
            <w:r/>
          </w:p>
        </w:tc>
        <w:tc>
          <w:tcPr>
            <w:tcW w:w="319" w:type="pct"/>
            <w:vAlign w:val="center"/>
            <w:textDirection w:val="lrTb"/>
            <w:noWrap w:val="false"/>
          </w:tcPr>
          <w:p>
            <w:pPr>
              <w:jc w:val="center"/>
              <w:rPr>
                <w:rFonts w:hint="eastAsia" w:ascii="宋体" w:hAnsi="宋体"/>
                <w:szCs w:val="21"/>
              </w:rPr>
            </w:pPr>
            <w:r>
              <w:rPr>
                <w:rFonts w:ascii="宋体" w:hAnsi="宋体"/>
                <w:szCs w:val="21"/>
              </w:rPr>
              <w:t xml:space="preserve">分值</w:t>
            </w:r>
            <w:r/>
          </w:p>
        </w:tc>
        <w:tc>
          <w:tcPr>
            <w:tcW w:w="2538" w:type="pct"/>
            <w:vAlign w:val="center"/>
            <w:textDirection w:val="lrTb"/>
            <w:noWrap w:val="false"/>
          </w:tcPr>
          <w:p>
            <w:pPr>
              <w:jc w:val="center"/>
              <w:rPr>
                <w:rFonts w:hint="eastAsia" w:ascii="宋体" w:hAnsi="宋体"/>
                <w:szCs w:val="21"/>
              </w:rPr>
            </w:pPr>
            <w:r>
              <w:rPr>
                <w:rFonts w:ascii="宋体" w:hAnsi="宋体"/>
                <w:szCs w:val="21"/>
              </w:rPr>
              <w:t xml:space="preserve">考核办法</w:t>
            </w:r>
            <w:r/>
          </w:p>
        </w:tc>
        <w:tc>
          <w:tcPr>
            <w:tcW w:w="317" w:type="pct"/>
            <w:vAlign w:val="center"/>
            <w:textDirection w:val="lrTb"/>
            <w:noWrap w:val="false"/>
          </w:tcPr>
          <w:p>
            <w:pPr>
              <w:jc w:val="center"/>
              <w:rPr>
                <w:rFonts w:hint="eastAsia" w:ascii="宋体" w:hAnsi="宋体"/>
                <w:szCs w:val="21"/>
              </w:rPr>
            </w:pPr>
            <w:r>
              <w:rPr>
                <w:rFonts w:ascii="宋体" w:hAnsi="宋体"/>
                <w:szCs w:val="21"/>
              </w:rPr>
              <w:t xml:space="preserve">得分</w:t>
            </w:r>
            <w:r/>
          </w:p>
        </w:tc>
      </w:tr>
      <w:tr>
        <w:trPr>
          <w:cantSplit/>
        </w:trPr>
        <w:tc>
          <w:tcPr>
            <w:tcW w:w="734" w:type="pct"/>
            <w:vAlign w:val="center"/>
            <w:vMerge w:val="restart"/>
            <w:textDirection w:val="lrTb"/>
            <w:noWrap w:val="false"/>
          </w:tcPr>
          <w:p>
            <w:pPr>
              <w:jc w:val="center"/>
              <w:rPr>
                <w:rFonts w:hint="eastAsia" w:ascii="宋体" w:hAnsi="宋体"/>
                <w:szCs w:val="21"/>
              </w:rPr>
            </w:pPr>
            <w:r>
              <w:rPr>
                <w:rFonts w:ascii="宋体" w:hAnsi="宋体"/>
                <w:szCs w:val="21"/>
              </w:rPr>
              <w:t xml:space="preserve">日常工作</w:t>
            </w:r>
            <w:r/>
          </w:p>
        </w:tc>
        <w:tc>
          <w:tcPr>
            <w:tcW w:w="1092" w:type="pct"/>
            <w:vAlign w:val="center"/>
            <w:textDirection w:val="lrTb"/>
            <w:noWrap w:val="false"/>
          </w:tcPr>
          <w:p>
            <w:pPr>
              <w:jc w:val="center"/>
              <w:rPr>
                <w:rFonts w:hint="eastAsia" w:ascii="宋体" w:hAnsi="宋体"/>
                <w:szCs w:val="21"/>
              </w:rPr>
            </w:pPr>
            <w:r>
              <w:rPr>
                <w:rFonts w:ascii="宋体" w:hAnsi="宋体"/>
                <w:szCs w:val="21"/>
              </w:rPr>
              <w:t xml:space="preserve">按时响应审核任务</w:t>
            </w:r>
            <w:r/>
          </w:p>
        </w:tc>
        <w:tc>
          <w:tcPr>
            <w:tcW w:w="319" w:type="pct"/>
            <w:vAlign w:val="center"/>
            <w:textDirection w:val="lrTb"/>
            <w:noWrap w:val="false"/>
          </w:tcPr>
          <w:p>
            <w:pPr>
              <w:jc w:val="center"/>
              <w:rPr>
                <w:rFonts w:hint="eastAsia" w:ascii="宋体" w:hAnsi="宋体"/>
                <w:szCs w:val="21"/>
              </w:rPr>
            </w:pPr>
            <w:r>
              <w:rPr>
                <w:rFonts w:ascii="宋体" w:hAnsi="宋体"/>
                <w:szCs w:val="21"/>
              </w:rPr>
              <w:t xml:space="preserve">30</w:t>
            </w:r>
            <w:r/>
          </w:p>
        </w:tc>
        <w:tc>
          <w:tcPr>
            <w:tcW w:w="2538" w:type="pct"/>
            <w:vAlign w:val="center"/>
            <w:textDirection w:val="lrTb"/>
            <w:noWrap w:val="false"/>
          </w:tcPr>
          <w:p>
            <w:pPr>
              <w:jc w:val="center"/>
              <w:rPr>
                <w:rFonts w:hint="eastAsia" w:ascii="宋体" w:hAnsi="宋体"/>
                <w:szCs w:val="21"/>
              </w:rPr>
            </w:pPr>
            <w:r>
              <w:rPr>
                <w:rFonts w:ascii="宋体" w:hAnsi="宋体"/>
                <w:szCs w:val="21"/>
              </w:rPr>
              <w:t xml:space="preserve">根据</w:t>
            </w:r>
            <w:r>
              <w:rPr>
                <w:rStyle w:val="1423"/>
                <w:rFonts w:ascii="宋体" w:hAnsi="宋体"/>
                <w:b/>
                <w:bCs/>
                <w:sz w:val="21"/>
                <w:szCs w:val="21"/>
              </w:rPr>
              <w:t xml:space="preserve">每</w:t>
            </w:r>
            <w:r>
              <w:rPr>
                <w:rStyle w:val="1423"/>
                <w:rFonts w:hint="eastAsia" w:ascii="宋体" w:hAnsi="宋体"/>
                <w:b/>
                <w:bCs/>
                <w:sz w:val="21"/>
                <w:szCs w:val="21"/>
              </w:rPr>
              <w:t xml:space="preserve">月</w:t>
            </w:r>
            <w:r>
              <w:rPr>
                <w:rStyle w:val="1423"/>
                <w:rFonts w:ascii="宋体" w:hAnsi="宋体"/>
                <w:b/>
                <w:bCs/>
                <w:sz w:val="21"/>
                <w:szCs w:val="21"/>
              </w:rPr>
              <w:t xml:space="preserve">对各单位的任务响应进行统计，每超时一次扣1分。（重点管理7个工作日，简化管理5个工作日）</w:t>
            </w:r>
            <w:r/>
          </w:p>
        </w:tc>
        <w:tc>
          <w:tcPr>
            <w:tcW w:w="317"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trHeight w:val="935"/>
        </w:trPr>
        <w:tc>
          <w:tcPr>
            <w:tcW w:w="734"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092" w:type="pct"/>
            <w:vAlign w:val="center"/>
            <w:textDirection w:val="lrTb"/>
            <w:noWrap w:val="false"/>
          </w:tcPr>
          <w:p>
            <w:pPr>
              <w:jc w:val="center"/>
              <w:rPr>
                <w:rFonts w:hint="eastAsia" w:ascii="宋体" w:hAnsi="宋体"/>
                <w:szCs w:val="21"/>
              </w:rPr>
            </w:pPr>
            <w:r>
              <w:rPr>
                <w:rFonts w:ascii="宋体" w:hAnsi="宋体"/>
                <w:szCs w:val="21"/>
              </w:rPr>
              <w:t xml:space="preserve">按时参加会议、现场审核</w:t>
            </w:r>
            <w:r/>
          </w:p>
        </w:tc>
        <w:tc>
          <w:tcPr>
            <w:tcW w:w="319" w:type="pct"/>
            <w:vAlign w:val="center"/>
            <w:textDirection w:val="lrTb"/>
            <w:noWrap w:val="false"/>
          </w:tcPr>
          <w:p>
            <w:pPr>
              <w:jc w:val="center"/>
              <w:rPr>
                <w:rFonts w:hint="eastAsia" w:ascii="宋体" w:hAnsi="宋体"/>
                <w:szCs w:val="21"/>
              </w:rPr>
            </w:pPr>
            <w:r>
              <w:rPr>
                <w:rFonts w:ascii="宋体" w:hAnsi="宋体"/>
                <w:szCs w:val="21"/>
              </w:rPr>
              <w:t xml:space="preserve">10</w:t>
            </w:r>
            <w:r/>
          </w:p>
        </w:tc>
        <w:tc>
          <w:tcPr>
            <w:tcW w:w="2538" w:type="pct"/>
            <w:vAlign w:val="center"/>
            <w:textDirection w:val="lrTb"/>
            <w:noWrap w:val="false"/>
          </w:tcPr>
          <w:p>
            <w:pPr>
              <w:jc w:val="center"/>
              <w:rPr>
                <w:rFonts w:hint="eastAsia" w:ascii="宋体" w:hAnsi="宋体"/>
                <w:szCs w:val="21"/>
              </w:rPr>
            </w:pPr>
            <w:r>
              <w:rPr>
                <w:rFonts w:ascii="宋体" w:hAnsi="宋体"/>
                <w:szCs w:val="21"/>
              </w:rPr>
              <w:t xml:space="preserve">未参加的，一次扣1分</w:t>
            </w:r>
            <w:r/>
          </w:p>
        </w:tc>
        <w:tc>
          <w:tcPr>
            <w:tcW w:w="317"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trHeight w:val="650"/>
        </w:trPr>
        <w:tc>
          <w:tcPr>
            <w:tcW w:w="734" w:type="pct"/>
            <w:vAlign w:val="center"/>
            <w:vMerge w:val="restart"/>
            <w:textDirection w:val="lrTb"/>
            <w:noWrap w:val="false"/>
          </w:tcPr>
          <w:p>
            <w:pPr>
              <w:jc w:val="center"/>
              <w:rPr>
                <w:rFonts w:hint="eastAsia" w:ascii="宋体" w:hAnsi="宋体"/>
                <w:szCs w:val="21"/>
              </w:rPr>
            </w:pPr>
            <w:r>
              <w:rPr>
                <w:rFonts w:ascii="宋体" w:hAnsi="宋体"/>
                <w:szCs w:val="21"/>
              </w:rPr>
              <w:t xml:space="preserve">质量审核控制</w:t>
            </w:r>
            <w:r/>
          </w:p>
        </w:tc>
        <w:tc>
          <w:tcPr>
            <w:tcW w:w="1092" w:type="pct"/>
            <w:vAlign w:val="center"/>
            <w:textDirection w:val="lrTb"/>
            <w:noWrap w:val="false"/>
          </w:tcPr>
          <w:p>
            <w:pPr>
              <w:jc w:val="center"/>
              <w:rPr>
                <w:rFonts w:hint="eastAsia" w:ascii="宋体" w:hAnsi="宋体"/>
                <w:szCs w:val="21"/>
              </w:rPr>
            </w:pPr>
            <w:r>
              <w:rPr>
                <w:rFonts w:ascii="宋体" w:hAnsi="宋体"/>
                <w:szCs w:val="21"/>
              </w:rPr>
              <w:t xml:space="preserve">建立健全质控体系</w:t>
            </w:r>
            <w:r/>
          </w:p>
        </w:tc>
        <w:tc>
          <w:tcPr>
            <w:tcW w:w="319" w:type="pct"/>
            <w:vAlign w:val="center"/>
            <w:textDirection w:val="lrTb"/>
            <w:noWrap w:val="false"/>
          </w:tcPr>
          <w:p>
            <w:pPr>
              <w:jc w:val="center"/>
              <w:rPr>
                <w:rFonts w:hint="eastAsia" w:ascii="宋体" w:hAnsi="宋体"/>
                <w:szCs w:val="21"/>
              </w:rPr>
            </w:pPr>
            <w:r>
              <w:rPr>
                <w:rFonts w:ascii="宋体" w:hAnsi="宋体"/>
                <w:szCs w:val="21"/>
              </w:rPr>
              <w:t xml:space="preserve">10</w:t>
            </w:r>
            <w:r/>
          </w:p>
        </w:tc>
        <w:tc>
          <w:tcPr>
            <w:tcW w:w="2538" w:type="pct"/>
            <w:vAlign w:val="center"/>
            <w:textDirection w:val="lrTb"/>
            <w:noWrap w:val="false"/>
          </w:tcPr>
          <w:p>
            <w:pPr>
              <w:jc w:val="center"/>
              <w:rPr>
                <w:rFonts w:hint="eastAsia" w:ascii="宋体" w:hAnsi="宋体"/>
                <w:szCs w:val="21"/>
              </w:rPr>
            </w:pPr>
            <w:r>
              <w:rPr>
                <w:rFonts w:ascii="宋体" w:hAnsi="宋体"/>
                <w:szCs w:val="21"/>
              </w:rPr>
              <w:t xml:space="preserve">未建立内部质控工作方案的扣2分</w:t>
            </w:r>
            <w:r/>
          </w:p>
        </w:tc>
        <w:tc>
          <w:tcPr>
            <w:tcW w:w="317"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trHeight w:val="815"/>
        </w:trPr>
        <w:tc>
          <w:tcPr>
            <w:tcW w:w="734"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092" w:type="pct"/>
            <w:vAlign w:val="center"/>
            <w:textDirection w:val="lrTb"/>
            <w:noWrap w:val="false"/>
          </w:tcPr>
          <w:p>
            <w:pPr>
              <w:jc w:val="center"/>
              <w:rPr>
                <w:rFonts w:hint="eastAsia" w:ascii="宋体" w:hAnsi="宋体"/>
                <w:szCs w:val="21"/>
              </w:rPr>
            </w:pPr>
            <w:r>
              <w:rPr>
                <w:rFonts w:ascii="宋体" w:hAnsi="宋体"/>
                <w:szCs w:val="21"/>
              </w:rPr>
              <w:t xml:space="preserve">上级部门质量审核</w:t>
            </w:r>
            <w:r/>
          </w:p>
        </w:tc>
        <w:tc>
          <w:tcPr>
            <w:tcW w:w="319" w:type="pct"/>
            <w:vAlign w:val="center"/>
            <w:textDirection w:val="lrTb"/>
            <w:noWrap w:val="false"/>
          </w:tcPr>
          <w:p>
            <w:pPr>
              <w:jc w:val="center"/>
              <w:rPr>
                <w:rFonts w:hint="eastAsia" w:ascii="宋体" w:hAnsi="宋体"/>
                <w:szCs w:val="21"/>
              </w:rPr>
            </w:pPr>
            <w:r>
              <w:rPr>
                <w:rFonts w:ascii="宋体" w:hAnsi="宋体"/>
                <w:szCs w:val="21"/>
              </w:rPr>
              <w:t xml:space="preserve">30</w:t>
            </w:r>
            <w:r/>
          </w:p>
        </w:tc>
        <w:tc>
          <w:tcPr>
            <w:tcW w:w="2538" w:type="pct"/>
            <w:vAlign w:val="center"/>
            <w:textDirection w:val="lrTb"/>
            <w:noWrap w:val="false"/>
          </w:tcPr>
          <w:p>
            <w:pPr>
              <w:jc w:val="center"/>
              <w:rPr>
                <w:rFonts w:hint="eastAsia" w:ascii="宋体" w:hAnsi="宋体"/>
                <w:szCs w:val="21"/>
              </w:rPr>
            </w:pPr>
            <w:r>
              <w:rPr>
                <w:rFonts w:ascii="宋体" w:hAnsi="宋体"/>
                <w:szCs w:val="21"/>
              </w:rPr>
              <w:t xml:space="preserve">被上级质量审核查出重点问题的扣2分，未按时完成整改的扣1份。</w:t>
            </w:r>
            <w:r/>
          </w:p>
        </w:tc>
        <w:tc>
          <w:tcPr>
            <w:tcW w:w="317"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trHeight w:val="650"/>
        </w:trPr>
        <w:tc>
          <w:tcPr>
            <w:tcW w:w="734" w:type="pct"/>
            <w:vAlign w:val="center"/>
            <w:vMerge w:val="restart"/>
            <w:textDirection w:val="lrTb"/>
            <w:noWrap w:val="false"/>
          </w:tcPr>
          <w:p>
            <w:pPr>
              <w:jc w:val="center"/>
              <w:rPr>
                <w:rStyle w:val="1423"/>
                <w:rFonts w:hint="eastAsia" w:ascii="宋体" w:hAnsi="宋体"/>
                <w:sz w:val="21"/>
                <w:szCs w:val="21"/>
              </w:rPr>
            </w:pPr>
            <w:r>
              <w:rPr>
                <w:rFonts w:hint="eastAsia" w:ascii="宋体" w:hAnsi="宋体"/>
                <w:sz w:val="21"/>
                <w:szCs w:val="21"/>
              </w:rPr>
            </w:r>
            <w:r/>
          </w:p>
          <w:p>
            <w:pPr>
              <w:jc w:val="center"/>
              <w:rPr>
                <w:rFonts w:hint="eastAsia" w:ascii="宋体" w:hAnsi="宋体"/>
                <w:szCs w:val="21"/>
              </w:rPr>
            </w:pPr>
            <w:r>
              <w:rPr>
                <w:rStyle w:val="1423"/>
                <w:rFonts w:ascii="宋体" w:hAnsi="宋体"/>
                <w:b/>
                <w:bCs/>
                <w:sz w:val="21"/>
                <w:szCs w:val="21"/>
              </w:rPr>
              <w:t xml:space="preserve">职业操守及服务态度</w:t>
            </w:r>
            <w:r/>
          </w:p>
        </w:tc>
        <w:tc>
          <w:tcPr>
            <w:tcW w:w="1092" w:type="pct"/>
            <w:vAlign w:val="center"/>
            <w:textDirection w:val="lrTb"/>
            <w:noWrap w:val="false"/>
          </w:tcPr>
          <w:p>
            <w:pPr>
              <w:jc w:val="center"/>
              <w:rPr>
                <w:rFonts w:hint="eastAsia" w:ascii="宋体" w:hAnsi="宋体"/>
                <w:szCs w:val="21"/>
              </w:rPr>
            </w:pPr>
            <w:r>
              <w:rPr>
                <w:rStyle w:val="1423"/>
                <w:rFonts w:ascii="宋体" w:hAnsi="宋体"/>
                <w:b/>
                <w:bCs/>
                <w:sz w:val="21"/>
                <w:szCs w:val="21"/>
              </w:rPr>
              <w:t xml:space="preserve">服务态度</w:t>
            </w:r>
            <w:r/>
          </w:p>
        </w:tc>
        <w:tc>
          <w:tcPr>
            <w:tcW w:w="319" w:type="pct"/>
            <w:vAlign w:val="center"/>
            <w:textDirection w:val="lrTb"/>
            <w:noWrap w:val="false"/>
          </w:tcPr>
          <w:p>
            <w:pPr>
              <w:jc w:val="center"/>
              <w:rPr>
                <w:rFonts w:hint="eastAsia" w:ascii="宋体" w:hAnsi="宋体"/>
                <w:szCs w:val="21"/>
              </w:rPr>
            </w:pPr>
            <w:r>
              <w:rPr>
                <w:rFonts w:ascii="宋体" w:hAnsi="宋体"/>
                <w:szCs w:val="21"/>
              </w:rPr>
              <w:t xml:space="preserve">10</w:t>
            </w:r>
            <w:r/>
          </w:p>
        </w:tc>
        <w:tc>
          <w:tcPr>
            <w:tcW w:w="2538" w:type="pct"/>
            <w:vAlign w:val="center"/>
            <w:textDirection w:val="lrTb"/>
            <w:noWrap w:val="false"/>
          </w:tcPr>
          <w:p>
            <w:pPr>
              <w:jc w:val="center"/>
              <w:rPr>
                <w:rFonts w:hint="eastAsia" w:ascii="宋体" w:hAnsi="宋体"/>
                <w:szCs w:val="21"/>
              </w:rPr>
            </w:pPr>
            <w:r>
              <w:rPr>
                <w:rFonts w:ascii="宋体" w:hAnsi="宋体"/>
                <w:szCs w:val="21"/>
              </w:rPr>
              <w:t xml:space="preserve">服务过程中发现存在吃、拿、卡、要等问题的，企业投诉一次扣5分。</w:t>
            </w:r>
            <w:r/>
          </w:p>
        </w:tc>
        <w:tc>
          <w:tcPr>
            <w:tcW w:w="317"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trHeight w:val="680"/>
        </w:trPr>
        <w:tc>
          <w:tcPr>
            <w:tcW w:w="734"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092" w:type="pct"/>
            <w:vAlign w:val="center"/>
            <w:textDirection w:val="lrTb"/>
            <w:noWrap w:val="false"/>
          </w:tcPr>
          <w:p>
            <w:pPr>
              <w:jc w:val="center"/>
              <w:rPr>
                <w:rFonts w:hint="eastAsia" w:ascii="宋体" w:hAnsi="宋体"/>
                <w:szCs w:val="21"/>
              </w:rPr>
            </w:pPr>
            <w:r>
              <w:rPr>
                <w:rStyle w:val="1423"/>
                <w:rFonts w:ascii="宋体" w:hAnsi="宋体"/>
                <w:b/>
                <w:bCs/>
                <w:sz w:val="21"/>
                <w:szCs w:val="21"/>
              </w:rPr>
              <w:t xml:space="preserve">职业操守</w:t>
            </w:r>
            <w:r/>
          </w:p>
        </w:tc>
        <w:tc>
          <w:tcPr>
            <w:tcW w:w="319" w:type="pct"/>
            <w:vAlign w:val="center"/>
            <w:textDirection w:val="lrTb"/>
            <w:noWrap w:val="false"/>
          </w:tcPr>
          <w:p>
            <w:pPr>
              <w:jc w:val="center"/>
              <w:rPr>
                <w:rFonts w:hint="eastAsia" w:ascii="宋体" w:hAnsi="宋体"/>
                <w:szCs w:val="21"/>
              </w:rPr>
            </w:pPr>
            <w:r>
              <w:rPr>
                <w:rFonts w:ascii="宋体" w:hAnsi="宋体"/>
                <w:szCs w:val="21"/>
              </w:rPr>
              <w:t xml:space="preserve">10</w:t>
            </w:r>
            <w:r/>
          </w:p>
        </w:tc>
        <w:tc>
          <w:tcPr>
            <w:tcW w:w="2538" w:type="pct"/>
            <w:vAlign w:val="center"/>
            <w:textDirection w:val="lrTb"/>
            <w:noWrap w:val="false"/>
          </w:tcPr>
          <w:p>
            <w:pPr>
              <w:jc w:val="center"/>
              <w:rPr>
                <w:rFonts w:hint="eastAsia" w:ascii="宋体" w:hAnsi="宋体"/>
                <w:szCs w:val="21"/>
              </w:rPr>
            </w:pPr>
            <w:r>
              <w:rPr>
                <w:rFonts w:ascii="宋体" w:hAnsi="宋体"/>
                <w:szCs w:val="21"/>
              </w:rPr>
              <w:t xml:space="preserve">私自向委托人之外的任何个人或组织提供服务过程中数据，扣10分。</w:t>
            </w:r>
            <w:r/>
          </w:p>
        </w:tc>
        <w:tc>
          <w:tcPr>
            <w:tcW w:w="317"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jc w:val="left"/>
        <w:spacing w:line="600" w:lineRule="exact"/>
        <w:rPr>
          <w:rFonts w:hint="eastAsia" w:ascii="宋体" w:hAnsi="宋体"/>
          <w:szCs w:val="21"/>
        </w:rPr>
      </w:pPr>
      <w:r>
        <w:rPr>
          <w:rFonts w:hint="eastAsia" w:ascii="宋体" w:hAnsi="宋体"/>
          <w:szCs w:val="21"/>
        </w:rPr>
        <w:t xml:space="preserve">注：90分（含）以上不扣费，85-90分费用9.5折，80-85分费用9折，80分以下建议供应商整顿。</w:t>
      </w:r>
      <w:r/>
    </w:p>
    <w:p>
      <w:pPr>
        <w:ind w:firstLine="420"/>
        <w:spacing w:line="360" w:lineRule="auto"/>
        <w:rPr>
          <w:rFonts w:hint="eastAsia" w:ascii="宋体" w:hAnsi="宋体"/>
          <w:szCs w:val="21"/>
        </w:rPr>
      </w:pPr>
      <w:r>
        <w:rPr>
          <w:rFonts w:hint="eastAsia" w:ascii="宋体" w:hAnsi="宋体"/>
          <w:szCs w:val="21"/>
        </w:rPr>
      </w:r>
      <w:r/>
    </w:p>
    <w:p>
      <w:pPr>
        <w:pStyle w:val="1016"/>
        <w:rPr>
          <w:rFonts w:hint="eastAsia"/>
          <w:bCs w:val="0"/>
          <w:sz w:val="24"/>
          <w:szCs w:val="24"/>
        </w:rPr>
      </w:pPr>
      <w:r>
        <w:rPr>
          <w:b w:val="0"/>
        </w:rPr>
        <w:br w:type="page" w:clear="all"/>
      </w:r>
      <w:bookmarkStart w:id="84" w:name="_Toc168501420"/>
      <w:r>
        <w:rPr>
          <w:rFonts w:hint="eastAsia"/>
          <w:bCs w:val="0"/>
          <w:sz w:val="24"/>
          <w:szCs w:val="24"/>
        </w:rPr>
        <w:t xml:space="preserve">第六章  评标方法、评分标准</w:t>
      </w:r>
      <w:bookmarkEnd w:id="79"/>
      <w:r/>
      <w:bookmarkEnd w:id="80"/>
      <w:r/>
      <w:bookmarkEnd w:id="84"/>
      <w:r/>
      <w:r/>
    </w:p>
    <w:p>
      <w:pPr>
        <w:ind w:firstLine="422"/>
        <w:spacing w:line="360" w:lineRule="auto"/>
        <w:rPr>
          <w:rFonts w:hint="eastAsia" w:ascii="宋体" w:hAnsi="宋体"/>
          <w:b/>
          <w:bCs/>
          <w:szCs w:val="21"/>
        </w:rPr>
      </w:pPr>
      <w:r>
        <w:rPr>
          <w:rFonts w:hint="eastAsia" w:ascii="宋体" w:hAnsi="宋体"/>
          <w:b/>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w:t>
      </w:r>
      <w:r>
        <w:rPr>
          <w:rFonts w:ascii="宋体" w:hAnsi="宋体"/>
          <w:szCs w:val="21"/>
        </w:rPr>
        <w:t xml:space="preserve">、</w:t>
      </w:r>
      <w:r>
        <w:rPr>
          <w:rFonts w:hint="eastAsia" w:ascii="宋体" w:hAnsi="宋体"/>
          <w:szCs w:val="21"/>
        </w:rPr>
        <w:t xml:space="preserve">业绩</w:t>
      </w:r>
      <w:r>
        <w:rPr>
          <w:rFonts w:ascii="宋体" w:hAnsi="宋体"/>
          <w:szCs w:val="21"/>
        </w:rPr>
        <w:t xml:space="preserve">等。总分值为100分，价格分值占总分值的比重为10%，技术部分及其他分值占总分值的比重为90%。</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szCs w:val="21"/>
        </w:rPr>
      </w:pPr>
      <w:r>
        <w:rPr>
          <w:rFonts w:hint="eastAsia" w:ascii="宋体"/>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（一）小、微企业</w:t>
      </w:r>
      <w:r/>
    </w:p>
    <w:p>
      <w:pPr>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根据《政府采购促进中小企业发展管理办法》（财库〔2020〕46号）的相关规定，</w:t>
      </w:r>
      <w:r>
        <w:rPr>
          <w:rFonts w:hint="eastAsia" w:ascii="宋体" w:hAnsi="宋体"/>
          <w:color w:val="c00000"/>
          <w:szCs w:val="21"/>
        </w:rPr>
        <w:t xml:space="preserve">本项目为专门面向中小企业采购</w:t>
      </w:r>
      <w:r>
        <w:rPr>
          <w:rFonts w:hint="eastAsia" w:ascii="宋体" w:hAnsi="宋体"/>
          <w:szCs w:val="21"/>
        </w:rPr>
        <w:t xml:space="preserve">。如投标人认定本企业为中型、小型或微型企业，则需根据《中小企业划型标准规定》（工信部联企业〔2011〕300号）填报《中小企业声明函》。</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szCs w:val="21"/>
        </w:rPr>
      </w:pPr>
      <w:r>
        <w:rPr>
          <w:rFonts w:hint="eastAsia" w:ascii="宋体"/>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w:t>
      </w:r>
      <w:r>
        <w:rPr>
          <w:rFonts w:hint="eastAsia" w:ascii="宋体"/>
          <w:szCs w:val="21"/>
        </w:rPr>
        <w:t xml:space="preserve">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szCs w:val="21"/>
        </w:rPr>
      </w:pPr>
      <w:r>
        <w:rPr>
          <w:rFonts w:hint="eastAsia" w:ascii="宋体"/>
          <w:szCs w:val="21"/>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hint="eastAsia" w:ascii="宋体" w:hAnsi="宋体"/>
          <w:bCs/>
          <w:szCs w:val="21"/>
        </w:rPr>
      </w:pPr>
      <w:r>
        <w:rPr>
          <w:rFonts w:hint="eastAsia" w:ascii="宋体"/>
          <w:szCs w:val="21"/>
        </w:rPr>
        <w:t xml:space="preserve">优惠率评审价计算公式：（1</w:t>
      </w:r>
      <w:r>
        <w:rPr>
          <w:rFonts w:hint="eastAsia" w:ascii="宋体" w:hAnsi="宋体"/>
        </w:rPr>
        <w:t xml:space="preserve">－</w:t>
      </w:r>
      <w:r>
        <w:rPr>
          <w:rFonts w:hint="eastAsia" w:ascii="宋体"/>
          <w:szCs w:val="21"/>
        </w:rPr>
        <w:t xml:space="preserve">优惠率报价）</w:t>
      </w:r>
      <w:r>
        <w:rPr>
          <w:rFonts w:hint="eastAsia" w:ascii="宋体" w:hAnsi="宋体"/>
          <w:bCs/>
          <w:szCs w:val="21"/>
        </w:rPr>
        <w:t xml:space="preserve">×报价扣除率</w:t>
      </w:r>
      <w:r>
        <w:rPr>
          <w:rFonts w:hint="eastAsia" w:ascii="宋体" w:hAnsi="宋体"/>
        </w:rPr>
        <w:t xml:space="preserve">＋</w:t>
      </w:r>
      <w:r>
        <w:rPr>
          <w:rFonts w:hint="eastAsia" w:ascii="宋体" w:hAnsi="宋体"/>
          <w:bCs/>
          <w:szCs w:val="21"/>
        </w:rPr>
        <w:t xml:space="preserve">优惠率报价；</w:t>
      </w:r>
      <w:r/>
    </w:p>
    <w:p>
      <w:pPr>
        <w:ind w:firstLine="420"/>
        <w:spacing w:line="360" w:lineRule="auto"/>
        <w:rPr>
          <w:rFonts w:hint="eastAsia" w:ascii="宋体" w:hAnsi="宋体"/>
          <w:bCs/>
          <w:szCs w:val="21"/>
        </w:rPr>
      </w:pPr>
      <w:r>
        <w:rPr>
          <w:rFonts w:hint="eastAsia" w:ascii="宋体" w:hAnsi="宋体"/>
          <w:bCs/>
          <w:szCs w:val="21"/>
        </w:rPr>
        <w:t xml:space="preserve">优惠率价格分计算公式：</w:t>
      </w:r>
      <w:r>
        <w:rPr>
          <w:rFonts w:hint="eastAsia" w:ascii="宋体"/>
          <w:szCs w:val="21"/>
        </w:rPr>
        <w:t xml:space="preserve">[（1</w:t>
      </w:r>
      <w:r>
        <w:rPr>
          <w:rFonts w:hint="eastAsia" w:ascii="宋体" w:hAnsi="宋体"/>
        </w:rPr>
        <w:t xml:space="preserve">－最高优惠率评审价</w:t>
      </w:r>
      <w:r>
        <w:rPr>
          <w:rFonts w:hint="eastAsia" w:ascii="宋体"/>
          <w:szCs w:val="21"/>
        </w:rPr>
        <w:t xml:space="preserve">）/（1</w:t>
      </w:r>
      <w:r>
        <w:rPr>
          <w:rFonts w:hint="eastAsia" w:ascii="宋体" w:hAnsi="宋体"/>
        </w:rPr>
        <w:t xml:space="preserve">－</w:t>
      </w:r>
      <w:r>
        <w:rPr>
          <w:rFonts w:hint="eastAsia" w:ascii="宋体"/>
          <w:szCs w:val="21"/>
        </w:rPr>
        <w:t xml:space="preserve">优惠率评审价</w:t>
      </w:r>
      <w:r>
        <w:rPr>
          <w:rFonts w:hint="eastAsia" w:ascii="宋体" w:hAnsi="宋体"/>
          <w:bCs/>
          <w:szCs w:val="21"/>
        </w:rPr>
        <w:t xml:space="preserve">）]×价格分最高分。</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5"/>
        <w:gridCol w:w="5105"/>
        <w:gridCol w:w="2711"/>
      </w:tblGrid>
      <w:tr>
        <w:trPr>
          <w:trHeight w:val="454"/>
        </w:trPr>
        <w:tc>
          <w:tcPr>
            <w:tcW w:w="687" w:type="pct"/>
            <w:vAlign w:val="center"/>
            <w:textDirection w:val="lrTb"/>
            <w:noWrap w:val="false"/>
          </w:tcPr>
          <w:p>
            <w:pPr>
              <w:jc w:val="center"/>
              <w:rPr>
                <w:rFonts w:hint="eastAsia" w:ascii="宋体" w:hAnsi="宋体"/>
                <w:szCs w:val="21"/>
              </w:rPr>
            </w:pPr>
            <w:r/>
            <w:bookmarkStart w:id="85" w:name="gpc_accord_horizontal_3"/>
            <w:r/>
            <w:bookmarkStart w:id="86" w:name="gpc_accord_horizontal_2"/>
            <w:r/>
            <w:bookmarkStart w:id="87"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bookmarkEnd w:id="85"/>
            <w:r/>
            <w:bookmarkEnd w:id="86"/>
            <w:r/>
            <w:bookmarkEnd w:id="87"/>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88" w:name="gpc_score_horizontal_3"/>
      <w:r/>
      <w:bookmarkStart w:id="89" w:name="gpc_score_horizontal_2"/>
      <w:r/>
      <w:bookmarkStart w:id="90" w:name="gpc_score_horizontal_1"/>
      <w:r>
        <w:rPr>
          <w:rFonts w:hint="eastAsia" w:ascii="宋体" w:hAnsi="宋体"/>
          <w:b/>
          <w:szCs w:val="21"/>
        </w:rPr>
        <w:t xml:space="preserve">复审评审指标</w:t>
      </w:r>
      <w:bookmarkEnd w:id="88"/>
      <w:r/>
      <w:bookmarkEnd w:id="89"/>
      <w:r/>
      <w:bookmarkEnd w:id="90"/>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64"/>
        <w:gridCol w:w="1479"/>
        <w:gridCol w:w="5960"/>
        <w:gridCol w:w="658"/>
      </w:tblGrid>
      <w:tr>
        <w:trPr>
          <w:trHeight w:val="454"/>
        </w:trPr>
        <w:tc>
          <w:tcPr>
            <w:tcW w:w="53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评审类别</w:t>
            </w:r>
            <w:r/>
          </w:p>
        </w:tc>
        <w:tc>
          <w:tcPr>
            <w:tcW w:w="816"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评审项</w:t>
            </w:r>
            <w:r/>
          </w:p>
        </w:tc>
        <w:tc>
          <w:tcPr>
            <w:tcW w:w="328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评审规则</w:t>
            </w:r>
            <w:r/>
          </w:p>
        </w:tc>
        <w:tc>
          <w:tcPr>
            <w:tcW w:w="36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分值</w:t>
            </w:r>
            <w:r/>
          </w:p>
        </w:tc>
      </w:tr>
      <w:tr>
        <w:trPr>
          <w:cantSplit/>
          <w:trHeight w:val="454"/>
        </w:trPr>
        <w:tc>
          <w:tcPr>
            <w:tcW w:w="532" w:type="pct"/>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项目方案（</w:t>
            </w:r>
            <w:r>
              <w:rPr>
                <w:rFonts w:ascii="宋体" w:hAnsi="宋体"/>
                <w:color w:val="000000"/>
                <w:szCs w:val="21"/>
              </w:rPr>
              <w:t xml:space="preserve">35</w:t>
            </w:r>
            <w:r>
              <w:rPr>
                <w:rFonts w:hint="eastAsia" w:ascii="宋体" w:hAnsi="宋体" w:cs="宋体"/>
                <w:color w:val="000000"/>
                <w:szCs w:val="21"/>
              </w:rPr>
              <w:t xml:space="preserve">分）</w:t>
            </w:r>
            <w:r/>
          </w:p>
        </w:tc>
        <w:tc>
          <w:tcPr>
            <w:tcW w:w="81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审核对象的熟悉程度</w:t>
            </w:r>
            <w:r/>
          </w:p>
        </w:tc>
        <w:tc>
          <w:tcPr>
            <w:tcW w:w="3289"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供应商提供对本项目背景、招标任务要求、项目情况、技术要点进行分析，最高</w:t>
            </w:r>
            <w:r>
              <w:rPr>
                <w:rFonts w:ascii="宋体" w:hAnsi="宋体"/>
                <w:color w:val="000000"/>
                <w:szCs w:val="21"/>
              </w:rPr>
              <w:t xml:space="preserve">8</w:t>
            </w:r>
            <w:r>
              <w:rPr>
                <w:rFonts w:hint="eastAsia" w:ascii="宋体" w:hAnsi="宋体" w:cs="宋体"/>
                <w:color w:val="000000"/>
                <w:szCs w:val="21"/>
              </w:rPr>
              <w:t xml:space="preserve">分，每缺一项扣</w:t>
            </w:r>
            <w:r>
              <w:rPr>
                <w:rFonts w:ascii="宋体" w:hAnsi="宋体"/>
                <w:color w:val="000000"/>
                <w:szCs w:val="21"/>
              </w:rPr>
              <w:t xml:space="preserve">2</w:t>
            </w:r>
            <w:r>
              <w:rPr>
                <w:rFonts w:hint="eastAsia" w:ascii="宋体" w:hAnsi="宋体" w:cs="宋体"/>
                <w:color w:val="000000"/>
                <w:szCs w:val="21"/>
              </w:rPr>
              <w:t xml:space="preserve">分，扣完为止，未提供相关内容的不得分。</w:t>
            </w:r>
            <w:r/>
          </w:p>
        </w:tc>
        <w:tc>
          <w:tcPr>
            <w:tcW w:w="363" w:type="pct"/>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81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排污许可证换发及质量审核技术服务工作方案</w:t>
            </w:r>
            <w:r/>
          </w:p>
        </w:tc>
        <w:tc>
          <w:tcPr>
            <w:tcW w:w="3289"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供应商提供对排污许可证核发背景、招标任务要求、项目情况、技术要点、现场核查要点进行分析，最高</w:t>
            </w:r>
            <w:r>
              <w:rPr>
                <w:rFonts w:ascii="宋体" w:hAnsi="宋体"/>
                <w:color w:val="000000"/>
                <w:szCs w:val="21"/>
              </w:rPr>
              <w:t xml:space="preserve">10</w:t>
            </w:r>
            <w:r>
              <w:rPr>
                <w:rFonts w:hint="eastAsia" w:ascii="宋体" w:hAnsi="宋体" w:cs="宋体"/>
                <w:color w:val="000000"/>
                <w:szCs w:val="21"/>
              </w:rPr>
              <w:t xml:space="preserve">分，每缺一项扣</w:t>
            </w:r>
            <w:r>
              <w:rPr>
                <w:rFonts w:ascii="宋体" w:hAnsi="宋体"/>
                <w:color w:val="000000"/>
                <w:szCs w:val="21"/>
              </w:rPr>
              <w:t xml:space="preserve">2</w:t>
            </w:r>
            <w:r>
              <w:rPr>
                <w:rFonts w:hint="eastAsia" w:ascii="宋体" w:hAnsi="宋体" w:cs="宋体"/>
                <w:color w:val="000000"/>
                <w:szCs w:val="21"/>
              </w:rPr>
              <w:t xml:space="preserve">分，扣完为止，未提供相关内容的不得分。</w:t>
            </w:r>
            <w:r/>
          </w:p>
        </w:tc>
        <w:tc>
          <w:tcPr>
            <w:tcW w:w="363" w:type="pct"/>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81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排污许可证执行报告内容规范性审核方案</w:t>
            </w:r>
            <w:r/>
          </w:p>
        </w:tc>
        <w:tc>
          <w:tcPr>
            <w:tcW w:w="3289"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供应商提供对排污许可证执行报告审核背景、招标任务要求、审核技术要点、整改服务保障进行分析，最高</w:t>
            </w:r>
            <w:r>
              <w:rPr>
                <w:rFonts w:ascii="宋体" w:hAnsi="宋体"/>
                <w:color w:val="000000"/>
                <w:szCs w:val="21"/>
              </w:rPr>
              <w:t xml:space="preserve">8</w:t>
            </w:r>
            <w:r>
              <w:rPr>
                <w:rFonts w:hint="eastAsia" w:ascii="宋体" w:hAnsi="宋体" w:cs="宋体"/>
                <w:color w:val="000000"/>
                <w:szCs w:val="21"/>
              </w:rPr>
              <w:t xml:space="preserve">分，每缺一项扣</w:t>
            </w:r>
            <w:r>
              <w:rPr>
                <w:rFonts w:ascii="宋体" w:hAnsi="宋体"/>
                <w:color w:val="000000"/>
                <w:szCs w:val="21"/>
              </w:rPr>
              <w:t xml:space="preserve">2</w:t>
            </w:r>
            <w:r>
              <w:rPr>
                <w:rFonts w:hint="eastAsia" w:ascii="宋体" w:hAnsi="宋体" w:cs="宋体"/>
                <w:color w:val="000000"/>
                <w:szCs w:val="21"/>
              </w:rPr>
              <w:t xml:space="preserve">分，扣完为止，未提供相关内容的不得分。</w:t>
            </w:r>
            <w:r/>
          </w:p>
        </w:tc>
        <w:tc>
          <w:tcPr>
            <w:tcW w:w="363" w:type="pct"/>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81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培训方案</w:t>
            </w:r>
            <w:r/>
          </w:p>
        </w:tc>
        <w:tc>
          <w:tcPr>
            <w:tcW w:w="3289"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根据项目工作要求</w:t>
            </w:r>
            <w:r>
              <w:rPr>
                <w:rFonts w:ascii="宋体" w:hAnsi="宋体"/>
                <w:color w:val="000000"/>
                <w:szCs w:val="21"/>
              </w:rPr>
              <w:t xml:space="preserve">,</w:t>
            </w:r>
            <w:r>
              <w:rPr>
                <w:rFonts w:hint="eastAsia" w:ascii="宋体" w:hAnsi="宋体" w:cs="宋体"/>
                <w:color w:val="000000"/>
                <w:szCs w:val="21"/>
              </w:rPr>
              <w:t xml:space="preserve">投标单位制定培训方案。对供应商制定的培训方案的可行性、规范性、完整性进行综合评定，方案完整、规范、可行性强的得</w:t>
            </w:r>
            <w:r>
              <w:rPr>
                <w:rFonts w:ascii="宋体" w:hAnsi="宋体"/>
                <w:color w:val="000000"/>
                <w:szCs w:val="21"/>
              </w:rPr>
              <w:t xml:space="preserve">4</w:t>
            </w:r>
            <w:r>
              <w:rPr>
                <w:rFonts w:hint="eastAsia" w:ascii="宋体" w:hAnsi="宋体" w:cs="宋体"/>
                <w:color w:val="000000"/>
                <w:szCs w:val="21"/>
              </w:rPr>
              <w:t xml:space="preserve">分；方案完整、合理可行的得</w:t>
            </w:r>
            <w:r>
              <w:rPr>
                <w:rFonts w:ascii="宋体" w:hAnsi="宋体"/>
                <w:color w:val="000000"/>
                <w:szCs w:val="21"/>
              </w:rPr>
              <w:t xml:space="preserve">3</w:t>
            </w:r>
            <w:r>
              <w:rPr>
                <w:rFonts w:hint="eastAsia" w:ascii="宋体" w:hAnsi="宋体" w:cs="宋体"/>
                <w:color w:val="000000"/>
                <w:szCs w:val="21"/>
              </w:rPr>
              <w:t xml:space="preserve">分；方案简单、有欠缺的得</w:t>
            </w:r>
            <w:r>
              <w:rPr>
                <w:rFonts w:ascii="宋体" w:hAnsi="宋体"/>
                <w:color w:val="000000"/>
                <w:szCs w:val="21"/>
              </w:rPr>
              <w:t xml:space="preserve">2</w:t>
            </w:r>
            <w:r>
              <w:rPr>
                <w:rFonts w:hint="eastAsia" w:ascii="宋体" w:hAnsi="宋体" w:cs="宋体"/>
                <w:color w:val="000000"/>
                <w:szCs w:val="21"/>
              </w:rPr>
              <w:t xml:space="preserve">分；未作说明的不得分。</w:t>
            </w:r>
            <w:r/>
          </w:p>
        </w:tc>
        <w:tc>
          <w:tcPr>
            <w:tcW w:w="363" w:type="pct"/>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81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质量、进度、服务保障措施实施方案</w:t>
            </w:r>
            <w:r/>
          </w:p>
        </w:tc>
        <w:tc>
          <w:tcPr>
            <w:tcW w:w="3289"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根据项目工作要求，投标单位制定质量、进度、服务保障措施实施方案。提供与本项目相适用的质量保障措施、进度保障措施、深度保障措施、服务保障措施、响应保障措施，每项得</w:t>
            </w:r>
            <w:r>
              <w:rPr>
                <w:rFonts w:ascii="宋体" w:hAnsi="宋体"/>
                <w:color w:val="000000"/>
                <w:szCs w:val="21"/>
              </w:rPr>
              <w:t xml:space="preserve">1</w:t>
            </w:r>
            <w:r>
              <w:rPr>
                <w:rFonts w:hint="eastAsia" w:ascii="宋体" w:hAnsi="宋体" w:cs="宋体"/>
                <w:color w:val="000000"/>
                <w:szCs w:val="21"/>
              </w:rPr>
              <w:t xml:space="preserve">分，共</w:t>
            </w:r>
            <w:r>
              <w:rPr>
                <w:rFonts w:ascii="宋体" w:hAnsi="宋体"/>
                <w:color w:val="000000"/>
                <w:szCs w:val="21"/>
              </w:rPr>
              <w:t xml:space="preserve">5</w:t>
            </w:r>
            <w:r>
              <w:rPr>
                <w:rFonts w:hint="eastAsia" w:ascii="宋体" w:hAnsi="宋体" w:cs="宋体"/>
                <w:color w:val="000000"/>
                <w:szCs w:val="21"/>
              </w:rPr>
              <w:t xml:space="preserve">分，未提供不得分。</w:t>
            </w:r>
            <w:r/>
          </w:p>
        </w:tc>
        <w:tc>
          <w:tcPr>
            <w:tcW w:w="363" w:type="pct"/>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人员配备（</w:t>
            </w:r>
            <w:r>
              <w:rPr>
                <w:rFonts w:ascii="宋体" w:hAnsi="宋体"/>
                <w:color w:val="000000"/>
                <w:szCs w:val="21"/>
              </w:rPr>
              <w:t xml:space="preserve">30</w:t>
            </w:r>
            <w:r>
              <w:rPr>
                <w:rFonts w:hint="eastAsia" w:ascii="宋体" w:hAnsi="宋体" w:cs="宋体"/>
                <w:color w:val="000000"/>
                <w:szCs w:val="21"/>
              </w:rPr>
              <w:t xml:space="preserve">分）</w:t>
            </w:r>
            <w:r/>
          </w:p>
        </w:tc>
        <w:tc>
          <w:tcPr>
            <w:tcW w:w="81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项目负责人</w:t>
            </w:r>
            <w:r/>
          </w:p>
        </w:tc>
        <w:tc>
          <w:tcPr>
            <w:tcW w:w="3289"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）具有环保相关专业正高级职称的得</w:t>
            </w:r>
            <w:r>
              <w:rPr>
                <w:rFonts w:ascii="宋体" w:hAnsi="宋体"/>
                <w:color w:val="000000"/>
                <w:szCs w:val="21"/>
              </w:rPr>
              <w:t xml:space="preserve">3</w:t>
            </w:r>
            <w:r>
              <w:rPr>
                <w:rFonts w:hint="eastAsia" w:ascii="宋体" w:hAnsi="宋体" w:cs="宋体"/>
                <w:color w:val="000000"/>
                <w:szCs w:val="21"/>
              </w:rPr>
              <w:t xml:space="preserve">分，副高级职称的得</w:t>
            </w:r>
            <w:r>
              <w:rPr>
                <w:rFonts w:ascii="宋体" w:hAnsi="宋体"/>
                <w:color w:val="000000"/>
                <w:szCs w:val="21"/>
              </w:rPr>
              <w:t xml:space="preserve">2</w:t>
            </w:r>
            <w:r>
              <w:rPr>
                <w:rFonts w:hint="eastAsia" w:ascii="宋体" w:hAnsi="宋体" w:cs="宋体"/>
                <w:color w:val="000000"/>
                <w:szCs w:val="21"/>
              </w:rPr>
              <w:t xml:space="preserve">分；</w:t>
            </w:r>
            <w:r/>
          </w:p>
          <w:p>
            <w:pPr>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）具有环保相关专业博士学位的得</w:t>
            </w:r>
            <w:r>
              <w:rPr>
                <w:rFonts w:ascii="宋体" w:hAnsi="宋体"/>
                <w:color w:val="000000"/>
                <w:szCs w:val="21"/>
              </w:rPr>
              <w:t xml:space="preserve">3</w:t>
            </w:r>
            <w:r>
              <w:rPr>
                <w:rFonts w:hint="eastAsia" w:ascii="宋体" w:hAnsi="宋体" w:cs="宋体"/>
                <w:color w:val="000000"/>
                <w:szCs w:val="21"/>
              </w:rPr>
              <w:t xml:space="preserve">分，硕士学位的得</w:t>
            </w:r>
            <w:r>
              <w:rPr>
                <w:rFonts w:ascii="宋体" w:hAnsi="宋体"/>
                <w:color w:val="000000"/>
                <w:szCs w:val="21"/>
              </w:rPr>
              <w:t xml:space="preserve">2</w:t>
            </w:r>
            <w:r>
              <w:rPr>
                <w:rFonts w:hint="eastAsia" w:ascii="宋体" w:hAnsi="宋体" w:cs="宋体"/>
                <w:color w:val="000000"/>
                <w:szCs w:val="21"/>
              </w:rPr>
              <w:t xml:space="preserve">分；</w:t>
            </w:r>
            <w:r/>
          </w:p>
          <w:p>
            <w:pPr>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）属于地市级及以上生态环境保护专家库成员的得</w:t>
            </w:r>
            <w:r>
              <w:rPr>
                <w:rFonts w:ascii="宋体" w:hAnsi="宋体"/>
                <w:color w:val="000000"/>
                <w:szCs w:val="21"/>
              </w:rPr>
              <w:t xml:space="preserve">2</w:t>
            </w:r>
            <w:r>
              <w:rPr>
                <w:rFonts w:hint="eastAsia" w:ascii="宋体" w:hAnsi="宋体" w:cs="宋体"/>
                <w:color w:val="000000"/>
                <w:szCs w:val="21"/>
              </w:rPr>
              <w:t xml:space="preserve">分（提供管理部门正式发文）。</w:t>
            </w:r>
            <w:r/>
          </w:p>
        </w:tc>
        <w:tc>
          <w:tcPr>
            <w:tcW w:w="363" w:type="pct"/>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81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技术负责人</w:t>
            </w:r>
            <w:r/>
          </w:p>
        </w:tc>
        <w:tc>
          <w:tcPr>
            <w:tcW w:w="3289"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）具有环保相关专业高级职称的得</w:t>
            </w:r>
            <w:r>
              <w:rPr>
                <w:rFonts w:ascii="宋体" w:hAnsi="宋体"/>
                <w:color w:val="000000"/>
                <w:szCs w:val="21"/>
              </w:rPr>
              <w:t xml:space="preserve">3</w:t>
            </w:r>
            <w:r>
              <w:rPr>
                <w:rFonts w:hint="eastAsia" w:ascii="宋体" w:hAnsi="宋体" w:cs="宋体"/>
                <w:color w:val="000000"/>
                <w:szCs w:val="21"/>
              </w:rPr>
              <w:t xml:space="preserve">分；</w:t>
            </w:r>
            <w:r/>
          </w:p>
          <w:p>
            <w:pPr>
              <w:jc w:val="left"/>
              <w:widowControl/>
              <w:rPr>
                <w:rFonts w:hint="eastAsia" w:ascii="宋体" w:hAnsi="宋体" w:cs="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s="宋体"/>
                <w:color w:val="000000"/>
                <w:szCs w:val="21"/>
              </w:rPr>
              <w:t xml:space="preserve">具有环保相关专业博士学位的得</w:t>
            </w:r>
            <w:r>
              <w:rPr>
                <w:rFonts w:ascii="宋体" w:hAnsi="宋体"/>
                <w:color w:val="000000"/>
                <w:szCs w:val="21"/>
              </w:rPr>
              <w:t xml:space="preserve">2</w:t>
            </w:r>
            <w:r>
              <w:rPr>
                <w:rFonts w:hint="eastAsia" w:ascii="宋体" w:hAnsi="宋体" w:cs="宋体"/>
                <w:color w:val="000000"/>
                <w:szCs w:val="21"/>
              </w:rPr>
              <w:t xml:space="preserve">分；</w:t>
            </w:r>
            <w:r/>
          </w:p>
          <w:p>
            <w:pPr>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）属于地市级及以上生态环境保护专家库成员的得</w:t>
            </w:r>
            <w:r>
              <w:rPr>
                <w:rFonts w:ascii="宋体" w:hAnsi="宋体"/>
                <w:color w:val="000000"/>
                <w:szCs w:val="21"/>
              </w:rPr>
              <w:t xml:space="preserve">2</w:t>
            </w:r>
            <w:r>
              <w:rPr>
                <w:rFonts w:hint="eastAsia" w:ascii="宋体" w:hAnsi="宋体" w:cs="宋体"/>
                <w:color w:val="000000"/>
                <w:szCs w:val="21"/>
              </w:rPr>
              <w:t xml:space="preserve">分（提供管理部门正式发文）。</w:t>
            </w:r>
            <w:r/>
          </w:p>
        </w:tc>
        <w:tc>
          <w:tcPr>
            <w:tcW w:w="363" w:type="pct"/>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81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培训负责人</w:t>
            </w:r>
            <w:r/>
          </w:p>
        </w:tc>
        <w:tc>
          <w:tcPr>
            <w:tcW w:w="3289"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）具有环保相关专业高级职称的得</w:t>
            </w:r>
            <w:r>
              <w:rPr>
                <w:rFonts w:ascii="宋体" w:hAnsi="宋体"/>
                <w:color w:val="000000"/>
                <w:szCs w:val="21"/>
              </w:rPr>
              <w:t xml:space="preserve">3</w:t>
            </w:r>
            <w:r>
              <w:rPr>
                <w:rFonts w:hint="eastAsia" w:ascii="宋体" w:hAnsi="宋体" w:cs="宋体"/>
                <w:color w:val="000000"/>
                <w:szCs w:val="21"/>
              </w:rPr>
              <w:t xml:space="preserve">分；</w:t>
            </w:r>
            <w:r/>
          </w:p>
          <w:p>
            <w:pPr>
              <w:jc w:val="left"/>
              <w:widowControl/>
              <w:rPr>
                <w:rFonts w:hint="eastAsia" w:ascii="宋体" w:hAnsi="宋体" w:cs="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s="宋体"/>
                <w:color w:val="000000"/>
                <w:szCs w:val="21"/>
              </w:rPr>
              <w:t xml:space="preserve">属于地市级及以上生态环境保护专家库成员的得</w:t>
            </w:r>
            <w:r>
              <w:rPr>
                <w:rFonts w:ascii="宋体" w:hAnsi="宋体"/>
                <w:color w:val="000000"/>
                <w:szCs w:val="21"/>
              </w:rPr>
              <w:t xml:space="preserve">2</w:t>
            </w:r>
            <w:r>
              <w:rPr>
                <w:rFonts w:hint="eastAsia" w:ascii="宋体" w:hAnsi="宋体" w:cs="宋体"/>
                <w:color w:val="000000"/>
                <w:szCs w:val="21"/>
              </w:rPr>
              <w:t xml:space="preserve">分（提供管理部门正式发文）。</w:t>
            </w:r>
            <w:r/>
          </w:p>
        </w:tc>
        <w:tc>
          <w:tcPr>
            <w:tcW w:w="363" w:type="pct"/>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81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质控负责人</w:t>
            </w:r>
            <w:r/>
          </w:p>
        </w:tc>
        <w:tc>
          <w:tcPr>
            <w:tcW w:w="3289"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）具有环保相关专业高级职称的得</w:t>
            </w:r>
            <w:r>
              <w:rPr>
                <w:rFonts w:ascii="宋体" w:hAnsi="宋体"/>
                <w:color w:val="000000"/>
                <w:szCs w:val="21"/>
              </w:rPr>
              <w:t xml:space="preserve">3</w:t>
            </w:r>
            <w:r>
              <w:rPr>
                <w:rFonts w:hint="eastAsia" w:ascii="宋体" w:hAnsi="宋体" w:cs="宋体"/>
                <w:color w:val="000000"/>
                <w:szCs w:val="21"/>
              </w:rPr>
              <w:t xml:space="preserve">分；</w:t>
            </w:r>
            <w:r/>
          </w:p>
          <w:p>
            <w:pPr>
              <w:jc w:val="left"/>
              <w:widowControl/>
              <w:rPr>
                <w:rFonts w:hint="eastAsia" w:ascii="宋体" w:hAnsi="宋体" w:cs="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s="宋体"/>
                <w:color w:val="000000"/>
                <w:szCs w:val="21"/>
              </w:rPr>
              <w:t xml:space="preserve">属于地市级及以上生态环境保护专家库成员的得</w:t>
            </w:r>
            <w:r>
              <w:rPr>
                <w:rFonts w:ascii="宋体" w:hAnsi="宋体"/>
                <w:color w:val="000000"/>
                <w:szCs w:val="21"/>
              </w:rPr>
              <w:t xml:space="preserve">2</w:t>
            </w:r>
            <w:r>
              <w:rPr>
                <w:rFonts w:hint="eastAsia" w:ascii="宋体" w:hAnsi="宋体" w:cs="宋体"/>
                <w:color w:val="000000"/>
                <w:szCs w:val="21"/>
              </w:rPr>
              <w:t xml:space="preserve">分（提供管理部门正式发文）。</w:t>
            </w:r>
            <w:r/>
          </w:p>
        </w:tc>
        <w:tc>
          <w:tcPr>
            <w:tcW w:w="363" w:type="pct"/>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81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投入本项目人员（不包括项目、培训、技术和质控负责人</w:t>
            </w:r>
            <w:r>
              <w:rPr>
                <w:rFonts w:ascii="宋体" w:hAnsi="宋体"/>
                <w:color w:val="000000"/>
                <w:szCs w:val="21"/>
              </w:rPr>
              <w:t xml:space="preserve">)</w:t>
            </w:r>
            <w:r/>
          </w:p>
        </w:tc>
        <w:tc>
          <w:tcPr>
            <w:tcW w:w="3289"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）具有参与过类似规模区（县）级及以上环保系统审核项目经验且具有</w:t>
            </w:r>
            <w:r>
              <w:rPr>
                <w:rFonts w:ascii="宋体" w:hAnsi="宋体"/>
                <w:color w:val="000000"/>
                <w:szCs w:val="21"/>
              </w:rPr>
              <w:t xml:space="preserve">3</w:t>
            </w:r>
            <w:r>
              <w:rPr>
                <w:rFonts w:hint="eastAsia" w:ascii="宋体" w:hAnsi="宋体" w:cs="宋体"/>
                <w:color w:val="000000"/>
                <w:szCs w:val="21"/>
              </w:rPr>
              <w:t xml:space="preserve">年以上环保相关工作经验的每有</w:t>
            </w:r>
            <w:r>
              <w:rPr>
                <w:rFonts w:ascii="宋体" w:hAnsi="宋体"/>
                <w:color w:val="000000"/>
                <w:szCs w:val="21"/>
              </w:rPr>
              <w:t xml:space="preserve">1</w:t>
            </w:r>
            <w:r>
              <w:rPr>
                <w:rFonts w:hint="eastAsia" w:ascii="宋体" w:hAnsi="宋体" w:cs="宋体"/>
                <w:color w:val="000000"/>
                <w:szCs w:val="21"/>
              </w:rPr>
              <w:t xml:space="preserve">人得</w:t>
            </w:r>
            <w:r>
              <w:rPr>
                <w:rFonts w:ascii="宋体" w:hAnsi="宋体"/>
                <w:color w:val="000000"/>
                <w:szCs w:val="21"/>
              </w:rPr>
              <w:t xml:space="preserve">1</w:t>
            </w:r>
            <w:r>
              <w:rPr>
                <w:rFonts w:hint="eastAsia" w:ascii="宋体" w:hAnsi="宋体" w:cs="宋体"/>
                <w:color w:val="000000"/>
                <w:szCs w:val="21"/>
              </w:rPr>
              <w:t xml:space="preserve">分，最高为</w:t>
            </w:r>
            <w:r>
              <w:rPr>
                <w:rFonts w:ascii="宋体" w:hAnsi="宋体"/>
                <w:color w:val="000000"/>
                <w:szCs w:val="21"/>
              </w:rPr>
              <w:t xml:space="preserve">3</w:t>
            </w:r>
            <w:r>
              <w:rPr>
                <w:rFonts w:hint="eastAsia" w:ascii="宋体" w:hAnsi="宋体" w:cs="宋体"/>
                <w:color w:val="000000"/>
                <w:szCs w:val="21"/>
              </w:rPr>
              <w:t xml:space="preserve">分。</w:t>
            </w:r>
            <w:r/>
          </w:p>
          <w:p>
            <w:pPr>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）参与过省级以上环保部门（含下属事业单位及业务指导社会团体）组织的国家排污许可证行业培训的，每有</w:t>
            </w:r>
            <w:r>
              <w:rPr>
                <w:rFonts w:ascii="宋体" w:hAnsi="宋体"/>
                <w:color w:val="000000"/>
                <w:szCs w:val="21"/>
              </w:rPr>
              <w:t xml:space="preserve">1</w:t>
            </w:r>
            <w:r>
              <w:rPr>
                <w:rFonts w:hint="eastAsia" w:ascii="宋体" w:hAnsi="宋体" w:cs="宋体"/>
                <w:color w:val="000000"/>
                <w:szCs w:val="21"/>
              </w:rPr>
              <w:t xml:space="preserve">人得</w:t>
            </w:r>
            <w:r>
              <w:rPr>
                <w:rFonts w:ascii="宋体" w:hAnsi="宋体"/>
                <w:color w:val="000000"/>
                <w:szCs w:val="21"/>
              </w:rPr>
              <w:t xml:space="preserve">1</w:t>
            </w:r>
            <w:r>
              <w:rPr>
                <w:rFonts w:hint="eastAsia" w:ascii="宋体" w:hAnsi="宋体" w:cs="宋体"/>
                <w:color w:val="000000"/>
                <w:szCs w:val="21"/>
              </w:rPr>
              <w:t xml:space="preserve">分，最高为</w:t>
            </w:r>
            <w:r>
              <w:rPr>
                <w:rFonts w:ascii="宋体" w:hAnsi="宋体"/>
                <w:color w:val="000000"/>
                <w:szCs w:val="21"/>
              </w:rPr>
              <w:t xml:space="preserve">2</w:t>
            </w:r>
            <w:r>
              <w:rPr>
                <w:rFonts w:hint="eastAsia" w:ascii="宋体" w:hAnsi="宋体" w:cs="宋体"/>
                <w:color w:val="000000"/>
                <w:szCs w:val="21"/>
              </w:rPr>
              <w:t xml:space="preserve">分。</w:t>
            </w:r>
            <w:r/>
          </w:p>
          <w:p>
            <w:pPr>
              <w:jc w:val="left"/>
              <w:widowControl/>
              <w:rPr>
                <w:rFonts w:hint="eastAsia"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t xml:space="preserve">①</w:t>
            </w:r>
            <w:r>
              <w:rPr>
                <w:rFonts w:hint="eastAsia" w:ascii="宋体" w:hAnsi="宋体" w:cs="宋体"/>
                <w:color w:val="000000"/>
                <w:szCs w:val="21"/>
              </w:rPr>
              <w:t xml:space="preserve">负责人均不得兼任。</w:t>
            </w:r>
            <w:r>
              <w:rPr>
                <w:rFonts w:ascii="宋体" w:hAnsi="宋体" w:cs="宋体"/>
                <w:color w:val="000000"/>
                <w:szCs w:val="21"/>
              </w:rPr>
              <w:t xml:space="preserve">②</w:t>
            </w:r>
            <w:r>
              <w:rPr>
                <w:rFonts w:hint="eastAsia" w:ascii="宋体" w:hAnsi="宋体" w:cs="宋体"/>
                <w:color w:val="000000"/>
                <w:szCs w:val="21"/>
              </w:rPr>
              <w:t xml:space="preserve">需保证投入本项目人员为专职工作人员，不得兼任其他区域审核工作。</w:t>
            </w:r>
            <w:r>
              <w:rPr>
                <w:rFonts w:ascii="宋体" w:hAnsi="宋体" w:cs="宋体"/>
                <w:color w:val="000000"/>
                <w:szCs w:val="21"/>
              </w:rPr>
              <w:t xml:space="preserve">③</w:t>
            </w:r>
            <w:r>
              <w:rPr>
                <w:rFonts w:hint="eastAsia" w:ascii="宋体" w:hAnsi="宋体" w:cs="宋体"/>
                <w:color w:val="000000"/>
                <w:szCs w:val="21"/>
              </w:rPr>
              <w:t xml:space="preserve">响应文件中需提供以上人员的职称、学历等相关证书，并提供配备人员劳动合同或工商部门出具的股东注册材料，否则不得分。</w:t>
            </w:r>
            <w:r/>
          </w:p>
        </w:tc>
        <w:tc>
          <w:tcPr>
            <w:tcW w:w="363" w:type="pct"/>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分</w:t>
            </w:r>
            <w:r/>
          </w:p>
        </w:tc>
      </w:tr>
      <w:tr>
        <w:trPr>
          <w:cantSplit/>
          <w:trHeight w:val="454"/>
        </w:trPr>
        <w:tc>
          <w:tcPr>
            <w:tcW w:w="532" w:type="pct"/>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业绩及证书情况（</w:t>
            </w:r>
            <w:r>
              <w:rPr>
                <w:rFonts w:ascii="宋体" w:hAnsi="宋体"/>
                <w:color w:val="000000"/>
                <w:szCs w:val="21"/>
              </w:rPr>
              <w:t xml:space="preserve">25</w:t>
            </w:r>
            <w:r>
              <w:rPr>
                <w:rFonts w:hint="eastAsia" w:ascii="宋体" w:hAnsi="宋体" w:cs="宋体"/>
                <w:color w:val="000000"/>
                <w:szCs w:val="21"/>
              </w:rPr>
              <w:t xml:space="preserve">分）</w:t>
            </w:r>
            <w:r/>
          </w:p>
        </w:tc>
        <w:tc>
          <w:tcPr>
            <w:tcW w:w="81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排污许可证审核服务业绩</w:t>
            </w:r>
            <w:r/>
          </w:p>
        </w:tc>
        <w:tc>
          <w:tcPr>
            <w:tcW w:w="3289"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w:t>
            </w:r>
            <w:r>
              <w:rPr>
                <w:rFonts w:ascii="宋体" w:hAnsi="宋体"/>
                <w:color w:val="000000"/>
                <w:szCs w:val="21"/>
              </w:rPr>
              <w:t xml:space="preserve">2021</w:t>
            </w:r>
            <w:r>
              <w:rPr>
                <w:rFonts w:hint="eastAsia" w:ascii="宋体" w:hAnsi="宋体" w:cs="宋体"/>
                <w:color w:val="000000"/>
                <w:szCs w:val="21"/>
              </w:rPr>
              <w:t xml:space="preserve">年</w:t>
            </w:r>
            <w:r>
              <w:rPr>
                <w:rFonts w:ascii="宋体" w:hAnsi="宋体"/>
                <w:color w:val="000000"/>
                <w:szCs w:val="21"/>
              </w:rPr>
              <w:t xml:space="preserve">1</w:t>
            </w:r>
            <w:r>
              <w:rPr>
                <w:rFonts w:hint="eastAsia" w:ascii="宋体" w:hAnsi="宋体" w:cs="宋体"/>
                <w:color w:val="000000"/>
                <w:szCs w:val="21"/>
              </w:rPr>
              <w:t xml:space="preserve">月至今，承担过区（县）级及以上环保部门委托开展的类似国家排污许可证审核第三方服务的，每提供一份合同得</w:t>
            </w:r>
            <w:r>
              <w:rPr>
                <w:rFonts w:ascii="宋体" w:hAnsi="宋体"/>
                <w:color w:val="000000"/>
                <w:szCs w:val="21"/>
              </w:rPr>
              <w:t xml:space="preserve">2</w:t>
            </w:r>
            <w:r>
              <w:rPr>
                <w:rFonts w:hint="eastAsia" w:ascii="宋体" w:hAnsi="宋体" w:cs="宋体"/>
                <w:color w:val="000000"/>
                <w:szCs w:val="21"/>
              </w:rPr>
              <w:t xml:space="preserve">分，最高为</w:t>
            </w:r>
            <w:r>
              <w:rPr>
                <w:rFonts w:ascii="宋体" w:hAnsi="宋体"/>
                <w:color w:val="000000"/>
                <w:szCs w:val="21"/>
              </w:rPr>
              <w:t xml:space="preserve">6</w:t>
            </w:r>
            <w:r>
              <w:rPr>
                <w:rFonts w:hint="eastAsia" w:ascii="宋体" w:hAnsi="宋体" w:cs="宋体"/>
                <w:color w:val="000000"/>
                <w:szCs w:val="21"/>
              </w:rPr>
              <w:t xml:space="preserve">分；</w:t>
            </w:r>
            <w:r/>
          </w:p>
          <w:p>
            <w:pPr>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w:t>
            </w:r>
            <w:r>
              <w:rPr>
                <w:rFonts w:ascii="宋体" w:hAnsi="宋体"/>
                <w:color w:val="000000"/>
                <w:szCs w:val="21"/>
              </w:rPr>
              <w:t xml:space="preserve">2021</w:t>
            </w:r>
            <w:r>
              <w:rPr>
                <w:rFonts w:hint="eastAsia" w:ascii="宋体" w:hAnsi="宋体" w:cs="宋体"/>
                <w:color w:val="000000"/>
                <w:szCs w:val="21"/>
              </w:rPr>
              <w:t xml:space="preserve">年</w:t>
            </w:r>
            <w:r>
              <w:rPr>
                <w:rFonts w:ascii="宋体" w:hAnsi="宋体"/>
                <w:color w:val="000000"/>
                <w:szCs w:val="21"/>
              </w:rPr>
              <w:t xml:space="preserve">1</w:t>
            </w:r>
            <w:r>
              <w:rPr>
                <w:rFonts w:hint="eastAsia" w:ascii="宋体" w:hAnsi="宋体" w:cs="宋体"/>
                <w:color w:val="000000"/>
                <w:szCs w:val="21"/>
              </w:rPr>
              <w:t xml:space="preserve">月至今承担过区（县）级及以上主要污染物总量减排库动态管理或排污权交易项目的得</w:t>
            </w:r>
            <w:r>
              <w:rPr>
                <w:rFonts w:ascii="宋体" w:hAnsi="宋体"/>
                <w:color w:val="000000"/>
                <w:szCs w:val="21"/>
              </w:rPr>
              <w:t xml:space="preserve">4</w:t>
            </w:r>
            <w:r>
              <w:rPr>
                <w:rFonts w:hint="eastAsia" w:ascii="宋体" w:hAnsi="宋体" w:cs="宋体"/>
                <w:color w:val="000000"/>
                <w:szCs w:val="21"/>
              </w:rPr>
              <w:t xml:space="preserve">分；</w:t>
            </w:r>
            <w:r/>
          </w:p>
          <w:p>
            <w:pPr>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w:t>
            </w:r>
            <w:r>
              <w:rPr>
                <w:rFonts w:ascii="宋体" w:hAnsi="宋体"/>
                <w:color w:val="000000"/>
                <w:szCs w:val="21"/>
              </w:rPr>
              <w:t xml:space="preserve">2021</w:t>
            </w:r>
            <w:r>
              <w:rPr>
                <w:rFonts w:hint="eastAsia" w:ascii="宋体" w:hAnsi="宋体" w:cs="宋体"/>
                <w:color w:val="000000"/>
                <w:szCs w:val="21"/>
              </w:rPr>
              <w:t xml:space="preserve">年</w:t>
            </w:r>
            <w:r>
              <w:rPr>
                <w:rFonts w:ascii="宋体" w:hAnsi="宋体"/>
                <w:color w:val="000000"/>
                <w:szCs w:val="21"/>
              </w:rPr>
              <w:t xml:space="preserve">1</w:t>
            </w:r>
            <w:r>
              <w:rPr>
                <w:rFonts w:hint="eastAsia" w:ascii="宋体" w:hAnsi="宋体" w:cs="宋体"/>
                <w:color w:val="000000"/>
                <w:szCs w:val="21"/>
              </w:rPr>
              <w:t xml:space="preserve">月至今承担过地级市及以上的排污许可证审核或抽查工作的得</w:t>
            </w:r>
            <w:r>
              <w:rPr>
                <w:rFonts w:ascii="宋体" w:hAnsi="宋体"/>
                <w:color w:val="000000"/>
                <w:szCs w:val="21"/>
              </w:rPr>
              <w:t xml:space="preserve">2</w:t>
            </w:r>
            <w:r>
              <w:rPr>
                <w:rFonts w:hint="eastAsia" w:ascii="宋体" w:hAnsi="宋体" w:cs="宋体"/>
                <w:color w:val="000000"/>
                <w:szCs w:val="21"/>
              </w:rPr>
              <w:t xml:space="preserve">分。</w:t>
            </w:r>
            <w:r/>
          </w:p>
        </w:tc>
        <w:tc>
          <w:tcPr>
            <w:tcW w:w="363" w:type="pct"/>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12</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81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排污许可证审核要点编制</w:t>
            </w:r>
            <w:r/>
          </w:p>
        </w:tc>
        <w:tc>
          <w:tcPr>
            <w:tcW w:w="3289"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投标单位参与过排污许可证申请与核发技术规范编制的或编制过至少两个行业的排污许可证审核要点并得到区（县）级或以上环保管理部门书面认可的得</w:t>
            </w:r>
            <w:r>
              <w:rPr>
                <w:rFonts w:hint="eastAsia" w:ascii="宋体" w:hAnsi="宋体"/>
                <w:color w:val="000000"/>
                <w:szCs w:val="21"/>
              </w:rPr>
              <w:t xml:space="preserve">4</w:t>
            </w:r>
            <w:r>
              <w:rPr>
                <w:rFonts w:hint="eastAsia" w:ascii="宋体" w:hAnsi="宋体" w:cs="宋体"/>
                <w:color w:val="000000"/>
                <w:szCs w:val="21"/>
              </w:rPr>
              <w:t xml:space="preserve">分。</w:t>
            </w:r>
            <w:r/>
          </w:p>
        </w:tc>
        <w:tc>
          <w:tcPr>
            <w:tcW w:w="363"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81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排污许可制度体系试点项目业绩</w:t>
            </w:r>
            <w:r/>
          </w:p>
        </w:tc>
        <w:tc>
          <w:tcPr>
            <w:tcW w:w="3289"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投标单位2021年1月至承担过省级以上生态环境部门构建以排污许可制为核心的环境管理制度体系试点项目的每有一项得3分。提供合同或证明材料认定。</w:t>
            </w:r>
            <w:r/>
          </w:p>
        </w:tc>
        <w:tc>
          <w:tcPr>
            <w:tcW w:w="363" w:type="pct"/>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t xml:space="preserve">分</w:t>
            </w:r>
            <w:r/>
          </w:p>
        </w:tc>
      </w:tr>
      <w:tr>
        <w:trPr>
          <w:cantSplit/>
          <w:trHeight w:val="454"/>
        </w:trPr>
        <w:tc>
          <w:tcPr>
            <w:tcW w:w="532" w:type="pct"/>
            <w:vAlign w:val="center"/>
            <w:vMerge w:val="continue"/>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W w:w="81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认证证书</w:t>
            </w:r>
            <w:r/>
          </w:p>
        </w:tc>
        <w:tc>
          <w:tcPr>
            <w:tcW w:w="3289"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投标单位具有经中国国家认证认可监督管理委员会认证机构颁发的有效的</w:t>
            </w:r>
            <w:r>
              <w:rPr>
                <w:rFonts w:ascii="宋体" w:hAnsi="宋体"/>
                <w:color w:val="000000"/>
                <w:szCs w:val="21"/>
              </w:rPr>
              <w:t xml:space="preserve">ISO</w:t>
            </w:r>
            <w:r>
              <w:rPr>
                <w:rFonts w:hint="eastAsia" w:ascii="宋体" w:hAnsi="宋体" w:cs="宋体"/>
                <w:color w:val="000000"/>
                <w:szCs w:val="21"/>
              </w:rPr>
              <w:t xml:space="preserve">质量管理体系认证证书、</w:t>
            </w:r>
            <w:r>
              <w:rPr>
                <w:rFonts w:ascii="宋体" w:hAnsi="宋体"/>
                <w:color w:val="000000"/>
                <w:szCs w:val="21"/>
              </w:rPr>
              <w:t xml:space="preserve">ISO</w:t>
            </w:r>
            <w:r>
              <w:rPr>
                <w:rFonts w:hint="eastAsia" w:ascii="宋体" w:hAnsi="宋体" w:cs="宋体"/>
                <w:color w:val="000000"/>
                <w:szCs w:val="21"/>
              </w:rPr>
              <w:t xml:space="preserve">环境管理体系认证证书、职业健康安全管理体系认证证书的，每提供</w:t>
            </w:r>
            <w:r>
              <w:rPr>
                <w:rFonts w:ascii="宋体" w:hAnsi="宋体"/>
                <w:color w:val="000000"/>
                <w:szCs w:val="21"/>
              </w:rPr>
              <w:t xml:space="preserve">1</w:t>
            </w:r>
            <w:r>
              <w:rPr>
                <w:rFonts w:hint="eastAsia" w:ascii="宋体" w:hAnsi="宋体" w:cs="宋体"/>
                <w:color w:val="000000"/>
                <w:szCs w:val="21"/>
              </w:rPr>
              <w:t xml:space="preserve">个证书得</w:t>
            </w:r>
            <w:r>
              <w:rPr>
                <w:rFonts w:ascii="宋体" w:hAnsi="宋体"/>
                <w:color w:val="000000"/>
                <w:szCs w:val="21"/>
              </w:rPr>
              <w:t xml:space="preserve">1</w:t>
            </w:r>
            <w:r>
              <w:rPr>
                <w:rFonts w:hint="eastAsia" w:ascii="宋体" w:hAnsi="宋体" w:cs="宋体"/>
                <w:color w:val="000000"/>
                <w:szCs w:val="21"/>
              </w:rPr>
              <w:t xml:space="preserve">分，最高为</w:t>
            </w:r>
            <w:r>
              <w:rPr>
                <w:rFonts w:ascii="宋体" w:hAnsi="宋体"/>
                <w:color w:val="000000"/>
                <w:szCs w:val="21"/>
              </w:rPr>
              <w:t xml:space="preserve">3</w:t>
            </w:r>
            <w:r>
              <w:rPr>
                <w:rFonts w:hint="eastAsia" w:ascii="宋体" w:hAnsi="宋体" w:cs="宋体"/>
                <w:color w:val="000000"/>
                <w:szCs w:val="21"/>
              </w:rPr>
              <w:t xml:space="preserve">分。</w:t>
            </w:r>
            <w:r/>
          </w:p>
        </w:tc>
        <w:tc>
          <w:tcPr>
            <w:tcW w:w="363" w:type="pct"/>
            <w:vAlign w:val="center"/>
            <w:textDirection w:val="lrTb"/>
            <w:noWrap w:val="false"/>
          </w:tcPr>
          <w:p>
            <w:pPr>
              <w:jc w:val="center"/>
              <w:widowControl/>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分</w:t>
            </w:r>
            <w:r/>
          </w:p>
        </w:tc>
      </w:tr>
    </w:tbl>
    <w:p>
      <w:pPr>
        <w:rPr>
          <w:rFonts w:hint="eastAsia" w:ascii="宋体" w:hAnsi="宋体" w:cs="宋体"/>
          <w:szCs w:val="21"/>
        </w:rPr>
      </w:pPr>
      <w:r>
        <w:rPr>
          <w:rFonts w:hint="eastAsia" w:ascii="宋体" w:hAnsi="宋体" w:cs="宋体"/>
          <w:szCs w:val="21"/>
        </w:rPr>
      </w:r>
      <w:r/>
    </w:p>
    <w:p>
      <w:pPr>
        <w:rPr>
          <w:szCs w:val="21"/>
        </w:rPr>
      </w:pPr>
      <w:r>
        <w:rPr>
          <w:rFonts w:hint="eastAsia" w:ascii="宋体" w:hAnsi="宋体" w:cs="宋体"/>
          <w:szCs w:val="21"/>
        </w:rPr>
        <w:t xml:space="preserve">备注：</w:t>
      </w:r>
      <w:r/>
    </w:p>
    <w:p>
      <w:pPr>
        <w:numPr>
          <w:ilvl w:val="0"/>
          <w:numId w:val="4"/>
        </w:numPr>
        <w:rPr>
          <w:rFonts w:hint="eastAsia" w:ascii="宋体" w:hAnsi="宋体"/>
          <w:szCs w:val="21"/>
        </w:rPr>
      </w:pPr>
      <w:r>
        <w:rPr>
          <w:rFonts w:hint="eastAsia" w:ascii="宋体" w:hAnsi="宋体"/>
          <w:szCs w:val="21"/>
        </w:rPr>
        <w:t xml:space="preserve">为确保货物、服务质量，投标人技术部分得分低于其75%作无效标处理。</w:t>
      </w:r>
      <w:r/>
    </w:p>
    <w:p>
      <w:pPr>
        <w:pStyle w:val="1223"/>
        <w:numPr>
          <w:ilvl w:val="0"/>
          <w:numId w:val="4"/>
        </w:numPr>
        <w:ind w:left="0" w:firstLine="0"/>
        <w:spacing w:line="360" w:lineRule="auto"/>
        <w:rPr>
          <w:rFonts w:hint="eastAsia"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23"/>
        <w:numPr>
          <w:ilvl w:val="0"/>
          <w:numId w:val="4"/>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23"/>
        <w:numPr>
          <w:ilvl w:val="0"/>
          <w:numId w:val="4"/>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针对评分标准中评分的每一条，投标人均应提供相关资料或作出相应说明供评委评判。</w:t>
      </w:r>
      <w:r/>
    </w:p>
    <w:p>
      <w:pPr>
        <w:pStyle w:val="1223"/>
        <w:numPr>
          <w:ilvl w:val="0"/>
          <w:numId w:val="4"/>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23"/>
        <w:numPr>
          <w:ilvl w:val="0"/>
          <w:numId w:val="4"/>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23"/>
        <w:numPr>
          <w:ilvl w:val="0"/>
          <w:numId w:val="4"/>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23"/>
        <w:ind w:firstLine="0"/>
        <w:jc w:val="right"/>
        <w:rPr>
          <w:rFonts w:hint="eastAsia" w:ascii="宋体" w:hAnsi="宋体" w:cs="Arial"/>
          <w:b/>
          <w:szCs w:val="21"/>
        </w:rPr>
      </w:pPr>
      <w:r>
        <w:rPr>
          <w:rFonts w:hint="eastAsia" w:ascii="宋体" w:hAnsi="宋体" w:cs="Arial"/>
          <w:b/>
          <w:szCs w:val="21"/>
        </w:rPr>
        <w:t xml:space="preserve">全文完</w:t>
      </w:r>
      <w:r/>
    </w:p>
    <w:sectPr>
      <w:headerReference w:type="first" r:id="rId10"/>
      <w:footerReference w:type="even" r:id="rId12"/>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Symbol">
    <w:panose1 w:val="05050102010706020507"/>
  </w:font>
  <w:font w:name="&amp;amp;#23435;&amp;amp;#20307;">
    <w:panose1 w:val="020B0503020202020204"/>
  </w:font>
  <w:font w:name="Footlight MT Light">
    <w:panose1 w:val="0204060206030A020304"/>
  </w:font>
  <w:font w:name="文鼎粗黑">
    <w:panose1 w:val="020B0503020202020204"/>
  </w:font>
  <w:font w:name="隶书">
    <w:panose1 w:val="02010509060101010101"/>
  </w:font>
  <w:font w:name="Wingdings">
    <w:panose1 w:val="05000000000000000000"/>
  </w:font>
  <w:font w:name="全真中明體">
    <w:panose1 w:val="020B0503020202020204"/>
  </w:font>
  <w:font w:name="Segoe UI">
    <w:panose1 w:val="020B0502040204020203"/>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lang w:val="zh-CN"/>
      </w:rPr>
      <w:t xml:space="preserve">2</w:t>
    </w:r>
    <w:r>
      <w:rPr>
        <w:rFonts w:ascii="宋体" w:hAnsi="宋体"/>
      </w:rPr>
      <w:fldChar w:fldCharType="end"/>
    </w:r>
    <w:r>
      <w:rPr>
        <w:rFonts w:hint="eastAsia" w:ascii="宋体" w:hAnsi="宋体"/>
        <w:lang w:val="zh-CN"/>
      </w:rPr>
      <w:t xml:space="preserve">页 共</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40</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39</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029"/>
      </w:rPr>
      <w:framePr w:wrap="around" w:vAnchor="text" w:hAnchor="margin" w:xAlign="center" w:y="1"/>
    </w:pPr>
    <w:r>
      <w:fldChar w:fldCharType="begin"/>
    </w:r>
    <w:r>
      <w:rPr>
        <w:rStyle w:val="1029"/>
      </w:rPr>
      <w:instrText xml:space="preserve">PAGE  </w:instrText>
    </w:r>
    <w:r>
      <w:fldChar w:fldCharType="separate"/>
    </w:r>
    <w:r>
      <w:rPr>
        <w:rStyle w:val="1029"/>
      </w:rPr>
      <w:t xml:space="preserve">46</w:t>
    </w:r>
    <w:r>
      <w:fldChar w:fldCharType="end"/>
    </w:r>
    <w:r/>
  </w:p>
  <w:p>
    <w:pPr>
      <w:pStyle w:val="998"/>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left"/>
      <w:tabs>
        <w:tab w:val="clear" w:pos="4153" w:leader="none"/>
        <w:tab w:val="center" w:pos="4677" w:leader="none"/>
        <w:tab w:val="clear" w:pos="8306" w:leader="none"/>
        <w:tab w:val="right" w:pos="9355" w:leader="none"/>
      </w:tabs>
      <w:rPr>
        <w:rFonts w:ascii="宋体" w:eastAsia="宋体" w:cs="宋体"/>
        <w:szCs w:val="18"/>
      </w:rPr>
      <w:pBdr>
        <w:bottom w:val="single" w:color="000000" w:sz="4" w:space="0"/>
      </w:pBdr>
    </w:pPr>
    <w:r>
      <w:rPr>
        <w:rFonts w:hint="eastAsia" w:ascii="宋体" w:eastAsia="宋体" w:cs="宋体"/>
        <w:szCs w:val="18"/>
      </w:rPr>
      <w:t xml:space="preserve">采购编号：</w:t>
    </w:r>
    <w:r>
      <w:rPr>
        <w:rFonts w:hint="eastAsia" w:ascii="宋体" w:eastAsia="宋体" w:cs="宋体"/>
        <w:szCs w:val="18"/>
      </w:rPr>
      <w:t xml:space="preserve">JSZC-320583-SZGZ-G2024-0066</w:t>
    </w:r>
    <w:r>
      <w:rPr>
        <w:rFonts w:ascii="宋体" w:eastAsia="宋体" w:cs="宋体"/>
        <w:szCs w:val="18"/>
      </w:rPr>
      <w:tab/>
    </w:r>
    <w:r>
      <w:rPr>
        <w:rFonts w:ascii="宋体" w:eastAsia="宋体" w:cs="宋体"/>
        <w:szCs w:val="18"/>
      </w:rPr>
      <w:tab/>
    </w:r>
    <w:r>
      <w:rPr>
        <w:rFonts w:hint="eastAsia" w:ascii="宋体" w:eastAsia="宋体" w:cs="宋体"/>
        <w:szCs w:val="18"/>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2">
    <w:multiLevelType w:val="hybridMultilevel"/>
    <w:lvl w:ilvl="0">
      <w:start w:val="1"/>
      <w:numFmt w:val="chineseCounting"/>
      <w:isLgl w:val="false"/>
      <w:suff w:val="nothing"/>
      <w:lvlText w:val="%1、"/>
      <w:lvlJc w:val="left"/>
      <w:pPr>
        <w:ind w:left="42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link w:val="1423"/>
    <w:qFormat/>
    <w:pPr>
      <w:jc w:val="both"/>
      <w:widowControl w:val="off"/>
    </w:pPr>
    <w:rPr>
      <w:sz w:val="21"/>
      <w:szCs w:val="24"/>
    </w:rPr>
  </w:style>
  <w:style w:type="paragraph" w:styleId="732">
    <w:name w:val="Heading 1"/>
    <w:basedOn w:val="731"/>
    <w:next w:val="731"/>
    <w:link w:val="803"/>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804"/>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805"/>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806"/>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807"/>
    <w:uiPriority w:val="9"/>
    <w:unhideWhenUsed/>
    <w:qFormat/>
    <w:pPr>
      <w:keepLines/>
      <w:keepNext/>
      <w:spacing w:before="320" w:after="200"/>
      <w:outlineLvl w:val="4"/>
    </w:pPr>
    <w:rPr>
      <w:rFonts w:ascii="Arial" w:hAnsi="Arial" w:eastAsia="Arial" w:cs="Arial"/>
      <w:b/>
      <w:bCs/>
      <w:sz w:val="24"/>
    </w:rPr>
  </w:style>
  <w:style w:type="paragraph" w:styleId="737">
    <w:name w:val="Heading 6"/>
    <w:basedOn w:val="731"/>
    <w:next w:val="731"/>
    <w:link w:val="808"/>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810"/>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811"/>
    <w:uiPriority w:val="9"/>
    <w:unhideWhenUsed/>
    <w:qFormat/>
    <w:pPr>
      <w:keepLines/>
      <w:keepNext/>
      <w:spacing w:before="320" w:after="200"/>
      <w:outlineLvl w:val="8"/>
    </w:pPr>
    <w:rPr>
      <w:rFonts w:ascii="Arial" w:hAnsi="Arial" w:eastAsia="Arial" w:cs="Arial"/>
      <w:i/>
      <w:iCs/>
      <w:szCs w:val="21"/>
    </w:rPr>
  </w:style>
  <w:style w:type="character" w:styleId="741" w:default="1">
    <w:name w:val="Default Paragraph Font"/>
    <w:uiPriority w:val="1"/>
    <w:semiHidden/>
    <w:unhideWhenUsed/>
  </w:style>
  <w:style w:type="table" w:styleId="742" w:default="1">
    <w:name w:val="Normal Table"/>
    <w:uiPriority w:val="99"/>
    <w:semiHidden/>
    <w:unhideWhenUsed/>
    <w:tblPr>
      <w:tblInd w:w="0" w:type="dxa"/>
      <w:tblCellMar>
        <w:left w:w="108" w:type="dxa"/>
        <w:top w:w="0" w:type="dxa"/>
        <w:right w:w="108" w:type="dxa"/>
        <w:bottom w:w="0" w:type="dxa"/>
      </w:tblCellMar>
    </w:tblPr>
  </w:style>
  <w:style w:type="numbering" w:styleId="743" w:default="1">
    <w:name w:val="No List"/>
    <w:uiPriority w:val="99"/>
    <w:semiHidden/>
    <w:unhideWhenUsed/>
  </w:style>
  <w:style w:type="character" w:styleId="744" w:customStyle="1">
    <w:name w:val="Heading 1 Char"/>
    <w:basedOn w:val="741"/>
    <w:uiPriority w:val="9"/>
    <w:rPr>
      <w:rFonts w:ascii="Arial" w:hAnsi="Arial" w:eastAsia="Arial" w:cs="Arial"/>
      <w:sz w:val="40"/>
      <w:szCs w:val="40"/>
    </w:rPr>
  </w:style>
  <w:style w:type="character" w:styleId="745" w:customStyle="1">
    <w:name w:val="Heading 2 Char"/>
    <w:basedOn w:val="741"/>
    <w:uiPriority w:val="9"/>
    <w:rPr>
      <w:rFonts w:ascii="Arial" w:hAnsi="Arial" w:eastAsia="Arial" w:cs="Arial"/>
      <w:sz w:val="34"/>
    </w:rPr>
  </w:style>
  <w:style w:type="character" w:styleId="746" w:customStyle="1">
    <w:name w:val="Heading 3 Char"/>
    <w:basedOn w:val="741"/>
    <w:uiPriority w:val="9"/>
    <w:rPr>
      <w:rFonts w:ascii="Arial" w:hAnsi="Arial" w:eastAsia="Arial" w:cs="Arial"/>
      <w:sz w:val="30"/>
      <w:szCs w:val="30"/>
    </w:rPr>
  </w:style>
  <w:style w:type="character" w:styleId="747" w:customStyle="1">
    <w:name w:val="Heading 4 Char"/>
    <w:basedOn w:val="741"/>
    <w:uiPriority w:val="9"/>
    <w:rPr>
      <w:rFonts w:ascii="Arial" w:hAnsi="Arial" w:eastAsia="Arial" w:cs="Arial"/>
      <w:b/>
      <w:bCs/>
      <w:sz w:val="26"/>
      <w:szCs w:val="26"/>
    </w:rPr>
  </w:style>
  <w:style w:type="character" w:styleId="748" w:customStyle="1">
    <w:name w:val="Heading 5 Char"/>
    <w:basedOn w:val="741"/>
    <w:uiPriority w:val="9"/>
    <w:rPr>
      <w:rFonts w:ascii="Arial" w:hAnsi="Arial" w:eastAsia="Arial" w:cs="Arial"/>
      <w:b/>
      <w:bCs/>
      <w:sz w:val="24"/>
      <w:szCs w:val="24"/>
    </w:rPr>
  </w:style>
  <w:style w:type="character" w:styleId="749" w:customStyle="1">
    <w:name w:val="Heading 6 Char"/>
    <w:basedOn w:val="741"/>
    <w:uiPriority w:val="9"/>
    <w:rPr>
      <w:rFonts w:ascii="Arial" w:hAnsi="Arial" w:eastAsia="Arial" w:cs="Arial"/>
      <w:b/>
      <w:bCs/>
      <w:sz w:val="22"/>
      <w:szCs w:val="22"/>
    </w:rPr>
  </w:style>
  <w:style w:type="character" w:styleId="750" w:customStyle="1">
    <w:name w:val="Heading 7 Char"/>
    <w:basedOn w:val="741"/>
    <w:uiPriority w:val="9"/>
    <w:rPr>
      <w:rFonts w:ascii="Arial" w:hAnsi="Arial" w:eastAsia="Arial" w:cs="Arial"/>
      <w:b/>
      <w:bCs/>
      <w:i/>
      <w:iCs/>
      <w:sz w:val="22"/>
      <w:szCs w:val="22"/>
    </w:rPr>
  </w:style>
  <w:style w:type="character" w:styleId="751" w:customStyle="1">
    <w:name w:val="Heading 8 Char"/>
    <w:basedOn w:val="741"/>
    <w:uiPriority w:val="9"/>
    <w:rPr>
      <w:rFonts w:ascii="Arial" w:hAnsi="Arial" w:eastAsia="Arial" w:cs="Arial"/>
      <w:i/>
      <w:iCs/>
      <w:sz w:val="22"/>
      <w:szCs w:val="22"/>
    </w:rPr>
  </w:style>
  <w:style w:type="character" w:styleId="752" w:customStyle="1">
    <w:name w:val="Heading 9 Char"/>
    <w:basedOn w:val="741"/>
    <w:uiPriority w:val="9"/>
    <w:rPr>
      <w:rFonts w:ascii="Arial" w:hAnsi="Arial" w:eastAsia="Arial" w:cs="Arial"/>
      <w:i/>
      <w:iCs/>
      <w:sz w:val="21"/>
      <w:szCs w:val="21"/>
    </w:rPr>
  </w:style>
  <w:style w:type="character" w:styleId="753" w:customStyle="1">
    <w:name w:val="Title Char"/>
    <w:basedOn w:val="741"/>
    <w:uiPriority w:val="10"/>
    <w:rPr>
      <w:sz w:val="48"/>
      <w:szCs w:val="48"/>
    </w:rPr>
  </w:style>
  <w:style w:type="character" w:styleId="754" w:customStyle="1">
    <w:name w:val="Subtitle Char"/>
    <w:basedOn w:val="741"/>
    <w:uiPriority w:val="11"/>
    <w:rPr>
      <w:sz w:val="24"/>
      <w:szCs w:val="24"/>
    </w:rPr>
  </w:style>
  <w:style w:type="character" w:styleId="755" w:customStyle="1">
    <w:name w:val="Quote Char"/>
    <w:uiPriority w:val="29"/>
    <w:rPr>
      <w:i/>
    </w:rPr>
  </w:style>
  <w:style w:type="character" w:styleId="756" w:customStyle="1">
    <w:name w:val="Intense Quote Char"/>
    <w:uiPriority w:val="30"/>
    <w:rPr>
      <w:i/>
    </w:rPr>
  </w:style>
  <w:style w:type="character" w:styleId="757" w:customStyle="1">
    <w:name w:val="Header Char"/>
    <w:basedOn w:val="741"/>
    <w:uiPriority w:val="99"/>
  </w:style>
  <w:style w:type="character" w:styleId="758" w:customStyle="1">
    <w:name w:val="Caption Char"/>
    <w:uiPriority w:val="99"/>
  </w:style>
  <w:style w:type="table" w:styleId="759">
    <w:name w:val="Plain Table 1"/>
    <w:basedOn w:val="74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74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74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74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74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name w:val="Grid Table 1 Light"/>
    <w:basedOn w:val="74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5">
    <w:name w:val="Grid Table 2"/>
    <w:basedOn w:val="74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6">
    <w:name w:val="Grid Table 3"/>
    <w:basedOn w:val="74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74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basedOn w:val="7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name w:val="Grid Table 6 Colorful"/>
    <w:basedOn w:val="74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0">
    <w:name w:val="Grid Table 7 Colorful"/>
    <w:basedOn w:val="74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1">
    <w:name w:val="List Table 1 Light"/>
    <w:basedOn w:val="74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basedOn w:val="74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3">
    <w:name w:val="List Table 3"/>
    <w:basedOn w:val="74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name w:val="List Table 4"/>
    <w:basedOn w:val="74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name w:val="List Table 5 Dark"/>
    <w:basedOn w:val="74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6">
    <w:name w:val="List Table 6 Colorful"/>
    <w:basedOn w:val="74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7">
    <w:name w:val="List Table 7 Colorful"/>
    <w:basedOn w:val="74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8" w:customStyle="1">
    <w:name w:val="Footnote Text Char"/>
    <w:uiPriority w:val="99"/>
    <w:rPr>
      <w:sz w:val="18"/>
    </w:rPr>
  </w:style>
  <w:style w:type="character" w:styleId="779" w:customStyle="1">
    <w:name w:val="Endnote Text Char"/>
    <w:uiPriority w:val="99"/>
    <w:rPr>
      <w:sz w:val="20"/>
    </w:rPr>
  </w:style>
  <w:style w:type="paragraph" w:styleId="780">
    <w:name w:val="TOC Heading"/>
    <w:uiPriority w:val="39"/>
    <w:unhideWhenUsed/>
  </w:style>
  <w:style w:type="paragraph" w:styleId="781">
    <w:name w:val="toc 7"/>
    <w:basedOn w:val="731"/>
    <w:next w:val="731"/>
    <w:pPr>
      <w:ind w:left="2520"/>
    </w:pPr>
    <w:rPr>
      <w:rFonts w:ascii="Calibri" w:hAnsi="Calibri"/>
      <w:szCs w:val="22"/>
    </w:rPr>
  </w:style>
  <w:style w:type="paragraph" w:styleId="782">
    <w:name w:val="Caption"/>
    <w:basedOn w:val="731"/>
    <w:next w:val="731"/>
    <w:uiPriority w:val="35"/>
    <w:semiHidden/>
    <w:unhideWhenUsed/>
    <w:qFormat/>
    <w:pPr>
      <w:spacing w:line="276" w:lineRule="auto"/>
    </w:pPr>
    <w:rPr>
      <w:b/>
      <w:bCs/>
      <w:color w:val="4f81bd" w:themeColor="accent1"/>
      <w:sz w:val="18"/>
      <w:szCs w:val="18"/>
    </w:rPr>
  </w:style>
  <w:style w:type="paragraph" w:styleId="783">
    <w:name w:val="toc 5"/>
    <w:basedOn w:val="731"/>
    <w:next w:val="731"/>
    <w:pPr>
      <w:ind w:left="1680"/>
    </w:pPr>
    <w:rPr>
      <w:rFonts w:ascii="Calibri" w:hAnsi="Calibri"/>
      <w:szCs w:val="22"/>
    </w:rPr>
  </w:style>
  <w:style w:type="paragraph" w:styleId="784">
    <w:name w:val="toc 3"/>
    <w:basedOn w:val="731"/>
    <w:next w:val="731"/>
    <w:uiPriority w:val="39"/>
    <w:qFormat/>
    <w:pPr>
      <w:ind w:left="840"/>
    </w:pPr>
  </w:style>
  <w:style w:type="paragraph" w:styleId="785">
    <w:name w:val="Plain Text"/>
    <w:basedOn w:val="731"/>
    <w:rPr>
      <w:rFonts w:hint="eastAsia" w:ascii="宋体" w:hAnsi="Courier New" w:eastAsia="楷体_GB2312"/>
      <w:sz w:val="28"/>
      <w:szCs w:val="20"/>
    </w:rPr>
  </w:style>
  <w:style w:type="paragraph" w:styleId="786">
    <w:name w:val="toc 8"/>
    <w:basedOn w:val="731"/>
    <w:next w:val="731"/>
    <w:pPr>
      <w:ind w:left="2940"/>
    </w:pPr>
    <w:rPr>
      <w:rFonts w:ascii="Calibri" w:hAnsi="Calibri"/>
      <w:szCs w:val="22"/>
    </w:rPr>
  </w:style>
  <w:style w:type="paragraph" w:styleId="787">
    <w:name w:val="endnote text"/>
    <w:basedOn w:val="731"/>
    <w:link w:val="948"/>
    <w:uiPriority w:val="99"/>
    <w:semiHidden/>
    <w:unhideWhenUsed/>
    <w:rPr>
      <w:sz w:val="20"/>
    </w:rPr>
  </w:style>
  <w:style w:type="paragraph" w:styleId="788">
    <w:name w:val="Footer"/>
    <w:basedOn w:val="731"/>
    <w:link w:val="821"/>
    <w:uiPriority w:val="99"/>
    <w:unhideWhenUsed/>
    <w:pPr>
      <w:tabs>
        <w:tab w:val="center" w:pos="7143" w:leader="none"/>
        <w:tab w:val="right" w:pos="14287" w:leader="none"/>
      </w:tabs>
    </w:pPr>
  </w:style>
  <w:style w:type="paragraph" w:styleId="789">
    <w:name w:val="Header"/>
    <w:basedOn w:val="731"/>
    <w:link w:val="819"/>
    <w:uiPriority w:val="99"/>
    <w:unhideWhenUsed/>
    <w:pPr>
      <w:tabs>
        <w:tab w:val="center" w:pos="7143" w:leader="none"/>
        <w:tab w:val="right" w:pos="14287" w:leader="none"/>
      </w:tabs>
    </w:pPr>
  </w:style>
  <w:style w:type="paragraph" w:styleId="790">
    <w:name w:val="toc 1"/>
    <w:basedOn w:val="731"/>
    <w:next w:val="731"/>
    <w:uiPriority w:val="39"/>
    <w:qFormat/>
    <w:pPr>
      <w:spacing w:line="360" w:lineRule="auto"/>
      <w:tabs>
        <w:tab w:val="right" w:pos="8296" w:leader="dot"/>
      </w:tabs>
    </w:pPr>
    <w:rPr>
      <w:rFonts w:ascii="宋体" w:hAnsi="宋体"/>
      <w:b/>
    </w:rPr>
  </w:style>
  <w:style w:type="paragraph" w:styleId="791">
    <w:name w:val="toc 4"/>
    <w:basedOn w:val="731"/>
    <w:next w:val="731"/>
    <w:uiPriority w:val="39"/>
    <w:qFormat/>
    <w:pPr>
      <w:ind w:left="1260"/>
    </w:pPr>
    <w:rPr>
      <w:rFonts w:ascii="Calibri" w:hAnsi="Calibri"/>
      <w:szCs w:val="22"/>
    </w:rPr>
  </w:style>
  <w:style w:type="paragraph" w:styleId="792">
    <w:name w:val="Subtitle"/>
    <w:basedOn w:val="731"/>
    <w:next w:val="731"/>
    <w:link w:val="814"/>
    <w:uiPriority w:val="11"/>
    <w:qFormat/>
    <w:pPr>
      <w:spacing w:before="200" w:after="200"/>
    </w:pPr>
    <w:rPr>
      <w:sz w:val="24"/>
    </w:rPr>
  </w:style>
  <w:style w:type="paragraph" w:styleId="793">
    <w:name w:val="footnote text"/>
    <w:basedOn w:val="731"/>
    <w:link w:val="947"/>
    <w:uiPriority w:val="99"/>
    <w:semiHidden/>
    <w:unhideWhenUsed/>
    <w:qFormat/>
    <w:pPr>
      <w:spacing w:after="40"/>
    </w:pPr>
    <w:rPr>
      <w:sz w:val="18"/>
    </w:rPr>
  </w:style>
  <w:style w:type="paragraph" w:styleId="794">
    <w:name w:val="toc 6"/>
    <w:basedOn w:val="731"/>
    <w:next w:val="731"/>
    <w:qFormat/>
    <w:pPr>
      <w:ind w:left="2100"/>
    </w:pPr>
    <w:rPr>
      <w:rFonts w:ascii="Calibri" w:hAnsi="Calibri"/>
      <w:szCs w:val="22"/>
    </w:rPr>
  </w:style>
  <w:style w:type="paragraph" w:styleId="795">
    <w:name w:val="table of figures"/>
    <w:basedOn w:val="731"/>
    <w:next w:val="731"/>
    <w:uiPriority w:val="99"/>
    <w:unhideWhenUsed/>
    <w:qFormat/>
  </w:style>
  <w:style w:type="paragraph" w:styleId="796">
    <w:name w:val="toc 2"/>
    <w:basedOn w:val="731"/>
    <w:next w:val="731"/>
    <w:uiPriority w:val="39"/>
    <w:qFormat/>
    <w:pPr>
      <w:ind w:left="420"/>
    </w:pPr>
    <w:rPr>
      <w:szCs w:val="20"/>
    </w:rPr>
  </w:style>
  <w:style w:type="paragraph" w:styleId="797">
    <w:name w:val="toc 9"/>
    <w:basedOn w:val="731"/>
    <w:next w:val="731"/>
    <w:qFormat/>
    <w:pPr>
      <w:ind w:left="3360"/>
    </w:pPr>
    <w:rPr>
      <w:rFonts w:ascii="Calibri" w:hAnsi="Calibri"/>
      <w:szCs w:val="22"/>
    </w:rPr>
  </w:style>
  <w:style w:type="paragraph" w:styleId="798">
    <w:name w:val="Title"/>
    <w:basedOn w:val="731"/>
    <w:next w:val="731"/>
    <w:link w:val="813"/>
    <w:uiPriority w:val="10"/>
    <w:qFormat/>
    <w:pPr>
      <w:contextualSpacing/>
      <w:spacing w:before="300" w:after="200"/>
    </w:pPr>
    <w:rPr>
      <w:sz w:val="48"/>
      <w:szCs w:val="48"/>
    </w:rPr>
  </w:style>
  <w:style w:type="table" w:styleId="7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uiPriority w:val="99"/>
    <w:semiHidden/>
    <w:unhideWhenUsed/>
    <w:qFormat/>
    <w:rPr>
      <w:vertAlign w:val="superscript"/>
    </w:rPr>
  </w:style>
  <w:style w:type="character" w:styleId="801">
    <w:name w:val="Hyperlink"/>
    <w:uiPriority w:val="99"/>
    <w:unhideWhenUsed/>
    <w:qFormat/>
    <w:rPr>
      <w:color w:val="0000ff" w:themeColor="hyperlink"/>
      <w:u w:val="single"/>
    </w:rPr>
  </w:style>
  <w:style w:type="character" w:styleId="802">
    <w:name w:val="footnote reference"/>
    <w:uiPriority w:val="99"/>
    <w:unhideWhenUsed/>
    <w:qFormat/>
    <w:rPr>
      <w:vertAlign w:val="superscript"/>
    </w:rPr>
  </w:style>
  <w:style w:type="character" w:styleId="803" w:customStyle="1">
    <w:name w:val="标题 1 字符1"/>
    <w:link w:val="732"/>
    <w:uiPriority w:val="9"/>
    <w:qFormat/>
    <w:rPr>
      <w:rFonts w:ascii="Arial" w:hAnsi="Arial" w:eastAsia="Arial" w:cs="Arial"/>
      <w:sz w:val="40"/>
      <w:szCs w:val="40"/>
    </w:rPr>
  </w:style>
  <w:style w:type="character" w:styleId="804" w:customStyle="1">
    <w:name w:val="标题 2 字符1"/>
    <w:link w:val="733"/>
    <w:uiPriority w:val="9"/>
    <w:qFormat/>
    <w:rPr>
      <w:rFonts w:ascii="Arial" w:hAnsi="Arial" w:eastAsia="Arial" w:cs="Arial"/>
      <w:sz w:val="34"/>
    </w:rPr>
  </w:style>
  <w:style w:type="character" w:styleId="805" w:customStyle="1">
    <w:name w:val="标题 3 字符1"/>
    <w:link w:val="734"/>
    <w:uiPriority w:val="9"/>
    <w:qFormat/>
    <w:rPr>
      <w:rFonts w:ascii="Arial" w:hAnsi="Arial" w:eastAsia="Arial" w:cs="Arial"/>
      <w:sz w:val="30"/>
      <w:szCs w:val="30"/>
    </w:rPr>
  </w:style>
  <w:style w:type="character" w:styleId="806" w:customStyle="1">
    <w:name w:val="标题 4 字符1"/>
    <w:link w:val="735"/>
    <w:uiPriority w:val="9"/>
    <w:qFormat/>
    <w:rPr>
      <w:rFonts w:ascii="Arial" w:hAnsi="Arial" w:eastAsia="Arial" w:cs="Arial"/>
      <w:b/>
      <w:bCs/>
      <w:sz w:val="26"/>
      <w:szCs w:val="26"/>
    </w:rPr>
  </w:style>
  <w:style w:type="character" w:styleId="807" w:customStyle="1">
    <w:name w:val="标题 5 字符1"/>
    <w:link w:val="736"/>
    <w:uiPriority w:val="9"/>
    <w:qFormat/>
    <w:rPr>
      <w:rFonts w:ascii="Arial" w:hAnsi="Arial" w:eastAsia="Arial" w:cs="Arial"/>
      <w:b/>
      <w:bCs/>
      <w:sz w:val="24"/>
      <w:szCs w:val="24"/>
    </w:rPr>
  </w:style>
  <w:style w:type="character" w:styleId="808" w:customStyle="1">
    <w:name w:val="标题 6 字符1"/>
    <w:link w:val="737"/>
    <w:uiPriority w:val="9"/>
    <w:qFormat/>
    <w:rPr>
      <w:rFonts w:ascii="Arial" w:hAnsi="Arial" w:eastAsia="Arial" w:cs="Arial"/>
      <w:b/>
      <w:bCs/>
      <w:sz w:val="22"/>
      <w:szCs w:val="22"/>
    </w:rPr>
  </w:style>
  <w:style w:type="character" w:styleId="809" w:customStyle="1">
    <w:name w:val="标题 7 字符1"/>
    <w:link w:val="738"/>
    <w:uiPriority w:val="9"/>
    <w:qFormat/>
    <w:rPr>
      <w:rFonts w:ascii="Arial" w:hAnsi="Arial" w:eastAsia="Arial" w:cs="Arial"/>
      <w:b/>
      <w:bCs/>
      <w:i/>
      <w:iCs/>
      <w:sz w:val="22"/>
      <w:szCs w:val="22"/>
    </w:rPr>
  </w:style>
  <w:style w:type="character" w:styleId="810" w:customStyle="1">
    <w:name w:val="标题 8 字符1"/>
    <w:link w:val="739"/>
    <w:uiPriority w:val="9"/>
    <w:qFormat/>
    <w:rPr>
      <w:rFonts w:ascii="Arial" w:hAnsi="Arial" w:eastAsia="Arial" w:cs="Arial"/>
      <w:i/>
      <w:iCs/>
      <w:sz w:val="22"/>
      <w:szCs w:val="22"/>
    </w:rPr>
  </w:style>
  <w:style w:type="character" w:styleId="811" w:customStyle="1">
    <w:name w:val="标题 9 字符1"/>
    <w:link w:val="740"/>
    <w:uiPriority w:val="9"/>
    <w:qFormat/>
    <w:rPr>
      <w:rFonts w:ascii="Arial" w:hAnsi="Arial" w:eastAsia="Arial" w:cs="Arial"/>
      <w:i/>
      <w:iCs/>
      <w:sz w:val="21"/>
      <w:szCs w:val="21"/>
    </w:rPr>
  </w:style>
  <w:style w:type="paragraph" w:styleId="812">
    <w:name w:val="No Spacing"/>
    <w:uiPriority w:val="1"/>
    <w:qFormat/>
  </w:style>
  <w:style w:type="character" w:styleId="813" w:customStyle="1">
    <w:name w:val="标题 字符1"/>
    <w:link w:val="798"/>
    <w:uiPriority w:val="10"/>
    <w:qFormat/>
    <w:rPr>
      <w:sz w:val="48"/>
      <w:szCs w:val="48"/>
    </w:rPr>
  </w:style>
  <w:style w:type="character" w:styleId="814" w:customStyle="1">
    <w:name w:val="副标题 字符1"/>
    <w:link w:val="792"/>
    <w:uiPriority w:val="11"/>
    <w:qFormat/>
    <w:rPr>
      <w:sz w:val="24"/>
      <w:szCs w:val="24"/>
    </w:rPr>
  </w:style>
  <w:style w:type="paragraph" w:styleId="815">
    <w:name w:val="Quote"/>
    <w:basedOn w:val="731"/>
    <w:next w:val="731"/>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31"/>
    <w:next w:val="731"/>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页眉 字符1"/>
    <w:link w:val="789"/>
    <w:uiPriority w:val="99"/>
    <w:qFormat/>
  </w:style>
  <w:style w:type="character" w:styleId="820" w:customStyle="1">
    <w:name w:val="Footer Char"/>
    <w:uiPriority w:val="99"/>
    <w:qFormat/>
  </w:style>
  <w:style w:type="character" w:styleId="821" w:customStyle="1">
    <w:name w:val="页脚 字符2"/>
    <w:link w:val="788"/>
    <w:uiPriority w:val="99"/>
    <w:qFormat/>
  </w:style>
  <w:style w:type="table" w:styleId="82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1"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2"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3"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4"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5"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6"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7"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8"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9"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0"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5"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7"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6"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7"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8"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9"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0"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1"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2"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3"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4"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5"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6"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7"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8"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9"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8"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9"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0"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5"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6"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7"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1"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3"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4"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93"/>
    <w:uiPriority w:val="99"/>
    <w:rPr>
      <w:sz w:val="18"/>
    </w:rPr>
  </w:style>
  <w:style w:type="character" w:styleId="948" w:customStyle="1">
    <w:name w:val="尾注文本 字符"/>
    <w:link w:val="787"/>
    <w:uiPriority w:val="99"/>
    <w:rPr>
      <w:sz w:val="20"/>
    </w:rPr>
  </w:style>
  <w:style w:type="paragraph" w:styleId="949" w:customStyle="1">
    <w:name w:val="TOC 标题1"/>
    <w:uiPriority w:val="39"/>
    <w:unhideWhenUsed/>
  </w:style>
  <w:style w:type="paragraph" w:styleId="950" w:customStyle="1">
    <w:name w:val="标题 111"/>
    <w:basedOn w:val="731"/>
    <w:next w:val="731"/>
    <w:link w:val="962"/>
    <w:qFormat/>
    <w:pPr>
      <w:keepLines/>
      <w:keepNext/>
      <w:spacing w:before="340" w:after="330" w:line="576" w:lineRule="auto"/>
      <w:outlineLvl w:val="0"/>
    </w:pPr>
    <w:rPr>
      <w:rFonts w:eastAsia="楷体_GB2312"/>
      <w:b/>
      <w:sz w:val="44"/>
      <w:szCs w:val="20"/>
    </w:rPr>
  </w:style>
  <w:style w:type="paragraph" w:styleId="951" w:customStyle="1">
    <w:name w:val="标题 21"/>
    <w:basedOn w:val="731"/>
    <w:next w:val="731"/>
    <w:link w:val="963"/>
    <w:qFormat/>
    <w:pPr>
      <w:keepLines/>
      <w:keepNext/>
      <w:spacing w:before="260" w:after="260" w:line="413" w:lineRule="auto"/>
      <w:outlineLvl w:val="1"/>
    </w:pPr>
    <w:rPr>
      <w:rFonts w:ascii="Arial" w:hAnsi="Arial" w:eastAsia="黑体"/>
      <w:b/>
      <w:bCs/>
      <w:sz w:val="32"/>
      <w:szCs w:val="32"/>
    </w:rPr>
  </w:style>
  <w:style w:type="paragraph" w:styleId="952" w:customStyle="1">
    <w:name w:val="标题 31"/>
    <w:basedOn w:val="731"/>
    <w:next w:val="731"/>
    <w:link w:val="964"/>
    <w:qFormat/>
    <w:pPr>
      <w:keepLines/>
      <w:keepNext/>
      <w:spacing w:before="260" w:after="260" w:line="413" w:lineRule="auto"/>
      <w:outlineLvl w:val="2"/>
    </w:pPr>
    <w:rPr>
      <w:b/>
      <w:bCs/>
      <w:sz w:val="32"/>
      <w:szCs w:val="32"/>
    </w:rPr>
  </w:style>
  <w:style w:type="paragraph" w:styleId="953" w:customStyle="1">
    <w:name w:val="标题 41"/>
    <w:basedOn w:val="731"/>
    <w:next w:val="731"/>
    <w:link w:val="965"/>
    <w:qFormat/>
    <w:pPr>
      <w:keepLines/>
      <w:keepNext/>
      <w:spacing w:before="280" w:after="290" w:line="376" w:lineRule="auto"/>
      <w:outlineLvl w:val="3"/>
    </w:pPr>
    <w:rPr>
      <w:rFonts w:ascii="Cambria" w:hAnsi="Cambria"/>
      <w:b/>
      <w:bCs/>
      <w:sz w:val="28"/>
      <w:szCs w:val="28"/>
    </w:rPr>
  </w:style>
  <w:style w:type="paragraph" w:styleId="954" w:customStyle="1">
    <w:name w:val="标题 51"/>
    <w:basedOn w:val="731"/>
    <w:next w:val="731"/>
    <w:link w:val="966"/>
    <w:qFormat/>
    <w:pPr>
      <w:keepLines/>
      <w:keepNext/>
      <w:spacing w:before="280" w:after="290" w:line="376" w:lineRule="auto"/>
      <w:outlineLvl w:val="4"/>
    </w:pPr>
    <w:rPr>
      <w:rFonts w:ascii="Calibri" w:hAnsi="Calibri"/>
      <w:b/>
      <w:bCs/>
      <w:sz w:val="28"/>
      <w:szCs w:val="28"/>
    </w:rPr>
  </w:style>
  <w:style w:type="paragraph" w:styleId="955" w:customStyle="1">
    <w:name w:val="标题 61"/>
    <w:basedOn w:val="731"/>
    <w:next w:val="731"/>
    <w:link w:val="967"/>
    <w:qFormat/>
    <w:pPr>
      <w:ind w:left="284" w:firstLine="1134"/>
      <w:keepLines/>
      <w:keepNext/>
      <w:tabs>
        <w:tab w:val="left" w:pos="3578" w:leader="none"/>
      </w:tabs>
      <w:outlineLvl w:val="5"/>
    </w:pPr>
    <w:rPr>
      <w:rFonts w:ascii="宋体" w:hAnsi="宋体"/>
      <w:b/>
      <w:bCs/>
      <w:sz w:val="30"/>
    </w:rPr>
  </w:style>
  <w:style w:type="paragraph" w:styleId="956" w:customStyle="1">
    <w:name w:val="标题 71"/>
    <w:basedOn w:val="731"/>
    <w:next w:val="957"/>
    <w:link w:val="968"/>
    <w:qFormat/>
    <w:pPr>
      <w:keepLines/>
      <w:keepNext/>
      <w:spacing w:before="240" w:after="64" w:line="320" w:lineRule="auto"/>
      <w:outlineLvl w:val="6"/>
    </w:pPr>
    <w:rPr>
      <w:b/>
      <w:sz w:val="24"/>
      <w:szCs w:val="20"/>
    </w:rPr>
  </w:style>
  <w:style w:type="paragraph" w:styleId="957" w:customStyle="1">
    <w:name w:val="正文缩进1"/>
    <w:basedOn w:val="731"/>
    <w:link w:val="969"/>
    <w:qFormat/>
    <w:pPr>
      <w:ind w:firstLine="420"/>
      <w:jc w:val="left"/>
    </w:pPr>
    <w:rPr>
      <w:rFonts w:eastAsia="楷体_GB2312"/>
      <w:sz w:val="24"/>
      <w:szCs w:val="20"/>
    </w:rPr>
  </w:style>
  <w:style w:type="paragraph" w:styleId="958" w:customStyle="1">
    <w:name w:val="标题 81"/>
    <w:basedOn w:val="731"/>
    <w:next w:val="957"/>
    <w:link w:val="970"/>
    <w:qFormat/>
    <w:pPr>
      <w:keepLines/>
      <w:keepNext/>
      <w:spacing w:before="240" w:after="64" w:line="320" w:lineRule="auto"/>
      <w:outlineLvl w:val="7"/>
    </w:pPr>
    <w:rPr>
      <w:rFonts w:ascii="Arial" w:hAnsi="Arial" w:eastAsia="黑体"/>
      <w:sz w:val="24"/>
      <w:szCs w:val="20"/>
    </w:rPr>
  </w:style>
  <w:style w:type="paragraph" w:styleId="959" w:customStyle="1">
    <w:name w:val="标题 91"/>
    <w:basedOn w:val="731"/>
    <w:next w:val="957"/>
    <w:link w:val="971"/>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60" w:customStyle="1">
    <w:name w:val="默认段落字体1"/>
    <w:rPr>
      <w:rFonts w:ascii="Times New Roman" w:hAnsi="Times New Roman" w:eastAsia="宋体" w:cs="Times New Roman"/>
    </w:rPr>
  </w:style>
  <w:style w:type="table" w:styleId="961" w:customStyle="1">
    <w:name w:val="普通表格1"/>
    <w:tblPr>
      <w:tblCellMar>
        <w:left w:w="0" w:type="dxa"/>
        <w:top w:w="0" w:type="dxa"/>
        <w:right w:w="0" w:type="dxa"/>
        <w:bottom w:w="0" w:type="dxa"/>
      </w:tblCellMar>
    </w:tblPr>
  </w:style>
  <w:style w:type="character" w:styleId="962" w:customStyle="1">
    <w:name w:val="标题 1 字符"/>
    <w:link w:val="950"/>
    <w:rPr>
      <w:rFonts w:ascii="Times New Roman" w:hAnsi="Times New Roman" w:eastAsia="楷体_GB2312" w:cs="Times New Roman"/>
      <w:b/>
      <w:sz w:val="44"/>
      <w:lang w:val="en-US" w:eastAsia="zh-CN" w:bidi="ar-SA"/>
    </w:rPr>
  </w:style>
  <w:style w:type="character" w:styleId="963" w:customStyle="1">
    <w:name w:val="标题 2 字符"/>
    <w:link w:val="951"/>
    <w:rPr>
      <w:rFonts w:ascii="Arial" w:hAnsi="Arial" w:eastAsia="黑体" w:cs="Times New Roman"/>
      <w:b/>
      <w:bCs/>
      <w:sz w:val="32"/>
      <w:szCs w:val="32"/>
      <w:lang w:val="en-US" w:eastAsia="zh-CN" w:bidi="ar-SA"/>
    </w:rPr>
  </w:style>
  <w:style w:type="character" w:styleId="964" w:customStyle="1">
    <w:name w:val="标题 3 字符"/>
    <w:link w:val="952"/>
    <w:rPr>
      <w:rFonts w:ascii="Times New Roman" w:hAnsi="Times New Roman" w:eastAsia="宋体" w:cs="Times New Roman"/>
      <w:b/>
      <w:bCs/>
      <w:sz w:val="32"/>
      <w:szCs w:val="32"/>
      <w:lang w:val="en-US" w:eastAsia="zh-CN" w:bidi="ar-SA"/>
    </w:rPr>
  </w:style>
  <w:style w:type="character" w:styleId="965" w:customStyle="1">
    <w:name w:val="标题 4 字符"/>
    <w:link w:val="953"/>
    <w:rPr>
      <w:rFonts w:ascii="Cambria" w:hAnsi="Cambria" w:eastAsia="宋体" w:cs="Times New Roman"/>
      <w:b/>
      <w:bCs/>
      <w:sz w:val="28"/>
      <w:szCs w:val="28"/>
      <w:lang w:val="en-US" w:eastAsia="zh-CN" w:bidi="ar-SA"/>
    </w:rPr>
  </w:style>
  <w:style w:type="character" w:styleId="966" w:customStyle="1">
    <w:name w:val="标题 5 字符"/>
    <w:link w:val="954"/>
    <w:rPr>
      <w:rFonts w:ascii="Calibri" w:hAnsi="Calibri" w:eastAsia="宋体" w:cs="Times New Roman"/>
      <w:b/>
      <w:bCs/>
      <w:sz w:val="28"/>
      <w:szCs w:val="28"/>
    </w:rPr>
  </w:style>
  <w:style w:type="character" w:styleId="967" w:customStyle="1">
    <w:name w:val="标题 6 字符"/>
    <w:link w:val="955"/>
    <w:rPr>
      <w:rFonts w:ascii="宋体" w:hAnsi="宋体" w:eastAsia="宋体" w:cs="Times New Roman"/>
      <w:b/>
      <w:bCs/>
      <w:sz w:val="30"/>
      <w:szCs w:val="24"/>
    </w:rPr>
  </w:style>
  <w:style w:type="character" w:styleId="968" w:customStyle="1">
    <w:name w:val="标题 7 字符"/>
    <w:link w:val="956"/>
    <w:rPr>
      <w:rFonts w:ascii="Times New Roman" w:hAnsi="Times New Roman" w:eastAsia="宋体" w:cs="Times New Roman"/>
      <w:b/>
      <w:sz w:val="24"/>
    </w:rPr>
  </w:style>
  <w:style w:type="character" w:styleId="969" w:customStyle="1">
    <w:name w:val="正文缩进 字符"/>
    <w:link w:val="957"/>
    <w:qFormat/>
    <w:rPr>
      <w:rFonts w:ascii="Times New Roman" w:hAnsi="Times New Roman" w:eastAsia="楷体_GB2312" w:cs="Times New Roman"/>
      <w:sz w:val="24"/>
      <w:lang w:val="en-US" w:eastAsia="zh-CN" w:bidi="ar-SA"/>
    </w:rPr>
  </w:style>
  <w:style w:type="character" w:styleId="970" w:customStyle="1">
    <w:name w:val="标题 8 字符"/>
    <w:link w:val="958"/>
    <w:rPr>
      <w:rFonts w:ascii="Arial" w:hAnsi="Arial" w:eastAsia="黑体" w:cs="Times New Roman"/>
      <w:sz w:val="24"/>
    </w:rPr>
  </w:style>
  <w:style w:type="character" w:styleId="971" w:customStyle="1">
    <w:name w:val="标题 9 字符"/>
    <w:link w:val="959"/>
    <w:rPr>
      <w:rFonts w:ascii="Arial" w:hAnsi="Arial" w:eastAsia="黑体" w:cs="Times New Roman"/>
      <w:sz w:val="21"/>
    </w:rPr>
  </w:style>
  <w:style w:type="paragraph" w:styleId="972" w:customStyle="1">
    <w:name w:val="列表 31"/>
    <w:basedOn w:val="731"/>
    <w:pPr>
      <w:ind w:left="1260" w:hanging="420"/>
    </w:pPr>
    <w:rPr>
      <w:szCs w:val="20"/>
    </w:rPr>
  </w:style>
  <w:style w:type="paragraph" w:styleId="973" w:customStyle="1">
    <w:name w:val="列表编号 21"/>
    <w:basedOn w:val="731"/>
    <w:pPr>
      <w:ind w:left="780" w:hanging="360"/>
      <w:keepNext/>
      <w:spacing w:line="360" w:lineRule="auto"/>
      <w:tabs>
        <w:tab w:val="left" w:pos="780" w:leader="none"/>
      </w:tabs>
    </w:pPr>
    <w:rPr>
      <w:rFonts w:ascii="Arial" w:hAnsi="Arial"/>
      <w:sz w:val="24"/>
      <w:szCs w:val="20"/>
    </w:rPr>
  </w:style>
  <w:style w:type="paragraph" w:styleId="974" w:customStyle="1">
    <w:name w:val="列表编号1"/>
    <w:basedOn w:val="731"/>
    <w:pPr>
      <w:ind w:left="960" w:hanging="960"/>
      <w:spacing w:line="360" w:lineRule="auto"/>
      <w:tabs>
        <w:tab w:val="left" w:pos="960" w:leader="none"/>
      </w:tabs>
    </w:pPr>
    <w:rPr>
      <w:color w:val="000000"/>
      <w:sz w:val="28"/>
      <w:szCs w:val="20"/>
    </w:rPr>
  </w:style>
  <w:style w:type="paragraph" w:styleId="975" w:customStyle="1">
    <w:name w:val="题注1"/>
    <w:basedOn w:val="731"/>
    <w:next w:val="731"/>
    <w:qFormat/>
    <w:pPr>
      <w:spacing w:before="152" w:after="160"/>
    </w:pPr>
    <w:rPr>
      <w:rFonts w:ascii="Arial" w:hAnsi="Arial" w:eastAsia="黑体" w:cs="Arial"/>
      <w:sz w:val="20"/>
      <w:szCs w:val="20"/>
    </w:rPr>
  </w:style>
  <w:style w:type="paragraph" w:styleId="976" w:customStyle="1">
    <w:name w:val="文档结构图1"/>
    <w:basedOn w:val="731"/>
    <w:link w:val="977"/>
    <w:uiPriority w:val="99"/>
    <w:pPr>
      <w:shd w:val="clear" w:color="auto" w:fill="000080"/>
    </w:pPr>
    <w:rPr>
      <w:szCs w:val="20"/>
    </w:rPr>
  </w:style>
  <w:style w:type="character" w:styleId="977" w:customStyle="1">
    <w:name w:val="文档结构图 字符"/>
    <w:link w:val="976"/>
    <w:uiPriority w:val="99"/>
    <w:rPr>
      <w:rFonts w:ascii="Times New Roman" w:hAnsi="Times New Roman" w:eastAsia="宋体" w:cs="Times New Roman"/>
      <w:sz w:val="21"/>
      <w:shd w:val="clear" w:color="auto" w:fill="000080"/>
    </w:rPr>
  </w:style>
  <w:style w:type="paragraph" w:styleId="978" w:customStyle="1">
    <w:name w:val="引文目录标题1"/>
    <w:basedOn w:val="731"/>
    <w:next w:val="731"/>
    <w:pPr>
      <w:spacing w:before="120" w:line="312" w:lineRule="atLeast"/>
    </w:pPr>
    <w:rPr>
      <w:rFonts w:ascii="Arial" w:hAnsi="Arial"/>
      <w:b/>
      <w:sz w:val="24"/>
    </w:rPr>
  </w:style>
  <w:style w:type="paragraph" w:styleId="979" w:customStyle="1">
    <w:name w:val="批注文字1"/>
    <w:basedOn w:val="731"/>
    <w:link w:val="980"/>
    <w:uiPriority w:val="99"/>
    <w:qFormat/>
    <w:pPr>
      <w:jc w:val="left"/>
    </w:pPr>
  </w:style>
  <w:style w:type="character" w:styleId="980" w:customStyle="1">
    <w:name w:val="批注文字 字符"/>
    <w:link w:val="979"/>
    <w:uiPriority w:val="99"/>
    <w:qFormat/>
    <w:rPr>
      <w:rFonts w:ascii="Times New Roman" w:hAnsi="Times New Roman" w:eastAsia="宋体" w:cs="Times New Roman"/>
      <w:sz w:val="21"/>
      <w:szCs w:val="24"/>
    </w:rPr>
  </w:style>
  <w:style w:type="paragraph" w:styleId="981" w:customStyle="1">
    <w:name w:val="正文文本 31"/>
    <w:basedOn w:val="731"/>
    <w:link w:val="982"/>
    <w:pPr>
      <w:spacing w:after="120"/>
    </w:pPr>
    <w:rPr>
      <w:sz w:val="16"/>
      <w:szCs w:val="16"/>
    </w:rPr>
  </w:style>
  <w:style w:type="character" w:styleId="982" w:customStyle="1">
    <w:name w:val="正文文本 3 字符"/>
    <w:link w:val="981"/>
    <w:rPr>
      <w:rFonts w:ascii="Times New Roman" w:hAnsi="Times New Roman" w:eastAsia="宋体" w:cs="Times New Roman"/>
      <w:sz w:val="16"/>
      <w:szCs w:val="16"/>
    </w:rPr>
  </w:style>
  <w:style w:type="paragraph" w:styleId="983" w:customStyle="1">
    <w:name w:val="正文文本1"/>
    <w:basedOn w:val="731"/>
    <w:link w:val="984"/>
    <w:pPr>
      <w:jc w:val="center"/>
    </w:pPr>
    <w:rPr>
      <w:rFonts w:ascii="方正大黑简体" w:eastAsia="方正大黑简体"/>
      <w:position w:val="6"/>
      <w:sz w:val="30"/>
      <w:szCs w:val="20"/>
    </w:rPr>
  </w:style>
  <w:style w:type="character" w:styleId="984" w:customStyle="1">
    <w:name w:val="正文文本 字符"/>
    <w:link w:val="983"/>
    <w:rPr>
      <w:rFonts w:ascii="方正大黑简体" w:hAnsi="Times New Roman" w:eastAsia="方正大黑简体" w:cs="Times New Roman"/>
      <w:position w:val="6"/>
      <w:sz w:val="30"/>
      <w:lang w:val="en-US" w:eastAsia="zh-CN" w:bidi="ar-SA"/>
    </w:rPr>
  </w:style>
  <w:style w:type="paragraph" w:styleId="985" w:customStyle="1">
    <w:name w:val="正文文本缩进11"/>
    <w:basedOn w:val="731"/>
    <w:link w:val="986"/>
    <w:pPr>
      <w:ind w:left="570"/>
      <w:spacing w:line="520" w:lineRule="exact"/>
    </w:pPr>
    <w:rPr>
      <w:rFonts w:ascii="方正仿宋简体" w:hAnsi="创艺简仿宋" w:eastAsia="方正仿宋简体"/>
      <w:sz w:val="24"/>
      <w:szCs w:val="20"/>
    </w:rPr>
  </w:style>
  <w:style w:type="character" w:styleId="986" w:customStyle="1">
    <w:name w:val="正文文本缩进 字符1"/>
    <w:link w:val="985"/>
    <w:rPr>
      <w:rFonts w:ascii="方正仿宋简体" w:hAnsi="创艺简仿宋" w:eastAsia="方正仿宋简体" w:cs="Times New Roman"/>
      <w:sz w:val="24"/>
      <w:lang w:val="en-US" w:eastAsia="zh-CN" w:bidi="ar-SA"/>
    </w:rPr>
  </w:style>
  <w:style w:type="paragraph" w:styleId="987" w:customStyle="1">
    <w:name w:val="列表 21"/>
    <w:basedOn w:val="731"/>
    <w:pPr>
      <w:ind w:left="100" w:hanging="200"/>
    </w:pPr>
  </w:style>
  <w:style w:type="paragraph" w:styleId="988" w:customStyle="1">
    <w:name w:val="HTML 地址1"/>
    <w:basedOn w:val="731"/>
    <w:link w:val="989"/>
    <w:unhideWhenUsed/>
    <w:rPr>
      <w:i/>
      <w:iCs/>
      <w:szCs w:val="21"/>
    </w:rPr>
  </w:style>
  <w:style w:type="character" w:styleId="989" w:customStyle="1">
    <w:name w:val="HTML 地址 字符"/>
    <w:link w:val="988"/>
    <w:rPr>
      <w:rFonts w:ascii="Times New Roman" w:hAnsi="Times New Roman" w:eastAsia="宋体" w:cs="Times New Roman"/>
      <w:i/>
      <w:iCs/>
      <w:sz w:val="21"/>
      <w:szCs w:val="21"/>
    </w:rPr>
  </w:style>
  <w:style w:type="paragraph" w:styleId="990" w:customStyle="1">
    <w:name w:val="纯文本112"/>
    <w:basedOn w:val="731"/>
    <w:link w:val="991"/>
    <w:qFormat/>
    <w:rPr>
      <w:rFonts w:ascii="宋体" w:hAnsi="Courier New" w:eastAsia="楷体_GB2312"/>
      <w:sz w:val="28"/>
      <w:szCs w:val="20"/>
    </w:rPr>
  </w:style>
  <w:style w:type="character" w:styleId="991" w:customStyle="1">
    <w:name w:val="纯文本 字符1"/>
    <w:link w:val="990"/>
    <w:rPr>
      <w:rFonts w:ascii="宋体" w:hAnsi="Courier New" w:eastAsia="楷体_GB2312" w:cs="Times New Roman"/>
      <w:sz w:val="28"/>
      <w:lang w:val="en-US" w:eastAsia="zh-CN" w:bidi="ar-SA"/>
    </w:rPr>
  </w:style>
  <w:style w:type="paragraph" w:styleId="992" w:customStyle="1">
    <w:name w:val="日期1"/>
    <w:basedOn w:val="731"/>
    <w:next w:val="731"/>
    <w:link w:val="993"/>
    <w:rPr>
      <w:rFonts w:ascii="宋体" w:hAnsi="宋体" w:eastAsia="楷体_GB2312"/>
      <w:sz w:val="24"/>
      <w:szCs w:val="20"/>
    </w:rPr>
  </w:style>
  <w:style w:type="character" w:styleId="993" w:customStyle="1">
    <w:name w:val="日期 字符"/>
    <w:link w:val="992"/>
    <w:rPr>
      <w:rFonts w:ascii="宋体" w:hAnsi="宋体" w:eastAsia="楷体_GB2312" w:cs="Times New Roman"/>
      <w:sz w:val="24"/>
    </w:rPr>
  </w:style>
  <w:style w:type="paragraph" w:styleId="994" w:customStyle="1">
    <w:name w:val="正文文本缩进 21"/>
    <w:basedOn w:val="731"/>
    <w:link w:val="995"/>
    <w:pPr>
      <w:ind w:firstLine="540"/>
      <w:spacing w:line="360" w:lineRule="auto"/>
    </w:pPr>
    <w:rPr>
      <w:rFonts w:ascii="宋体" w:hAnsi="宋体"/>
      <w:sz w:val="24"/>
    </w:rPr>
  </w:style>
  <w:style w:type="character" w:styleId="995" w:customStyle="1">
    <w:name w:val="正文文本缩进 2 字符"/>
    <w:link w:val="994"/>
    <w:rPr>
      <w:rFonts w:ascii="宋体" w:hAnsi="宋体" w:eastAsia="宋体" w:cs="Times New Roman"/>
      <w:sz w:val="24"/>
      <w:szCs w:val="24"/>
      <w:lang w:val="en-US" w:eastAsia="zh-CN" w:bidi="ar-SA"/>
    </w:rPr>
  </w:style>
  <w:style w:type="paragraph" w:styleId="996" w:customStyle="1">
    <w:name w:val="批注框文本1"/>
    <w:basedOn w:val="731"/>
    <w:link w:val="997"/>
    <w:rPr>
      <w:rFonts w:ascii="Calibri" w:hAnsi="Calibri"/>
      <w:sz w:val="18"/>
      <w:szCs w:val="18"/>
    </w:rPr>
  </w:style>
  <w:style w:type="character" w:styleId="997" w:customStyle="1">
    <w:name w:val="批注框文本 字符"/>
    <w:link w:val="996"/>
    <w:rPr>
      <w:rFonts w:ascii="Calibri" w:hAnsi="Calibri" w:eastAsia="宋体" w:cs="Times New Roman"/>
      <w:sz w:val="18"/>
      <w:szCs w:val="18"/>
      <w:lang w:val="en-US" w:eastAsia="zh-CN" w:bidi="ar-SA"/>
    </w:rPr>
  </w:style>
  <w:style w:type="paragraph" w:styleId="998" w:customStyle="1">
    <w:name w:val="页脚1"/>
    <w:basedOn w:val="731"/>
    <w:link w:val="999"/>
    <w:uiPriority w:val="99"/>
    <w:pPr>
      <w:jc w:val="left"/>
      <w:tabs>
        <w:tab w:val="center" w:pos="4153" w:leader="none"/>
        <w:tab w:val="right" w:pos="8306" w:leader="none"/>
      </w:tabs>
    </w:pPr>
    <w:rPr>
      <w:sz w:val="18"/>
      <w:szCs w:val="18"/>
    </w:rPr>
  </w:style>
  <w:style w:type="character" w:styleId="999" w:customStyle="1">
    <w:name w:val="页脚 字符1"/>
    <w:link w:val="998"/>
    <w:uiPriority w:val="99"/>
    <w:rPr>
      <w:rFonts w:ascii="Times New Roman" w:hAnsi="Times New Roman" w:eastAsia="宋体" w:cs="Times New Roman"/>
      <w:sz w:val="18"/>
      <w:szCs w:val="18"/>
      <w:lang w:val="en-US" w:eastAsia="zh-CN" w:bidi="ar-SA"/>
    </w:rPr>
  </w:style>
  <w:style w:type="paragraph" w:styleId="1000" w:customStyle="1">
    <w:name w:val="寄信人地址1"/>
    <w:basedOn w:val="731"/>
    <w:rPr>
      <w:rFonts w:ascii="Arial" w:hAnsi="Arial"/>
    </w:rPr>
  </w:style>
  <w:style w:type="paragraph" w:styleId="1001" w:customStyle="1">
    <w:name w:val="页眉1"/>
    <w:basedOn w:val="731"/>
    <w:link w:val="1002"/>
    <w:pPr>
      <w:jc w:val="center"/>
      <w:tabs>
        <w:tab w:val="center" w:pos="4153" w:leader="none"/>
        <w:tab w:val="right" w:pos="8306" w:leader="none"/>
      </w:tabs>
      <w:pBdr>
        <w:bottom w:val="single" w:color="000000" w:sz="6" w:space="1"/>
      </w:pBdr>
    </w:pPr>
    <w:rPr>
      <w:rFonts w:eastAsia="楷体_GB2312"/>
      <w:sz w:val="18"/>
      <w:szCs w:val="20"/>
    </w:rPr>
  </w:style>
  <w:style w:type="character" w:styleId="1002" w:customStyle="1">
    <w:name w:val="页眉 字符"/>
    <w:link w:val="1001"/>
    <w:uiPriority w:val="99"/>
    <w:rPr>
      <w:rFonts w:ascii="Times New Roman" w:hAnsi="Times New Roman" w:eastAsia="楷体_GB2312" w:cs="Times New Roman"/>
      <w:sz w:val="18"/>
      <w:lang w:val="en-US" w:eastAsia="zh-CN" w:bidi="ar-SA"/>
    </w:rPr>
  </w:style>
  <w:style w:type="paragraph" w:styleId="1003" w:customStyle="1">
    <w:name w:val="列表接续 41"/>
    <w:basedOn w:val="731"/>
    <w:pPr>
      <w:ind w:left="1680"/>
      <w:spacing w:after="120"/>
    </w:pPr>
    <w:rPr>
      <w:rFonts w:ascii="Calibri" w:hAnsi="Calibri"/>
    </w:rPr>
  </w:style>
  <w:style w:type="paragraph" w:styleId="1004" w:customStyle="1">
    <w:name w:val="索引标题1"/>
    <w:basedOn w:val="731"/>
    <w:next w:val="1005"/>
    <w:rPr>
      <w:rFonts w:ascii="Arial" w:hAnsi="Arial" w:cs="Arial"/>
      <w:b/>
      <w:bCs/>
    </w:rPr>
  </w:style>
  <w:style w:type="paragraph" w:styleId="1005" w:customStyle="1">
    <w:name w:val="索引 11"/>
    <w:basedOn w:val="731"/>
    <w:next w:val="731"/>
    <w:pPr>
      <w:jc w:val="center"/>
      <w:spacing w:line="270" w:lineRule="atLeast"/>
      <w:widowControl/>
    </w:pPr>
    <w:rPr>
      <w:rFonts w:ascii="宋体" w:hAnsi="宋体"/>
      <w:b/>
      <w:szCs w:val="18"/>
    </w:rPr>
  </w:style>
  <w:style w:type="paragraph" w:styleId="1006" w:customStyle="1">
    <w:name w:val="副标题1"/>
    <w:basedOn w:val="731"/>
    <w:next w:val="731"/>
    <w:link w:val="1007"/>
    <w:qFormat/>
    <w:pPr>
      <w:jc w:val="center"/>
      <w:spacing w:before="240" w:after="60" w:line="312" w:lineRule="auto"/>
      <w:outlineLvl w:val="1"/>
    </w:pPr>
    <w:rPr>
      <w:rFonts w:ascii="Cambria" w:hAnsi="Cambria"/>
      <w:b/>
      <w:bCs/>
      <w:sz w:val="32"/>
      <w:szCs w:val="32"/>
    </w:rPr>
  </w:style>
  <w:style w:type="character" w:styleId="1007" w:customStyle="1">
    <w:name w:val="副标题 字符"/>
    <w:link w:val="1006"/>
    <w:rPr>
      <w:rFonts w:ascii="Cambria" w:hAnsi="Cambria" w:eastAsia="宋体" w:cs="Times New Roman"/>
      <w:b/>
      <w:bCs/>
      <w:sz w:val="32"/>
      <w:szCs w:val="32"/>
    </w:rPr>
  </w:style>
  <w:style w:type="paragraph" w:styleId="1008" w:customStyle="1">
    <w:name w:val="正文文本缩进 31"/>
    <w:basedOn w:val="731"/>
    <w:link w:val="1009"/>
    <w:pPr>
      <w:ind w:left="420"/>
      <w:spacing w:after="120"/>
    </w:pPr>
    <w:rPr>
      <w:sz w:val="16"/>
      <w:szCs w:val="16"/>
    </w:rPr>
  </w:style>
  <w:style w:type="character" w:styleId="1009" w:customStyle="1">
    <w:name w:val="正文文本缩进 3 字符"/>
    <w:link w:val="1008"/>
    <w:rPr>
      <w:rFonts w:ascii="Times New Roman" w:hAnsi="Times New Roman" w:eastAsia="宋体" w:cs="Times New Roman"/>
      <w:sz w:val="16"/>
      <w:szCs w:val="16"/>
    </w:rPr>
  </w:style>
  <w:style w:type="paragraph" w:styleId="1010" w:customStyle="1">
    <w:name w:val="正文文本 211"/>
    <w:basedOn w:val="731"/>
    <w:link w:val="1011"/>
    <w:pPr>
      <w:ind w:firstLine="250"/>
      <w:spacing w:after="120" w:line="480" w:lineRule="auto"/>
    </w:pPr>
    <w:rPr>
      <w:sz w:val="24"/>
    </w:rPr>
  </w:style>
  <w:style w:type="character" w:styleId="1011" w:customStyle="1">
    <w:name w:val="正文文本 2 字符"/>
    <w:link w:val="1010"/>
    <w:rPr>
      <w:rFonts w:ascii="Times New Roman" w:hAnsi="Times New Roman" w:eastAsia="宋体" w:cs="Times New Roman"/>
      <w:sz w:val="24"/>
      <w:szCs w:val="24"/>
    </w:rPr>
  </w:style>
  <w:style w:type="paragraph" w:styleId="1012" w:customStyle="1">
    <w:name w:val="列表接续 21"/>
    <w:basedOn w:val="731"/>
    <w:pPr>
      <w:ind w:left="840"/>
      <w:spacing w:after="120"/>
    </w:pPr>
    <w:rPr>
      <w:rFonts w:ascii="Calibri" w:hAnsi="Calibri"/>
    </w:rPr>
  </w:style>
  <w:style w:type="paragraph" w:styleId="1013" w:customStyle="1">
    <w:name w:val="HTML 预设格式1"/>
    <w:basedOn w:val="731"/>
    <w:link w:val="101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4" w:customStyle="1">
    <w:name w:val="HTML 预设格式 字符"/>
    <w:link w:val="1013"/>
    <w:rPr>
      <w:rFonts w:ascii="宋体" w:hAnsi="宋体" w:eastAsia="宋体" w:cs="宋体"/>
      <w:sz w:val="24"/>
      <w:szCs w:val="24"/>
    </w:rPr>
  </w:style>
  <w:style w:type="paragraph" w:styleId="1015" w:customStyle="1">
    <w:name w:val="普通(网站)1"/>
    <w:basedOn w:val="731"/>
    <w:qFormat/>
    <w:pPr>
      <w:jc w:val="left"/>
      <w:spacing w:before="100" w:beforeAutospacing="1" w:after="100" w:afterAutospacing="1"/>
      <w:widowControl/>
    </w:pPr>
    <w:rPr>
      <w:rFonts w:ascii="宋体" w:hAnsi="宋体" w:cs="宋体"/>
      <w:sz w:val="24"/>
    </w:rPr>
  </w:style>
  <w:style w:type="paragraph" w:styleId="1016" w:customStyle="1">
    <w:name w:val="标题1"/>
    <w:basedOn w:val="731"/>
    <w:link w:val="1017"/>
    <w:qFormat/>
    <w:pPr>
      <w:jc w:val="center"/>
      <w:spacing w:before="240" w:after="60" w:line="360" w:lineRule="auto"/>
      <w:outlineLvl w:val="0"/>
    </w:pPr>
    <w:rPr>
      <w:rFonts w:ascii="宋体" w:hAnsi="宋体"/>
      <w:b/>
      <w:bCs/>
      <w:sz w:val="32"/>
      <w:szCs w:val="32"/>
    </w:rPr>
  </w:style>
  <w:style w:type="character" w:styleId="1017" w:customStyle="1">
    <w:name w:val="标题 字符"/>
    <w:link w:val="1016"/>
    <w:qFormat/>
    <w:rPr>
      <w:rFonts w:ascii="宋体" w:hAnsi="宋体" w:eastAsia="宋体" w:cs="Arial"/>
      <w:b/>
      <w:bCs/>
      <w:sz w:val="32"/>
      <w:szCs w:val="32"/>
    </w:rPr>
  </w:style>
  <w:style w:type="paragraph" w:styleId="1018" w:customStyle="1">
    <w:name w:val="批注主题1"/>
    <w:basedOn w:val="979"/>
    <w:next w:val="979"/>
    <w:link w:val="1019"/>
    <w:rPr>
      <w:b/>
      <w:bCs/>
    </w:rPr>
  </w:style>
  <w:style w:type="character" w:styleId="1019" w:customStyle="1">
    <w:name w:val="批注主题 字符"/>
    <w:link w:val="1018"/>
    <w:rPr>
      <w:rFonts w:ascii="Times New Roman" w:hAnsi="Times New Roman" w:eastAsia="宋体" w:cs="Times New Roman"/>
      <w:b/>
      <w:bCs/>
      <w:sz w:val="21"/>
      <w:szCs w:val="24"/>
    </w:rPr>
  </w:style>
  <w:style w:type="paragraph" w:styleId="1020" w:customStyle="1">
    <w:name w:val="正文文本首行缩进1"/>
    <w:basedOn w:val="983"/>
    <w:link w:val="1021"/>
    <w:pPr>
      <w:ind w:firstLine="420"/>
      <w:jc w:val="both"/>
      <w:spacing w:after="120" w:line="300" w:lineRule="auto"/>
    </w:pPr>
    <w:rPr>
      <w:sz w:val="24"/>
      <w:szCs w:val="24"/>
    </w:rPr>
  </w:style>
  <w:style w:type="character" w:styleId="1021" w:customStyle="1">
    <w:name w:val="正文文本首行缩进 字符"/>
    <w:link w:val="1020"/>
    <w:rPr>
      <w:rFonts w:ascii="方正大黑简体" w:hAnsi="Times New Roman" w:eastAsia="方正大黑简体" w:cs="Times New Roman"/>
      <w:position w:val="6"/>
      <w:sz w:val="24"/>
      <w:szCs w:val="24"/>
      <w:lang w:val="en-US" w:eastAsia="zh-CN" w:bidi="ar-SA"/>
    </w:rPr>
  </w:style>
  <w:style w:type="paragraph" w:styleId="1022" w:customStyle="1">
    <w:name w:val="正文文本首行缩进 21"/>
    <w:basedOn w:val="985"/>
    <w:link w:val="1023"/>
    <w:pPr>
      <w:ind w:left="420" w:firstLine="420"/>
      <w:spacing w:after="120" w:line="240" w:lineRule="auto"/>
    </w:pPr>
    <w:rPr>
      <w:rFonts w:ascii="Tahoma" w:hAnsi="Tahoma"/>
      <w:sz w:val="21"/>
      <w:szCs w:val="24"/>
    </w:rPr>
  </w:style>
  <w:style w:type="character" w:styleId="1023" w:customStyle="1">
    <w:name w:val="正文文本首行缩进 2 字符"/>
    <w:link w:val="1022"/>
    <w:rPr>
      <w:rFonts w:ascii="Tahoma" w:hAnsi="Tahoma" w:eastAsia="方正仿宋简体" w:cs="Times New Roman"/>
      <w:sz w:val="21"/>
      <w:szCs w:val="24"/>
      <w:lang w:val="en-US" w:eastAsia="zh-CN" w:bidi="ar-SA"/>
    </w:rPr>
  </w:style>
  <w:style w:type="table" w:styleId="1024" w:customStyle="1">
    <w:name w:val="网格型11"/>
    <w:basedOn w:val="961"/>
    <w:uiPriority w:val="39"/>
    <w:pPr>
      <w:jc w:val="both"/>
      <w:widowControl w:val="off"/>
    </w:pPr>
    <w:tblPr/>
  </w:style>
  <w:style w:type="table" w:styleId="1025" w:customStyle="1">
    <w:name w:val="网格型 11"/>
    <w:basedOn w:val="961"/>
    <w:pPr>
      <w:jc w:val="both"/>
      <w:widowControl w:val="off"/>
    </w:pPr>
    <w:tblPr/>
  </w:style>
  <w:style w:type="table" w:styleId="1026" w:customStyle="1">
    <w:name w:val="网格型 81"/>
    <w:basedOn w:val="961"/>
    <w:pPr>
      <w:ind w:firstLine="250"/>
      <w:jc w:val="both"/>
      <w:spacing w:line="300" w:lineRule="auto"/>
      <w:widowControl w:val="off"/>
    </w:pPr>
    <w:tblPr/>
  </w:style>
  <w:style w:type="table" w:styleId="1027" w:customStyle="1">
    <w:name w:val="专业型1"/>
    <w:basedOn w:val="961"/>
    <w:pPr>
      <w:ind w:firstLine="250"/>
      <w:jc w:val="both"/>
      <w:spacing w:line="300" w:lineRule="auto"/>
      <w:widowControl w:val="off"/>
    </w:pPr>
    <w:tblPr/>
  </w:style>
  <w:style w:type="character" w:styleId="1028" w:customStyle="1">
    <w:name w:val="要点1"/>
    <w:uiPriority w:val="22"/>
    <w:qFormat/>
    <w:rPr>
      <w:rFonts w:ascii="Times New Roman" w:hAnsi="Times New Roman" w:eastAsia="宋体" w:cs="Times New Roman"/>
      <w:b/>
      <w:bCs/>
    </w:rPr>
  </w:style>
  <w:style w:type="character" w:styleId="1029" w:customStyle="1">
    <w:name w:val="页码1"/>
    <w:rPr>
      <w:rFonts w:ascii="Times New Roman" w:hAnsi="Times New Roman" w:eastAsia="宋体" w:cs="Times New Roman"/>
    </w:rPr>
  </w:style>
  <w:style w:type="character" w:styleId="1030" w:customStyle="1">
    <w:name w:val="访问过的超链接1"/>
    <w:rPr>
      <w:rFonts w:ascii="Times New Roman" w:hAnsi="Times New Roman" w:eastAsia="宋体" w:cs="Times New Roman"/>
      <w:color w:val="800080"/>
      <w:u w:val="single"/>
    </w:rPr>
  </w:style>
  <w:style w:type="character" w:styleId="1031" w:customStyle="1">
    <w:name w:val="强调1"/>
    <w:qFormat/>
    <w:rPr>
      <w:rFonts w:ascii="Times New Roman" w:hAnsi="Times New Roman" w:eastAsia="宋体" w:cs="Times New Roman"/>
      <w:b/>
      <w:bCs/>
    </w:rPr>
  </w:style>
  <w:style w:type="character" w:styleId="1032" w:customStyle="1">
    <w:name w:val="HTML 打字机1"/>
    <w:qFormat/>
    <w:rPr>
      <w:rFonts w:ascii="黑体" w:hAnsi="Courier New" w:eastAsia="黑体" w:cs="Courier New"/>
      <w:sz w:val="14"/>
      <w:szCs w:val="14"/>
    </w:rPr>
  </w:style>
  <w:style w:type="character" w:styleId="1033" w:customStyle="1">
    <w:name w:val="超链接1"/>
    <w:uiPriority w:val="99"/>
    <w:rPr>
      <w:rFonts w:ascii="Times New Roman" w:hAnsi="Times New Roman" w:eastAsia="宋体" w:cs="Times New Roman"/>
      <w:color w:val="0000ff"/>
      <w:u w:val="single"/>
    </w:rPr>
  </w:style>
  <w:style w:type="character" w:styleId="1034" w:customStyle="1">
    <w:name w:val="批注引用1"/>
    <w:uiPriority w:val="99"/>
    <w:rPr>
      <w:rFonts w:ascii="Times New Roman" w:hAnsi="Times New Roman" w:eastAsia="宋体" w:cs="Times New Roman"/>
      <w:sz w:val="21"/>
      <w:szCs w:val="21"/>
    </w:rPr>
  </w:style>
  <w:style w:type="character" w:styleId="1035" w:customStyle="1">
    <w:name w:val="+正文 Char Char Char Char"/>
    <w:rPr>
      <w:rFonts w:ascii="Tahoma" w:hAnsi="Tahoma" w:eastAsia="宋体" w:cs="Times New Roman"/>
      <w:sz w:val="24"/>
      <w:szCs w:val="28"/>
      <w:lang w:val="en-US" w:eastAsia="zh-CN" w:bidi="ar-SA"/>
    </w:rPr>
  </w:style>
  <w:style w:type="character" w:styleId="1036" w:customStyle="1">
    <w:name w:val="t31"/>
    <w:rPr>
      <w:sz w:val="21"/>
      <w:szCs w:val="21"/>
    </w:rPr>
  </w:style>
  <w:style w:type="character" w:styleId="1037" w:customStyle="1">
    <w:name w:val="页脚 Char1"/>
    <w:rPr>
      <w:rFonts w:ascii="Times New Roman" w:hAnsi="Times New Roman" w:eastAsia="宋体" w:cs="Times New Roman"/>
      <w:sz w:val="18"/>
      <w:szCs w:val="18"/>
    </w:rPr>
  </w:style>
  <w:style w:type="character" w:styleId="1038" w:customStyle="1">
    <w:name w:val="lh201"/>
    <w:rPr>
      <w:rFonts w:ascii="Times New Roman" w:hAnsi="Times New Roman" w:eastAsia="宋体" w:cs="Times New Roman"/>
      <w:color w:val="666666"/>
    </w:rPr>
  </w:style>
  <w:style w:type="character" w:styleId="1039" w:customStyle="1">
    <w:name w:val="td21"/>
    <w:rPr>
      <w:rFonts w:ascii="Tahoma" w:hAnsi="Tahoma" w:eastAsia="宋体" w:cs="Times New Roman"/>
      <w:sz w:val="21"/>
      <w:szCs w:val="21"/>
      <w:u w:val="none"/>
      <w:lang w:val="en-US" w:eastAsia="zh-CN" w:bidi="ar-SA"/>
    </w:rPr>
  </w:style>
  <w:style w:type="character" w:styleId="1040" w:customStyle="1">
    <w:name w:val="Plain Text Char Char"/>
    <w:link w:val="1041"/>
    <w:qFormat/>
    <w:rPr>
      <w:rFonts w:ascii="宋体" w:hAnsi="Courier New" w:eastAsia="楷体_GB2312" w:cs="Times New Roman"/>
      <w:sz w:val="28"/>
    </w:rPr>
  </w:style>
  <w:style w:type="paragraph" w:styleId="1041" w:customStyle="1">
    <w:name w:val="纯文本1"/>
    <w:basedOn w:val="731"/>
    <w:link w:val="1040"/>
    <w:qFormat/>
    <w:rPr>
      <w:rFonts w:ascii="宋体" w:hAnsi="Courier New" w:eastAsia="楷体_GB2312"/>
      <w:sz w:val="28"/>
      <w:szCs w:val="20"/>
    </w:rPr>
  </w:style>
  <w:style w:type="character" w:styleId="1042" w:customStyle="1">
    <w:name w:val="正文文本 3 Char2"/>
    <w:rPr>
      <w:rFonts w:ascii="Times New Roman" w:hAnsi="Times New Roman" w:eastAsia="宋体" w:cs="Times New Roman"/>
      <w:sz w:val="16"/>
      <w:szCs w:val="16"/>
    </w:rPr>
  </w:style>
  <w:style w:type="character" w:styleId="1043" w:customStyle="1">
    <w:name w:val="style1"/>
    <w:rPr>
      <w:rFonts w:ascii="Times New Roman" w:hAnsi="Times New Roman" w:eastAsia="宋体" w:cs="Times New Roman"/>
    </w:rPr>
  </w:style>
  <w:style w:type="character" w:styleId="1044" w:customStyle="1">
    <w:name w:val="正文文本 Char1"/>
    <w:rPr>
      <w:rFonts w:ascii="Times New Roman" w:hAnsi="Times New Roman" w:eastAsia="宋体" w:cs="Times New Roman"/>
      <w:sz w:val="21"/>
      <w:szCs w:val="24"/>
    </w:rPr>
  </w:style>
  <w:style w:type="character" w:styleId="1045" w:customStyle="1">
    <w:name w:val="h3 Char1"/>
    <w:rPr>
      <w:rFonts w:ascii="宋体" w:hAnsi="宋体" w:eastAsia="宋体" w:cs="Times New Roman"/>
      <w:sz w:val="28"/>
      <w:lang w:val="en-US" w:eastAsia="zh-CN" w:bidi="ar-SA"/>
    </w:rPr>
  </w:style>
  <w:style w:type="character" w:styleId="1046" w:customStyle="1">
    <w:name w:val="gray_b"/>
    <w:rPr>
      <w:rFonts w:ascii="Times New Roman" w:hAnsi="Times New Roman" w:eastAsia="宋体" w:cs="Times New Roman"/>
    </w:rPr>
  </w:style>
  <w:style w:type="character" w:styleId="1047" w:customStyle="1">
    <w:name w:val="f141"/>
    <w:rPr>
      <w:rFonts w:ascii="Tahoma" w:hAnsi="Tahoma" w:eastAsia="宋体" w:cs="Times New Roman"/>
      <w:sz w:val="24"/>
      <w:szCs w:val="24"/>
      <w:lang w:val="en-US" w:eastAsia="zh-CN" w:bidi="ar-SA"/>
    </w:rPr>
  </w:style>
  <w:style w:type="character" w:styleId="1048" w:customStyle="1">
    <w:name w:val="apple-style-span"/>
    <w:rPr>
      <w:rFonts w:ascii="Times New Roman" w:hAnsi="Times New Roman" w:eastAsia="宋体" w:cs="Times New Roman"/>
    </w:rPr>
  </w:style>
  <w:style w:type="character" w:styleId="1049" w:customStyle="1">
    <w:name w:val="grame"/>
    <w:rPr>
      <w:rFonts w:ascii="Times New Roman" w:hAnsi="Times New Roman" w:eastAsia="宋体" w:cs="Times New Roman"/>
    </w:rPr>
  </w:style>
  <w:style w:type="character" w:styleId="1050" w:customStyle="1">
    <w:name w:val="font-12"/>
    <w:rPr>
      <w:rFonts w:ascii="Times New Roman" w:hAnsi="Times New Roman" w:eastAsia="宋体" w:cs="Times New Roman"/>
    </w:rPr>
  </w:style>
  <w:style w:type="character" w:styleId="1051" w:customStyle="1">
    <w:name w:val="fontstyle01"/>
    <w:rPr>
      <w:rFonts w:hint="eastAsia" w:ascii="宋体" w:hAnsi="宋体" w:eastAsia="宋体" w:cs="Times New Roman"/>
      <w:color w:val="000000"/>
      <w:sz w:val="24"/>
      <w:szCs w:val="24"/>
    </w:rPr>
  </w:style>
  <w:style w:type="character" w:styleId="1052" w:customStyle="1">
    <w:name w:val="info4"/>
    <w:rPr>
      <w:rFonts w:ascii="Times New Roman" w:hAnsi="Times New Roman" w:eastAsia="宋体" w:cs="Times New Roman"/>
    </w:rPr>
  </w:style>
  <w:style w:type="character" w:styleId="1053" w:customStyle="1">
    <w:name w:val="maintext1"/>
    <w:rPr>
      <w:rFonts w:ascii="ˎ̥" w:hAnsi="ˎ̥" w:eastAsia="宋体" w:cs="Times New Roman"/>
      <w:color w:val="000000"/>
      <w:spacing w:val="24"/>
      <w:sz w:val="20"/>
      <w:szCs w:val="20"/>
    </w:rPr>
  </w:style>
  <w:style w:type="character" w:styleId="1054" w:customStyle="1">
    <w:name w:val="Char Char4"/>
    <w:rPr>
      <w:rFonts w:ascii="Cambria" w:hAnsi="Cambria" w:eastAsia="宋体" w:cs="Times New Roman"/>
      <w:b/>
      <w:bCs/>
      <w:sz w:val="28"/>
      <w:szCs w:val="28"/>
    </w:rPr>
  </w:style>
  <w:style w:type="character" w:styleId="1055" w:customStyle="1">
    <w:name w:val="保驾"/>
    <w:rPr>
      <w:rFonts w:ascii="Times New Roman" w:hAnsi="Times New Roman" w:eastAsia="宋体" w:cs="Times New Roman"/>
      <w:sz w:val="18"/>
    </w:rPr>
  </w:style>
  <w:style w:type="character" w:styleId="1056" w:customStyle="1">
    <w:name w:val="unnamed101"/>
    <w:rPr>
      <w:rFonts w:ascii="Times New Roman" w:hAnsi="Times New Roman" w:eastAsia="宋体" w:cs="Times New Roman"/>
      <w:sz w:val="20"/>
      <w:szCs w:val="20"/>
    </w:rPr>
  </w:style>
  <w:style w:type="character" w:styleId="1057" w:customStyle="1">
    <w:name w:val="正文文本缩进 Char1"/>
    <w:rPr>
      <w:rFonts w:ascii="Times New Roman" w:hAnsi="Times New Roman" w:eastAsia="宋体" w:cs="Times New Roman"/>
      <w:sz w:val="21"/>
      <w:szCs w:val="24"/>
    </w:rPr>
  </w:style>
  <w:style w:type="character" w:styleId="1058" w:customStyle="1">
    <w:name w:val="普通 (Web) Char Char Char"/>
    <w:rPr>
      <w:rFonts w:ascii="Times New Roman" w:hAnsi="Times New Roman" w:eastAsia="宋体" w:cs="Times New Roman"/>
      <w:sz w:val="24"/>
      <w:lang w:val="en-US" w:eastAsia="zh-CN"/>
    </w:rPr>
  </w:style>
  <w:style w:type="character" w:styleId="1059" w:customStyle="1">
    <w:name w:val="digest1"/>
    <w:rPr>
      <w:rFonts w:ascii="Times New Roman" w:hAnsi="Times New Roman" w:eastAsia="宋体" w:cs="Times New Roman"/>
      <w:color w:val="3a4343"/>
      <w:sz w:val="20"/>
      <w:lang w:val="en-US" w:eastAsia="zh-CN"/>
    </w:rPr>
  </w:style>
  <w:style w:type="character" w:styleId="1060" w:customStyle="1">
    <w:name w:val="style2 style26"/>
    <w:rPr>
      <w:rFonts w:ascii="Times New Roman" w:hAnsi="Times New Roman" w:eastAsia="宋体" w:cs="Times New Roman"/>
    </w:rPr>
  </w:style>
  <w:style w:type="character" w:styleId="1061" w:customStyle="1">
    <w:name w:val="wenzi41"/>
    <w:rPr>
      <w:rFonts w:ascii="Times New Roman" w:hAnsi="Times New Roman" w:eastAsia="宋体" w:cs="Times New Roman"/>
      <w:b/>
      <w:bCs/>
      <w:color w:val="c52900"/>
      <w:sz w:val="18"/>
      <w:szCs w:val="18"/>
      <w:u w:val="none"/>
    </w:rPr>
  </w:style>
  <w:style w:type="character" w:styleId="1062" w:customStyle="1">
    <w:name w:val="style141"/>
    <w:rPr>
      <w:rFonts w:hint="eastAsia" w:ascii="黑体" w:hAnsi="Times New Roman" w:eastAsia="黑体" w:cs="Times New Roman"/>
      <w:b/>
      <w:bCs/>
      <w:color w:val="be4040"/>
      <w:sz w:val="41"/>
      <w:szCs w:val="41"/>
    </w:rPr>
  </w:style>
  <w:style w:type="character" w:styleId="1063" w:customStyle="1">
    <w:name w:val="3zw1"/>
    <w:rPr>
      <w:rFonts w:ascii="Tahoma" w:hAnsi="Tahoma" w:eastAsia="宋体" w:cs="Times New Roman"/>
      <w:color w:val="000000"/>
      <w:sz w:val="21"/>
      <w:szCs w:val="21"/>
      <w:lang w:val="en-US" w:eastAsia="zh-CN" w:bidi="ar-SA"/>
    </w:rPr>
  </w:style>
  <w:style w:type="character" w:styleId="1064" w:customStyle="1">
    <w:name w:val="Char Char2"/>
    <w:rPr>
      <w:rFonts w:ascii="Cambria" w:hAnsi="Cambria" w:eastAsia="宋体" w:cs="Times New Roman"/>
      <w:b/>
      <w:bCs/>
      <w:sz w:val="24"/>
      <w:szCs w:val="24"/>
    </w:rPr>
  </w:style>
  <w:style w:type="character" w:styleId="1065" w:customStyle="1">
    <w:name w:val="p_inzi1"/>
    <w:rPr>
      <w:rFonts w:ascii="Times New Roman" w:hAnsi="Times New Roman" w:eastAsia="宋体" w:cs="Times New Roman"/>
      <w:color w:val="171717"/>
      <w:sz w:val="17"/>
      <w:szCs w:val="17"/>
    </w:rPr>
  </w:style>
  <w:style w:type="character" w:styleId="1066" w:customStyle="1">
    <w:name w:val="释义正文2"/>
    <w:rPr>
      <w:rFonts w:ascii="Times New Roman" w:hAnsi="Times New Roman" w:eastAsia="宋体" w:cs="Times New Roman"/>
      <w:sz w:val="24"/>
    </w:rPr>
  </w:style>
  <w:style w:type="character" w:styleId="1067" w:customStyle="1">
    <w:name w:val="Char Char5"/>
    <w:rPr>
      <w:rFonts w:ascii="Times New Roman" w:hAnsi="Times New Roman" w:eastAsia="宋体" w:cs="Times New Roman"/>
      <w:b/>
      <w:bCs/>
      <w:sz w:val="32"/>
      <w:szCs w:val="32"/>
    </w:rPr>
  </w:style>
  <w:style w:type="character" w:styleId="1068" w:customStyle="1">
    <w:name w:val="标题 7 Char1"/>
    <w:rPr>
      <w:rFonts w:ascii="Times New Roman" w:hAnsi="Times New Roman" w:eastAsia="宋体" w:cs="Times New Roman"/>
      <w:b/>
      <w:bCs/>
      <w:sz w:val="24"/>
      <w:szCs w:val="24"/>
    </w:rPr>
  </w:style>
  <w:style w:type="character" w:styleId="1069" w:customStyle="1">
    <w:name w:val="Formatvorlage Formatvorlage Links:  0&quot; Hängend:  13.5 ch + MingLiU Zchn"/>
    <w:link w:val="1070"/>
    <w:rPr>
      <w:rFonts w:ascii="Arial" w:hAnsi="Arial" w:eastAsia="Times New Roman" w:cs="Times New Roman"/>
      <w:sz w:val="24"/>
    </w:rPr>
  </w:style>
  <w:style w:type="paragraph" w:styleId="1070" w:customStyle="1">
    <w:name w:val="Formatvorlage Formatvorlage Links:  0&quot; Hängend:  13.5 ch + MingLiU"/>
    <w:basedOn w:val="731"/>
    <w:link w:val="1069"/>
    <w:pPr>
      <w:ind w:left="3240" w:hanging="3240"/>
    </w:pPr>
    <w:rPr>
      <w:rFonts w:ascii="Arial" w:hAnsi="Arial" w:eastAsia="Times New Roman"/>
      <w:sz w:val="24"/>
      <w:szCs w:val="20"/>
    </w:rPr>
  </w:style>
  <w:style w:type="character" w:styleId="1071" w:customStyle="1">
    <w:name w:val="label"/>
    <w:rPr>
      <w:rFonts w:ascii="Times New Roman" w:hAnsi="Times New Roman" w:eastAsia="宋体" w:cs="Times New Roman"/>
    </w:rPr>
  </w:style>
  <w:style w:type="character" w:styleId="1072" w:customStyle="1">
    <w:name w:val="+正文 Char3"/>
    <w:link w:val="1073"/>
    <w:rPr>
      <w:rFonts w:ascii="Tahoma" w:hAnsi="Tahoma" w:eastAsia="宋体" w:cs="Times New Roman"/>
      <w:sz w:val="24"/>
      <w:szCs w:val="28"/>
    </w:rPr>
  </w:style>
  <w:style w:type="paragraph" w:styleId="1073" w:customStyle="1">
    <w:name w:val="+正文"/>
    <w:basedOn w:val="731"/>
    <w:link w:val="1072"/>
    <w:pPr>
      <w:ind w:firstLine="200"/>
      <w:spacing w:line="360" w:lineRule="auto"/>
    </w:pPr>
    <w:rPr>
      <w:rFonts w:ascii="Tahoma" w:hAnsi="Tahoma"/>
      <w:sz w:val="24"/>
      <w:szCs w:val="28"/>
    </w:rPr>
  </w:style>
  <w:style w:type="character" w:styleId="1074" w:customStyle="1">
    <w:name w:val="apple-converted-space"/>
    <w:rPr>
      <w:rFonts w:ascii="Tahoma" w:hAnsi="Tahoma" w:eastAsia="宋体" w:cs="Times New Roman"/>
      <w:sz w:val="24"/>
      <w:szCs w:val="24"/>
      <w:lang w:val="en-US" w:eastAsia="zh-CN" w:bidi="ar-SA"/>
    </w:rPr>
  </w:style>
  <w:style w:type="character" w:styleId="1075" w:customStyle="1">
    <w:name w:val="h3 Char"/>
    <w:rPr>
      <w:rFonts w:ascii="宋体" w:hAnsi="宋体" w:eastAsia="宋体" w:cs="Times New Roman"/>
      <w:sz w:val="28"/>
      <w:lang w:val="en-US" w:eastAsia="zh-CN" w:bidi="ar-SA"/>
    </w:rPr>
  </w:style>
  <w:style w:type="character" w:styleId="1076" w:customStyle="1">
    <w:name w:val="加点正文缩进 Char"/>
    <w:link w:val="1077"/>
    <w:rPr>
      <w:rFonts w:ascii="宋体" w:hAnsi="宋体" w:eastAsia="宋体" w:cs="Times New Roman"/>
      <w:sz w:val="24"/>
      <w:szCs w:val="24"/>
    </w:rPr>
  </w:style>
  <w:style w:type="paragraph" w:styleId="1077" w:customStyle="1">
    <w:name w:val="加点正文缩进"/>
    <w:basedOn w:val="731"/>
    <w:link w:val="1076"/>
    <w:pPr>
      <w:ind w:left="840" w:hanging="420"/>
      <w:spacing w:line="300" w:lineRule="auto"/>
      <w:tabs>
        <w:tab w:val="left" w:pos="840" w:leader="none"/>
      </w:tabs>
    </w:pPr>
    <w:rPr>
      <w:rFonts w:ascii="宋体" w:hAnsi="宋体"/>
      <w:sz w:val="24"/>
    </w:rPr>
  </w:style>
  <w:style w:type="character" w:styleId="1078" w:customStyle="1">
    <w:name w:val="样式 楷体_GB2312 四号 加粗"/>
    <w:rPr>
      <w:rFonts w:ascii="楷体_GB2312" w:hAnsi="楷体_GB2312" w:eastAsia="楷体_GB2312" w:cs="Times New Roman"/>
      <w:b/>
      <w:bCs/>
      <w:sz w:val="28"/>
      <w:szCs w:val="24"/>
      <w:lang w:val="en-US" w:eastAsia="zh-CN" w:bidi="ar-SA"/>
    </w:rPr>
  </w:style>
  <w:style w:type="character" w:styleId="1079" w:customStyle="1">
    <w:name w:val="style2"/>
    <w:rPr>
      <w:rFonts w:ascii="Times New Roman" w:hAnsi="Times New Roman" w:eastAsia="宋体" w:cs="Times New Roman"/>
    </w:rPr>
  </w:style>
  <w:style w:type="character" w:styleId="1080" w:customStyle="1">
    <w:name w:val="标书正文格式 Char1"/>
    <w:link w:val="1081"/>
    <w:rPr>
      <w:rFonts w:eastAsia="楷体_GB2312"/>
      <w:sz w:val="24"/>
      <w:szCs w:val="24"/>
      <w:lang w:val="en-US" w:eastAsia="zh-CN" w:bidi="ar-SA"/>
    </w:rPr>
  </w:style>
  <w:style w:type="paragraph" w:styleId="1081" w:customStyle="1">
    <w:name w:val="标书正文格式"/>
    <w:link w:val="1080"/>
    <w:pPr>
      <w:ind w:firstLine="200"/>
      <w:spacing w:line="360" w:lineRule="auto"/>
    </w:pPr>
    <w:rPr>
      <w:rFonts w:eastAsia="楷体_GB2312"/>
      <w:sz w:val="24"/>
      <w:szCs w:val="24"/>
    </w:rPr>
  </w:style>
  <w:style w:type="character" w:styleId="1082" w:customStyle="1">
    <w:name w:val="title_emph1"/>
    <w:rPr>
      <w:rFonts w:ascii="Arial" w:hAnsi="Arial" w:eastAsia="宋体" w:cs="Times New Roman"/>
      <w:b/>
      <w:sz w:val="18"/>
    </w:rPr>
  </w:style>
  <w:style w:type="character" w:styleId="1083" w:customStyle="1">
    <w:name w:val="Char Char3"/>
    <w:rPr>
      <w:rFonts w:ascii="Times New Roman" w:hAnsi="Times New Roman" w:eastAsia="宋体" w:cs="Times New Roman"/>
      <w:b/>
      <w:bCs/>
      <w:sz w:val="28"/>
      <w:szCs w:val="28"/>
    </w:rPr>
  </w:style>
  <w:style w:type="character" w:styleId="1084" w:customStyle="1">
    <w:name w:val="批注主题 Char1"/>
    <w:rPr>
      <w:rFonts w:ascii="Tahoma" w:hAnsi="Tahoma" w:eastAsia="宋体" w:cs="Times New Roman"/>
      <w:b/>
      <w:bCs/>
      <w:sz w:val="21"/>
      <w:szCs w:val="24"/>
    </w:rPr>
  </w:style>
  <w:style w:type="character" w:styleId="1085" w:customStyle="1">
    <w:name w:val="ct-def21"/>
    <w:rPr>
      <w:rFonts w:hint="eastAsia" w:ascii="宋体" w:hAnsi="宋体" w:eastAsia="宋体" w:cs="Times New Roman"/>
      <w:color w:val="000000"/>
      <w:spacing w:val="0"/>
      <w:sz w:val="18"/>
      <w:u w:val="none"/>
    </w:rPr>
  </w:style>
  <w:style w:type="character" w:styleId="1086" w:customStyle="1">
    <w:name w:val="Char Char1"/>
    <w:rPr>
      <w:rFonts w:ascii="宋体" w:hAnsi="宋体" w:eastAsia="宋体" w:cs="Times New Roman"/>
      <w:sz w:val="24"/>
      <w:szCs w:val="24"/>
      <w:lang w:val="en-US" w:eastAsia="zh-CN" w:bidi="ar-SA"/>
    </w:rPr>
  </w:style>
  <w:style w:type="character" w:styleId="1087" w:customStyle="1">
    <w:name w:val="Normal with Symbol Char"/>
    <w:link w:val="1088"/>
    <w:qFormat/>
    <w:rPr>
      <w:rFonts w:ascii="Arial" w:hAnsi="Arial" w:eastAsia="宋体" w:cs="Times New Roman"/>
      <w:sz w:val="24"/>
      <w:szCs w:val="24"/>
    </w:rPr>
  </w:style>
  <w:style w:type="paragraph" w:styleId="1088" w:customStyle="1">
    <w:name w:val="Normal with Symbol"/>
    <w:basedOn w:val="731"/>
    <w:link w:val="1087"/>
    <w:qFormat/>
    <w:pPr>
      <w:ind w:left="990" w:hanging="180"/>
      <w:jc w:val="left"/>
      <w:spacing w:before="120" w:after="120"/>
      <w:widowControl/>
      <w:tabs>
        <w:tab w:val="left" w:pos="990" w:leader="none"/>
      </w:tabs>
    </w:pPr>
    <w:rPr>
      <w:rFonts w:ascii="Arial" w:hAnsi="Arial"/>
      <w:sz w:val="24"/>
    </w:rPr>
  </w:style>
  <w:style w:type="character" w:styleId="1089" w:customStyle="1">
    <w:name w:val="unnamed2"/>
    <w:rPr>
      <w:rFonts w:ascii="Times New Roman" w:hAnsi="Times New Roman" w:eastAsia="宋体" w:cs="Times New Roman"/>
    </w:rPr>
  </w:style>
  <w:style w:type="character" w:styleId="1090" w:customStyle="1">
    <w:name w:val="文档结构图 Char1"/>
    <w:rPr>
      <w:rFonts w:ascii="宋体" w:hAnsi="Times New Roman" w:eastAsia="宋体" w:cs="Times New Roman"/>
      <w:sz w:val="18"/>
      <w:szCs w:val="18"/>
    </w:rPr>
  </w:style>
  <w:style w:type="character" w:styleId="1091" w:customStyle="1">
    <w:name w:val="maywed421"/>
    <w:rPr>
      <w:rFonts w:ascii="Times New Roman" w:hAnsi="Times New Roman" w:eastAsia="宋体" w:cs="Times New Roman"/>
      <w:color w:val="366fb6"/>
      <w:u w:val="none"/>
    </w:rPr>
  </w:style>
  <w:style w:type="character" w:styleId="1092" w:customStyle="1">
    <w:name w:val="Plain Text Char"/>
    <w:link w:val="1093"/>
    <w:qFormat/>
    <w:rPr>
      <w:rFonts w:ascii="宋体" w:hAnsi="Courier New" w:eastAsia="楷体_GB2312"/>
      <w:sz w:val="26"/>
    </w:rPr>
  </w:style>
  <w:style w:type="paragraph" w:styleId="1093" w:customStyle="1">
    <w:name w:val="纯文本2"/>
    <w:basedOn w:val="731"/>
    <w:link w:val="1092"/>
    <w:qFormat/>
    <w:rPr>
      <w:rFonts w:ascii="宋体" w:hAnsi="Courier New" w:eastAsia="楷体_GB2312"/>
      <w:sz w:val="26"/>
      <w:szCs w:val="20"/>
    </w:rPr>
  </w:style>
  <w:style w:type="character" w:styleId="1094" w:customStyle="1">
    <w:name w:val="td1301"/>
    <w:rPr>
      <w:rFonts w:ascii="Times New Roman" w:hAnsi="Times New Roman" w:eastAsia="宋体" w:cs="Times New Roman"/>
    </w:rPr>
  </w:style>
  <w:style w:type="character" w:styleId="1095" w:customStyle="1">
    <w:name w:val="标题 1 Char"/>
    <w:rPr>
      <w:rFonts w:ascii="Times New Roman" w:hAnsi="Times New Roman" w:eastAsia="宋体" w:cs="Times New Roman"/>
      <w:b/>
      <w:bCs/>
      <w:sz w:val="44"/>
      <w:szCs w:val="44"/>
    </w:rPr>
  </w:style>
  <w:style w:type="character" w:styleId="1096" w:customStyle="1">
    <w:name w:val="标准正文 Char Char"/>
    <w:link w:val="1097"/>
    <w:rPr>
      <w:rFonts w:ascii="仿宋_GB2312" w:hAnsi="Times New Roman" w:eastAsia="仿宋_GB2312" w:cs="Times New Roman"/>
      <w:sz w:val="24"/>
      <w:lang w:val="en-US" w:eastAsia="zh-CN" w:bidi="ar-SA"/>
    </w:rPr>
  </w:style>
  <w:style w:type="paragraph" w:styleId="1097" w:customStyle="1">
    <w:name w:val="标准正文 Char"/>
    <w:basedOn w:val="731"/>
    <w:link w:val="1096"/>
    <w:pPr>
      <w:spacing w:line="288" w:lineRule="auto"/>
    </w:pPr>
    <w:rPr>
      <w:rFonts w:ascii="仿宋_GB2312" w:eastAsia="仿宋_GB2312"/>
      <w:sz w:val="24"/>
      <w:szCs w:val="20"/>
    </w:rPr>
  </w:style>
  <w:style w:type="character" w:styleId="1098" w:customStyle="1">
    <w:name w:val="css_041a1"/>
    <w:rPr>
      <w:rFonts w:ascii="Times New Roman" w:hAnsi="Times New Roman" w:eastAsia="宋体" w:cs="Times New Roman"/>
      <w:color w:val="0033cc"/>
      <w:sz w:val="18"/>
      <w:szCs w:val="18"/>
    </w:rPr>
  </w:style>
  <w:style w:type="character" w:styleId="1099" w:customStyle="1">
    <w:name w:val="Char Char Char Char Char Char Char Char Char"/>
    <w:link w:val="1100"/>
    <w:qFormat/>
    <w:rPr>
      <w:rFonts w:ascii="Tahoma" w:hAnsi="Tahoma" w:eastAsia="宋体" w:cs="Times New Roman"/>
      <w:sz w:val="24"/>
    </w:rPr>
  </w:style>
  <w:style w:type="paragraph" w:styleId="1100" w:customStyle="1">
    <w:name w:val="Char Char Char Char Char Char Char"/>
    <w:basedOn w:val="731"/>
    <w:link w:val="1099"/>
    <w:pPr>
      <w:ind w:firstLine="480"/>
      <w:spacing w:line="360" w:lineRule="auto"/>
    </w:pPr>
    <w:rPr>
      <w:rFonts w:ascii="Tahoma" w:hAnsi="Tahoma"/>
      <w:sz w:val="24"/>
      <w:szCs w:val="20"/>
    </w:rPr>
  </w:style>
  <w:style w:type="character" w:styleId="1101" w:customStyle="1">
    <w:name w:val="rmv1"/>
    <w:rPr>
      <w:rFonts w:ascii="Times New Roman" w:hAnsi="Times New Roman" w:eastAsia="宋体" w:cs="Times New Roman"/>
    </w:rPr>
  </w:style>
  <w:style w:type="character" w:styleId="1102" w:customStyle="1">
    <w:name w:val="华宇段落1 Char Char"/>
    <w:rPr>
      <w:rFonts w:ascii="Times New Roman" w:hAnsi="Times New Roman" w:eastAsia="宋体" w:cs="Times New Roman"/>
      <w:sz w:val="24"/>
      <w:lang w:val="en-US" w:eastAsia="zh-CN"/>
    </w:rPr>
  </w:style>
  <w:style w:type="character" w:styleId="1103" w:customStyle="1">
    <w:name w:val="Default Char"/>
    <w:link w:val="1104"/>
    <w:rPr>
      <w:rFonts w:ascii="Futura Heavy" w:eastAsia="Futura Heavy"/>
      <w:color w:val="000000"/>
      <w:sz w:val="24"/>
      <w:szCs w:val="24"/>
      <w:lang w:val="en-US" w:eastAsia="zh-CN" w:bidi="ar-SA"/>
    </w:rPr>
  </w:style>
  <w:style w:type="paragraph" w:styleId="1104" w:customStyle="1">
    <w:name w:val="Default"/>
    <w:link w:val="1103"/>
    <w:pPr>
      <w:widowControl w:val="off"/>
    </w:pPr>
    <w:rPr>
      <w:rFonts w:ascii="Futura Heavy" w:eastAsia="Futura Heavy"/>
      <w:color w:val="000000"/>
      <w:sz w:val="24"/>
      <w:szCs w:val="24"/>
    </w:rPr>
  </w:style>
  <w:style w:type="character" w:styleId="1105" w:customStyle="1">
    <w:name w:val="newsbg1"/>
    <w:rPr>
      <w:rFonts w:ascii="Times New Roman" w:hAnsi="Times New Roman" w:eastAsia="宋体" w:cs="Times New Roman"/>
    </w:rPr>
  </w:style>
  <w:style w:type="character" w:styleId="1106" w:customStyle="1">
    <w:name w:val="+正文 Char Char Char2"/>
    <w:rPr>
      <w:rFonts w:ascii="Tahoma" w:hAnsi="Tahoma" w:eastAsia="宋体" w:cs="Times New Roman"/>
      <w:sz w:val="24"/>
      <w:szCs w:val="24"/>
      <w:lang w:val="en-US" w:eastAsia="zh-CN" w:bidi="ar-SA"/>
    </w:rPr>
  </w:style>
  <w:style w:type="character" w:styleId="1107" w:customStyle="1">
    <w:name w:val="zi61"/>
    <w:rPr>
      <w:rFonts w:ascii="Times New Roman" w:hAnsi="Times New Roman" w:eastAsia="宋体" w:cs="Times New Roman"/>
      <w:b/>
      <w:bCs/>
      <w:color w:val="ff0000"/>
      <w:sz w:val="24"/>
      <w:szCs w:val="24"/>
      <w:u w:val="none"/>
    </w:rPr>
  </w:style>
  <w:style w:type="character" w:styleId="1108" w:customStyle="1">
    <w:name w:val="正文文本缩进 2 Char1"/>
    <w:rPr>
      <w:rFonts w:ascii="Times New Roman" w:hAnsi="Times New Roman" w:eastAsia="宋体" w:cs="Times New Roman"/>
      <w:sz w:val="21"/>
      <w:szCs w:val="24"/>
    </w:rPr>
  </w:style>
  <w:style w:type="character" w:styleId="1109" w:customStyle="1">
    <w:name w:val="*正文 Char"/>
    <w:link w:val="1110"/>
    <w:rPr>
      <w:rFonts w:ascii="宋体" w:hAnsi="宋体" w:eastAsia="宋体" w:cs="Times New Roman"/>
      <w:sz w:val="21"/>
      <w:szCs w:val="24"/>
    </w:rPr>
  </w:style>
  <w:style w:type="paragraph" w:styleId="1110" w:customStyle="1">
    <w:name w:val="*正文"/>
    <w:basedOn w:val="731"/>
    <w:link w:val="1109"/>
    <w:pPr>
      <w:ind w:firstLine="480"/>
      <w:spacing w:line="300" w:lineRule="auto"/>
    </w:pPr>
    <w:rPr>
      <w:rFonts w:ascii="宋体" w:hAnsi="宋体"/>
    </w:rPr>
  </w:style>
  <w:style w:type="character" w:styleId="1111" w:customStyle="1">
    <w:name w:val="Char Char6"/>
    <w:rPr>
      <w:rFonts w:ascii="Times New Roman" w:hAnsi="Times New Roman" w:eastAsia="宋体" w:cs="Times New Roman"/>
      <w:b/>
      <w:bCs/>
      <w:sz w:val="44"/>
      <w:szCs w:val="44"/>
      <w:lang w:val="en-US" w:eastAsia="zh-CN" w:bidi="ar-SA"/>
    </w:rPr>
  </w:style>
  <w:style w:type="character" w:styleId="1112" w:customStyle="1">
    <w:name w:val="正文文本 2 Char1"/>
    <w:rPr>
      <w:rFonts w:ascii="Times New Roman" w:hAnsi="Times New Roman" w:eastAsia="宋体" w:cs="Times New Roman"/>
      <w:sz w:val="21"/>
      <w:szCs w:val="24"/>
    </w:rPr>
  </w:style>
  <w:style w:type="character" w:styleId="1113" w:customStyle="1">
    <w:name w:val="标题 5 Char1"/>
    <w:rPr>
      <w:rFonts w:ascii="Times New Roman" w:hAnsi="Times New Roman" w:eastAsia="宋体" w:cs="Times New Roman"/>
      <w:b/>
      <w:bCs/>
      <w:sz w:val="28"/>
      <w:szCs w:val="28"/>
    </w:rPr>
  </w:style>
  <w:style w:type="character" w:styleId="1114" w:customStyle="1">
    <w:name w:val="Char Char"/>
    <w:rPr>
      <w:rFonts w:ascii="Cambria" w:hAnsi="Cambria" w:eastAsia="宋体" w:cs="Times New Roman"/>
      <w:b/>
      <w:bCs/>
      <w:sz w:val="32"/>
      <w:szCs w:val="32"/>
    </w:rPr>
  </w:style>
  <w:style w:type="character" w:styleId="1115" w:customStyle="1">
    <w:name w:val="+列表编号 Char Char"/>
    <w:rPr>
      <w:rFonts w:ascii="Tahoma" w:hAnsi="Tahoma" w:eastAsia="宋体" w:cs="Times New Roman"/>
      <w:b/>
      <w:spacing w:val="8"/>
      <w:sz w:val="24"/>
      <w:szCs w:val="24"/>
      <w:lang w:val="en-US" w:eastAsia="zh-CN" w:bidi="ar-SA"/>
    </w:rPr>
  </w:style>
  <w:style w:type="character" w:styleId="1116" w:customStyle="1">
    <w:name w:val="ca-1"/>
    <w:rPr>
      <w:rFonts w:ascii="Times New Roman" w:hAnsi="Times New Roman" w:eastAsia="宋体" w:cs="Times New Roman"/>
    </w:rPr>
  </w:style>
  <w:style w:type="character" w:styleId="1117" w:customStyle="1">
    <w:name w:val="line"/>
    <w:rPr>
      <w:rFonts w:ascii="Times New Roman" w:hAnsi="Times New Roman" w:eastAsia="宋体" w:cs="Times New Roman"/>
    </w:rPr>
  </w:style>
  <w:style w:type="character" w:styleId="1118" w:customStyle="1">
    <w:name w:val="font"/>
    <w:rPr>
      <w:rFonts w:ascii="Tahoma" w:hAnsi="Tahoma" w:eastAsia="宋体" w:cs="Times New Roman"/>
      <w:sz w:val="24"/>
      <w:szCs w:val="24"/>
      <w:lang w:val="en-US" w:eastAsia="zh-CN" w:bidi="ar-SA"/>
    </w:rPr>
  </w:style>
  <w:style w:type="character" w:styleId="1119" w:customStyle="1">
    <w:name w:val="No Spacing Char"/>
    <w:link w:val="1120"/>
    <w:rPr>
      <w:lang w:val="en-GB" w:eastAsia="en-US" w:bidi="ar-SA"/>
    </w:rPr>
  </w:style>
  <w:style w:type="paragraph" w:styleId="1120" w:customStyle="1">
    <w:name w:val="无间隔1"/>
    <w:link w:val="1119"/>
    <w:qFormat/>
    <w:pPr>
      <w:spacing w:line="240" w:lineRule="atLeast"/>
    </w:pPr>
    <w:rPr>
      <w:lang w:val="en-GB" w:eastAsia="en-US"/>
    </w:rPr>
  </w:style>
  <w:style w:type="character" w:styleId="1121" w:customStyle="1">
    <w:name w:val="style21"/>
    <w:rPr>
      <w:rFonts w:ascii="Times New Roman" w:hAnsi="Times New Roman" w:eastAsia="宋体" w:cs="Times New Roman"/>
      <w:b/>
      <w:bCs/>
      <w:sz w:val="24"/>
      <w:szCs w:val="24"/>
    </w:rPr>
  </w:style>
  <w:style w:type="character" w:styleId="1122" w:customStyle="1">
    <w:name w:val="para"/>
    <w:rPr>
      <w:rFonts w:ascii="Times New Roman" w:hAnsi="Times New Roman" w:eastAsia="宋体" w:cs="Times New Roman"/>
    </w:rPr>
  </w:style>
  <w:style w:type="character" w:styleId="1123" w:customStyle="1">
    <w:name w:val="标题 8 Char1"/>
    <w:rPr>
      <w:rFonts w:ascii="Cambria" w:hAnsi="Cambria" w:eastAsia="宋体" w:cs="Times New Roman"/>
      <w:sz w:val="24"/>
      <w:szCs w:val="24"/>
    </w:rPr>
  </w:style>
  <w:style w:type="character" w:styleId="1124" w:customStyle="1">
    <w:name w:val="s"/>
    <w:rPr>
      <w:rFonts w:ascii="Times New Roman" w:hAnsi="Times New Roman" w:eastAsia="宋体" w:cs="Times New Roman"/>
    </w:rPr>
  </w:style>
  <w:style w:type="character" w:styleId="1125" w:customStyle="1">
    <w:name w:val="xiangxicanshu1"/>
    <w:rPr>
      <w:rFonts w:ascii="ˎ̥" w:hAnsi="ˎ̥" w:eastAsia="宋体" w:cs="Times New Roman"/>
      <w:b/>
      <w:bCs/>
      <w:color w:val="6f6f6f"/>
      <w:sz w:val="18"/>
      <w:szCs w:val="18"/>
    </w:rPr>
  </w:style>
  <w:style w:type="character" w:styleId="1126" w:customStyle="1">
    <w:name w:val="hang1"/>
    <w:rPr>
      <w:rFonts w:ascii="Times New Roman" w:hAnsi="Times New Roman" w:eastAsia="宋体" w:cs="Times New Roman"/>
    </w:rPr>
  </w:style>
  <w:style w:type="character" w:styleId="1127" w:customStyle="1">
    <w:name w:val="日期 Char1"/>
    <w:rPr>
      <w:rFonts w:ascii="Times New Roman" w:hAnsi="Times New Roman" w:eastAsia="宋体" w:cs="Times New Roman"/>
      <w:sz w:val="21"/>
      <w:szCs w:val="24"/>
    </w:rPr>
  </w:style>
  <w:style w:type="character" w:styleId="1128" w:customStyle="1">
    <w:name w:val="xiangxicanshu_txt21"/>
    <w:rPr>
      <w:rFonts w:ascii="Arial" w:hAnsi="Arial" w:eastAsia="宋体" w:cs="Arial"/>
      <w:color w:val="6f6f6f"/>
      <w:sz w:val="18"/>
      <w:szCs w:val="18"/>
    </w:rPr>
  </w:style>
  <w:style w:type="character" w:styleId="1129" w:customStyle="1">
    <w:name w:val="纯文本 Char1"/>
    <w:rPr>
      <w:rFonts w:ascii="宋体" w:hAnsi="Courier New" w:eastAsia="宋体" w:cs="Courier New"/>
      <w:sz w:val="21"/>
      <w:szCs w:val="21"/>
    </w:rPr>
  </w:style>
  <w:style w:type="character" w:styleId="1130" w:customStyle="1">
    <w:name w:val="content021"/>
    <w:rPr>
      <w:rFonts w:ascii="Tahoma" w:hAnsi="Tahoma" w:eastAsia="宋体" w:cs="Times New Roman"/>
      <w:sz w:val="24"/>
      <w:szCs w:val="24"/>
      <w:lang w:val="en-US" w:eastAsia="zh-CN" w:bidi="ar-SA"/>
    </w:rPr>
  </w:style>
  <w:style w:type="character" w:styleId="1131" w:customStyle="1">
    <w:name w:val="样式 仿宋_GB2312 四号 黑色"/>
    <w:rPr>
      <w:rFonts w:ascii="仿宋_GB2312" w:hAnsi="仿宋_GB2312" w:eastAsia="仿宋_GB2312" w:cs="Times New Roman"/>
      <w:color w:val="000000"/>
      <w:sz w:val="24"/>
    </w:rPr>
  </w:style>
  <w:style w:type="character" w:styleId="1132" w:customStyle="1">
    <w:name w:val="标题 6 Char1"/>
    <w:rPr>
      <w:rFonts w:ascii="Cambria" w:hAnsi="Cambria" w:eastAsia="宋体" w:cs="Times New Roman"/>
      <w:b/>
      <w:bCs/>
      <w:sz w:val="24"/>
      <w:szCs w:val="24"/>
    </w:rPr>
  </w:style>
  <w:style w:type="character" w:styleId="1133" w:customStyle="1">
    <w:name w:val="方案正文 Char"/>
    <w:link w:val="1134"/>
    <w:rPr>
      <w:rFonts w:ascii="Times New Roman" w:hAnsi="Times New Roman" w:eastAsia="宋体" w:cs="Times New Roman"/>
      <w:sz w:val="24"/>
      <w:szCs w:val="24"/>
    </w:rPr>
  </w:style>
  <w:style w:type="paragraph" w:styleId="1134" w:customStyle="1">
    <w:name w:val="方案正文"/>
    <w:basedOn w:val="731"/>
    <w:link w:val="1133"/>
    <w:pPr>
      <w:spacing w:line="360" w:lineRule="auto"/>
    </w:pPr>
    <w:rPr>
      <w:sz w:val="24"/>
    </w:rPr>
  </w:style>
  <w:style w:type="character" w:styleId="1135" w:customStyle="1">
    <w:name w:val="bei21"/>
    <w:rPr>
      <w:rFonts w:ascii="Times New Roman" w:hAnsi="Times New Roman" w:eastAsia="宋体" w:cs="Times New Roman"/>
    </w:rPr>
  </w:style>
  <w:style w:type="character" w:styleId="1136" w:customStyle="1">
    <w:name w:val="style101"/>
    <w:rPr>
      <w:rFonts w:ascii="Arial" w:hAnsi="Arial" w:eastAsia="宋体" w:cs="Arial"/>
      <w:b/>
      <w:bCs/>
      <w:color w:val="003272"/>
      <w:sz w:val="36"/>
      <w:szCs w:val="36"/>
    </w:rPr>
  </w:style>
  <w:style w:type="character" w:styleId="1137" w:customStyle="1">
    <w:name w:val="第一章 标题 2 Char Char"/>
    <w:rPr>
      <w:rFonts w:ascii="Arial" w:hAnsi="Arial" w:eastAsia="黑体" w:cs="Times New Roman"/>
      <w:b/>
      <w:bCs/>
      <w:sz w:val="32"/>
      <w:szCs w:val="32"/>
    </w:rPr>
  </w:style>
  <w:style w:type="character" w:styleId="1138" w:customStyle="1">
    <w:name w:val="param_td12"/>
    <w:rPr>
      <w:rFonts w:ascii="Times New Roman" w:hAnsi="Times New Roman" w:eastAsia="宋体" w:cs="Times New Roman"/>
    </w:rPr>
  </w:style>
  <w:style w:type="character" w:styleId="1139" w:customStyle="1">
    <w:name w:val="不明显强调1"/>
    <w:qFormat/>
    <w:rPr>
      <w:rFonts w:ascii="Times New Roman" w:hAnsi="Times New Roman" w:eastAsia="宋体" w:cs="Times New Roman"/>
      <w:i/>
      <w:iCs/>
      <w:color w:val="808080"/>
    </w:rPr>
  </w:style>
  <w:style w:type="character" w:styleId="1140" w:customStyle="1">
    <w:name w:val="访问过的超链接1"/>
    <w:rPr>
      <w:rFonts w:ascii="Tahoma" w:hAnsi="Tahoma" w:eastAsia="宋体" w:cs="Times New Roman"/>
      <w:color w:val="954f72"/>
      <w:sz w:val="24"/>
      <w:szCs w:val="24"/>
      <w:u w:val="single"/>
      <w:lang w:val="en-US" w:eastAsia="zh-CN" w:bidi="ar-SA"/>
    </w:rPr>
  </w:style>
  <w:style w:type="character" w:styleId="1141" w:customStyle="1">
    <w:name w:val="+标题3 Char Char"/>
    <w:rPr>
      <w:rFonts w:ascii="Tahoma" w:hAnsi="Tahoma" w:eastAsia="宋体" w:cs="Times New Roman"/>
      <w:b/>
      <w:bCs/>
      <w:sz w:val="24"/>
      <w:szCs w:val="28"/>
      <w:lang w:val="en-US" w:eastAsia="zh-CN" w:bidi="ar-SA"/>
    </w:rPr>
  </w:style>
  <w:style w:type="character" w:styleId="1142" w:customStyle="1">
    <w:name w:val="正文文本缩进 3 Char1"/>
    <w:rPr>
      <w:rFonts w:ascii="Times New Roman" w:hAnsi="Times New Roman" w:eastAsia="宋体" w:cs="Times New Roman"/>
      <w:sz w:val="16"/>
      <w:szCs w:val="16"/>
    </w:rPr>
  </w:style>
  <w:style w:type="character" w:styleId="1143" w:customStyle="1">
    <w:name w:val="body1"/>
    <w:rPr>
      <w:rFonts w:ascii="Calibri" w:hAnsi="Calibri" w:eastAsia="宋体" w:cs="Times New Roman"/>
      <w:sz w:val="18"/>
      <w:szCs w:val="18"/>
      <w:lang w:val="en-US" w:eastAsia="zh-CN" w:bidi="ar-SA"/>
    </w:rPr>
  </w:style>
  <w:style w:type="character" w:styleId="1144" w:customStyle="1">
    <w:name w:val="ca-0"/>
    <w:rPr>
      <w:rFonts w:ascii="Times New Roman" w:hAnsi="Times New Roman" w:eastAsia="宋体" w:cs="Times New Roman"/>
    </w:rPr>
  </w:style>
  <w:style w:type="character" w:styleId="1145" w:customStyle="1">
    <w:name w:val="txt1"/>
    <w:rPr>
      <w:rFonts w:ascii="Times New Roman" w:hAnsi="Times New Roman" w:eastAsia="宋体" w:cs="Times New Roman"/>
    </w:rPr>
  </w:style>
  <w:style w:type="character" w:styleId="1146" w:customStyle="1">
    <w:name w:val="标题 2 Char Char"/>
    <w:rPr>
      <w:rFonts w:ascii="Arial" w:hAnsi="Arial" w:eastAsia="黑体" w:cs="Times New Roman"/>
      <w:b/>
      <w:spacing w:val="-6"/>
      <w:sz w:val="30"/>
      <w:szCs w:val="32"/>
      <w:lang w:val="en-US" w:eastAsia="zh-CN" w:bidi="ar-SA"/>
    </w:rPr>
  </w:style>
  <w:style w:type="character" w:styleId="1147" w:customStyle="1">
    <w:name w:val="e1"/>
    <w:rPr>
      <w:rFonts w:ascii="Tahoma" w:hAnsi="Tahoma" w:eastAsia="宋体" w:cs="Times New Roman"/>
      <w:sz w:val="21"/>
      <w:szCs w:val="24"/>
      <w:lang w:val="en-US" w:eastAsia="zh-CN" w:bidi="ar-SA"/>
    </w:rPr>
  </w:style>
  <w:style w:type="character" w:styleId="1148" w:customStyle="1">
    <w:name w:val="正文文本 3 Char1"/>
    <w:rPr>
      <w:rFonts w:ascii="Times New Roman" w:hAnsi="Times New Roman" w:eastAsia="宋体" w:cs="Times New Roman"/>
      <w:sz w:val="16"/>
      <w:szCs w:val="16"/>
    </w:rPr>
  </w:style>
  <w:style w:type="character" w:styleId="1149" w:customStyle="1">
    <w:name w:val="15"/>
    <w:rPr>
      <w:rFonts w:ascii="Times New Roman" w:hAnsi="Times New Roman" w:eastAsia="宋体" w:cs="Times New Roman"/>
    </w:rPr>
  </w:style>
  <w:style w:type="character" w:styleId="1150" w:customStyle="1">
    <w:name w:val="unnamed31"/>
    <w:rPr>
      <w:rFonts w:hint="eastAsia" w:ascii="宋体" w:hAnsi="宋体" w:eastAsia="宋体" w:cs="Times New Roman"/>
      <w:color w:val="000099"/>
      <w:spacing w:val="0"/>
      <w:sz w:val="18"/>
      <w:szCs w:val="18"/>
      <w:u w:val="none"/>
    </w:rPr>
  </w:style>
  <w:style w:type="character" w:styleId="1151" w:customStyle="1">
    <w:name w:val="NICMAN Body Text Char Char"/>
    <w:rPr>
      <w:rFonts w:ascii="方正大黑简体" w:hAnsi="Times New Roman" w:eastAsia="方正大黑简体" w:cs="Times New Roman"/>
      <w:position w:val="6"/>
      <w:sz w:val="30"/>
      <w:lang w:val="en-US" w:eastAsia="zh-CN" w:bidi="ar-SA"/>
    </w:rPr>
  </w:style>
  <w:style w:type="character" w:styleId="1152" w:customStyle="1">
    <w:name w:val="letter list Char"/>
    <w:rPr>
      <w:rFonts w:ascii="宋体" w:hAnsi="宋体" w:eastAsia="宋体" w:cs="Times New Roman"/>
      <w:b/>
      <w:bCs/>
      <w:sz w:val="24"/>
      <w:szCs w:val="24"/>
    </w:rPr>
  </w:style>
  <w:style w:type="character" w:styleId="1153" w:customStyle="1">
    <w:name w:val="11"/>
    <w:rPr>
      <w:rFonts w:ascii="Times New Roman" w:hAnsi="Times New Roman" w:eastAsia="宋体" w:cs="Times New Roman"/>
      <w:sz w:val="36"/>
      <w:szCs w:val="36"/>
    </w:rPr>
  </w:style>
  <w:style w:type="character" w:styleId="1154" w:customStyle="1">
    <w:name w:val="titleblack14px1"/>
    <w:rPr>
      <w:rFonts w:ascii="Times New Roman" w:hAnsi="Times New Roman" w:eastAsia="宋体" w:cs="Times New Roman"/>
      <w:b/>
      <w:color w:val="000000"/>
      <w:sz w:val="28"/>
    </w:rPr>
  </w:style>
  <w:style w:type="character" w:styleId="1155" w:customStyle="1">
    <w:name w:val="正文缩进 Char1"/>
    <w:qFormat/>
    <w:rPr>
      <w:rFonts w:ascii="Times New Roman" w:hAnsi="Times New Roman" w:eastAsia="楷体_GB2312" w:cs="Times New Roman"/>
      <w:sz w:val="24"/>
      <w:lang w:bidi="ar-SA"/>
    </w:rPr>
  </w:style>
  <w:style w:type="character" w:styleId="1156" w:customStyle="1">
    <w:name w:val="Char Char Char Char Char Char Char Char"/>
    <w:rPr>
      <w:rFonts w:ascii="Tahoma" w:hAnsi="Tahoma" w:eastAsia="宋体" w:cs="Times New Roman"/>
      <w:sz w:val="24"/>
      <w:lang w:val="en-US" w:eastAsia="zh-CN"/>
    </w:rPr>
  </w:style>
  <w:style w:type="character" w:styleId="1157" w:customStyle="1">
    <w:name w:val="页眉 Char1"/>
    <w:rPr>
      <w:rFonts w:ascii="Times New Roman" w:hAnsi="Times New Roman" w:eastAsia="宋体" w:cs="Times New Roman"/>
      <w:sz w:val="18"/>
      <w:szCs w:val="18"/>
    </w:rPr>
  </w:style>
  <w:style w:type="character" w:styleId="1158" w:customStyle="1">
    <w:name w:val="不用8 Char"/>
    <w:rPr>
      <w:rFonts w:ascii="Arial" w:hAnsi="Arial" w:eastAsia="黑体" w:cs="Times New Roman"/>
      <w:sz w:val="24"/>
      <w:szCs w:val="24"/>
      <w:lang w:bidi="he-IL"/>
    </w:rPr>
  </w:style>
  <w:style w:type="character" w:styleId="1159" w:customStyle="1">
    <w:name w:val="p_inzi_cu1"/>
    <w:rPr>
      <w:rFonts w:ascii="Times New Roman" w:hAnsi="Times New Roman" w:eastAsia="宋体" w:cs="Times New Roman"/>
      <w:b/>
      <w:bCs/>
      <w:color w:val="171717"/>
      <w:sz w:val="17"/>
      <w:szCs w:val="17"/>
    </w:rPr>
  </w:style>
  <w:style w:type="character" w:styleId="1160" w:customStyle="1">
    <w:name w:val="biaoti1"/>
    <w:rPr>
      <w:rFonts w:ascii="Tahoma" w:hAnsi="Tahoma" w:eastAsia="宋体" w:cs="Times New Roman"/>
      <w:b/>
      <w:bCs/>
      <w:color w:val="336699"/>
      <w:sz w:val="21"/>
      <w:szCs w:val="21"/>
      <w:u w:val="none"/>
      <w:lang w:val="en-US" w:eastAsia="zh-CN" w:bidi="ar-SA"/>
    </w:rPr>
  </w:style>
  <w:style w:type="character" w:styleId="1161" w:customStyle="1">
    <w:name w:val="indetail1"/>
    <w:rPr>
      <w:rFonts w:ascii="Times New Roman" w:hAnsi="Times New Roman" w:eastAsia="宋体" w:cs="Times New Roman"/>
      <w:sz w:val="18"/>
      <w:szCs w:val="18"/>
    </w:rPr>
  </w:style>
  <w:style w:type="paragraph" w:styleId="1162" w:customStyle="1">
    <w:name w:val="文档正文"/>
    <w:basedOn w:val="731"/>
    <w:pPr>
      <w:ind w:firstLine="567"/>
      <w:spacing w:line="480" w:lineRule="atLeast"/>
    </w:pPr>
    <w:rPr>
      <w:rFonts w:ascii="仿宋_GB2312" w:hAnsi="Calibri" w:eastAsia="仿宋_GB2312"/>
      <w:sz w:val="28"/>
      <w:szCs w:val="20"/>
    </w:rPr>
  </w:style>
  <w:style w:type="paragraph" w:styleId="1163" w:customStyle="1">
    <w:name w:val="样式4"/>
    <w:basedOn w:val="731"/>
    <w:pPr>
      <w:ind w:left="420" w:hanging="420"/>
      <w:spacing w:line="360" w:lineRule="auto"/>
      <w:tabs>
        <w:tab w:val="left" w:pos="420" w:leader="none"/>
      </w:tabs>
    </w:pPr>
    <w:rPr>
      <w:sz w:val="24"/>
    </w:rPr>
  </w:style>
  <w:style w:type="paragraph" w:styleId="1164" w:customStyle="1">
    <w:name w:val="图表说明"/>
    <w:basedOn w:val="731"/>
    <w:next w:val="731"/>
    <w:pPr>
      <w:ind w:left="-420" w:right="-1349"/>
      <w:jc w:val="center"/>
      <w:spacing w:after="120" w:line="240" w:lineRule="atLeast"/>
    </w:pPr>
    <w:rPr>
      <w:rFonts w:ascii="Arial" w:hAnsi="Arial" w:eastAsia="楷体_GB2312"/>
      <w:sz w:val="24"/>
      <w:szCs w:val="20"/>
    </w:rPr>
  </w:style>
  <w:style w:type="paragraph" w:styleId="1165" w:customStyle="1">
    <w:name w:val="Char11"/>
    <w:basedOn w:val="731"/>
    <w:pPr>
      <w:jc w:val="left"/>
      <w:spacing w:after="160" w:line="240" w:lineRule="exact"/>
      <w:widowControl/>
    </w:pPr>
    <w:rPr>
      <w:rFonts w:ascii="Verdana" w:hAnsi="Verdana"/>
      <w:sz w:val="20"/>
      <w:szCs w:val="20"/>
      <w:lang w:eastAsia="en-US"/>
    </w:rPr>
  </w:style>
  <w:style w:type="paragraph" w:styleId="1166" w:customStyle="1">
    <w:name w:val="样式 四号 首行缩进:  2 字符"/>
    <w:basedOn w:val="731"/>
    <w:pPr>
      <w:ind w:firstLine="560"/>
      <w:spacing w:line="360" w:lineRule="auto"/>
    </w:pPr>
    <w:rPr>
      <w:sz w:val="24"/>
      <w:szCs w:val="28"/>
    </w:rPr>
  </w:style>
  <w:style w:type="paragraph" w:styleId="1167" w:customStyle="1">
    <w:name w:val="style1style2"/>
    <w:basedOn w:val="731"/>
    <w:pPr>
      <w:jc w:val="left"/>
      <w:spacing w:before="100" w:beforeAutospacing="1" w:after="100" w:afterAutospacing="1"/>
      <w:widowControl/>
    </w:pPr>
    <w:rPr>
      <w:rFonts w:ascii="宋体" w:hAnsi="宋体" w:cs="宋体"/>
      <w:sz w:val="24"/>
    </w:rPr>
  </w:style>
  <w:style w:type="paragraph" w:styleId="1168" w:customStyle="1">
    <w:name w:val="正文(标书)"/>
    <w:basedOn w:val="957"/>
    <w:pPr>
      <w:ind w:firstLine="510"/>
      <w:spacing w:before="40" w:line="360" w:lineRule="auto"/>
    </w:pPr>
    <w:rPr>
      <w:rFonts w:ascii="宋体" w:eastAsia="宋体"/>
    </w:rPr>
  </w:style>
  <w:style w:type="paragraph" w:styleId="1169" w:customStyle="1">
    <w:name w:val="+●"/>
    <w:basedOn w:val="1170"/>
    <w:pPr>
      <w:ind w:left="2940" w:firstLine="0"/>
      <w:tabs>
        <w:tab w:val="left" w:pos="2940" w:leader="none"/>
      </w:tabs>
    </w:pPr>
  </w:style>
  <w:style w:type="paragraph" w:styleId="1170" w:customStyle="1">
    <w:name w:val="+正文 Char"/>
    <w:basedOn w:val="731"/>
    <w:pPr>
      <w:ind w:firstLine="200"/>
      <w:spacing w:line="360" w:lineRule="auto"/>
    </w:pPr>
    <w:rPr>
      <w:rFonts w:ascii="Calibri" w:hAnsi="Calibri"/>
      <w:sz w:val="24"/>
      <w:szCs w:val="28"/>
    </w:rPr>
  </w:style>
  <w:style w:type="paragraph" w:styleId="1171" w:customStyle="1">
    <w:name w:val="正文4"/>
    <w:basedOn w:val="731"/>
    <w:pPr>
      <w:ind w:firstLine="480"/>
      <w:spacing w:line="360" w:lineRule="auto"/>
    </w:pPr>
    <w:rPr>
      <w:rFonts w:ascii="宋体" w:hAnsi="宋体"/>
      <w:sz w:val="24"/>
    </w:rPr>
  </w:style>
  <w:style w:type="paragraph" w:styleId="1172" w:customStyle="1">
    <w:name w:val="有符号正文"/>
    <w:basedOn w:val="731"/>
    <w:pPr>
      <w:ind w:firstLine="200"/>
      <w:spacing w:line="400" w:lineRule="exact"/>
    </w:pPr>
    <w:rPr>
      <w:rFonts w:ascii="Arial" w:hAnsi="Arial"/>
    </w:rPr>
  </w:style>
  <w:style w:type="paragraph" w:styleId="1173" w:customStyle="1">
    <w:name w:val="xl37"/>
    <w:basedOn w:val="73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74" w:customStyle="1">
    <w:name w:val="Ｃ"/>
    <w:basedOn w:val="731"/>
    <w:pPr>
      <w:ind w:right="210"/>
      <w:jc w:val="center"/>
      <w:keepNext/>
      <w:spacing w:line="0" w:lineRule="atLeast"/>
      <w:widowControl/>
    </w:pPr>
    <w:rPr>
      <w:rFonts w:ascii="宋体"/>
      <w:sz w:val="16"/>
      <w:szCs w:val="20"/>
    </w:rPr>
  </w:style>
  <w:style w:type="paragraph" w:styleId="1175" w:customStyle="1">
    <w:name w:val="样式 样式 仿宋_GB2312 小三 + 首行缩进:  2 字符"/>
    <w:basedOn w:val="1176"/>
    <w:pPr>
      <w:ind w:firstLine="0"/>
      <w:jc w:val="center"/>
      <w:spacing w:line="360" w:lineRule="auto"/>
    </w:pPr>
    <w:rPr>
      <w:rFonts w:ascii="Times New Roman" w:eastAsia="宋体"/>
    </w:rPr>
  </w:style>
  <w:style w:type="paragraph" w:styleId="1176" w:customStyle="1">
    <w:name w:val="样式 仿宋_GB2312 小三"/>
    <w:basedOn w:val="731"/>
    <w:pPr>
      <w:ind w:firstLine="600"/>
    </w:pPr>
    <w:rPr>
      <w:rFonts w:ascii="仿宋_GB2312" w:eastAsia="仿宋_GB2312"/>
      <w:sz w:val="24"/>
      <w:szCs w:val="20"/>
    </w:rPr>
  </w:style>
  <w:style w:type="paragraph" w:styleId="1177" w:customStyle="1">
    <w:name w:val="p0"/>
    <w:basedOn w:val="731"/>
    <w:pPr>
      <w:jc w:val="left"/>
      <w:spacing w:before="100" w:beforeAutospacing="1" w:after="100" w:afterAutospacing="1"/>
      <w:widowControl/>
    </w:pPr>
    <w:rPr>
      <w:rFonts w:ascii="宋体" w:hAnsi="宋体" w:cs="宋体"/>
      <w:sz w:val="24"/>
    </w:rPr>
  </w:style>
  <w:style w:type="paragraph" w:styleId="1178" w:customStyle="1">
    <w:name w:val="_Style 466"/>
    <w:uiPriority w:val="99"/>
    <w:pPr>
      <w:jc w:val="both"/>
      <w:widowControl w:val="off"/>
    </w:pPr>
    <w:rPr>
      <w:sz w:val="21"/>
      <w:szCs w:val="24"/>
    </w:rPr>
  </w:style>
  <w:style w:type="paragraph" w:styleId="1179" w:customStyle="1">
    <w:name w:val="封面标题"/>
    <w:basedOn w:val="731"/>
    <w:pPr>
      <w:jc w:val="center"/>
      <w:spacing w:line="360" w:lineRule="auto"/>
    </w:pPr>
    <w:rPr>
      <w:rFonts w:eastAsia="黑体"/>
      <w:b/>
      <w:bCs/>
      <w:sz w:val="52"/>
      <w:szCs w:val="48"/>
    </w:rPr>
  </w:style>
  <w:style w:type="paragraph" w:styleId="1180" w:customStyle="1">
    <w:name w:val="EHPT"/>
    <w:basedOn w:val="731"/>
    <w:next w:val="983"/>
    <w:pPr>
      <w:ind w:right="-694"/>
    </w:pPr>
    <w:rPr>
      <w:sz w:val="24"/>
      <w:szCs w:val="20"/>
    </w:rPr>
  </w:style>
  <w:style w:type="paragraph" w:styleId="1181" w:customStyle="1">
    <w:name w:val="xl52"/>
    <w:basedOn w:val="731"/>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82" w:customStyle="1">
    <w:name w:val="xl31"/>
    <w:basedOn w:val="731"/>
    <w:pPr>
      <w:jc w:val="left"/>
      <w:spacing w:before="100" w:beforeAutospacing="1" w:after="100" w:afterAutospacing="1"/>
      <w:widowControl/>
      <w:pBdr>
        <w:bottom w:val="single" w:color="000000" w:sz="4" w:space="0"/>
      </w:pBdr>
    </w:pPr>
    <w:rPr>
      <w:rFonts w:ascii="宋体" w:hAnsi="宋体"/>
      <w:sz w:val="24"/>
    </w:rPr>
  </w:style>
  <w:style w:type="paragraph" w:styleId="1183" w:customStyle="1">
    <w:name w:val="style25 style2 style26"/>
    <w:basedOn w:val="731"/>
    <w:pPr>
      <w:jc w:val="left"/>
      <w:spacing w:before="100" w:beforeAutospacing="1" w:after="100" w:afterAutospacing="1"/>
      <w:widowControl/>
    </w:pPr>
    <w:rPr>
      <w:rFonts w:ascii="Arial Unicode MS" w:hAnsi="Arial Unicode MS"/>
      <w:sz w:val="24"/>
    </w:rPr>
  </w:style>
  <w:style w:type="paragraph" w:styleId="1184" w:customStyle="1">
    <w:name w:val="+列表2"/>
    <w:basedOn w:val="731"/>
    <w:pPr>
      <w:jc w:val="center"/>
    </w:pPr>
    <w:rPr>
      <w:rFonts w:ascii="Calibri" w:hAnsi="Calibri"/>
      <w:sz w:val="18"/>
      <w:szCs w:val="21"/>
    </w:rPr>
  </w:style>
  <w:style w:type="paragraph" w:styleId="1185" w:customStyle="1">
    <w:name w:val="表格标题"/>
    <w:basedOn w:val="1186"/>
    <w:pPr>
      <w:jc w:val="center"/>
    </w:pPr>
    <w:rPr>
      <w:rFonts w:eastAsia="宋体"/>
      <w:b/>
    </w:rPr>
  </w:style>
  <w:style w:type="paragraph" w:styleId="1186" w:customStyle="1">
    <w:name w:val="表格正文"/>
    <w:basedOn w:val="731"/>
    <w:pPr>
      <w:spacing w:line="240" w:lineRule="atLeast"/>
    </w:pPr>
    <w:rPr>
      <w:rFonts w:eastAsia="楷体_GB2312"/>
      <w:sz w:val="24"/>
      <w:szCs w:val="20"/>
    </w:rPr>
  </w:style>
  <w:style w:type="paragraph" w:styleId="1187" w:customStyle="1">
    <w:name w:val="样式 标题 2H2sect 1.2H21sect 1.21H22sect 1.22H211sect 1.211..."/>
    <w:basedOn w:val="951"/>
    <w:next w:val="731"/>
    <w:pPr>
      <w:spacing w:line="415" w:lineRule="auto"/>
      <w:tabs>
        <w:tab w:val="left" w:pos="1800" w:leader="none"/>
      </w:tabs>
    </w:pPr>
    <w:rPr>
      <w:rFonts w:ascii="宋体" w:hAnsi="宋体" w:eastAsia="宋体"/>
    </w:rPr>
  </w:style>
  <w:style w:type="paragraph" w:styleId="1188" w:customStyle="1">
    <w:name w:val="Plain Text2"/>
    <w:basedOn w:val="731"/>
    <w:rPr>
      <w:rFonts w:ascii="宋体" w:hAnsi="Courier New" w:eastAsia="楷体_GB2312"/>
      <w:sz w:val="28"/>
      <w:szCs w:val="20"/>
    </w:rPr>
  </w:style>
  <w:style w:type="paragraph" w:styleId="1189" w:customStyle="1">
    <w:name w:val="xl76"/>
    <w:basedOn w:val="7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90" w:customStyle="1">
    <w:name w:val="大标题"/>
    <w:basedOn w:val="731"/>
    <w:pPr>
      <w:jc w:val="center"/>
    </w:pPr>
    <w:rPr>
      <w:rFonts w:eastAsia="黑体" w:cs="宋体"/>
      <w:sz w:val="44"/>
      <w:szCs w:val="20"/>
    </w:rPr>
  </w:style>
  <w:style w:type="paragraph" w:styleId="1191" w:customStyle="1">
    <w:name w:val="xl73"/>
    <w:basedOn w:val="7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92" w:customStyle="1">
    <w:name w:val="样式 宋体 四号 行距: 固定值 25 磅1"/>
    <w:basedOn w:val="731"/>
    <w:pPr>
      <w:ind w:left="960" w:hanging="960"/>
      <w:spacing w:line="500" w:lineRule="exact"/>
      <w:tabs>
        <w:tab w:val="left" w:pos="720" w:leader="none"/>
        <w:tab w:val="left" w:pos="960" w:leader="none"/>
      </w:tabs>
    </w:pPr>
    <w:rPr>
      <w:rFonts w:hAnsi="宋体" w:cs="宋体"/>
      <w:sz w:val="28"/>
      <w:szCs w:val="20"/>
    </w:rPr>
  </w:style>
  <w:style w:type="paragraph" w:styleId="1193" w:customStyle="1">
    <w:name w:val="body3"/>
    <w:basedOn w:val="731"/>
    <w:next w:val="953"/>
    <w:pPr>
      <w:ind w:left="2610" w:right="210"/>
      <w:jc w:val="left"/>
      <w:spacing w:line="0" w:lineRule="atLeast"/>
      <w:widowControl/>
    </w:pPr>
    <w:rPr>
      <w:rFonts w:ascii="宋体"/>
      <w:sz w:val="28"/>
      <w:szCs w:val="20"/>
    </w:rPr>
  </w:style>
  <w:style w:type="paragraph" w:styleId="1194" w:customStyle="1">
    <w:name w:val="Plain Text1"/>
    <w:basedOn w:val="731"/>
    <w:rPr>
      <w:rFonts w:ascii="宋体" w:hAnsi="Courier New" w:eastAsia="楷体_GB2312" w:cs="宋体"/>
      <w:sz w:val="26"/>
      <w:szCs w:val="26"/>
    </w:rPr>
  </w:style>
  <w:style w:type="paragraph" w:styleId="1195" w:customStyle="1">
    <w:name w:val="标题 11"/>
    <w:basedOn w:val="731"/>
    <w:qFormat/>
    <w:pPr>
      <w:keepLines/>
      <w:keepNext/>
      <w:spacing w:before="340" w:after="330" w:line="576" w:lineRule="auto"/>
      <w:outlineLvl w:val="0"/>
    </w:pPr>
    <w:rPr>
      <w:rFonts w:eastAsia="楷体_GB2312"/>
      <w:b/>
      <w:sz w:val="44"/>
      <w:szCs w:val="20"/>
    </w:rPr>
  </w:style>
  <w:style w:type="paragraph" w:styleId="1196" w:customStyle="1">
    <w:name w:val="样式 样式 标题 4H4Ref Heading 1rh1Heading sqlsect 1.2.3.4h4PIM 4b... +..."/>
    <w:basedOn w:val="731"/>
    <w:pPr>
      <w:keepNext/>
      <w:spacing w:before="360" w:after="240" w:line="300" w:lineRule="auto"/>
      <w:tabs>
        <w:tab w:val="left" w:pos="3085" w:leader="none"/>
      </w:tabs>
      <w:outlineLvl w:val="3"/>
    </w:pPr>
    <w:rPr>
      <w:rFonts w:ascii="宋体" w:hAnsi="宋体"/>
      <w:b/>
      <w:szCs w:val="20"/>
    </w:rPr>
  </w:style>
  <w:style w:type="paragraph" w:styleId="1197" w:customStyle="1">
    <w:name w:val="项目编号A"/>
    <w:basedOn w:val="731"/>
    <w:pPr>
      <w:ind w:left="959" w:hanging="420"/>
      <w:spacing w:line="360" w:lineRule="auto"/>
      <w:tabs>
        <w:tab w:val="left" w:pos="959" w:leader="none"/>
      </w:tabs>
    </w:pPr>
    <w:rPr>
      <w:rFonts w:ascii="Arial" w:hAnsi="Arial"/>
      <w:sz w:val="24"/>
      <w:szCs w:val="20"/>
    </w:rPr>
  </w:style>
  <w:style w:type="paragraph" w:styleId="1198" w:customStyle="1">
    <w:name w:val="Char Char1 Char Char Char Char Char Char Char Char Char Char Char Char Char Char Char"/>
    <w:basedOn w:val="731"/>
    <w:pPr>
      <w:jc w:val="left"/>
      <w:spacing w:after="160" w:line="240" w:lineRule="exact"/>
      <w:widowControl/>
    </w:pPr>
    <w:rPr>
      <w:rFonts w:ascii="Verdana" w:hAnsi="Verdana"/>
      <w:sz w:val="20"/>
      <w:szCs w:val="20"/>
      <w:lang w:eastAsia="en-US"/>
    </w:rPr>
  </w:style>
  <w:style w:type="paragraph" w:styleId="1199" w:customStyle="1">
    <w:name w:val="样式 仿宋_GB2312 四号 黑色 行距: 1.5 倍行距1"/>
    <w:basedOn w:val="731"/>
    <w:pPr>
      <w:spacing w:line="360" w:lineRule="auto"/>
    </w:pPr>
    <w:rPr>
      <w:rFonts w:ascii="仿宋_GB2312" w:hAnsi="宋体" w:eastAsia="仿宋_GB2312"/>
      <w:color w:val="000000"/>
      <w:sz w:val="24"/>
      <w:szCs w:val="20"/>
    </w:rPr>
  </w:style>
  <w:style w:type="paragraph" w:styleId="1200" w:customStyle="1">
    <w:name w:val="样式 段落缩进2 小四 + 段前: 15.6 磅"/>
    <w:basedOn w:val="1201"/>
    <w:pPr>
      <w:spacing w:before="312"/>
    </w:pPr>
    <w:rPr>
      <w:rFonts w:ascii="Times New Roman" w:hAnsi="Times New Roman"/>
      <w:szCs w:val="20"/>
    </w:rPr>
  </w:style>
  <w:style w:type="paragraph" w:styleId="1201" w:customStyle="1">
    <w:name w:val="段落缩进2 小四"/>
    <w:basedOn w:val="731"/>
    <w:pPr>
      <w:ind w:firstLine="480"/>
      <w:spacing w:line="360" w:lineRule="auto"/>
      <w:tabs>
        <w:tab w:val="left" w:pos="1800" w:leader="none"/>
      </w:tabs>
    </w:pPr>
    <w:rPr>
      <w:rFonts w:ascii="宋体" w:hAnsi="宋体"/>
      <w:sz w:val="24"/>
    </w:rPr>
  </w:style>
  <w:style w:type="paragraph" w:styleId="1202" w:customStyle="1">
    <w:name w:val="修订1"/>
    <w:uiPriority w:val="99"/>
    <w:rPr>
      <w:sz w:val="21"/>
      <w:szCs w:val="24"/>
    </w:rPr>
  </w:style>
  <w:style w:type="paragraph" w:styleId="1203" w:customStyle="1">
    <w:name w:val="xl28"/>
    <w:basedOn w:val="731"/>
    <w:pPr>
      <w:jc w:val="left"/>
      <w:spacing w:before="100" w:beforeAutospacing="1" w:after="100" w:afterAutospacing="1"/>
      <w:widowControl/>
    </w:pPr>
    <w:rPr>
      <w:sz w:val="24"/>
    </w:rPr>
  </w:style>
  <w:style w:type="paragraph" w:styleId="1204" w:customStyle="1">
    <w:name w:val="Char2"/>
    <w:basedOn w:val="731"/>
    <w:rPr>
      <w:rFonts w:ascii="Tahoma" w:hAnsi="Tahoma"/>
      <w:sz w:val="24"/>
      <w:szCs w:val="20"/>
    </w:rPr>
  </w:style>
  <w:style w:type="paragraph" w:styleId="1205" w:customStyle="1">
    <w:name w:val="列出段落1"/>
    <w:basedOn w:val="731"/>
    <w:qFormat/>
    <w:pPr>
      <w:ind w:firstLine="420"/>
    </w:pPr>
    <w:rPr>
      <w:rFonts w:ascii="宋体" w:hAnsi="宋体"/>
      <w:sz w:val="24"/>
    </w:rPr>
  </w:style>
  <w:style w:type="paragraph" w:styleId="1206" w:customStyle="1">
    <w:name w:val="xl72"/>
    <w:basedOn w:val="7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07" w:customStyle="1">
    <w:name w:val="缩进正文"/>
    <w:basedOn w:val="731"/>
    <w:pPr>
      <w:jc w:val="left"/>
      <w:spacing w:line="360" w:lineRule="auto"/>
      <w:widowControl/>
    </w:pPr>
    <w:rPr>
      <w:rFonts w:ascii="宋体"/>
      <w:sz w:val="24"/>
      <w:szCs w:val="20"/>
    </w:rPr>
  </w:style>
  <w:style w:type="paragraph" w:styleId="1208" w:customStyle="1">
    <w:name w:val="xl43"/>
    <w:basedOn w:val="731"/>
    <w:pPr>
      <w:jc w:val="center"/>
      <w:spacing w:before="100" w:beforeAutospacing="1" w:after="100" w:afterAutospacing="1"/>
      <w:widowControl/>
    </w:pPr>
    <w:rPr>
      <w:rFonts w:ascii="宋体" w:hAnsi="宋体"/>
      <w:b/>
      <w:bCs/>
      <w:sz w:val="32"/>
      <w:szCs w:val="32"/>
    </w:rPr>
  </w:style>
  <w:style w:type="paragraph" w:styleId="1209" w:customStyle="1">
    <w:name w:val="图"/>
    <w:basedOn w:val="731"/>
    <w:pPr>
      <w:jc w:val="center"/>
      <w:keepNext/>
      <w:spacing w:before="60" w:after="60" w:line="300" w:lineRule="auto"/>
    </w:pPr>
    <w:rPr>
      <w:rFonts w:ascii="Calibri" w:hAnsi="Calibri"/>
      <w:spacing w:val="20"/>
      <w:sz w:val="24"/>
      <w:szCs w:val="20"/>
    </w:rPr>
  </w:style>
  <w:style w:type="paragraph" w:styleId="1210" w:customStyle="1">
    <w:name w:val="次小点说明"/>
    <w:basedOn w:val="731"/>
    <w:pPr>
      <w:ind w:left="625" w:hanging="425"/>
      <w:spacing w:line="360" w:lineRule="auto"/>
      <w:tabs>
        <w:tab w:val="left" w:pos="425" w:leader="none"/>
      </w:tabs>
    </w:pPr>
  </w:style>
  <w:style w:type="paragraph" w:styleId="1211" w:customStyle="1">
    <w:name w:val="+标题1"/>
    <w:basedOn w:val="950"/>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12" w:customStyle="1">
    <w:name w:val="xl35"/>
    <w:basedOn w:val="73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13" w:customStyle="1">
    <w:name w:val="样式 标题 3h33rd levelHeading 3 - oldH3l3CT3章标题1Level 3 Hea..."/>
    <w:basedOn w:val="952"/>
    <w:pPr>
      <w:contextualSpacing/>
      <w:keepLines w:val="0"/>
      <w:keepNext w:val="0"/>
      <w:spacing w:before="120" w:after="120" w:line="288" w:lineRule="auto"/>
    </w:pPr>
    <w:rPr>
      <w:rFonts w:ascii="Arial" w:hAnsi="Arial" w:cs="宋体"/>
      <w:color w:val="000000"/>
      <w:sz w:val="24"/>
      <w:szCs w:val="20"/>
    </w:rPr>
  </w:style>
  <w:style w:type="paragraph" w:styleId="1214" w:customStyle="1">
    <w:name w:val="pa-0"/>
    <w:basedOn w:val="731"/>
    <w:pPr>
      <w:jc w:val="left"/>
      <w:spacing w:before="150" w:after="150"/>
      <w:widowControl/>
    </w:pPr>
    <w:rPr>
      <w:rFonts w:ascii="宋体" w:hAnsi="宋体" w:cs="宋体"/>
      <w:sz w:val="24"/>
    </w:rPr>
  </w:style>
  <w:style w:type="paragraph" w:styleId="1215" w:customStyle="1">
    <w:name w:val="默认段落字体 Para Char Char Char Char Char Char Char Char Char1 Char Char Char Char Char Char Char"/>
    <w:basedOn w:val="976"/>
    <w:rPr>
      <w:rFonts w:ascii="Tahoma" w:hAnsi="Tahoma"/>
      <w:sz w:val="24"/>
    </w:rPr>
  </w:style>
  <w:style w:type="paragraph" w:styleId="1216" w:customStyle="1">
    <w:name w:val="xl74"/>
    <w:basedOn w:val="7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17" w:customStyle="1">
    <w:name w:val="xl24"/>
    <w:basedOn w:val="7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18" w:customStyle="1">
    <w:name w:val="样式 样式 首行缩进:  2 字符 + 首行缩进:  2 字符"/>
    <w:basedOn w:val="731"/>
    <w:pPr>
      <w:ind w:firstLine="420"/>
      <w:spacing w:line="360" w:lineRule="auto"/>
      <w:tabs>
        <w:tab w:val="left" w:pos="1800" w:leader="none"/>
      </w:tabs>
    </w:pPr>
    <w:rPr>
      <w:rFonts w:cs="宋体"/>
      <w:sz w:val="24"/>
      <w:szCs w:val="20"/>
    </w:rPr>
  </w:style>
  <w:style w:type="paragraph" w:styleId="1219" w:customStyle="1">
    <w:name w:val="+(1)"/>
    <w:basedOn w:val="1170"/>
    <w:pPr>
      <w:ind w:left="1140" w:firstLine="0"/>
      <w:tabs>
        <w:tab w:val="left" w:pos="1140" w:leader="none"/>
      </w:tabs>
    </w:pPr>
  </w:style>
  <w:style w:type="paragraph" w:styleId="1220" w:customStyle="1">
    <w:name w:val="xl38"/>
    <w:basedOn w:val="731"/>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21" w:customStyle="1">
    <w:name w:val="xl26"/>
    <w:basedOn w:val="7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22" w:customStyle="1">
    <w:name w:val="Char Char Char Char"/>
    <w:basedOn w:val="731"/>
  </w:style>
  <w:style w:type="paragraph" w:styleId="1223" w:customStyle="1">
    <w:name w:val="列表段落1"/>
    <w:basedOn w:val="731"/>
    <w:uiPriority w:val="34"/>
    <w:qFormat/>
    <w:pPr>
      <w:ind w:firstLine="420"/>
    </w:pPr>
    <w:rPr>
      <w:rFonts w:ascii="Calibri" w:hAnsi="Calibri"/>
      <w:szCs w:val="22"/>
    </w:rPr>
  </w:style>
  <w:style w:type="paragraph" w:styleId="1224" w:customStyle="1">
    <w:name w:val="xl77"/>
    <w:basedOn w:val="7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5" w:customStyle="1">
    <w:name w:val="a0"/>
    <w:basedOn w:val="731"/>
    <w:pPr>
      <w:jc w:val="left"/>
      <w:spacing w:before="100" w:beforeAutospacing="1" w:after="100" w:afterAutospacing="1"/>
      <w:widowControl/>
    </w:pPr>
    <w:rPr>
      <w:rFonts w:ascii="宋体" w:hAnsi="宋体" w:cs="宋体"/>
      <w:sz w:val="24"/>
    </w:rPr>
  </w:style>
  <w:style w:type="paragraph" w:styleId="1226"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227" w:customStyle="1">
    <w:name w:val="xl54"/>
    <w:basedOn w:val="731"/>
    <w:pPr>
      <w:jc w:val="center"/>
      <w:spacing w:before="100" w:beforeAutospacing="1" w:after="100" w:afterAutospacing="1"/>
      <w:widowControl/>
    </w:pPr>
    <w:rPr>
      <w:rFonts w:hint="eastAsia" w:ascii="隶书" w:hAnsi="宋体" w:eastAsia="隶书"/>
      <w:sz w:val="48"/>
      <w:szCs w:val="48"/>
    </w:rPr>
  </w:style>
  <w:style w:type="paragraph" w:styleId="1228" w:customStyle="1">
    <w:name w:val="xl41"/>
    <w:basedOn w:val="731"/>
    <w:pPr>
      <w:jc w:val="left"/>
      <w:spacing w:before="100" w:beforeAutospacing="1" w:after="100" w:afterAutospacing="1"/>
      <w:widowControl/>
      <w:pBdr>
        <w:top w:val="single" w:color="000000" w:sz="4" w:space="0"/>
        <w:bottom w:val="single" w:color="000000" w:sz="4" w:space="0"/>
      </w:pBdr>
    </w:pPr>
    <w:rPr>
      <w:sz w:val="24"/>
    </w:rPr>
  </w:style>
  <w:style w:type="paragraph" w:styleId="1229" w:customStyle="1">
    <w:name w:val="xl49"/>
    <w:basedOn w:val="7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30" w:customStyle="1">
    <w:name w:val="xl46"/>
    <w:basedOn w:val="731"/>
    <w:pPr>
      <w:jc w:val="left"/>
      <w:spacing w:before="100" w:beforeAutospacing="1" w:after="100" w:afterAutospacing="1"/>
      <w:widowControl/>
    </w:pPr>
    <w:rPr>
      <w:rFonts w:hint="eastAsia" w:ascii="仿宋_GB2312" w:hAnsi="宋体" w:eastAsia="仿宋_GB2312"/>
      <w:sz w:val="24"/>
    </w:rPr>
  </w:style>
  <w:style w:type="paragraph" w:styleId="1231" w:customStyle="1">
    <w:name w:val="二级条标题"/>
    <w:basedOn w:val="1232"/>
    <w:next w:val="731"/>
    <w:pPr>
      <w:ind w:left="480" w:hanging="480"/>
      <w:tabs>
        <w:tab w:val="left" w:pos="480" w:leader="none"/>
      </w:tabs>
      <w:outlineLvl w:val="3"/>
    </w:pPr>
    <w:rPr>
      <w:rFonts w:ascii="Calibri" w:eastAsia="宋体"/>
    </w:rPr>
  </w:style>
  <w:style w:type="paragraph" w:styleId="1232" w:customStyle="1">
    <w:name w:val="一级条标题"/>
    <w:basedOn w:val="731"/>
    <w:next w:val="731"/>
    <w:pPr>
      <w:ind w:left="420"/>
      <w:widowControl/>
      <w:tabs>
        <w:tab w:val="left" w:pos="360" w:leader="none"/>
      </w:tabs>
      <w:outlineLvl w:val="2"/>
    </w:pPr>
    <w:rPr>
      <w:rFonts w:ascii="黑体" w:hAnsi="Calibri" w:eastAsia="黑体"/>
      <w:szCs w:val="20"/>
    </w:rPr>
  </w:style>
  <w:style w:type="paragraph" w:styleId="1233" w:customStyle="1">
    <w:name w:val="font5"/>
    <w:basedOn w:val="731"/>
    <w:pPr>
      <w:jc w:val="left"/>
      <w:spacing w:before="100" w:beforeAutospacing="1" w:after="100" w:afterAutospacing="1"/>
      <w:widowControl/>
    </w:pPr>
    <w:rPr>
      <w:rFonts w:hint="eastAsia" w:ascii="宋体" w:hAnsi="宋体"/>
      <w:sz w:val="24"/>
    </w:rPr>
  </w:style>
  <w:style w:type="paragraph" w:styleId="1234" w:customStyle="1">
    <w:name w:val="小标题 1"/>
    <w:basedOn w:val="731"/>
    <w:pPr>
      <w:spacing w:line="360" w:lineRule="atLeast"/>
    </w:pPr>
    <w:rPr>
      <w:rFonts w:ascii="文鼎粗黑" w:eastAsia="文鼎粗黑"/>
      <w:sz w:val="22"/>
      <w:szCs w:val="20"/>
    </w:rPr>
  </w:style>
  <w:style w:type="paragraph" w:styleId="1235" w:customStyle="1">
    <w:name w:val="纯文本111"/>
    <w:basedOn w:val="731"/>
    <w:pPr>
      <w:jc w:val="left"/>
      <w:widowControl/>
    </w:pPr>
    <w:rPr>
      <w:rFonts w:ascii="宋体" w:hAnsi="Courier New" w:eastAsia="楷体_GB2312"/>
      <w:sz w:val="26"/>
      <w:szCs w:val="20"/>
    </w:rPr>
  </w:style>
  <w:style w:type="paragraph" w:styleId="1236" w:customStyle="1">
    <w:name w:val="样式 标题 3h3H3sect1.2.3l3CT第二层条3rd level31.1.1BOD 0h31h..."/>
    <w:basedOn w:val="952"/>
    <w:pPr>
      <w:spacing w:before="120" w:after="80" w:line="360" w:lineRule="auto"/>
    </w:pPr>
    <w:rPr>
      <w:rFonts w:ascii="Arial" w:hAnsi="Arial" w:eastAsia="黑体"/>
      <w:b w:val="0"/>
      <w:bCs w:val="0"/>
      <w:sz w:val="30"/>
      <w:szCs w:val="20"/>
    </w:rPr>
  </w:style>
  <w:style w:type="paragraph" w:styleId="1237" w:customStyle="1">
    <w:name w:val="t14black"/>
    <w:basedOn w:val="731"/>
    <w:pPr>
      <w:jc w:val="left"/>
      <w:spacing w:before="100" w:beforeAutospacing="1" w:after="100" w:afterAutospacing="1"/>
      <w:widowControl/>
    </w:pPr>
    <w:rPr>
      <w:rFonts w:ascii="宋体" w:hAnsi="宋体"/>
      <w:sz w:val="24"/>
    </w:rPr>
  </w:style>
  <w:style w:type="paragraph" w:styleId="1238" w:customStyle="1">
    <w:name w:val="小点说明"/>
    <w:basedOn w:val="731"/>
    <w:pPr>
      <w:ind w:left="360" w:firstLine="80"/>
      <w:spacing w:line="360" w:lineRule="auto"/>
      <w:tabs>
        <w:tab w:val="left" w:pos="392" w:leader="none"/>
      </w:tabs>
    </w:pPr>
    <w:rPr>
      <w:rFonts w:ascii="宋体" w:hAnsi="Arial"/>
      <w:szCs w:val="20"/>
    </w:rPr>
  </w:style>
  <w:style w:type="paragraph" w:styleId="1239" w:customStyle="1">
    <w:name w:val="xl42"/>
    <w:basedOn w:val="731"/>
    <w:pPr>
      <w:jc w:val="left"/>
      <w:spacing w:before="100" w:beforeAutospacing="1" w:after="100" w:afterAutospacing="1"/>
      <w:widowControl/>
      <w:pBdr>
        <w:top w:val="single" w:color="000000" w:sz="4" w:space="0"/>
      </w:pBdr>
    </w:pPr>
    <w:rPr>
      <w:sz w:val="24"/>
    </w:rPr>
  </w:style>
  <w:style w:type="paragraph" w:styleId="1240" w:customStyle="1">
    <w:name w:val="xl59"/>
    <w:basedOn w:val="731"/>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41" w:customStyle="1">
    <w:name w:val="1"/>
    <w:pPr>
      <w:jc w:val="both"/>
      <w:widowControl w:val="off"/>
    </w:pPr>
    <w:rPr>
      <w:sz w:val="21"/>
      <w:szCs w:val="24"/>
    </w:rPr>
  </w:style>
  <w:style w:type="paragraph" w:styleId="1242" w:customStyle="1">
    <w:name w:val="msonormalcxspmiddle"/>
    <w:basedOn w:val="731"/>
    <w:pPr>
      <w:jc w:val="left"/>
      <w:widowControl/>
    </w:pPr>
    <w:rPr>
      <w:rFonts w:ascii="宋体" w:hAnsi="宋体" w:cs="宋体"/>
      <w:sz w:val="24"/>
    </w:rPr>
  </w:style>
  <w:style w:type="paragraph" w:styleId="1243" w:customStyle="1">
    <w:name w:val="样式 仿宋_GB2312 四号 黑色 左 行距: 1.5 倍行距"/>
    <w:basedOn w:val="731"/>
    <w:pPr>
      <w:jc w:val="left"/>
      <w:spacing w:line="360" w:lineRule="auto"/>
    </w:pPr>
    <w:rPr>
      <w:rFonts w:ascii="仿宋_GB2312" w:hAnsi="宋体" w:eastAsia="仿宋_GB2312"/>
      <w:color w:val="000000"/>
      <w:sz w:val="24"/>
      <w:szCs w:val="20"/>
    </w:rPr>
  </w:style>
  <w:style w:type="paragraph" w:styleId="1244" w:customStyle="1">
    <w:name w:val="打对勾的标号1"/>
    <w:basedOn w:val="731"/>
    <w:pPr>
      <w:tabs>
        <w:tab w:val="left" w:pos="540" w:leader="none"/>
      </w:tabs>
    </w:pPr>
    <w:rPr>
      <w:rFonts w:ascii="宋体" w:hAnsi="Calibri"/>
      <w:color w:val="000000"/>
      <w:sz w:val="28"/>
      <w:szCs w:val="20"/>
      <w:lang w:val="en-GB"/>
    </w:rPr>
  </w:style>
  <w:style w:type="paragraph" w:styleId="1245" w:customStyle="1">
    <w:name w:val="yyn2"/>
    <w:basedOn w:val="731"/>
    <w:pPr>
      <w:jc w:val="left"/>
      <w:keepNext/>
      <w:spacing w:line="360" w:lineRule="auto"/>
      <w:widowControl/>
      <w:tabs>
        <w:tab w:val="left" w:pos="1344" w:leader="none"/>
      </w:tabs>
    </w:pPr>
    <w:rPr>
      <w:rFonts w:ascii="宋体" w:hAnsi="Calibri"/>
      <w:color w:val="000000"/>
      <w:sz w:val="28"/>
      <w:szCs w:val="20"/>
    </w:rPr>
  </w:style>
  <w:style w:type="paragraph" w:styleId="1246" w:customStyle="1">
    <w:name w:val="Char1"/>
    <w:basedOn w:val="731"/>
    <w:pPr>
      <w:tabs>
        <w:tab w:val="left" w:pos="360" w:leader="none"/>
      </w:tabs>
    </w:pPr>
    <w:rPr>
      <w:rFonts w:ascii="Calibri" w:hAnsi="Calibri"/>
    </w:rPr>
  </w:style>
  <w:style w:type="paragraph" w:styleId="1247" w:customStyle="1">
    <w:name w:val="样式 标题 1 + (西文) 宋体 小四"/>
    <w:basedOn w:val="950"/>
    <w:pPr>
      <w:outlineLvl w:val="9"/>
    </w:pPr>
    <w:rPr>
      <w:rFonts w:ascii="宋体" w:hAnsi="宋体" w:eastAsia="宋体"/>
      <w:sz w:val="24"/>
    </w:rPr>
  </w:style>
  <w:style w:type="paragraph" w:styleId="1248" w:customStyle="1">
    <w:name w:val="样式2"/>
    <w:basedOn w:val="955"/>
    <w:pPr>
      <w:ind w:left="1080" w:hanging="1080"/>
      <w:spacing w:before="240" w:after="64" w:line="320" w:lineRule="auto"/>
    </w:pPr>
    <w:rPr>
      <w:rFonts w:ascii="Arial" w:hAnsi="Arial" w:eastAsia="黑体"/>
      <w:sz w:val="24"/>
    </w:rPr>
  </w:style>
  <w:style w:type="paragraph" w:styleId="1249" w:customStyle="1">
    <w:name w:val="正文_9"/>
    <w:qFormat/>
    <w:pPr>
      <w:jc w:val="both"/>
      <w:widowControl w:val="off"/>
    </w:pPr>
    <w:rPr>
      <w:sz w:val="21"/>
      <w:szCs w:val="24"/>
    </w:rPr>
  </w:style>
  <w:style w:type="paragraph" w:styleId="1250" w:customStyle="1">
    <w:name w:val="图表题"/>
    <w:basedOn w:val="731"/>
    <w:pPr>
      <w:jc w:val="center"/>
      <w:spacing w:line="400" w:lineRule="exact"/>
    </w:pPr>
    <w:rPr>
      <w:szCs w:val="20"/>
    </w:rPr>
  </w:style>
  <w:style w:type="paragraph" w:styleId="1251" w:customStyle="1">
    <w:name w:val="6"/>
    <w:basedOn w:val="731"/>
    <w:next w:val="983"/>
    <w:pPr>
      <w:spacing w:after="120"/>
    </w:pPr>
  </w:style>
  <w:style w:type="paragraph" w:styleId="1252" w:customStyle="1">
    <w:name w:val="Char Char Char Char1"/>
    <w:basedOn w:val="731"/>
    <w:pPr>
      <w:ind w:left="495" w:hanging="495"/>
      <w:tabs>
        <w:tab w:val="left" w:pos="495" w:leader="none"/>
      </w:tabs>
    </w:pPr>
    <w:rPr>
      <w:rFonts w:ascii="Calibri" w:hAnsi="Calibri"/>
    </w:rPr>
  </w:style>
  <w:style w:type="paragraph" w:styleId="1253" w:customStyle="1">
    <w:name w:val="xl65"/>
    <w:basedOn w:val="7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54" w:customStyle="1">
    <w:name w:val="方案文档"/>
    <w:basedOn w:val="731"/>
    <w:pPr>
      <w:ind w:firstLine="225"/>
      <w:spacing w:before="120" w:after="120" w:line="360" w:lineRule="auto"/>
    </w:pPr>
    <w:rPr>
      <w:rFonts w:ascii="Arial" w:hAnsi="Arial"/>
      <w:sz w:val="24"/>
      <w:szCs w:val="20"/>
    </w:rPr>
  </w:style>
  <w:style w:type="paragraph" w:styleId="1255" w:customStyle="1">
    <w:name w:val="body4"/>
    <w:basedOn w:val="731"/>
    <w:next w:val="954"/>
    <w:pPr>
      <w:ind w:left="3960" w:firstLine="22"/>
      <w:jc w:val="left"/>
      <w:widowControl/>
    </w:pPr>
    <w:rPr>
      <w:rFonts w:ascii="仿宋_GB2312" w:eastAsia="仿宋_GB2312"/>
      <w:sz w:val="28"/>
      <w:szCs w:val="20"/>
    </w:rPr>
  </w:style>
  <w:style w:type="paragraph" w:styleId="1256" w:customStyle="1">
    <w:name w:val="样式 样式 标题 3sect1.2.3h3H3l3CTl3+toc 3heading 3Sub-section Tit... +..."/>
    <w:basedOn w:val="731"/>
    <w:pPr>
      <w:spacing w:line="412" w:lineRule="auto"/>
      <w:tabs>
        <w:tab w:val="left" w:pos="1800" w:leader="none"/>
      </w:tabs>
      <w:outlineLvl w:val="2"/>
    </w:pPr>
    <w:rPr>
      <w:rFonts w:eastAsia="黑体" w:cs="宋体"/>
      <w:b/>
      <w:bCs/>
      <w:sz w:val="30"/>
      <w:szCs w:val="20"/>
    </w:rPr>
  </w:style>
  <w:style w:type="paragraph" w:styleId="1257" w:customStyle="1">
    <w:name w:val="样式 标题 4 + (西文) 宋体 小四"/>
    <w:basedOn w:val="731"/>
    <w:pPr>
      <w:spacing w:line="360" w:lineRule="auto"/>
    </w:pPr>
    <w:rPr>
      <w:rFonts w:ascii="宋体" w:hAnsi="宋体" w:eastAsia="仿宋_GB2312"/>
      <w:sz w:val="24"/>
      <w:szCs w:val="20"/>
    </w:rPr>
  </w:style>
  <w:style w:type="paragraph" w:styleId="1258" w:customStyle="1">
    <w:name w:val="默认段落字体 Para Char Char Char Char"/>
    <w:basedOn w:val="731"/>
    <w:rPr>
      <w:sz w:val="20"/>
      <w:szCs w:val="20"/>
    </w:rPr>
  </w:style>
  <w:style w:type="paragraph" w:styleId="1259" w:customStyle="1">
    <w:name w:val="xl50"/>
    <w:basedOn w:val="731"/>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60" w:customStyle="1">
    <w:name w:val="正文缩进2"/>
    <w:basedOn w:val="731"/>
    <w:pPr>
      <w:ind w:firstLine="480"/>
      <w:spacing w:line="360" w:lineRule="auto"/>
    </w:pPr>
    <w:rPr>
      <w:sz w:val="24"/>
      <w:szCs w:val="20"/>
    </w:rPr>
  </w:style>
  <w:style w:type="paragraph" w:styleId="1261" w:customStyle="1">
    <w:name w:val="xl25"/>
    <w:basedOn w:val="7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62" w:customStyle="1">
    <w:name w:val="样式 标题 4 + 仿宋_GB2312"/>
    <w:basedOn w:val="953"/>
    <w:pPr>
      <w:keepLines w:val="0"/>
      <w:spacing w:before="0" w:after="0" w:line="300" w:lineRule="auto"/>
    </w:pPr>
    <w:rPr>
      <w:rFonts w:ascii="仿宋_GB2312" w:hAnsi="仿宋_GB2312" w:eastAsia="仿宋_GB2312"/>
      <w:color w:val="ff00ff"/>
      <w:sz w:val="30"/>
      <w:szCs w:val="30"/>
    </w:rPr>
  </w:style>
  <w:style w:type="paragraph" w:styleId="1263" w:customStyle="1">
    <w:name w:val="+注："/>
    <w:basedOn w:val="731"/>
    <w:pPr>
      <w:ind w:firstLine="200"/>
      <w:spacing w:line="360" w:lineRule="auto"/>
    </w:pPr>
    <w:rPr>
      <w:rFonts w:ascii="Calibri" w:hAnsi="Calibri"/>
      <w:szCs w:val="21"/>
    </w:rPr>
  </w:style>
  <w:style w:type="paragraph" w:styleId="1264" w:customStyle="1">
    <w:name w:val="列项——（一级）"/>
    <w:pPr>
      <w:ind w:left="420" w:hanging="420"/>
      <w:jc w:val="both"/>
      <w:widowControl w:val="off"/>
      <w:tabs>
        <w:tab w:val="left" w:pos="420" w:leader="none"/>
        <w:tab w:val="left" w:pos="900" w:leader="none"/>
      </w:tabs>
    </w:pPr>
    <w:rPr>
      <w:rFonts w:ascii="宋体"/>
      <w:sz w:val="21"/>
    </w:rPr>
  </w:style>
  <w:style w:type="paragraph" w:styleId="1265" w:customStyle="1">
    <w:name w:val="默认段落字体 Para Char Char Char Char Char Char Char Char Char1 Char Char Char Char"/>
    <w:basedOn w:val="731"/>
    <w:rPr>
      <w:rFonts w:ascii="Tahoma" w:hAnsi="Tahoma"/>
      <w:sz w:val="24"/>
      <w:szCs w:val="20"/>
    </w:rPr>
  </w:style>
  <w:style w:type="paragraph" w:styleId="1266" w:customStyle="1">
    <w:name w:val="Char Char Char Char Char Char Char Char Char Char Char1 Char Char Char Char Char Char Char Char Char Char"/>
    <w:basedOn w:val="731"/>
    <w:rPr>
      <w:rFonts w:ascii="Tahoma" w:hAnsi="Tahoma"/>
      <w:sz w:val="24"/>
      <w:szCs w:val="20"/>
    </w:rPr>
  </w:style>
  <w:style w:type="paragraph" w:styleId="1267" w:customStyle="1">
    <w:name w:val="Char Char Char Char Char Char Char Char Char Char Char Char Char Char Char Char"/>
    <w:basedOn w:val="731"/>
    <w:rPr>
      <w:rFonts w:ascii="仿宋_GB2312" w:eastAsia="仿宋_GB2312"/>
      <w:b/>
      <w:sz w:val="28"/>
      <w:szCs w:val="20"/>
    </w:rPr>
  </w:style>
  <w:style w:type="paragraph" w:styleId="1268" w:customStyle="1">
    <w:name w:val="标准正文"/>
    <w:basedOn w:val="985"/>
    <w:pPr>
      <w:ind w:left="0" w:firstLine="482"/>
      <w:spacing w:before="60" w:after="60" w:line="360" w:lineRule="auto"/>
    </w:pPr>
    <w:rPr>
      <w:rFonts w:ascii="Arial" w:hAnsi="Arial" w:eastAsia="宋体"/>
      <w:szCs w:val="24"/>
    </w:rPr>
  </w:style>
  <w:style w:type="paragraph" w:styleId="1269" w:customStyle="1">
    <w:name w:val="xl70"/>
    <w:basedOn w:val="7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0" w:customStyle="1">
    <w:name w:val="xl55"/>
    <w:basedOn w:val="731"/>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71">
    <w:name w:val="List Paragraph"/>
    <w:basedOn w:val="731"/>
    <w:qFormat/>
    <w:pPr>
      <w:ind w:firstLine="420"/>
    </w:pPr>
    <w:rPr>
      <w:szCs w:val="20"/>
    </w:rPr>
  </w:style>
  <w:style w:type="paragraph" w:styleId="1272" w:customStyle="1">
    <w:name w:val="+正文 Char Char5 Char"/>
    <w:basedOn w:val="731"/>
    <w:pPr>
      <w:ind w:firstLine="200"/>
      <w:spacing w:line="360" w:lineRule="auto"/>
    </w:pPr>
    <w:rPr>
      <w:rFonts w:ascii="Calibri" w:hAnsi="Calibri"/>
      <w:sz w:val="24"/>
      <w:szCs w:val="20"/>
    </w:rPr>
  </w:style>
  <w:style w:type="paragraph" w:styleId="1273" w:customStyle="1">
    <w:name w:val="列出段落11"/>
    <w:basedOn w:val="731"/>
    <w:pPr>
      <w:ind w:firstLine="420"/>
    </w:pPr>
    <w:rPr>
      <w:rFonts w:ascii="Calibri" w:hAnsi="Calibri"/>
      <w:szCs w:val="22"/>
    </w:rPr>
  </w:style>
  <w:style w:type="paragraph" w:styleId="1274" w:customStyle="1">
    <w:name w:val="样式 仿宋_GB2312 四号 黑色 行距: 1.5 倍行距"/>
    <w:basedOn w:val="731"/>
    <w:pPr>
      <w:ind w:firstLine="560"/>
      <w:spacing w:line="360" w:lineRule="auto"/>
    </w:pPr>
    <w:rPr>
      <w:rFonts w:ascii="仿宋_GB2312" w:hAnsi="宋体" w:eastAsia="仿宋_GB2312"/>
      <w:color w:val="000000"/>
      <w:sz w:val="24"/>
      <w:szCs w:val="20"/>
    </w:rPr>
  </w:style>
  <w:style w:type="paragraph" w:styleId="1275" w:customStyle="1">
    <w:name w:val="xl78"/>
    <w:basedOn w:val="7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6" w:customStyle="1">
    <w:name w:val="+正文 Char Char5"/>
    <w:basedOn w:val="731"/>
    <w:pPr>
      <w:ind w:firstLine="200"/>
    </w:pPr>
    <w:rPr>
      <w:rFonts w:ascii="Calibri" w:hAnsi="Calibri"/>
      <w:sz w:val="24"/>
    </w:rPr>
  </w:style>
  <w:style w:type="paragraph" w:styleId="1277" w:customStyle="1">
    <w:name w:val="+列表1"/>
    <w:basedOn w:val="731"/>
    <w:pPr>
      <w:jc w:val="center"/>
    </w:pPr>
    <w:rPr>
      <w:rFonts w:ascii="Calibri" w:hAnsi="Calibri"/>
      <w:sz w:val="24"/>
    </w:rPr>
  </w:style>
  <w:style w:type="paragraph" w:styleId="1278" w:customStyle="1">
    <w:name w:val="样式 标题 4H4h4PIM 4第三层条bulletblbbheading 4 + Indent: Left 0..."/>
    <w:basedOn w:val="953"/>
    <w:next w:val="1179"/>
    <w:pPr>
      <w:ind w:left="360"/>
      <w:keepLines w:val="0"/>
      <w:keepNext w:val="0"/>
      <w:spacing w:line="360" w:lineRule="auto"/>
      <w:tabs>
        <w:tab w:val="left" w:pos="1800" w:leader="none"/>
      </w:tabs>
    </w:pPr>
    <w:rPr>
      <w:rFonts w:ascii="黑体" w:hAnsi="Times New Roman" w:eastAsia="黑体" w:cs="宋体"/>
      <w:szCs w:val="20"/>
    </w:rPr>
  </w:style>
  <w:style w:type="paragraph" w:styleId="1279" w:customStyle="1">
    <w:name w:val="font10"/>
    <w:basedOn w:val="731"/>
    <w:pPr>
      <w:jc w:val="left"/>
      <w:spacing w:before="100" w:beforeAutospacing="1" w:after="100" w:afterAutospacing="1"/>
      <w:widowControl/>
    </w:pPr>
    <w:rPr>
      <w:rFonts w:ascii="宋体" w:hAnsi="宋体" w:cs="宋体"/>
      <w:szCs w:val="21"/>
    </w:rPr>
  </w:style>
  <w:style w:type="paragraph" w:styleId="1280" w:customStyle="1">
    <w:name w:val="样式1"/>
    <w:basedOn w:val="731"/>
    <w:pPr>
      <w:ind w:left="660" w:hanging="660"/>
      <w:tabs>
        <w:tab w:val="left" w:pos="660" w:leader="none"/>
        <w:tab w:val="left" w:pos="709" w:leader="none"/>
      </w:tabs>
    </w:pPr>
    <w:rPr>
      <w:rFonts w:ascii="宋体" w:hAnsi="宋体"/>
      <w:szCs w:val="21"/>
    </w:rPr>
  </w:style>
  <w:style w:type="paragraph" w:styleId="1281" w:customStyle="1">
    <w:name w:val="xl44"/>
    <w:basedOn w:val="731"/>
    <w:pPr>
      <w:jc w:val="left"/>
      <w:spacing w:before="100" w:beforeAutospacing="1" w:after="100" w:afterAutospacing="1"/>
      <w:widowControl/>
    </w:pPr>
    <w:rPr>
      <w:sz w:val="24"/>
    </w:rPr>
  </w:style>
  <w:style w:type="paragraph" w:styleId="1282" w:customStyle="1">
    <w:name w:val="Char Char Char Char Char Char Char Char Char1 Char"/>
    <w:basedOn w:val="976"/>
    <w:pPr>
      <w:spacing w:line="360" w:lineRule="auto"/>
    </w:pPr>
    <w:rPr>
      <w:rFonts w:ascii="Calibri" w:hAnsi="Calibri"/>
      <w:szCs w:val="24"/>
    </w:rPr>
  </w:style>
  <w:style w:type="paragraph" w:styleId="1283" w:customStyle="1">
    <w:name w:val="xl36"/>
    <w:basedOn w:val="731"/>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84" w:customStyle="1">
    <w:name w:val="font0"/>
    <w:basedOn w:val="731"/>
    <w:pPr>
      <w:jc w:val="left"/>
      <w:spacing w:before="100" w:beforeAutospacing="1" w:after="100" w:afterAutospacing="1"/>
      <w:widowControl/>
    </w:pPr>
    <w:rPr>
      <w:rFonts w:hint="eastAsia" w:ascii="宋体" w:hAnsi="宋体"/>
      <w:sz w:val="24"/>
    </w:rPr>
  </w:style>
  <w:style w:type="paragraph" w:styleId="1285" w:customStyle="1">
    <w:name w:val="font11"/>
    <w:basedOn w:val="731"/>
    <w:pPr>
      <w:jc w:val="left"/>
      <w:spacing w:before="100" w:beforeAutospacing="1" w:after="100" w:afterAutospacing="1"/>
      <w:widowControl/>
    </w:pPr>
    <w:rPr>
      <w:rFonts w:ascii="宋体" w:hAnsi="宋体" w:cs="宋体"/>
      <w:color w:val="000000"/>
      <w:sz w:val="18"/>
      <w:szCs w:val="18"/>
    </w:rPr>
  </w:style>
  <w:style w:type="paragraph" w:styleId="1286" w:customStyle="1">
    <w:name w:val="接續本文"/>
    <w:basedOn w:val="983"/>
    <w:pPr>
      <w:ind w:left="1080"/>
      <w:jc w:val="both"/>
      <w:keepNext/>
      <w:spacing w:after="240" w:line="240" w:lineRule="atLeast"/>
      <w:widowControl/>
    </w:pPr>
    <w:rPr>
      <w:rFonts w:ascii="Arial" w:hAnsi="Arial" w:eastAsia="PMingLiU"/>
      <w:spacing w:val="-5"/>
      <w:position w:val="0"/>
      <w:sz w:val="20"/>
      <w:lang w:eastAsia="zh-TW" w:bidi="he-IL"/>
    </w:rPr>
  </w:style>
  <w:style w:type="paragraph" w:styleId="1287" w:customStyle="1">
    <w:name w:val="xl34"/>
    <w:basedOn w:val="7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88" w:customStyle="1">
    <w:name w:val="图表"/>
    <w:basedOn w:val="731"/>
    <w:next w:val="1164"/>
    <w:pPr>
      <w:ind w:left="-420" w:right="-1349"/>
      <w:jc w:val="center"/>
      <w:spacing w:before="120" w:line="240" w:lineRule="atLeast"/>
    </w:pPr>
    <w:rPr>
      <w:rFonts w:ascii="宋体" w:hAnsi="Arial"/>
      <w:sz w:val="28"/>
      <w:szCs w:val="20"/>
    </w:rPr>
  </w:style>
  <w:style w:type="paragraph" w:styleId="1289" w:customStyle="1">
    <w:name w:val="xl40"/>
    <w:basedOn w:val="731"/>
    <w:pPr>
      <w:jc w:val="left"/>
      <w:spacing w:before="100" w:beforeAutospacing="1" w:after="100" w:afterAutospacing="1"/>
      <w:widowControl/>
      <w:pBdr>
        <w:bottom w:val="single" w:color="000000" w:sz="4" w:space="0"/>
      </w:pBdr>
    </w:pPr>
    <w:rPr>
      <w:sz w:val="24"/>
    </w:rPr>
  </w:style>
  <w:style w:type="paragraph" w:styleId="1290" w:customStyle="1">
    <w:name w:val="华宇段落1 Char"/>
    <w:basedOn w:val="731"/>
    <w:pPr>
      <w:ind w:firstLine="200"/>
      <w:spacing w:line="360" w:lineRule="auto"/>
    </w:pPr>
    <w:rPr>
      <w:sz w:val="24"/>
      <w:szCs w:val="20"/>
    </w:rPr>
  </w:style>
  <w:style w:type="paragraph" w:styleId="1291" w:customStyle="1">
    <w:name w:val="+标题4"/>
    <w:basedOn w:val="953"/>
    <w:pPr>
      <w:spacing w:before="0" w:after="0" w:line="360" w:lineRule="auto"/>
      <w:tabs>
        <w:tab w:val="left" w:pos="0" w:leader="none"/>
      </w:tabs>
    </w:pPr>
    <w:rPr>
      <w:rFonts w:ascii="Times New Roman" w:hAnsi="Times New Roman"/>
      <w:sz w:val="24"/>
    </w:rPr>
  </w:style>
  <w:style w:type="paragraph" w:styleId="1292" w:customStyle="1">
    <w:name w:val="表文字"/>
    <w:rPr>
      <w:rFonts w:ascii="宋体"/>
    </w:rPr>
  </w:style>
  <w:style w:type="paragraph" w:styleId="1293" w:customStyle="1">
    <w:name w:val="xl68"/>
    <w:basedOn w:val="7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94" w:customStyle="1">
    <w:name w:val="font12"/>
    <w:basedOn w:val="731"/>
    <w:pPr>
      <w:jc w:val="left"/>
      <w:spacing w:before="100" w:beforeAutospacing="1" w:after="100" w:afterAutospacing="1"/>
      <w:widowControl/>
    </w:pPr>
    <w:rPr>
      <w:rFonts w:ascii="宋体" w:hAnsi="宋体" w:cs="宋体"/>
      <w:sz w:val="18"/>
      <w:szCs w:val="18"/>
    </w:rPr>
  </w:style>
  <w:style w:type="paragraph" w:styleId="1295" w:customStyle="1">
    <w:name w:val="正文文本 21"/>
    <w:basedOn w:val="731"/>
    <w:pPr>
      <w:ind w:firstLine="480"/>
      <w:jc w:val="left"/>
      <w:spacing w:line="400" w:lineRule="exact"/>
    </w:pPr>
    <w:rPr>
      <w:rFonts w:ascii="仿宋_GB2312" w:eastAsia="仿宋_GB2312"/>
      <w:sz w:val="24"/>
      <w:szCs w:val="20"/>
    </w:rPr>
  </w:style>
  <w:style w:type="paragraph" w:styleId="1296" w:customStyle="1">
    <w:name w:val="xl75"/>
    <w:basedOn w:val="73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97" w:customStyle="1">
    <w:name w:val="xl48"/>
    <w:basedOn w:val="73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98" w:customStyle="1">
    <w:name w:val="xl66"/>
    <w:basedOn w:val="73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99" w:customStyle="1">
    <w:name w:val="xl47"/>
    <w:basedOn w:val="731"/>
    <w:pPr>
      <w:jc w:val="left"/>
      <w:spacing w:before="100" w:beforeAutospacing="1" w:after="100" w:afterAutospacing="1"/>
      <w:widowControl/>
    </w:pPr>
    <w:rPr>
      <w:rFonts w:hint="eastAsia" w:ascii="仿宋_GB2312" w:hAnsi="宋体" w:eastAsia="仿宋_GB2312"/>
      <w:sz w:val="22"/>
      <w:szCs w:val="22"/>
    </w:rPr>
  </w:style>
  <w:style w:type="paragraph" w:styleId="1300" w:customStyle="1">
    <w:name w:val="我的正文"/>
    <w:basedOn w:val="731"/>
    <w:pPr>
      <w:jc w:val="left"/>
      <w:spacing w:line="300" w:lineRule="auto"/>
      <w:widowControl/>
    </w:pPr>
    <w:rPr>
      <w:rFonts w:eastAsia="楷体_GB2312"/>
      <w:spacing w:val="8"/>
      <w:sz w:val="24"/>
    </w:rPr>
  </w:style>
  <w:style w:type="paragraph" w:styleId="1301" w:customStyle="1">
    <w:name w:val="xl51"/>
    <w:basedOn w:val="731"/>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02" w:customStyle="1">
    <w:name w:val="xl67"/>
    <w:basedOn w:val="7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03" w:customStyle="1">
    <w:name w:val="正文文本 Char Char"/>
    <w:basedOn w:val="731"/>
    <w:pPr>
      <w:jc w:val="center"/>
    </w:pPr>
    <w:rPr>
      <w:szCs w:val="20"/>
    </w:rPr>
  </w:style>
  <w:style w:type="paragraph" w:styleId="1304" w:customStyle="1">
    <w:name w:val="勾"/>
    <w:basedOn w:val="731"/>
    <w:pPr>
      <w:ind w:left="960" w:hanging="960"/>
      <w:spacing w:line="360" w:lineRule="auto"/>
      <w:tabs>
        <w:tab w:val="left" w:pos="425" w:leader="none"/>
        <w:tab w:val="left" w:pos="960" w:leader="none"/>
      </w:tabs>
    </w:pPr>
    <w:rPr>
      <w:sz w:val="24"/>
      <w:szCs w:val="20"/>
    </w:rPr>
  </w:style>
  <w:style w:type="paragraph" w:styleId="1305" w:customStyle="1">
    <w:name w:val="pa-1"/>
    <w:basedOn w:val="731"/>
    <w:pPr>
      <w:jc w:val="left"/>
      <w:spacing w:before="150" w:after="150"/>
      <w:widowControl/>
    </w:pPr>
    <w:rPr>
      <w:rFonts w:ascii="宋体" w:hAnsi="宋体" w:cs="宋体"/>
      <w:sz w:val="24"/>
    </w:rPr>
  </w:style>
  <w:style w:type="paragraph" w:styleId="1306" w:customStyle="1">
    <w:name w:val="默认段落字体 Para Char Char Char Char Char Char Char"/>
    <w:basedOn w:val="731"/>
    <w:rPr>
      <w:rFonts w:ascii="Tahoma" w:hAnsi="Tahoma"/>
      <w:sz w:val="24"/>
      <w:szCs w:val="20"/>
    </w:rPr>
  </w:style>
  <w:style w:type="paragraph" w:styleId="1307" w:customStyle="1">
    <w:name w:val="para1"/>
    <w:basedOn w:val="731"/>
    <w:pPr>
      <w:jc w:val="left"/>
      <w:spacing w:before="100" w:beforeAutospacing="1" w:after="100" w:afterAutospacing="1"/>
      <w:widowControl/>
    </w:pPr>
    <w:rPr>
      <w:rFonts w:ascii="宋体" w:hAnsi="宋体" w:cs="宋体"/>
      <w:sz w:val="24"/>
    </w:rPr>
  </w:style>
  <w:style w:type="paragraph" w:styleId="1308" w:customStyle="1">
    <w:name w:val="TOC 标题2"/>
    <w:basedOn w:val="950"/>
    <w:next w:val="731"/>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09" w:customStyle="1">
    <w:name w:val="Char"/>
    <w:basedOn w:val="731"/>
    <w:pPr>
      <w:ind w:left="495" w:hanging="495"/>
      <w:tabs>
        <w:tab w:val="left" w:pos="495" w:leader="none"/>
      </w:tabs>
    </w:pPr>
  </w:style>
  <w:style w:type="paragraph" w:styleId="1310" w:customStyle="1">
    <w:name w:val="性能表格"/>
    <w:basedOn w:val="731"/>
    <w:pPr>
      <w:spacing w:line="360" w:lineRule="atLeast"/>
    </w:pPr>
    <w:rPr>
      <w:sz w:val="24"/>
      <w:szCs w:val="20"/>
    </w:rPr>
  </w:style>
  <w:style w:type="paragraph" w:styleId="1311" w:customStyle="1">
    <w:name w:val="样式 样式 样式 标题 3sect1.2.3h3H3l3CTl3+toc 3heading 3Sub-section Tit....."/>
    <w:basedOn w:val="1256"/>
    <w:pPr>
      <w:spacing w:before="468" w:after="312"/>
    </w:pPr>
    <w:rPr>
      <w:rFonts w:eastAsia="宋体" w:cs="Times New Roman"/>
    </w:rPr>
  </w:style>
  <w:style w:type="paragraph" w:styleId="1312" w:customStyle="1">
    <w:name w:val="Char Char1 Char Char Char Char Char Char Char"/>
    <w:basedOn w:val="731"/>
    <w:rPr>
      <w:rFonts w:ascii="Tahoma" w:hAnsi="Tahoma"/>
      <w:sz w:val="24"/>
      <w:szCs w:val="20"/>
    </w:rPr>
  </w:style>
  <w:style w:type="paragraph" w:styleId="1313" w:customStyle="1">
    <w:name w:val="+▲"/>
    <w:basedOn w:val="1170"/>
    <w:pPr>
      <w:ind w:left="930" w:firstLine="0"/>
      <w:tabs>
        <w:tab w:val="left" w:pos="930" w:leader="none"/>
      </w:tabs>
    </w:pPr>
  </w:style>
  <w:style w:type="paragraph" w:styleId="1314" w:customStyle="1">
    <w:name w:val="_Style 14"/>
    <w:basedOn w:val="731"/>
    <w:rPr>
      <w:szCs w:val="20"/>
    </w:rPr>
  </w:style>
  <w:style w:type="paragraph" w:styleId="1315" w:customStyle="1">
    <w:name w:val="样式 仿宋_GB2312 四号 黑色 行距: 1.5 倍行距2"/>
    <w:basedOn w:val="731"/>
    <w:pPr>
      <w:spacing w:line="360" w:lineRule="auto"/>
    </w:pPr>
    <w:rPr>
      <w:rFonts w:ascii="仿宋_GB2312" w:eastAsia="仿宋_GB2312"/>
      <w:color w:val="000000"/>
      <w:sz w:val="24"/>
      <w:szCs w:val="20"/>
    </w:rPr>
  </w:style>
  <w:style w:type="paragraph" w:styleId="1316" w:customStyle="1">
    <w:name w:val="公司名称"/>
    <w:basedOn w:val="731"/>
    <w:pPr>
      <w:jc w:val="center"/>
      <w:spacing w:line="360" w:lineRule="auto"/>
      <w:tabs>
        <w:tab w:val="left" w:pos="540" w:leader="none"/>
      </w:tabs>
    </w:pPr>
    <w:rPr>
      <w:rFonts w:eastAsia="黑体"/>
      <w:b/>
      <w:sz w:val="32"/>
      <w:szCs w:val="48"/>
    </w:rPr>
  </w:style>
  <w:style w:type="paragraph" w:styleId="1317" w:customStyle="1">
    <w:name w:val="样式 标题 2H2 + 宋体 小三"/>
    <w:basedOn w:val="951"/>
    <w:pPr>
      <w:jc w:val="center"/>
      <w:spacing w:before="156" w:after="20" w:line="360" w:lineRule="auto"/>
    </w:pPr>
    <w:rPr>
      <w:rFonts w:ascii="宋体" w:hAnsi="宋体" w:eastAsia="幼圆"/>
      <w:bCs w:val="0"/>
      <w:sz w:val="52"/>
      <w:szCs w:val="20"/>
    </w:rPr>
  </w:style>
  <w:style w:type="paragraph" w:styleId="1318" w:customStyle="1">
    <w:name w:val="font7"/>
    <w:basedOn w:val="731"/>
    <w:pPr>
      <w:jc w:val="left"/>
      <w:spacing w:before="100" w:beforeAutospacing="1" w:after="100" w:afterAutospacing="1"/>
      <w:widowControl/>
    </w:pPr>
    <w:rPr>
      <w:sz w:val="24"/>
    </w:rPr>
  </w:style>
  <w:style w:type="paragraph" w:styleId="1319" w:customStyle="1">
    <w:name w:val="目录1"/>
    <w:basedOn w:val="731"/>
    <w:pPr>
      <w:jc w:val="left"/>
      <w:spacing w:after="136" w:line="289" w:lineRule="atLeast"/>
      <w:widowControl/>
      <w:tabs>
        <w:tab w:val="left" w:pos="8503" w:leader="dot"/>
      </w:tabs>
    </w:pPr>
    <w:rPr>
      <w:rFonts w:ascii="Arial" w:eastAsia="黑体"/>
      <w:color w:val="000000"/>
      <w:sz w:val="28"/>
      <w:szCs w:val="20"/>
    </w:rPr>
  </w:style>
  <w:style w:type="paragraph" w:styleId="1320" w:customStyle="1">
    <w:name w:val="+正文 Char Char2 Char Char"/>
    <w:basedOn w:val="731"/>
    <w:pPr>
      <w:ind w:firstLine="200"/>
      <w:spacing w:line="360" w:lineRule="auto"/>
    </w:pPr>
    <w:rPr>
      <w:rFonts w:ascii="Calibri" w:hAnsi="Calibri"/>
      <w:sz w:val="24"/>
      <w:szCs w:val="28"/>
    </w:rPr>
  </w:style>
  <w:style w:type="paragraph" w:styleId="1321" w:customStyle="1">
    <w:name w:val="SS正文首行缩进 +"/>
    <w:basedOn w:val="1020"/>
    <w:pPr>
      <w:ind w:firstLine="480"/>
      <w:spacing w:before="156" w:line="360" w:lineRule="auto"/>
    </w:pPr>
    <w:rPr>
      <w:rFonts w:ascii="Times New Roman" w:eastAsia="宋体"/>
      <w:szCs w:val="20"/>
    </w:rPr>
  </w:style>
  <w:style w:type="paragraph" w:styleId="1322" w:customStyle="1">
    <w:name w:val="Char Char Char1 Char"/>
    <w:basedOn w:val="731"/>
    <w:pPr>
      <w:jc w:val="left"/>
      <w:spacing w:line="240" w:lineRule="exact"/>
      <w:widowControl/>
    </w:pPr>
    <w:rPr>
      <w:rFonts w:ascii="Verdana" w:hAnsi="Verdana"/>
      <w:sz w:val="20"/>
      <w:szCs w:val="20"/>
      <w:lang w:eastAsia="en-US"/>
    </w:rPr>
  </w:style>
  <w:style w:type="paragraph" w:styleId="1323" w:customStyle="1">
    <w:name w:val="正文文本缩进1"/>
    <w:basedOn w:val="731"/>
    <w:pPr>
      <w:ind w:left="-360" w:firstLine="540"/>
      <w:jc w:val="left"/>
      <w:widowControl/>
    </w:pPr>
    <w:rPr>
      <w:rFonts w:ascii="宋体" w:hAnsi="宋体"/>
      <w:sz w:val="24"/>
    </w:rPr>
  </w:style>
  <w:style w:type="paragraph" w:styleId="1324" w:customStyle="1">
    <w:name w:val="段"/>
    <w:qFormat/>
    <w:pPr>
      <w:ind w:firstLine="200"/>
      <w:jc w:val="both"/>
    </w:pPr>
    <w:rPr>
      <w:rFonts w:ascii="宋体"/>
      <w:sz w:val="21"/>
    </w:rPr>
  </w:style>
  <w:style w:type="paragraph" w:styleId="1325" w:customStyle="1">
    <w:name w:val="页眉文档编号"/>
    <w:pPr>
      <w:jc w:val="center"/>
    </w:pPr>
    <w:rPr>
      <w:sz w:val="21"/>
    </w:rPr>
  </w:style>
  <w:style w:type="paragraph" w:styleId="1326" w:customStyle="1">
    <w:name w:val="Char Char Char Char Char Char Char Char Char1 Char1"/>
    <w:basedOn w:val="976"/>
    <w:pPr>
      <w:spacing w:line="360" w:lineRule="auto"/>
    </w:pPr>
    <w:rPr>
      <w:rFonts w:ascii="Tahoma" w:hAnsi="Tahoma"/>
      <w:sz w:val="24"/>
      <w:szCs w:val="24"/>
    </w:rPr>
  </w:style>
  <w:style w:type="paragraph" w:styleId="1327" w:customStyle="1">
    <w:name w:val="xl39"/>
    <w:basedOn w:val="731"/>
    <w:pPr>
      <w:jc w:val="left"/>
      <w:spacing w:before="100" w:beforeAutospacing="1" w:after="100" w:afterAutospacing="1"/>
      <w:widowControl/>
      <w:pBdr>
        <w:bottom w:val="single" w:color="000000" w:sz="4" w:space="0"/>
      </w:pBdr>
    </w:pPr>
    <w:rPr>
      <w:rFonts w:ascii="宋体" w:hAnsi="宋体"/>
      <w:sz w:val="24"/>
    </w:rPr>
  </w:style>
  <w:style w:type="paragraph" w:styleId="1328" w:customStyle="1">
    <w:name w:val="Body Text1"/>
    <w:basedOn w:val="731"/>
    <w:next w:val="1008"/>
    <w:pPr>
      <w:ind w:firstLine="480"/>
      <w:spacing w:line="360" w:lineRule="auto"/>
    </w:pPr>
    <w:rPr>
      <w:rFonts w:ascii="Arial" w:hAnsi="Arial"/>
      <w:sz w:val="24"/>
      <w:szCs w:val="20"/>
    </w:rPr>
  </w:style>
  <w:style w:type="paragraph" w:styleId="1329" w:customStyle="1">
    <w:name w:val="五级条标题"/>
    <w:basedOn w:val="1330"/>
    <w:next w:val="731"/>
    <w:pPr>
      <w:tabs>
        <w:tab w:val="left" w:pos="2520" w:leader="none"/>
      </w:tabs>
      <w:outlineLvl w:val="6"/>
    </w:pPr>
  </w:style>
  <w:style w:type="paragraph" w:styleId="1330" w:customStyle="1">
    <w:name w:val="四级条标题"/>
    <w:basedOn w:val="1331"/>
    <w:next w:val="731"/>
    <w:pPr>
      <w:ind w:left="480"/>
      <w:tabs>
        <w:tab w:val="left" w:pos="2100" w:leader="none"/>
      </w:tabs>
      <w:outlineLvl w:val="5"/>
    </w:pPr>
  </w:style>
  <w:style w:type="paragraph" w:styleId="1331" w:customStyle="1">
    <w:name w:val="三级条标题"/>
    <w:basedOn w:val="1231"/>
    <w:next w:val="731"/>
    <w:pPr>
      <w:ind w:left="0"/>
      <w:outlineLvl w:val="4"/>
    </w:pPr>
  </w:style>
  <w:style w:type="paragraph" w:styleId="1332" w:customStyle="1">
    <w:name w:val="样式 目录 3 + 左侧:  1.71 字符1"/>
    <w:basedOn w:val="784"/>
    <w:pPr>
      <w:ind w:left="200" w:firstLine="200"/>
      <w:tabs>
        <w:tab w:val="right" w:pos="8296" w:leader="dot"/>
      </w:tabs>
    </w:pPr>
    <w:rPr>
      <w:szCs w:val="20"/>
    </w:rPr>
  </w:style>
  <w:style w:type="paragraph" w:styleId="1333" w:customStyle="1">
    <w:name w:val="notice2"/>
    <w:basedOn w:val="731"/>
    <w:pPr>
      <w:jc w:val="left"/>
      <w:spacing w:after="150"/>
      <w:widowControl/>
    </w:pPr>
    <w:rPr>
      <w:rFonts w:ascii="宋体" w:hAnsi="宋体" w:cs="宋体"/>
      <w:color w:val="339900"/>
      <w:sz w:val="24"/>
    </w:rPr>
  </w:style>
  <w:style w:type="paragraph" w:styleId="1334" w:customStyle="1">
    <w:name w:val="Char Char Char Char Char1 Char Char Char Char Char Char Char"/>
    <w:basedOn w:val="731"/>
    <w:rPr>
      <w:rFonts w:ascii="Calibri" w:hAnsi="Calibri"/>
    </w:rPr>
  </w:style>
  <w:style w:type="paragraph" w:styleId="1335" w:customStyle="1">
    <w:name w:val="xl30"/>
    <w:basedOn w:val="731"/>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36" w:customStyle="1">
    <w:name w:val="xl69"/>
    <w:basedOn w:val="731"/>
    <w:pPr>
      <w:jc w:val="left"/>
      <w:spacing w:before="100" w:beforeAutospacing="1" w:after="100" w:afterAutospacing="1"/>
      <w:widowControl/>
    </w:pPr>
    <w:rPr>
      <w:rFonts w:ascii="Microsoft Sans Serif" w:hAnsi="Microsoft Sans Serif" w:cs="Microsoft Sans Serif"/>
      <w:sz w:val="24"/>
    </w:rPr>
  </w:style>
  <w:style w:type="paragraph" w:styleId="1337" w:customStyle="1">
    <w:name w:val="Blockquote"/>
    <w:basedOn w:val="731"/>
    <w:pPr>
      <w:ind w:left="360" w:right="360"/>
      <w:jc w:val="left"/>
      <w:spacing w:before="100" w:after="100"/>
    </w:pPr>
    <w:rPr>
      <w:sz w:val="24"/>
      <w:szCs w:val="21"/>
    </w:rPr>
  </w:style>
  <w:style w:type="paragraph" w:styleId="1338" w:customStyle="1">
    <w:name w:val="xl79"/>
    <w:basedOn w:val="731"/>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39" w:customStyle="1">
    <w:name w:val="xl33"/>
    <w:basedOn w:val="731"/>
    <w:pPr>
      <w:jc w:val="center"/>
      <w:spacing w:before="100" w:beforeAutospacing="1" w:after="100" w:afterAutospacing="1"/>
      <w:widowControl/>
    </w:pPr>
    <w:rPr>
      <w:sz w:val="24"/>
    </w:rPr>
  </w:style>
  <w:style w:type="paragraph" w:styleId="1340" w:customStyle="1">
    <w:name w:val="标准"/>
    <w:basedOn w:val="731"/>
    <w:pPr>
      <w:spacing w:line="300" w:lineRule="exact"/>
    </w:pPr>
    <w:rPr>
      <w:rFonts w:ascii="Footlight MT Light" w:hAnsi="Footlight MT Light"/>
      <w:b/>
      <w:sz w:val="28"/>
      <w:szCs w:val="20"/>
    </w:rPr>
  </w:style>
  <w:style w:type="paragraph" w:styleId="1341" w:customStyle="1">
    <w:name w:val="xl32"/>
    <w:basedOn w:val="731"/>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42" w:customStyle="1">
    <w:name w:val="font8"/>
    <w:basedOn w:val="731"/>
    <w:pPr>
      <w:jc w:val="left"/>
      <w:spacing w:before="100" w:beforeAutospacing="1" w:after="100" w:afterAutospacing="1"/>
      <w:widowControl/>
    </w:pPr>
    <w:rPr>
      <w:rFonts w:hint="eastAsia" w:ascii="楷体_GB2312" w:hAnsi="宋体" w:eastAsia="楷体_GB2312"/>
      <w:color w:val="0000ff"/>
      <w:sz w:val="22"/>
      <w:szCs w:val="22"/>
    </w:rPr>
  </w:style>
  <w:style w:type="paragraph" w:styleId="1343" w:customStyle="1">
    <w:name w:val="摘要"/>
    <w:basedOn w:val="731"/>
    <w:next w:val="951"/>
    <w:pPr>
      <w:spacing w:line="360" w:lineRule="auto"/>
    </w:pPr>
    <w:rPr>
      <w:rFonts w:eastAsia="黑体"/>
      <w:sz w:val="24"/>
      <w:szCs w:val="20"/>
    </w:rPr>
  </w:style>
  <w:style w:type="paragraph" w:styleId="1344" w:customStyle="1">
    <w:name w:val="无间隔2"/>
    <w:qFormat/>
    <w:pPr>
      <w:widowControl w:val="off"/>
    </w:pPr>
    <w:rPr>
      <w:sz w:val="24"/>
      <w:szCs w:val="24"/>
    </w:rPr>
  </w:style>
  <w:style w:type="paragraph" w:styleId="1345" w:customStyle="1">
    <w:name w:val="简单回函地址"/>
    <w:basedOn w:val="731"/>
    <w:rPr>
      <w:rFonts w:ascii="宋体" w:hAnsi="宋体"/>
      <w:color w:val="000000"/>
      <w:szCs w:val="21"/>
    </w:rPr>
  </w:style>
  <w:style w:type="paragraph" w:styleId="1346" w:customStyle="1">
    <w:name w:val="def正文"/>
    <w:basedOn w:val="983"/>
    <w:pPr>
      <w:ind w:firstLine="562"/>
      <w:jc w:val="both"/>
      <w:spacing w:line="360" w:lineRule="auto"/>
      <w:widowControl/>
    </w:pPr>
    <w:rPr>
      <w:rFonts w:ascii="楷体_GB2312" w:eastAsia="楷体_GB2312"/>
      <w:b/>
      <w:position w:val="0"/>
      <w:sz w:val="28"/>
      <w:szCs w:val="28"/>
    </w:rPr>
  </w:style>
  <w:style w:type="paragraph" w:styleId="1347" w:customStyle="1">
    <w:name w:val="样式6"/>
    <w:basedOn w:val="952"/>
    <w:pPr>
      <w:ind w:left="567" w:hanging="567"/>
      <w:jc w:val="left"/>
      <w:spacing w:before="240" w:after="240" w:line="345" w:lineRule="auto"/>
      <w:tabs>
        <w:tab w:val="left" w:pos="567" w:leader="none"/>
      </w:tabs>
    </w:pPr>
    <w:rPr>
      <w:b w:val="0"/>
      <w:bCs w:val="0"/>
      <w:sz w:val="30"/>
      <w:szCs w:val="30"/>
    </w:rPr>
  </w:style>
  <w:style w:type="paragraph" w:styleId="1348" w:customStyle="1">
    <w:name w:val="font9"/>
    <w:basedOn w:val="731"/>
    <w:pPr>
      <w:jc w:val="left"/>
      <w:spacing w:before="100" w:beforeAutospacing="1" w:after="100" w:afterAutospacing="1"/>
      <w:widowControl/>
    </w:pPr>
    <w:rPr>
      <w:rFonts w:ascii="宋体" w:hAnsi="宋体" w:cs="宋体"/>
      <w:color w:val="000000"/>
      <w:sz w:val="18"/>
      <w:szCs w:val="18"/>
    </w:rPr>
  </w:style>
  <w:style w:type="paragraph" w:styleId="1349" w:customStyle="1">
    <w:name w:val="默认段落字体 Para Char Char Char"/>
    <w:basedOn w:val="731"/>
    <w:pPr>
      <w:ind w:firstLine="200"/>
      <w:spacing w:line="360" w:lineRule="auto"/>
    </w:pPr>
  </w:style>
  <w:style w:type="paragraph" w:styleId="1350" w:customStyle="1">
    <w:name w:val="+正文 Char6"/>
    <w:basedOn w:val="731"/>
    <w:pPr>
      <w:ind w:firstLine="200"/>
      <w:spacing w:line="360" w:lineRule="auto"/>
    </w:pPr>
    <w:rPr>
      <w:rFonts w:ascii="Calibri" w:hAnsi="Calibri"/>
      <w:sz w:val="24"/>
    </w:rPr>
  </w:style>
  <w:style w:type="paragraph" w:styleId="1351" w:customStyle="1">
    <w:name w:val="Char Char Char Char Char Char Char1"/>
    <w:basedOn w:val="731"/>
    <w:pPr>
      <w:ind w:firstLine="480"/>
      <w:spacing w:line="360" w:lineRule="auto"/>
    </w:pPr>
    <w:rPr>
      <w:rFonts w:ascii="Tahoma" w:hAnsi="Tahoma"/>
      <w:sz w:val="24"/>
      <w:szCs w:val="20"/>
    </w:rPr>
  </w:style>
  <w:style w:type="paragraph" w:styleId="1352" w:customStyle="1">
    <w:name w:val="样式 目录 4 +"/>
    <w:basedOn w:val="791"/>
    <w:pPr>
      <w:ind w:left="200" w:firstLine="400"/>
      <w:jc w:val="left"/>
      <w:tabs>
        <w:tab w:val="right" w:pos="8302" w:leader="dot"/>
      </w:tabs>
    </w:pPr>
    <w:rPr>
      <w:rFonts w:ascii="Times New Roman" w:hAnsi="Times New Roman"/>
      <w:sz w:val="24"/>
      <w:szCs w:val="20"/>
    </w:rPr>
  </w:style>
  <w:style w:type="paragraph" w:styleId="1353" w:customStyle="1">
    <w:name w:val="Char Char Char"/>
    <w:basedOn w:val="731"/>
    <w:pPr>
      <w:spacing w:line="360" w:lineRule="auto"/>
    </w:pPr>
    <w:rPr>
      <w:sz w:val="24"/>
      <w:szCs w:val="20"/>
    </w:rPr>
  </w:style>
  <w:style w:type="paragraph" w:styleId="1354" w:customStyle="1">
    <w:name w:val="paragraph1"/>
    <w:basedOn w:val="731"/>
    <w:pPr>
      <w:ind w:firstLine="480"/>
      <w:spacing w:line="360" w:lineRule="auto"/>
    </w:pPr>
    <w:rPr>
      <w:sz w:val="24"/>
    </w:rPr>
  </w:style>
  <w:style w:type="paragraph" w:styleId="1355" w:customStyle="1">
    <w:name w:val="msonormalcxsplast"/>
    <w:basedOn w:val="731"/>
    <w:pPr>
      <w:jc w:val="left"/>
      <w:widowControl/>
    </w:pPr>
    <w:rPr>
      <w:rFonts w:ascii="宋体" w:hAnsi="宋体" w:cs="宋体"/>
      <w:sz w:val="24"/>
    </w:rPr>
  </w:style>
  <w:style w:type="paragraph" w:styleId="1356" w:customStyle="1">
    <w:name w:val="xl45"/>
    <w:basedOn w:val="731"/>
    <w:pPr>
      <w:jc w:val="left"/>
      <w:spacing w:before="100" w:beforeAutospacing="1" w:after="100" w:afterAutospacing="1"/>
      <w:widowControl/>
    </w:pPr>
    <w:rPr>
      <w:rFonts w:hint="eastAsia" w:ascii="仿宋_GB2312" w:hAnsi="宋体" w:eastAsia="仿宋_GB2312"/>
      <w:sz w:val="24"/>
    </w:rPr>
  </w:style>
  <w:style w:type="paragraph" w:styleId="1357" w:customStyle="1">
    <w:name w:val="_Style 50"/>
    <w:basedOn w:val="731"/>
    <w:next w:val="990"/>
    <w:pPr>
      <w:spacing w:line="360" w:lineRule="auto"/>
    </w:pPr>
    <w:rPr>
      <w:rFonts w:ascii="宋体" w:hAnsi="Courier New"/>
      <w:szCs w:val="20"/>
    </w:rPr>
  </w:style>
  <w:style w:type="paragraph" w:styleId="1358" w:customStyle="1">
    <w:name w:val="样式 正文文本缩进 2 + Times New Roman 首行缩进:  1.06 厘米 行距: 固定值 30 磅"/>
    <w:basedOn w:val="994"/>
    <w:pPr>
      <w:ind w:firstLine="601"/>
      <w:spacing w:line="540" w:lineRule="exact"/>
    </w:pPr>
    <w:rPr>
      <w:rFonts w:ascii="Tahoma" w:hAnsi="Tahoma"/>
      <w:sz w:val="28"/>
      <w:szCs w:val="28"/>
    </w:rPr>
  </w:style>
  <w:style w:type="paragraph" w:styleId="1359" w:customStyle="1">
    <w:name w:val="Char Char Char Char Char Char1 Char"/>
    <w:basedOn w:val="731"/>
    <w:pPr>
      <w:jc w:val="left"/>
      <w:spacing w:after="160" w:line="240" w:lineRule="exact"/>
      <w:widowControl/>
    </w:pPr>
    <w:rPr>
      <w:rFonts w:ascii="Verdana" w:hAnsi="Verdana"/>
      <w:sz w:val="20"/>
      <w:szCs w:val="20"/>
      <w:lang w:eastAsia="en-US"/>
    </w:rPr>
  </w:style>
  <w:style w:type="paragraph" w:styleId="1360" w:customStyle="1">
    <w:name w:val="样式 标题 5 + 加粗 左侧:  0 厘米 悬挂缩进: 10.08 字符 行距: 1.5 倍行距"/>
    <w:basedOn w:val="954"/>
    <w:pPr>
      <w:ind w:left="1008" w:hanging="1008"/>
      <w:spacing w:before="120" w:after="120" w:line="360" w:lineRule="auto"/>
    </w:pPr>
    <w:rPr>
      <w:rFonts w:ascii="Arial" w:hAnsi="Arial" w:eastAsia="黑体"/>
      <w:b w:val="0"/>
      <w:bCs w:val="0"/>
      <w:sz w:val="24"/>
      <w:szCs w:val="20"/>
    </w:rPr>
  </w:style>
  <w:style w:type="paragraph" w:styleId="1361" w:customStyle="1">
    <w:name w:val="xl29"/>
    <w:basedOn w:val="731"/>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62" w:customStyle="1">
    <w:name w:val="xl27"/>
    <w:basedOn w:val="73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63" w:customStyle="1">
    <w:name w:val="FA正文"/>
    <w:basedOn w:val="731"/>
    <w:pPr>
      <w:spacing w:line="360" w:lineRule="auto"/>
    </w:pPr>
    <w:rPr>
      <w:sz w:val="24"/>
      <w:szCs w:val="21"/>
    </w:rPr>
  </w:style>
  <w:style w:type="paragraph" w:styleId="1364" w:customStyle="1">
    <w:name w:val="Char Char Char Char"/>
    <w:basedOn w:val="731"/>
    <w:pPr>
      <w:jc w:val="left"/>
      <w:spacing w:after="160" w:line="240" w:lineRule="exact"/>
      <w:widowControl/>
    </w:pPr>
    <w:rPr>
      <w:sz w:val="24"/>
      <w:szCs w:val="21"/>
    </w:rPr>
  </w:style>
  <w:style w:type="paragraph" w:styleId="1365" w:customStyle="1">
    <w:name w:val="南通方案正文"/>
    <w:basedOn w:val="731"/>
    <w:pPr>
      <w:ind w:firstLine="480"/>
      <w:spacing w:line="360" w:lineRule="auto"/>
    </w:pPr>
    <w:rPr>
      <w:rFonts w:cs="宋体"/>
      <w:sz w:val="24"/>
      <w:szCs w:val="20"/>
    </w:rPr>
  </w:style>
  <w:style w:type="paragraph" w:styleId="1366" w:customStyle="1">
    <w:name w:val="样式 标题4 + &amp;#23435.&amp;#20307. 五号 段前: 自动 段后: 自动"/>
    <w:basedOn w:val="957"/>
    <w:pPr>
      <w:ind w:firstLine="200"/>
      <w:spacing w:line="360" w:lineRule="auto"/>
      <w:widowControl/>
    </w:pPr>
    <w:rPr>
      <w:rFonts w:ascii="&amp;#23435;&amp;#20307;" w:hAnsi="&amp;#23435;&amp;#20307;" w:eastAsia="宋体"/>
      <w:color w:val="000000"/>
    </w:rPr>
  </w:style>
  <w:style w:type="paragraph" w:styleId="1367" w:customStyle="1">
    <w:name w:val="tytytyty"/>
    <w:basedOn w:val="731"/>
    <w:pPr>
      <w:ind w:left="359" w:firstLine="480"/>
      <w:spacing w:line="360" w:lineRule="auto"/>
    </w:pPr>
    <w:rPr>
      <w:sz w:val="24"/>
      <w:lang w:eastAsia="ar-SA"/>
    </w:rPr>
  </w:style>
  <w:style w:type="paragraph" w:styleId="1368" w:customStyle="1">
    <w:name w:val="Alt+X_首行空2"/>
    <w:basedOn w:val="731"/>
    <w:pPr>
      <w:ind w:firstLine="480"/>
      <w:spacing w:line="360" w:lineRule="auto"/>
    </w:pPr>
    <w:rPr>
      <w:rFonts w:cs="宋体"/>
      <w:sz w:val="24"/>
    </w:rPr>
  </w:style>
  <w:style w:type="paragraph" w:styleId="1369" w:customStyle="1">
    <w:name w:val="Default Paragraph Font Para Char Char Char Char Char Char"/>
    <w:basedOn w:val="731"/>
    <w:pPr>
      <w:jc w:val="left"/>
      <w:spacing w:after="160" w:line="240" w:lineRule="exact"/>
      <w:widowControl/>
    </w:pPr>
    <w:rPr>
      <w:rFonts w:ascii="Verdana" w:hAnsi="Verdana"/>
      <w:sz w:val="20"/>
      <w:szCs w:val="20"/>
      <w:lang w:eastAsia="en-US"/>
    </w:rPr>
  </w:style>
  <w:style w:type="paragraph" w:styleId="1370" w:customStyle="1">
    <w:name w:val="样式 目录 3 + 左侧:  1.71 字符"/>
    <w:basedOn w:val="784"/>
    <w:pPr>
      <w:ind w:left="480" w:firstLine="420"/>
      <w:tabs>
        <w:tab w:val="right" w:pos="8296" w:leader="dot"/>
      </w:tabs>
    </w:pPr>
    <w:rPr>
      <w:szCs w:val="20"/>
    </w:rPr>
  </w:style>
  <w:style w:type="paragraph" w:styleId="1371" w:customStyle="1">
    <w:name w:val="样式 正文缩进 + 首行缩进:  2 字符"/>
    <w:basedOn w:val="957"/>
    <w:pPr>
      <w:ind w:firstLine="480"/>
      <w:jc w:val="both"/>
      <w:spacing w:line="360" w:lineRule="auto"/>
    </w:pPr>
    <w:rPr>
      <w:rFonts w:eastAsia="宋体" w:cs="宋体"/>
    </w:rPr>
  </w:style>
  <w:style w:type="paragraph" w:styleId="1372" w:customStyle="1">
    <w:name w:val="Char1 Char Char Char Char Char Char"/>
    <w:basedOn w:val="731"/>
    <w:rPr>
      <w:rFonts w:ascii="Tahoma" w:hAnsi="Tahoma"/>
      <w:sz w:val="24"/>
      <w:szCs w:val="20"/>
    </w:rPr>
  </w:style>
  <w:style w:type="paragraph" w:styleId="1373" w:customStyle="1">
    <w:name w:val="样式SZA"/>
    <w:basedOn w:val="983"/>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374" w:customStyle="1">
    <w:name w:val="xl53"/>
    <w:basedOn w:val="731"/>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75"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376" w:customStyle="1">
    <w:name w:val="纯文本11"/>
    <w:basedOn w:val="731"/>
    <w:rPr>
      <w:rFonts w:hint="eastAsia" w:ascii="宋体" w:hAnsi="Courier New" w:eastAsia="楷体_GB2312"/>
      <w:sz w:val="28"/>
      <w:szCs w:val="20"/>
    </w:rPr>
  </w:style>
  <w:style w:type="paragraph" w:styleId="1377" w:customStyle="1">
    <w:name w:val="_Style 104"/>
    <w:basedOn w:val="731"/>
    <w:pPr>
      <w:spacing w:after="160" w:line="240" w:lineRule="exact"/>
    </w:pPr>
    <w:rPr>
      <w:szCs w:val="20"/>
    </w:rPr>
  </w:style>
  <w:style w:type="paragraph" w:styleId="1378" w:customStyle="1">
    <w:name w:val="样式 标题 4"/>
    <w:basedOn w:val="953"/>
    <w:pPr>
      <w:spacing w:before="0" w:after="0" w:line="374" w:lineRule="auto"/>
    </w:pPr>
    <w:rPr>
      <w:rFonts w:ascii="宋体" w:hAnsi="宋体"/>
      <w:sz w:val="30"/>
      <w:szCs w:val="20"/>
    </w:rPr>
  </w:style>
  <w:style w:type="paragraph" w:styleId="1379" w:customStyle="1">
    <w:name w:val="符号与编号"/>
    <w:basedOn w:val="731"/>
    <w:pPr>
      <w:ind w:left="425" w:hanging="425"/>
      <w:spacing w:line="360" w:lineRule="auto"/>
      <w:tabs>
        <w:tab w:val="left" w:pos="425" w:leader="none"/>
      </w:tabs>
    </w:pPr>
    <w:rPr>
      <w:rFonts w:ascii="宋体" w:hAnsi="宋体"/>
      <w:sz w:val="28"/>
      <w:szCs w:val="28"/>
    </w:rPr>
  </w:style>
  <w:style w:type="paragraph" w:styleId="1380" w:customStyle="1">
    <w:name w:val="Char Char Char Char Char Char Char Char Char Char"/>
    <w:basedOn w:val="731"/>
    <w:pPr>
      <w:ind w:left="495" w:hanging="495"/>
      <w:tabs>
        <w:tab w:val="left" w:pos="495" w:leader="none"/>
      </w:tabs>
    </w:pPr>
    <w:rPr>
      <w:sz w:val="24"/>
    </w:rPr>
  </w:style>
  <w:style w:type="paragraph" w:styleId="1381" w:customStyle="1">
    <w:name w:val="04论文正文"/>
    <w:basedOn w:val="731"/>
    <w:pPr>
      <w:ind w:firstLine="480"/>
      <w:spacing w:line="400" w:lineRule="exact"/>
    </w:pPr>
    <w:rPr>
      <w:rFonts w:cs="宋体"/>
      <w:sz w:val="24"/>
    </w:rPr>
  </w:style>
  <w:style w:type="paragraph" w:styleId="1382" w:customStyle="1">
    <w:name w:val="标头1"/>
    <w:basedOn w:val="952"/>
    <w:pPr>
      <w:spacing w:before="120" w:after="80" w:line="240" w:lineRule="auto"/>
    </w:pPr>
    <w:rPr>
      <w:rFonts w:eastAsia="黑体"/>
      <w:b w:val="0"/>
      <w:bCs w:val="0"/>
      <w:sz w:val="28"/>
      <w:szCs w:val="20"/>
    </w:rPr>
  </w:style>
  <w:style w:type="paragraph" w:styleId="1383" w:customStyle="1">
    <w:name w:val="+标题2"/>
    <w:basedOn w:val="951"/>
    <w:pPr>
      <w:ind w:left="431" w:hanging="431"/>
      <w:spacing w:before="0" w:after="0" w:line="360" w:lineRule="auto"/>
      <w:tabs>
        <w:tab w:val="left" w:pos="431" w:leader="none"/>
      </w:tabs>
    </w:pPr>
    <w:rPr>
      <w:rFonts w:ascii="Times New Roman" w:hAnsi="Times New Roman" w:eastAsia="宋体"/>
      <w:sz w:val="24"/>
      <w:szCs w:val="28"/>
    </w:rPr>
  </w:style>
  <w:style w:type="paragraph" w:styleId="1384" w:customStyle="1">
    <w:name w:val="标题 4宋体"/>
    <w:basedOn w:val="953"/>
    <w:pPr>
      <w:jc w:val="left"/>
      <w:keepLines w:val="0"/>
      <w:spacing w:before="0" w:after="0" w:line="360" w:lineRule="auto"/>
    </w:pPr>
    <w:rPr>
      <w:rFonts w:ascii="宋体" w:hAnsi="宋体"/>
      <w:color w:val="000000"/>
      <w:sz w:val="24"/>
      <w:szCs w:val="20"/>
    </w:rPr>
  </w:style>
  <w:style w:type="paragraph" w:styleId="1385" w:customStyle="1">
    <w:name w:val="font6"/>
    <w:basedOn w:val="731"/>
    <w:pPr>
      <w:jc w:val="left"/>
      <w:spacing w:before="100" w:beforeAutospacing="1" w:after="100" w:afterAutospacing="1"/>
      <w:widowControl/>
    </w:pPr>
    <w:rPr>
      <w:rFonts w:hint="eastAsia" w:ascii="宋体" w:hAnsi="宋体"/>
      <w:sz w:val="18"/>
      <w:szCs w:val="18"/>
    </w:rPr>
  </w:style>
  <w:style w:type="paragraph" w:styleId="1386" w:customStyle="1">
    <w:name w:val="普文W"/>
    <w:basedOn w:val="990"/>
    <w:pPr>
      <w:spacing w:before="120" w:after="120" w:line="360" w:lineRule="auto"/>
    </w:pPr>
    <w:rPr>
      <w:rFonts w:ascii="Times New Roman" w:hAnsi="Times New Roman" w:eastAsia="宋体"/>
      <w:sz w:val="24"/>
    </w:rPr>
  </w:style>
  <w:style w:type="paragraph" w:styleId="1387" w:customStyle="1">
    <w:name w:val="正文文字"/>
    <w:basedOn w:val="731"/>
    <w:pPr>
      <w:spacing w:line="300" w:lineRule="auto"/>
    </w:pPr>
    <w:rPr>
      <w:szCs w:val="20"/>
    </w:rPr>
  </w:style>
  <w:style w:type="paragraph" w:styleId="1388" w:customStyle="1">
    <w:name w:val="FP-Title2"/>
    <w:pPr>
      <w:spacing w:before="240" w:after="60"/>
    </w:pPr>
    <w:rPr>
      <w:rFonts w:ascii="Arial" w:hAnsi="Arial"/>
      <w:b/>
      <w:sz w:val="24"/>
      <w:lang w:val="en-GB" w:eastAsia="en-US"/>
    </w:rPr>
  </w:style>
  <w:style w:type="paragraph" w:styleId="1389" w:customStyle="1">
    <w:name w:val="xl71"/>
    <w:basedOn w:val="7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90" w:customStyle="1">
    <w:name w:val="缺省文本:1"/>
    <w:basedOn w:val="731"/>
    <w:pPr>
      <w:jc w:val="left"/>
    </w:pPr>
    <w:rPr>
      <w:rFonts w:ascii="宋体"/>
      <w:sz w:val="24"/>
      <w:szCs w:val="20"/>
    </w:rPr>
  </w:style>
  <w:style w:type="paragraph" w:styleId="1391" w:customStyle="1">
    <w:name w:val="列表内容"/>
    <w:basedOn w:val="731"/>
    <w:next w:val="731"/>
    <w:pPr>
      <w:ind w:firstLine="200"/>
      <w:jc w:val="left"/>
      <w:widowControl/>
      <w:tabs>
        <w:tab w:val="left" w:pos="840" w:leader="none"/>
      </w:tabs>
    </w:pPr>
    <w:rPr>
      <w:rFonts w:ascii="Calibri" w:hAnsi="Calibri"/>
      <w:sz w:val="18"/>
    </w:rPr>
  </w:style>
  <w:style w:type="paragraph" w:styleId="1392" w:customStyle="1">
    <w:name w:val="标书正文"/>
    <w:basedOn w:val="983"/>
    <w:pPr>
      <w:ind w:firstLine="200"/>
      <w:jc w:val="both"/>
      <w:spacing w:line="400" w:lineRule="exact"/>
      <w:widowControl/>
    </w:pPr>
    <w:rPr>
      <w:rFonts w:ascii="黑体" w:eastAsia="宋体"/>
      <w:position w:val="0"/>
      <w:sz w:val="24"/>
    </w:rPr>
  </w:style>
  <w:style w:type="paragraph" w:styleId="1393" w:customStyle="1">
    <w:name w:val="yehuda"/>
    <w:basedOn w:val="731"/>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394" w:customStyle="1">
    <w:name w:val="表格"/>
    <w:basedOn w:val="731"/>
    <w:rPr>
      <w:rFonts w:ascii="Arial" w:hAnsi="Arial"/>
      <w:sz w:val="24"/>
      <w:szCs w:val="20"/>
    </w:rPr>
  </w:style>
  <w:style w:type="paragraph" w:styleId="1395" w:customStyle="1">
    <w:name w:val="正文段"/>
    <w:basedOn w:val="731"/>
    <w:pPr>
      <w:ind w:firstLine="454"/>
      <w:spacing w:after="240" w:line="360" w:lineRule="atLeast"/>
      <w:widowControl/>
    </w:pPr>
    <w:rPr>
      <w:rFonts w:ascii="宋体"/>
      <w:sz w:val="24"/>
      <w:szCs w:val="20"/>
    </w:rPr>
  </w:style>
  <w:style w:type="paragraph" w:styleId="1396" w:customStyle="1">
    <w:name w:val="chen"/>
    <w:basedOn w:val="1008"/>
    <w:pPr>
      <w:ind w:left="0" w:right="26" w:firstLine="480"/>
      <w:jc w:val="left"/>
      <w:spacing w:after="0"/>
      <w:tabs>
        <w:tab w:val="left" w:pos="7440" w:leader="none"/>
      </w:tabs>
    </w:pPr>
    <w:rPr>
      <w:rFonts w:ascii="楷体_GB2312" w:eastAsia="楷体_GB2312"/>
      <w:spacing w:val="4"/>
      <w:sz w:val="24"/>
      <w:szCs w:val="20"/>
    </w:rPr>
  </w:style>
  <w:style w:type="paragraph" w:styleId="1397" w:customStyle="1">
    <w:name w:val="纯文本3"/>
    <w:basedOn w:val="731"/>
    <w:uiPriority w:val="99"/>
    <w:qFormat/>
    <w:rPr>
      <w:rFonts w:hint="eastAsia" w:ascii="宋体" w:hAnsi="Courier New" w:eastAsia="楷体_GB2312"/>
      <w:sz w:val="28"/>
      <w:szCs w:val="20"/>
    </w:rPr>
  </w:style>
  <w:style w:type="paragraph" w:styleId="1398" w:customStyle="1">
    <w:name w:val="+1."/>
    <w:basedOn w:val="1170"/>
    <w:pPr>
      <w:ind w:left="198" w:firstLine="0"/>
      <w:tabs>
        <w:tab w:val="left" w:pos="624" w:leader="none"/>
      </w:tabs>
    </w:pPr>
  </w:style>
  <w:style w:type="paragraph" w:styleId="1399" w:customStyle="1">
    <w:name w:val="word2"/>
    <w:basedOn w:val="731"/>
    <w:pPr>
      <w:jc w:val="left"/>
      <w:spacing w:before="100" w:beforeAutospacing="1" w:after="100" w:afterAutospacing="1" w:line="348" w:lineRule="atLeast"/>
      <w:widowControl/>
    </w:pPr>
    <w:rPr>
      <w:rFonts w:ascii="宋体" w:hAnsi="宋体"/>
      <w:szCs w:val="20"/>
    </w:rPr>
  </w:style>
  <w:style w:type="paragraph" w:styleId="1400" w:customStyle="1">
    <w:name w:val="正文(首行缩进)"/>
    <w:pPr>
      <w:ind w:firstLine="420"/>
      <w:jc w:val="both"/>
      <w:spacing w:line="360" w:lineRule="auto"/>
    </w:pPr>
    <w:rPr>
      <w:rFonts w:ascii="宋体" w:hAnsi="宋体"/>
      <w:sz w:val="24"/>
      <w:szCs w:val="24"/>
    </w:rPr>
  </w:style>
  <w:style w:type="paragraph" w:styleId="1401" w:customStyle="1">
    <w:name w:val="样式 标题 5H5h5Second Subheadingdashdsdddash1ds1dd1dash2d..."/>
    <w:basedOn w:val="954"/>
    <w:pPr>
      <w:keepLines w:val="0"/>
      <w:keepNext w:val="0"/>
      <w:spacing w:line="360" w:lineRule="auto"/>
      <w:tabs>
        <w:tab w:val="left" w:pos="1800" w:leader="none"/>
      </w:tabs>
    </w:pPr>
    <w:rPr>
      <w:rFonts w:ascii="黑体" w:hAnsi="Times New Roman" w:eastAsia="黑体" w:cs="宋体"/>
      <w:sz w:val="24"/>
      <w:szCs w:val="20"/>
    </w:rPr>
  </w:style>
  <w:style w:type="paragraph" w:styleId="1402" w:customStyle="1">
    <w:name w:val="+标题3"/>
    <w:basedOn w:val="952"/>
    <w:pPr>
      <w:spacing w:before="0" w:after="0" w:line="360" w:lineRule="auto"/>
    </w:pPr>
    <w:rPr>
      <w:rFonts w:ascii="Calibri" w:hAnsi="宋体"/>
      <w:b w:val="0"/>
      <w:bCs w:val="0"/>
      <w:sz w:val="28"/>
      <w:szCs w:val="28"/>
    </w:rPr>
  </w:style>
  <w:style w:type="paragraph" w:styleId="1403" w:customStyle="1">
    <w:name w:val="样式 纯文本 + 仿宋_GB2312 黑色 行距: 1.5 倍行距1"/>
    <w:basedOn w:val="990"/>
    <w:pPr>
      <w:ind w:firstLine="560"/>
      <w:spacing w:line="360" w:lineRule="auto"/>
    </w:pPr>
    <w:rPr>
      <w:rFonts w:ascii="仿宋_GB2312" w:hAnsi="宋体" w:eastAsia="仿宋_GB2312"/>
      <w:color w:val="000000"/>
      <w:sz w:val="24"/>
    </w:rPr>
  </w:style>
  <w:style w:type="table" w:styleId="1404" w:customStyle="1">
    <w:name w:val="网格型1"/>
    <w:basedOn w:val="961"/>
    <w:rPr>
      <w:rFonts w:ascii="Calibri" w:hAnsi="Calibri"/>
    </w:rPr>
    <w:tblPr/>
  </w:style>
  <w:style w:type="table" w:styleId="1405" w:customStyle="1">
    <w:name w:val="表格样式1"/>
    <w:basedOn w:val="961"/>
    <w:tblPr/>
  </w:style>
  <w:style w:type="paragraph" w:styleId="1406" w:customStyle="1">
    <w:name w:val="p15"/>
    <w:basedOn w:val="731"/>
    <w:pPr>
      <w:widowControl/>
    </w:pPr>
    <w:rPr>
      <w:rFonts w:ascii="宋体" w:hAnsi="宋体" w:cs="宋体"/>
      <w:sz w:val="28"/>
      <w:szCs w:val="28"/>
    </w:rPr>
  </w:style>
  <w:style w:type="paragraph" w:styleId="1407" w:customStyle="1">
    <w:name w:val="纯文本4"/>
    <w:basedOn w:val="731"/>
    <w:qFormat/>
    <w:rPr>
      <w:rFonts w:ascii="宋体" w:hAnsi="Courier New" w:eastAsia="楷体_GB2312"/>
      <w:sz w:val="28"/>
      <w:szCs w:val="20"/>
    </w:rPr>
  </w:style>
  <w:style w:type="paragraph" w:styleId="1408" w:customStyle="1">
    <w:name w:val="纯文本12"/>
    <w:basedOn w:val="731"/>
    <w:rPr>
      <w:rFonts w:hint="eastAsia" w:ascii="宋体" w:hAnsi="Courier New" w:eastAsia="楷体_GB2312"/>
      <w:bCs/>
      <w:sz w:val="28"/>
      <w:szCs w:val="20"/>
    </w:rPr>
  </w:style>
  <w:style w:type="character" w:styleId="1409" w:customStyle="1">
    <w:name w:val="A正文小四 Char"/>
    <w:link w:val="1410"/>
    <w:qFormat/>
    <w:rPr>
      <w:sz w:val="24"/>
      <w:szCs w:val="24"/>
    </w:rPr>
  </w:style>
  <w:style w:type="paragraph" w:styleId="1410" w:customStyle="1">
    <w:name w:val="A正文小四"/>
    <w:basedOn w:val="731"/>
    <w:link w:val="1409"/>
    <w:qFormat/>
    <w:pPr>
      <w:ind w:firstLine="200"/>
      <w:spacing w:line="360" w:lineRule="auto"/>
    </w:pPr>
    <w:rPr>
      <w:sz w:val="24"/>
    </w:rPr>
  </w:style>
  <w:style w:type="paragraph" w:styleId="1411" w:customStyle="1">
    <w:name w:val="正文1"/>
    <w:basedOn w:val="731"/>
    <w:pPr>
      <w:ind w:firstLine="420"/>
      <w:spacing w:line="360" w:lineRule="auto"/>
      <w:tabs>
        <w:tab w:val="left" w:pos="420" w:leader="none"/>
      </w:tabs>
    </w:pPr>
    <w:rPr>
      <w:rFonts w:ascii="宋体" w:hAnsi="宋体"/>
    </w:rPr>
  </w:style>
  <w:style w:type="character" w:styleId="1412" w:customStyle="1">
    <w:name w:val="列表段落 字符"/>
    <w:rPr>
      <w:rFonts w:ascii="Calibri" w:hAnsi="Calibri"/>
      <w:sz w:val="24"/>
      <w:szCs w:val="22"/>
    </w:rPr>
  </w:style>
  <w:style w:type="paragraph" w:styleId="1413" w:customStyle="1">
    <w:name w:val="paragraph"/>
    <w:basedOn w:val="731"/>
    <w:pPr>
      <w:jc w:val="left"/>
      <w:spacing w:before="100" w:beforeAutospacing="1" w:after="100" w:afterAutospacing="1"/>
      <w:widowControl/>
    </w:pPr>
    <w:rPr>
      <w:rFonts w:ascii="宋体" w:hAnsi="宋体" w:cs="宋体"/>
      <w:sz w:val="24"/>
    </w:rPr>
  </w:style>
  <w:style w:type="paragraph" w:styleId="1414" w:customStyle="1">
    <w:name w:val="Plain Text11"/>
    <w:basedOn w:val="731"/>
    <w:qFormat/>
    <w:rPr>
      <w:rFonts w:ascii="宋体" w:hAnsi="宋体" w:eastAsia="楷体_GB2312"/>
      <w:sz w:val="28"/>
      <w:szCs w:val="20"/>
    </w:rPr>
  </w:style>
  <w:style w:type="character" w:styleId="1415" w:customStyle="1">
    <w:name w:val="页脚 字符"/>
    <w:uiPriority w:val="99"/>
  </w:style>
  <w:style w:type="character" w:styleId="1416" w:customStyle="1">
    <w:name w:val="未处理的提及1"/>
    <w:uiPriority w:val="99"/>
    <w:unhideWhenUsed/>
    <w:rPr>
      <w:rFonts w:ascii="Times New Roman" w:hAnsi="Times New Roman" w:eastAsia="宋体" w:cs="Times New Roman"/>
      <w:color w:val="605e5c"/>
      <w:shd w:val="clear" w:color="auto" w:fill="e1dfdd"/>
    </w:rPr>
  </w:style>
  <w:style w:type="paragraph" w:styleId="1417" w:customStyle="1">
    <w:name w:val="表格内容"/>
    <w:basedOn w:val="731"/>
    <w:pPr>
      <w:jc w:val="center"/>
      <w:widowControl/>
    </w:pPr>
    <w:rPr>
      <w:szCs w:val="22"/>
    </w:rPr>
  </w:style>
  <w:style w:type="character" w:styleId="1418" w:customStyle="1">
    <w:name w:val="正文文本缩进 字符"/>
    <w:rPr>
      <w:rFonts w:ascii="方正仿宋简体" w:hAnsi="创艺简仿宋" w:eastAsia="方正仿宋简体" w:cs="Times New Roman"/>
      <w:sz w:val="24"/>
    </w:rPr>
  </w:style>
  <w:style w:type="character" w:styleId="1419" w:customStyle="1">
    <w:name w:val="font31"/>
    <w:rPr>
      <w:rFonts w:hint="eastAsia" w:ascii="宋体" w:hAnsi="宋体" w:eastAsia="宋体" w:cs="宋体"/>
      <w:color w:val="000000"/>
      <w:sz w:val="21"/>
      <w:szCs w:val="21"/>
      <w:u w:val="none"/>
    </w:rPr>
  </w:style>
  <w:style w:type="character" w:styleId="1420" w:customStyle="1">
    <w:name w:val="正文缩进 字符1"/>
    <w:rPr>
      <w:rFonts w:eastAsia="楷体_GB2312"/>
      <w:sz w:val="24"/>
    </w:rPr>
  </w:style>
  <w:style w:type="paragraph" w:styleId="1421" w:customStyle="1">
    <w:name w:val="_Style 485"/>
    <w:basedOn w:val="731"/>
    <w:next w:val="1223"/>
    <w:uiPriority w:val="34"/>
    <w:qFormat/>
    <w:pPr>
      <w:ind w:firstLine="420"/>
      <w:spacing w:line="300" w:lineRule="auto"/>
    </w:pPr>
    <w:rPr>
      <w:sz w:val="24"/>
      <w:szCs w:val="22"/>
    </w:rPr>
  </w:style>
  <w:style w:type="character" w:styleId="1422" w:customStyle="1">
    <w:name w:val="纯文本 字符"/>
    <w:rPr>
      <w:rFonts w:ascii="宋体" w:hAnsi="Courier New" w:eastAsia="楷体_GB2312" w:cs="Times New Roman"/>
      <w:sz w:val="28"/>
    </w:rPr>
  </w:style>
  <w:style w:type="character" w:styleId="1423" w:customStyle="1">
    <w:name w:val="vi0031"/>
    <w:qFormat/>
    <w:rPr>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17</cp:revision>
  <dcterms:created xsi:type="dcterms:W3CDTF">2024-06-24T04:03:00Z</dcterms:created>
  <dcterms:modified xsi:type="dcterms:W3CDTF">2024-07-25T07:01:08Z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2052-12.1.0.15946</vt:lpwstr>
  </property>
  <property fmtid="{D5CDD505-2E9C-101B-9397-08002B2CF9AE}" pid="3" name="ICV">
    <vt:lpwstr>80B86FF377104726A31BB2E10C24B4CB_13</vt:lpwstr>
  </property>
</Properties>
</file>