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招　标　文　件</w:t>
      </w:r>
      <w:r/>
    </w:p>
    <w:p>
      <w:pPr>
        <w:jc w:val="left"/>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rPr>
        <w:t xml:space="preserve">南通市食品药品监督检验中心</w:t>
      </w:r>
      <w:r>
        <w:rPr>
          <w:rFonts w:hint="eastAsia" w:ascii="Arial" w:hAnsi="Arial"/>
          <w:b/>
          <w:bCs/>
          <w:sz w:val="32"/>
          <w:szCs w:val="24"/>
        </w:rPr>
        <w:t xml:space="preserve">2024</w:t>
      </w:r>
      <w:r>
        <w:rPr>
          <w:rFonts w:hint="eastAsia" w:ascii="Arial" w:hAnsi="Arial"/>
          <w:b/>
          <w:bCs/>
          <w:sz w:val="32"/>
          <w:szCs w:val="24"/>
        </w:rPr>
        <w:t xml:space="preserve">年仪器设备</w:t>
      </w:r>
      <w:r/>
    </w:p>
    <w:p>
      <w:pPr>
        <w:ind w:firstLine="1751"/>
        <w:jc w:val="left"/>
        <w:spacing w:before="120" w:after="120" w:line="360" w:lineRule="auto"/>
        <w:rPr>
          <w:rFonts w:ascii="Arial" w:hAnsi="Arial"/>
          <w:b/>
          <w:bCs/>
          <w:sz w:val="32"/>
          <w:szCs w:val="24"/>
        </w:rPr>
      </w:pPr>
      <w:r>
        <w:rPr>
          <w:rFonts w:hint="eastAsia" w:ascii="Arial" w:hAnsi="Arial"/>
          <w:b/>
          <w:bCs/>
          <w:sz w:val="32"/>
          <w:szCs w:val="24"/>
        </w:rPr>
        <w:t xml:space="preserve">采购项目Ⅲ</w:t>
      </w:r>
      <w:r/>
    </w:p>
    <w:p>
      <w:pP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JSZC-320600-JZCG-G2024-0184</w:t>
      </w:r>
      <w:r/>
    </w:p>
    <w:p>
      <w:pPr>
        <w:ind w:left="3012" w:hanging="3012"/>
        <w:rPr>
          <w:b/>
          <w:sz w:val="30"/>
          <w:szCs w:val="30"/>
        </w:rPr>
      </w:pPr>
      <w:r>
        <w:rPr>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929"/>
        <w:ind w:firstLine="0"/>
        <w:rPr>
          <w:rFonts w:ascii="宋体" w:hAnsi="宋体" w:eastAsia="宋体"/>
          <w:sz w:val="24"/>
          <w:szCs w:val="24"/>
          <w:lang w:eastAsia="zh-CN"/>
        </w:rPr>
      </w:pPr>
      <w:r>
        <w:rPr>
          <w:rFonts w:ascii="宋体" w:hAnsi="宋体" w:eastAsia="宋体"/>
          <w:sz w:val="24"/>
          <w:szCs w:val="24"/>
          <w:lang w:eastAsia="zh-CN"/>
        </w:rPr>
      </w:r>
      <w:r/>
    </w:p>
    <w:p>
      <w:pPr>
        <w:pStyle w:val="929"/>
        <w:ind w:firstLine="0"/>
        <w:rPr>
          <w:rFonts w:ascii="宋体" w:hAnsi="宋体" w:eastAsia="宋体"/>
          <w:sz w:val="24"/>
          <w:szCs w:val="24"/>
          <w:lang w:eastAsia="zh-CN"/>
        </w:rPr>
      </w:pPr>
      <w:r>
        <w:rPr>
          <w:rFonts w:ascii="宋体" w:hAnsi="宋体" w:eastAsia="宋体"/>
          <w:sz w:val="24"/>
          <w:szCs w:val="24"/>
          <w:lang w:eastAsia="zh-CN"/>
        </w:rPr>
      </w:r>
      <w:r/>
    </w:p>
    <w:p>
      <w:pPr>
        <w:pStyle w:val="929"/>
        <w:ind w:firstLine="0"/>
        <w:rPr>
          <w:lang w:eastAsia="zh-CN"/>
        </w:rPr>
      </w:pPr>
      <w:r>
        <w:rPr>
          <w:lang w:eastAsia="zh-CN"/>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ind w:firstLine="2400"/>
        <w:spacing w:line="360" w:lineRule="auto"/>
        <w:rPr>
          <w:rFonts w:ascii="宋体" w:hAnsi="宋体"/>
          <w:sz w:val="32"/>
          <w:szCs w:val="20"/>
        </w:rPr>
      </w:pPr>
      <w:r>
        <w:rPr>
          <w:rFonts w:hint="eastAsia" w:ascii="宋体" w:hAnsi="宋体"/>
          <w:sz w:val="32"/>
          <w:szCs w:val="20"/>
        </w:rPr>
        <w:t xml:space="preserve">南通市公共资源交易中心</w:t>
      </w:r>
      <w:r/>
    </w:p>
    <w:p>
      <w:pPr>
        <w:pStyle w:val="929"/>
        <w:ind w:firstLine="2432"/>
        <w:rPr>
          <w:rFonts w:ascii="宋体" w:hAnsi="宋体" w:eastAsia="宋体"/>
          <w:sz w:val="32"/>
          <w:szCs w:val="20"/>
          <w:lang w:eastAsia="zh-CN"/>
        </w:rPr>
      </w:pPr>
      <w:r>
        <w:rPr>
          <w:rFonts w:hint="eastAsia" w:ascii="宋体" w:hAnsi="宋体" w:eastAsia="宋体"/>
          <w:sz w:val="32"/>
          <w:szCs w:val="20"/>
          <w:lang w:eastAsia="zh-CN"/>
        </w:rPr>
        <w:t xml:space="preserve">（南通市政府采购中心）</w:t>
      </w:r>
      <w:r/>
    </w:p>
    <w:p>
      <w:pPr>
        <w:jc w:val="center"/>
        <w:spacing w:before="120" w:after="120" w:line="360" w:lineRule="auto"/>
        <w:rPr>
          <w:rFonts w:ascii="Arial" w:hAnsi="Arial"/>
          <w:bCs/>
          <w:sz w:val="32"/>
          <w:szCs w:val="24"/>
        </w:rPr>
      </w:pPr>
      <w:r>
        <w:rPr>
          <w:rFonts w:hint="eastAsia" w:ascii="Arial" w:hAnsi="Arial"/>
          <w:bCs/>
          <w:sz w:val="32"/>
          <w:szCs w:val="24"/>
        </w:rPr>
        <w:t xml:space="preserve">2024</w:t>
      </w:r>
      <w:r>
        <w:rPr>
          <w:rFonts w:hint="eastAsia" w:ascii="Arial" w:hAnsi="Arial"/>
          <w:bCs/>
          <w:sz w:val="32"/>
          <w:szCs w:val="24"/>
        </w:rPr>
        <w:t xml:space="preserve">年</w:t>
      </w:r>
      <w:r>
        <w:rPr>
          <w:rFonts w:hint="eastAsia" w:ascii="Arial" w:hAnsi="Arial"/>
          <w:bCs/>
          <w:sz w:val="32"/>
          <w:szCs w:val="24"/>
        </w:rPr>
        <w:t xml:space="preserve">10</w:t>
      </w:r>
      <w:r>
        <w:rPr>
          <w:rFonts w:hint="eastAsia" w:ascii="Arial" w:hAnsi="Arial"/>
          <w:bCs/>
          <w:sz w:val="32"/>
          <w:szCs w:val="24"/>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48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w:t>
      </w:r>
      <w:r/>
    </w:p>
    <w:p>
      <w:pPr>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w:t>
      </w:r>
      <w:r/>
    </w:p>
    <w:p>
      <w:pPr>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w:t>
      </w:r>
      <w:r/>
    </w:p>
    <w:p>
      <w:pPr>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929"/>
        <w:rPr>
          <w:lang w:eastAsia="zh-CN"/>
        </w:rPr>
      </w:pPr>
      <w:r>
        <w:rPr>
          <w:lang w:eastAsia="zh-CN"/>
        </w:rPr>
      </w:r>
      <w:r/>
    </w:p>
    <w:p>
      <w:pPr>
        <w:pStyle w:val="929"/>
        <w:rPr>
          <w:lang w:eastAsia="zh-CN"/>
        </w:rPr>
      </w:pPr>
      <w:r>
        <w:rPr>
          <w:lang w:eastAsia="zh-CN"/>
        </w:rPr>
      </w:r>
      <w:r/>
    </w:p>
    <w:p>
      <w:pPr>
        <w:rPr>
          <w:szCs w:val="21"/>
        </w:rPr>
      </w:pPr>
      <w:r>
        <w:rPr>
          <w:szCs w:val="21"/>
        </w:rPr>
      </w:r>
      <w:r/>
    </w:p>
    <w:p>
      <w:pPr>
        <w:rPr>
          <w:szCs w:val="21"/>
        </w:rPr>
      </w:pPr>
      <w:r>
        <w:rPr>
          <w:szCs w:val="21"/>
        </w:rPr>
      </w:r>
      <w:r/>
    </w:p>
    <w:p>
      <w:pPr>
        <w:jc w:val="center"/>
        <w:keepNext/>
        <w:rPr>
          <w:rFonts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受</w:t>
      </w:r>
      <w:r>
        <w:rPr>
          <w:rFonts w:hint="eastAsia" w:ascii="仿宋" w:hAnsi="仿宋" w:eastAsia="仿宋"/>
          <w:sz w:val="28"/>
          <w:szCs w:val="28"/>
        </w:rPr>
        <w:t xml:space="preserve">南通市食品药品监督检验中心</w:t>
      </w:r>
      <w:r>
        <w:rPr>
          <w:rFonts w:hint="eastAsia" w:ascii="仿宋" w:hAnsi="仿宋" w:eastAsia="仿宋"/>
          <w:sz w:val="28"/>
          <w:szCs w:val="28"/>
        </w:rPr>
        <w:t xml:space="preserve">的委托，南通市公共资源交易</w:t>
      </w:r>
      <w:r>
        <w:rPr>
          <w:rFonts w:hint="eastAsia" w:ascii="仿宋" w:hAnsi="仿宋" w:eastAsia="仿宋"/>
          <w:sz w:val="28"/>
          <w:szCs w:val="28"/>
        </w:rPr>
        <w:t xml:space="preserve">中心就</w:t>
      </w:r>
      <w:r>
        <w:rPr>
          <w:rFonts w:hint="eastAsia" w:ascii="仿宋" w:hAnsi="仿宋" w:eastAsia="仿宋"/>
          <w:sz w:val="28"/>
          <w:szCs w:val="28"/>
        </w:rPr>
        <w:t xml:space="preserve">南通市食品药品监督检验中心2024年仪器设备采购项目Ⅲ</w:t>
      </w:r>
      <w:r>
        <w:rPr>
          <w:rFonts w:hint="eastAsia" w:ascii="仿宋" w:hAnsi="仿宋" w:eastAsia="仿宋"/>
          <w:sz w:val="28"/>
          <w:szCs w:val="28"/>
        </w:rPr>
        <w:t xml:space="preserve">(</w:t>
      </w:r>
      <w:r>
        <w:rPr>
          <w:rFonts w:ascii="仿宋" w:hAnsi="仿宋" w:eastAsia="仿宋"/>
          <w:sz w:val="28"/>
          <w:szCs w:val="28"/>
        </w:rPr>
        <w:t xml:space="preserve">JSZ</w:t>
      </w:r>
      <w:r>
        <w:rPr>
          <w:rFonts w:ascii="仿宋" w:hAnsi="仿宋" w:eastAsia="仿宋"/>
          <w:sz w:val="28"/>
          <w:szCs w:val="28"/>
        </w:rPr>
        <w:t xml:space="preserve">C-320600-JZCG-G2024-0184</w:t>
      </w:r>
      <w:r>
        <w:rPr>
          <w:rFonts w:hint="eastAsia" w:ascii="仿宋" w:hAnsi="仿宋" w:eastAsia="仿宋"/>
          <w:sz w:val="28"/>
          <w:szCs w:val="28"/>
        </w:rPr>
        <w:t xml:space="preserve">)进行公开招标采购，欢迎符合条件的供应商投标。</w:t>
      </w:r>
      <w:r/>
    </w:p>
    <w:p>
      <w:pPr>
        <w:ind w:firstLine="560"/>
        <w:spacing w:line="48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项目概况</w:t>
      </w:r>
      <w:r/>
    </w:p>
    <w:p>
      <w:pPr>
        <w:ind w:firstLine="560"/>
        <w:spacing w:line="48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南通市食品药品监督检验中心2024年仪器设备采购项目Ⅲ</w:t>
      </w:r>
      <w:r>
        <w:rPr>
          <w:rFonts w:hint="eastAsia" w:ascii="仿宋" w:hAnsi="仿宋" w:eastAsia="仿宋"/>
          <w:sz w:val="28"/>
          <w:szCs w:val="28"/>
        </w:rPr>
        <w:t xml:space="preserve">的潜在投标人可在</w:t>
      </w:r>
      <w:r>
        <w:rPr>
          <w:rFonts w:hint="eastAsia" w:ascii="仿宋" w:hAnsi="仿宋" w:eastAsia="仿宋"/>
          <w:sz w:val="28"/>
          <w:szCs w:val="28"/>
          <w:u w:val="single"/>
        </w:rPr>
        <w:t xml:space="preserve">“江苏政府采购网”自行免费下载</w:t>
      </w:r>
      <w:r>
        <w:rPr>
          <w:rFonts w:hint="eastAsia" w:ascii="仿宋" w:hAnsi="仿宋" w:eastAsia="仿宋"/>
          <w:sz w:val="28"/>
          <w:szCs w:val="28"/>
        </w:rPr>
        <w:t xml:space="preserve">招标文件，并于</w:t>
      </w:r>
      <w:r>
        <w:rPr>
          <w:rFonts w:hint="eastAsia" w:ascii="仿宋" w:hAnsi="仿宋" w:eastAsia="仿宋"/>
          <w:sz w:val="28"/>
          <w:szCs w:val="28"/>
          <w:highlight w:val="white"/>
          <w:u w:val="single"/>
        </w:rPr>
        <w:t xml:space="preserve">2024</w:t>
      </w:r>
      <w:r>
        <w:rPr>
          <w:rFonts w:hint="eastAsia" w:ascii="仿宋" w:hAnsi="仿宋" w:eastAsia="仿宋"/>
          <w:bCs/>
          <w:sz w:val="28"/>
          <w:szCs w:val="28"/>
          <w:highlight w:val="white"/>
          <w:u w:val="single"/>
        </w:rPr>
        <w:t xml:space="preserve">年</w:t>
      </w:r>
      <w:r>
        <w:rPr>
          <w:rFonts w:hint="eastAsia" w:ascii="仿宋" w:hAnsi="仿宋" w:eastAsia="仿宋"/>
          <w:bCs/>
          <w:sz w:val="28"/>
          <w:szCs w:val="28"/>
          <w:highlight w:val="white"/>
          <w:u w:val="single"/>
        </w:rPr>
        <w:t xml:space="preserve">1</w:t>
      </w:r>
      <w:r>
        <w:rPr>
          <w:rFonts w:hint="eastAsia" w:ascii="仿宋" w:hAnsi="仿宋" w:eastAsia="仿宋"/>
          <w:bCs/>
          <w:sz w:val="28"/>
          <w:szCs w:val="28"/>
          <w:highlight w:val="white"/>
          <w:u w:val="single"/>
        </w:rPr>
        <w:t xml:space="preserve">1</w:t>
      </w:r>
      <w:r>
        <w:rPr>
          <w:rFonts w:hint="eastAsia" w:ascii="仿宋" w:hAnsi="仿宋" w:eastAsia="仿宋"/>
          <w:bCs/>
          <w:sz w:val="28"/>
          <w:szCs w:val="28"/>
          <w:highlight w:val="white"/>
          <w:u w:val="single"/>
        </w:rPr>
        <w:t xml:space="preserve">月</w:t>
      </w:r>
      <w:r>
        <w:rPr>
          <w:rFonts w:hint="eastAsia" w:ascii="仿宋" w:hAnsi="仿宋" w:eastAsia="仿宋"/>
          <w:bCs/>
          <w:sz w:val="28"/>
          <w:szCs w:val="28"/>
          <w:highlight w:val="white"/>
          <w:u w:val="single"/>
        </w:rPr>
        <w:t xml:space="preserve">21</w:t>
      </w:r>
      <w:r>
        <w:rPr>
          <w:rFonts w:hint="eastAsia" w:ascii="仿宋" w:hAnsi="仿宋" w:eastAsia="仿宋"/>
          <w:bCs/>
          <w:sz w:val="28"/>
          <w:szCs w:val="28"/>
          <w:highlight w:val="white"/>
          <w:u w:val="single"/>
        </w:rPr>
        <w:t xml:space="preserve">日1</w:t>
      </w:r>
      <w:r>
        <w:rPr>
          <w:rFonts w:hint="eastAsia" w:ascii="仿宋" w:hAnsi="仿宋" w:eastAsia="仿宋"/>
          <w:bCs/>
          <w:sz w:val="28"/>
          <w:szCs w:val="28"/>
          <w:highlight w:val="white"/>
          <w:u w:val="single"/>
        </w:rPr>
        <w:t xml:space="preserve">4</w:t>
      </w:r>
      <w:r>
        <w:rPr>
          <w:rFonts w:hint="eastAsia" w:ascii="仿宋" w:hAnsi="仿宋" w:eastAsia="仿宋"/>
          <w:bCs/>
          <w:sz w:val="28"/>
          <w:szCs w:val="28"/>
          <w:highlight w:val="white"/>
          <w:u w:val="single"/>
        </w:rPr>
        <w:t xml:space="preserve">点00分</w:t>
      </w:r>
      <w:r>
        <w:rPr>
          <w:rFonts w:hint="eastAsia" w:ascii="仿宋" w:hAnsi="仿宋" w:eastAsia="仿宋"/>
          <w:bCs/>
          <w:sz w:val="28"/>
          <w:szCs w:val="28"/>
          <w:highlight w:val="white"/>
          <w:u w:val="single"/>
        </w:rPr>
        <w:t xml:space="preserve">（</w:t>
      </w:r>
      <w:r>
        <w:rPr>
          <w:rFonts w:hint="eastAsia" w:ascii="仿宋" w:hAnsi="仿宋" w:eastAsia="仿宋"/>
          <w:bCs/>
          <w:sz w:val="28"/>
          <w:szCs w:val="28"/>
        </w:rPr>
        <w:t xml:space="preserve">北京时间）前递交投标</w:t>
      </w:r>
      <w:r>
        <w:rPr>
          <w:rFonts w:ascii="仿宋" w:hAnsi="仿宋" w:eastAsia="仿宋"/>
          <w:bCs/>
          <w:sz w:val="28"/>
          <w:szCs w:val="28"/>
        </w:rPr>
        <w:t xml:space="preserve">文件</w:t>
      </w:r>
      <w:r>
        <w:rPr>
          <w:rFonts w:hint="eastAsia" w:ascii="仿宋" w:hAnsi="仿宋" w:eastAsia="仿宋"/>
          <w:sz w:val="28"/>
          <w:szCs w:val="28"/>
        </w:rPr>
        <w:t xml:space="preserve">。</w:t>
      </w:r>
      <w:r/>
    </w:p>
    <w:p>
      <w:pPr>
        <w:keepLines/>
        <w:keepNext/>
        <w:spacing w:before="120" w:after="120" w:line="480" w:lineRule="exact"/>
        <w:rPr>
          <w:rFonts w:ascii="仿宋" w:hAnsi="仿宋" w:eastAsia="仿宋"/>
          <w:sz w:val="28"/>
          <w:szCs w:val="28"/>
          <w:highlight w:val="green"/>
        </w:rPr>
        <w:outlineLvl w:val="2"/>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仿宋" w:hAnsi="仿宋" w:eastAsia="仿宋"/>
          <w:b/>
          <w:bCs/>
          <w:sz w:val="28"/>
          <w:szCs w:val="28"/>
        </w:rPr>
        <w:t xml:space="preserve">一、项目基本情况</w:t>
      </w:r>
      <w:bookmarkEnd w:id="6"/>
      <w:r/>
      <w:bookmarkEnd w:id="7"/>
      <w:r/>
      <w:bookmarkEnd w:id="8"/>
      <w:r/>
      <w:bookmarkEnd w:id="9"/>
      <w:r/>
      <w:bookmarkEnd w:id="10"/>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1.项目编号：</w:t>
      </w:r>
      <w:r>
        <w:rPr>
          <w:rFonts w:ascii="仿宋" w:hAnsi="仿宋" w:eastAsia="仿宋"/>
          <w:sz w:val="28"/>
          <w:szCs w:val="28"/>
        </w:rPr>
        <w:t xml:space="preserve">JSZC-320600-JZCG-G2024-0184</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2.项目名称：</w:t>
      </w:r>
      <w:bookmarkEnd w:id="11"/>
      <w:r>
        <w:rPr>
          <w:rFonts w:hint="eastAsia" w:ascii="仿宋" w:hAnsi="仿宋" w:eastAsia="仿宋"/>
          <w:sz w:val="28"/>
          <w:szCs w:val="28"/>
        </w:rPr>
        <w:t xml:space="preserve">南通市食品药品监督检验中心2024年仪器设备采购项目Ⅲ</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3.预算金额：</w:t>
      </w:r>
      <w:r>
        <w:rPr>
          <w:rFonts w:hint="eastAsia" w:ascii="仿宋" w:hAnsi="仿宋" w:eastAsia="仿宋"/>
          <w:sz w:val="28"/>
          <w:szCs w:val="28"/>
        </w:rPr>
        <w:t xml:space="preserve">345</w:t>
      </w:r>
      <w:r>
        <w:rPr>
          <w:rFonts w:hint="eastAsia" w:ascii="仿宋" w:hAnsi="仿宋" w:eastAsia="仿宋"/>
          <w:sz w:val="28"/>
          <w:szCs w:val="28"/>
        </w:rPr>
        <w:t xml:space="preserve">万元</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4.本项目设定最高限价，最高限价为</w:t>
      </w:r>
      <w:r>
        <w:rPr>
          <w:rFonts w:hint="eastAsia" w:ascii="仿宋" w:hAnsi="仿宋" w:eastAsia="仿宋"/>
          <w:sz w:val="28"/>
          <w:szCs w:val="28"/>
        </w:rPr>
        <w:t xml:space="preserve">345</w:t>
      </w:r>
      <w:r>
        <w:rPr>
          <w:rFonts w:hint="eastAsia" w:ascii="仿宋" w:hAnsi="仿宋" w:eastAsia="仿宋"/>
          <w:sz w:val="28"/>
          <w:szCs w:val="28"/>
        </w:rPr>
        <w:t xml:space="preserve">万元</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5.采购需求（简介）：</w:t>
      </w:r>
      <w:r>
        <w:rPr>
          <w:rFonts w:hint="eastAsia" w:ascii="仿宋" w:hAnsi="仿宋" w:eastAsia="仿宋"/>
          <w:sz w:val="28"/>
          <w:szCs w:val="28"/>
        </w:rPr>
        <w:t xml:space="preserve">详细内容见本招标文件第四章。</w:t>
      </w:r>
      <w:r/>
    </w:p>
    <w:p>
      <w:pPr>
        <w:ind w:firstLine="504"/>
        <w:spacing w:line="360" w:lineRule="exact"/>
        <w:rPr>
          <w:rFonts w:ascii="仿宋" w:hAnsi="仿宋" w:eastAsia="仿宋"/>
          <w:sz w:val="28"/>
          <w:szCs w:val="28"/>
        </w:rPr>
      </w:pPr>
      <w:r>
        <w:rPr>
          <w:rFonts w:hint="eastAsia" w:ascii="仿宋" w:hAnsi="仿宋" w:eastAsia="仿宋"/>
          <w:sz w:val="28"/>
          <w:szCs w:val="28"/>
        </w:rPr>
        <w:t xml:space="preserve">6.合同履行期限：</w:t>
      </w:r>
      <w:bookmarkStart w:id="12" w:name="_Hlk175314915"/>
      <w:r/>
      <w:bookmarkStart w:id="13" w:name="_Toc35393791"/>
      <w:r/>
      <w:bookmarkStart w:id="14" w:name="_Toc38985264"/>
      <w:r/>
      <w:bookmarkStart w:id="15" w:name="_Toc35393622"/>
      <w:r/>
      <w:bookmarkStart w:id="16" w:name="_Toc28359080"/>
      <w:r/>
      <w:bookmarkStart w:id="17" w:name="_Toc28359003"/>
      <w:r>
        <w:rPr>
          <w:rFonts w:hint="eastAsia" w:ascii="仿宋" w:hAnsi="仿宋" w:eastAsia="仿宋"/>
          <w:sz w:val="28"/>
          <w:szCs w:val="28"/>
        </w:rPr>
        <w:t xml:space="preserve">合同签订后90天内送达采购人指定地点并安装调试完毕。</w:t>
      </w:r>
      <w:bookmarkEnd w:id="12"/>
      <w:r/>
    </w:p>
    <w:p>
      <w:pPr>
        <w:ind w:firstLine="560"/>
        <w:spacing w:line="480" w:lineRule="exact"/>
        <w:rPr>
          <w:rFonts w:ascii="仿宋" w:hAnsi="仿宋" w:eastAsia="仿宋"/>
          <w:b/>
          <w:bCs/>
          <w:sz w:val="28"/>
          <w:szCs w:val="28"/>
        </w:rPr>
      </w:pPr>
      <w:r>
        <w:rPr>
          <w:rFonts w:hint="eastAsia" w:ascii="仿宋" w:hAnsi="仿宋" w:eastAsia="仿宋"/>
          <w:b/>
          <w:bCs/>
          <w:sz w:val="28"/>
          <w:szCs w:val="28"/>
        </w:rPr>
        <w:t xml:space="preserve">二、申请人的资格要求：</w:t>
      </w:r>
      <w:bookmarkEnd w:id="13"/>
      <w:r/>
      <w:bookmarkEnd w:id="14"/>
      <w:r/>
      <w:bookmarkEnd w:id="15"/>
      <w:r/>
      <w:bookmarkEnd w:id="16"/>
      <w:r/>
      <w:bookmarkEnd w:id="17"/>
      <w:r/>
      <w:r/>
    </w:p>
    <w:p>
      <w:pPr>
        <w:ind w:firstLine="560"/>
        <w:spacing w:line="480" w:lineRule="exact"/>
        <w:rPr>
          <w:rFonts w:ascii="仿宋" w:hAnsi="仿宋" w:eastAsia="仿宋"/>
          <w:sz w:val="28"/>
          <w:szCs w:val="28"/>
        </w:rPr>
      </w:pPr>
      <w:r/>
      <w:bookmarkStart w:id="18" w:name="_Toc35393623"/>
      <w:r/>
      <w:bookmarkStart w:id="19" w:name="_Toc35393792"/>
      <w:r/>
      <w:bookmarkStart w:id="20" w:name="_Toc38985265"/>
      <w:r/>
      <w:bookmarkStart w:id="21" w:name="_Toc28359004"/>
      <w:r/>
      <w:bookmarkStart w:id="22" w:name="_Toc28359081"/>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通用</w:t>
      </w:r>
      <w:r>
        <w:rPr>
          <w:rFonts w:ascii="仿宋" w:hAnsi="仿宋" w:eastAsia="仿宋"/>
          <w:sz w:val="28"/>
          <w:szCs w:val="28"/>
        </w:rPr>
        <w:t xml:space="preserve">资格要求</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sz w:val="28"/>
          <w:szCs w:val="28"/>
        </w:rPr>
        <w:t xml:space="preserve">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4.本项目不接受联合体投标。</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5.本项目不接受分包。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（二）本项目的特定资格要求：</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投标产品如果为进口产品的，投标时投标人须提供制造商的专项授权书原件扫描件（本次采购接受进口产品投标情况详见采购需求）。</w:t>
      </w:r>
      <w:r/>
    </w:p>
    <w:p>
      <w:pPr>
        <w:ind w:firstLine="560"/>
        <w:spacing w:line="480" w:lineRule="exact"/>
        <w:rPr>
          <w:rFonts w:ascii="仿宋" w:hAnsi="仿宋" w:eastAsia="仿宋"/>
          <w:sz w:val="28"/>
          <w:szCs w:val="28"/>
        </w:rPr>
      </w:pPr>
      <w:r>
        <w:rPr>
          <w:rFonts w:ascii="仿宋" w:hAnsi="仿宋" w:eastAsia="仿宋"/>
          <w:sz w:val="28"/>
          <w:szCs w:val="28"/>
        </w:rPr>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三、获取招标文件</w:t>
      </w:r>
      <w:bookmarkEnd w:id="18"/>
      <w:r/>
      <w:bookmarkEnd w:id="19"/>
      <w:r/>
      <w:bookmarkEnd w:id="20"/>
      <w:r/>
      <w:bookmarkEnd w:id="21"/>
      <w:r/>
      <w:bookmarkEnd w:id="22"/>
      <w:r/>
      <w:r/>
    </w:p>
    <w:p>
      <w:pPr>
        <w:ind w:firstLine="540"/>
        <w:spacing w:line="480" w:lineRule="exact"/>
        <w:rPr>
          <w:rFonts w:ascii="仿宋" w:hAnsi="仿宋" w:eastAsia="仿宋" w:cs="宋体"/>
          <w:sz w:val="28"/>
          <w:szCs w:val="28"/>
        </w:rPr>
      </w:pPr>
      <w:r/>
      <w:bookmarkStart w:id="23" w:name="_Toc28359082"/>
      <w:r/>
      <w:bookmarkStart w:id="24" w:name="_Toc28359005"/>
      <w:r/>
      <w:bookmarkStart w:id="25" w:name="_Toc35393624"/>
      <w:r/>
      <w:bookmarkStart w:id="26" w:name="_Toc35393793"/>
      <w:r/>
      <w:bookmarkStart w:id="27" w:name="_Toc38985266"/>
      <w:r>
        <w:rPr>
          <w:rFonts w:hint="eastAsia" w:ascii="仿宋" w:hAnsi="仿宋" w:eastAsia="仿宋" w:cs="宋体"/>
          <w:sz w:val="28"/>
          <w:szCs w:val="28"/>
        </w:rPr>
        <w:t xml:space="preserve">1.时间：自招标文件公告发布之日起5个工作日。</w:t>
      </w:r>
      <w:r/>
    </w:p>
    <w:p>
      <w:pPr>
        <w:ind w:firstLine="540"/>
        <w:spacing w:line="480" w:lineRule="exact"/>
        <w:rPr>
          <w:rFonts w:ascii="仿宋" w:hAnsi="仿宋" w:eastAsia="仿宋" w:cs="宋体"/>
          <w:sz w:val="28"/>
          <w:szCs w:val="28"/>
          <w:u w:val="single"/>
        </w:rPr>
      </w:pPr>
      <w:r>
        <w:rPr>
          <w:rFonts w:hint="eastAsia" w:ascii="仿宋" w:hAnsi="仿宋" w:eastAsia="仿宋" w:cs="宋体"/>
          <w:sz w:val="28"/>
          <w:szCs w:val="28"/>
        </w:rPr>
        <w:t xml:space="preserve">2.方式：</w:t>
      </w:r>
      <w:r>
        <w:rPr>
          <w:rFonts w:ascii="仿宋" w:hAnsi="仿宋" w:eastAsia="仿宋" w:cs="宋体"/>
          <w:sz w:val="28"/>
          <w:szCs w:val="28"/>
        </w:rPr>
        <w:t xml:space="preserve">凡有意参与投标的供应商须登录江苏省政府采购网首页点击</w:t>
      </w:r>
      <w:r>
        <w:rPr>
          <w:rFonts w:hint="eastAsia" w:ascii="仿宋" w:hAnsi="仿宋" w:eastAsia="仿宋" w:cs="宋体"/>
          <w:sz w:val="28"/>
          <w:szCs w:val="28"/>
        </w:rPr>
        <w:t xml:space="preserve">“</w:t>
      </w:r>
      <w:r>
        <w:rPr>
          <w:rFonts w:ascii="仿宋" w:hAnsi="仿宋" w:eastAsia="仿宋" w:cs="宋体"/>
          <w:sz w:val="28"/>
          <w:szCs w:val="28"/>
        </w:rPr>
        <w:t xml:space="preserve">苏采云</w:t>
      </w:r>
      <w:r>
        <w:rPr>
          <w:rFonts w:hint="eastAsia" w:ascii="仿宋" w:hAnsi="仿宋" w:eastAsia="仿宋" w:cs="宋体"/>
          <w:sz w:val="28"/>
          <w:szCs w:val="28"/>
        </w:rPr>
        <w:t xml:space="preserve">”</w:t>
      </w:r>
      <w:r>
        <w:rPr>
          <w:rFonts w:ascii="仿宋" w:hAnsi="仿宋" w:eastAsia="仿宋" w:cs="宋体"/>
          <w:sz w:val="28"/>
          <w:szCs w:val="28"/>
        </w:rPr>
        <w:t xml:space="preserve">→通过CA锁进行响应确认，并自行在招标文件有效获取期内及时下载获取。</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四、提交投标文件</w:t>
      </w:r>
      <w:bookmarkEnd w:id="23"/>
      <w:r/>
      <w:bookmarkEnd w:id="24"/>
      <w:r>
        <w:rPr>
          <w:rFonts w:hint="eastAsia" w:ascii="仿宋" w:hAnsi="仿宋" w:eastAsia="仿宋"/>
          <w:b/>
          <w:bCs/>
          <w:sz w:val="28"/>
          <w:szCs w:val="28"/>
        </w:rPr>
        <w:t xml:space="preserve">截止时间、开标时间和地点</w:t>
      </w:r>
      <w:bookmarkEnd w:id="25"/>
      <w:r/>
      <w:bookmarkEnd w:id="26"/>
      <w:r/>
      <w:bookmarkEnd w:id="27"/>
      <w:r/>
      <w:r/>
    </w:p>
    <w:p>
      <w:pPr>
        <w:ind w:firstLine="560"/>
        <w:spacing w:line="480" w:lineRule="exact"/>
        <w:rPr>
          <w:rFonts w:ascii="仿宋" w:hAnsi="仿宋" w:eastAsia="仿宋" w:cs="宋体"/>
          <w:i/>
          <w:sz w:val="28"/>
          <w:szCs w:val="28"/>
        </w:rPr>
      </w:pPr>
      <w:r>
        <w:rPr>
          <w:rFonts w:hint="eastAsia" w:ascii="仿宋" w:hAnsi="仿宋" w:eastAsia="仿宋"/>
          <w:bCs/>
          <w:sz w:val="28"/>
          <w:szCs w:val="28"/>
          <w:highlight w:val="white"/>
          <w:u w:val="single"/>
        </w:rPr>
        <w:t xml:space="preserve">1.2024年</w:t>
      </w:r>
      <w:r>
        <w:rPr>
          <w:rFonts w:hint="eastAsia" w:ascii="仿宋" w:hAnsi="仿宋" w:eastAsia="仿宋"/>
          <w:bCs/>
          <w:sz w:val="28"/>
          <w:szCs w:val="28"/>
          <w:highlight w:val="white"/>
          <w:u w:val="single"/>
        </w:rPr>
        <w:t xml:space="preserve">1</w:t>
      </w:r>
      <w:r>
        <w:rPr>
          <w:rFonts w:hint="eastAsia" w:ascii="仿宋" w:hAnsi="仿宋" w:eastAsia="仿宋"/>
          <w:bCs/>
          <w:sz w:val="28"/>
          <w:szCs w:val="28"/>
          <w:highlight w:val="white"/>
          <w:u w:val="single"/>
        </w:rPr>
        <w:t xml:space="preserve">1</w:t>
      </w:r>
      <w:r>
        <w:rPr>
          <w:rFonts w:hint="eastAsia" w:ascii="仿宋" w:hAnsi="仿宋" w:eastAsia="仿宋"/>
          <w:bCs/>
          <w:sz w:val="28"/>
          <w:szCs w:val="28"/>
          <w:highlight w:val="white"/>
          <w:u w:val="single"/>
        </w:rPr>
        <w:t xml:space="preserve">月</w:t>
      </w:r>
      <w:r>
        <w:rPr>
          <w:rFonts w:hint="eastAsia" w:ascii="仿宋" w:hAnsi="仿宋" w:eastAsia="仿宋"/>
          <w:bCs/>
          <w:sz w:val="28"/>
          <w:szCs w:val="28"/>
          <w:highlight w:val="white"/>
          <w:u w:val="single"/>
        </w:rPr>
        <w:t xml:space="preserve">21</w:t>
      </w:r>
      <w:r>
        <w:rPr>
          <w:rFonts w:hint="eastAsia" w:ascii="仿宋" w:hAnsi="仿宋" w:eastAsia="仿宋"/>
          <w:bCs/>
          <w:sz w:val="28"/>
          <w:szCs w:val="28"/>
          <w:highlight w:val="white"/>
          <w:u w:val="single"/>
        </w:rPr>
        <w:t xml:space="preserve">日1</w:t>
      </w:r>
      <w:r>
        <w:rPr>
          <w:rFonts w:hint="eastAsia" w:ascii="仿宋" w:hAnsi="仿宋" w:eastAsia="仿宋"/>
          <w:bCs/>
          <w:sz w:val="28"/>
          <w:szCs w:val="28"/>
          <w:highlight w:val="white"/>
          <w:u w:val="single"/>
        </w:rPr>
        <w:t xml:space="preserve">4</w:t>
      </w:r>
      <w:r>
        <w:rPr>
          <w:rFonts w:hint="eastAsia" w:ascii="仿宋" w:hAnsi="仿宋" w:eastAsia="仿宋"/>
          <w:bCs/>
          <w:sz w:val="28"/>
          <w:szCs w:val="28"/>
          <w:highlight w:val="white"/>
          <w:u w:val="single"/>
        </w:rPr>
        <w:t xml:space="preserve">点00分</w:t>
      </w:r>
      <w:r>
        <w:rPr>
          <w:rFonts w:hint="eastAsia" w:ascii="仿宋" w:hAnsi="仿宋" w:eastAsia="仿宋"/>
          <w:bCs/>
          <w:sz w:val="28"/>
          <w:szCs w:val="28"/>
          <w:highlight w:val="white"/>
        </w:rPr>
        <w:t xml:space="preserve">（北京时间</w:t>
      </w:r>
      <w:r>
        <w:rPr>
          <w:rFonts w:hint="eastAsia" w:ascii="仿宋" w:hAnsi="仿宋" w:eastAsia="仿宋"/>
          <w:bCs/>
          <w:sz w:val="28"/>
          <w:szCs w:val="28"/>
          <w:highlight w:val="white"/>
        </w:rPr>
        <w:t xml:space="preserve">）</w:t>
      </w:r>
      <w:r/>
    </w:p>
    <w:p>
      <w:pPr>
        <w:ind w:firstLine="560"/>
        <w:spacing w:line="480" w:lineRule="exact"/>
        <w:rPr>
          <w:rFonts w:ascii="仿宋" w:hAnsi="仿宋" w:eastAsia="仿宋"/>
          <w:bCs/>
          <w:sz w:val="28"/>
          <w:szCs w:val="28"/>
          <w:u w:val="single"/>
        </w:rPr>
      </w:pPr>
      <w:r>
        <w:rPr>
          <w:rFonts w:hint="eastAsia" w:ascii="仿宋" w:hAnsi="仿宋" w:eastAsia="仿宋"/>
          <w:sz w:val="28"/>
          <w:szCs w:val="28"/>
        </w:rPr>
        <w:t xml:space="preserve">2.地点：“苏采云”政府采购交易系统网上开标大厅</w:t>
      </w:r>
      <w:r/>
    </w:p>
    <w:p>
      <w:pPr>
        <w:keepLines/>
        <w:keepNext/>
        <w:spacing w:before="120" w:after="120" w:line="480" w:lineRule="exact"/>
        <w:rPr>
          <w:rFonts w:ascii="仿宋" w:hAnsi="仿宋" w:eastAsia="仿宋"/>
          <w:b/>
          <w:bCs/>
          <w:sz w:val="28"/>
          <w:szCs w:val="28"/>
        </w:rPr>
        <w:outlineLvl w:val="2"/>
      </w:pPr>
      <w:r/>
      <w:bookmarkStart w:id="28" w:name="_Toc38985267"/>
      <w:r/>
      <w:bookmarkStart w:id="29" w:name="_Toc35393794"/>
      <w:r/>
      <w:bookmarkStart w:id="30" w:name="_Toc28359007"/>
      <w:r/>
      <w:bookmarkStart w:id="31" w:name="_Toc28359084"/>
      <w:r/>
      <w:bookmarkStart w:id="32" w:name="_Toc35393625"/>
      <w:r>
        <w:rPr>
          <w:rFonts w:hint="eastAsia" w:ascii="仿宋" w:hAnsi="仿宋" w:eastAsia="仿宋"/>
          <w:b/>
          <w:bCs/>
          <w:sz w:val="28"/>
          <w:szCs w:val="28"/>
        </w:rPr>
        <w:t xml:space="preserve">五、公告期限</w:t>
      </w:r>
      <w:bookmarkEnd w:id="28"/>
      <w:r/>
      <w:bookmarkEnd w:id="29"/>
      <w:r/>
      <w:bookmarkEnd w:id="30"/>
      <w:r/>
      <w:bookmarkEnd w:id="31"/>
      <w:r/>
      <w:bookmarkEnd w:id="32"/>
      <w:r/>
      <w:r/>
    </w:p>
    <w:p>
      <w:pPr>
        <w:spacing w:line="480" w:lineRule="exact"/>
        <w:rPr>
          <w:rFonts w:ascii="仿宋" w:hAnsi="仿宋" w:eastAsia="仿宋" w:cs="宋体"/>
          <w:sz w:val="28"/>
          <w:szCs w:val="28"/>
        </w:rPr>
      </w:pPr>
      <w:r/>
      <w:bookmarkStart w:id="33" w:name="_Toc38985268"/>
      <w:r/>
      <w:bookmarkStart w:id="34" w:name="_Toc35393795"/>
      <w:r/>
      <w:bookmarkStart w:id="35" w:name="_Toc35393626"/>
      <w:r>
        <w:rPr>
          <w:rFonts w:hint="eastAsia" w:ascii="仿宋" w:hAnsi="仿宋" w:eastAsia="仿宋" w:cs="宋体"/>
          <w:sz w:val="28"/>
          <w:szCs w:val="28"/>
        </w:rPr>
        <w:t xml:space="preserve">招标公告及招标文件公告期限为自本公告发布之日起5个工作日。</w:t>
      </w:r>
      <w:r/>
    </w:p>
    <w:p>
      <w:pPr>
        <w:keepLines/>
        <w:keepNext/>
        <w:spacing w:before="120" w:after="120" w:line="480" w:lineRule="exact"/>
        <w:rPr>
          <w:rFonts w:ascii="仿宋" w:hAnsi="仿宋" w:eastAsia="仿宋"/>
          <w:b/>
          <w:bCs/>
          <w:sz w:val="28"/>
          <w:szCs w:val="28"/>
        </w:rPr>
        <w:outlineLvl w:val="2"/>
      </w:pPr>
      <w:r>
        <w:rPr>
          <w:rFonts w:hint="eastAsia" w:ascii="仿宋" w:hAnsi="仿宋" w:eastAsia="仿宋"/>
          <w:b/>
          <w:bCs/>
          <w:sz w:val="28"/>
          <w:szCs w:val="28"/>
        </w:rPr>
        <w:t xml:space="preserve">六、其他补充事宜</w:t>
      </w:r>
      <w:bookmarkEnd w:id="33"/>
      <w:r/>
      <w:bookmarkEnd w:id="34"/>
      <w:r/>
      <w:bookmarkEnd w:id="35"/>
      <w:r/>
      <w:r/>
    </w:p>
    <w:p>
      <w:pPr>
        <w:ind w:right="119" w:firstLine="560"/>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投标保证金：免收</w:t>
      </w:r>
      <w:r/>
    </w:p>
    <w:p>
      <w:pPr>
        <w:ind w:right="119" w:firstLine="560"/>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项目演示、样品、答辩等：</w:t>
      </w:r>
      <w:r>
        <w:rPr>
          <w:rFonts w:hint="eastAsia" w:ascii="仿宋" w:hAnsi="仿宋" w:eastAsia="仿宋" w:cs="宋体"/>
          <w:sz w:val="28"/>
          <w:szCs w:val="28"/>
        </w:rPr>
        <w:t xml:space="preserve">无</w:t>
      </w:r>
      <w:r/>
    </w:p>
    <w:p>
      <w:pPr>
        <w:ind w:right="119" w:firstLine="560"/>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供应商（含潜在供应商）对与本项目有关的所有询问、质疑均请向采购人提出，由采购人负责答复。</w:t>
      </w:r>
      <w:r/>
    </w:p>
    <w:p>
      <w:pPr>
        <w:ind w:right="119" w:firstLine="560"/>
        <w:rPr>
          <w:rFonts w:ascii="仿宋" w:hAnsi="仿宋" w:eastAsia="仿宋" w:cs="宋体"/>
          <w:sz w:val="28"/>
          <w:szCs w:val="28"/>
        </w:rPr>
      </w:pPr>
      <w:r>
        <w:rPr>
          <w:rFonts w:hint="eastAsia" w:ascii="仿宋" w:hAnsi="仿宋" w:eastAsia="仿宋" w:cs="宋体"/>
          <w:sz w:val="28"/>
          <w:szCs w:val="28"/>
        </w:rPr>
        <w:t xml:space="preserve">系统操作过程中如遇问题，请致电“苏采云”客服0519-86722801。</w:t>
      </w:r>
      <w:r/>
    </w:p>
    <w:p>
      <w:pPr>
        <w:ind w:right="119" w:firstLine="560"/>
        <w:rPr>
          <w:rFonts w:ascii="仿宋" w:hAnsi="仿宋" w:eastAsia="仿宋" w:cs="宋体"/>
          <w:sz w:val="28"/>
          <w:szCs w:val="28"/>
        </w:rPr>
      </w:pPr>
      <w:r>
        <w:rPr>
          <w:rFonts w:hint="eastAsia" w:ascii="仿宋" w:hAnsi="仿宋" w:eastAsia="仿宋" w:cs="宋体"/>
          <w:sz w:val="28"/>
          <w:szCs w:val="28"/>
        </w:rPr>
        <w:t xml:space="preserve">4.有关本次招标的事项若存在变动或修改，均以江苏政府采购网发布的更正或补充通知为准，敬请及时关注。</w:t>
      </w:r>
      <w:r/>
    </w:p>
    <w:p>
      <w:pPr>
        <w:ind w:right="119" w:firstLine="560"/>
        <w:rPr>
          <w:rFonts w:ascii="仿宋" w:hAnsi="仿宋" w:eastAsia="仿宋" w:cs="宋体"/>
          <w:sz w:val="28"/>
          <w:szCs w:val="28"/>
        </w:rPr>
      </w:pPr>
      <w:r>
        <w:rPr>
          <w:rFonts w:hint="eastAsia" w:ascii="仿宋" w:hAnsi="仿宋" w:eastAsia="仿宋" w:cs="宋体"/>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6.“苏采云”系统使用相关提醒</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6.1.根据省财政厅《关于更换全省政府采购交易系统CA数字</w:t>
      </w:r>
      <w:r>
        <w:rPr>
          <w:rFonts w:hint="eastAsia" w:ascii="仿宋" w:hAnsi="仿宋" w:eastAsia="仿宋" w:cs="宋体"/>
          <w:bCs/>
          <w:sz w:val="28"/>
          <w:szCs w:val="28"/>
        </w:rPr>
        <w:t xml:space="preserve">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rPr>
          <w:rFonts w:ascii="仿宋" w:hAnsi="仿宋" w:eastAsia="仿宋" w:cs="宋体"/>
          <w:bCs/>
          <w:sz w:val="28"/>
          <w:szCs w:val="28"/>
        </w:rPr>
      </w:pPr>
      <w:r>
        <w:rPr>
          <w:rFonts w:hint="eastAsia" w:ascii="仿宋" w:hAnsi="仿宋" w:eastAsia="仿宋" w:cs="宋体"/>
          <w:bCs/>
          <w:sz w:val="28"/>
          <w:szCs w:val="28"/>
        </w:rPr>
        <w:t xml:space="preserve">6.2领取CA和办理电子签章请至南通市政务服务中心裙楼四楼（南通市公共资源交中心）CA办理窗口办理，详见《江苏省政府采购数字证书(供应商)</w:t>
      </w:r>
      <w:r>
        <w:rPr>
          <w:rFonts w:hint="eastAsia" w:ascii="宋体" w:hAnsi="宋体" w:cs="宋体"/>
          <w:bCs/>
          <w:sz w:val="28"/>
          <w:szCs w:val="28"/>
        </w:rPr>
        <w:t xml:space="preserve"> </w:t>
      </w:r>
      <w:r>
        <w:rPr>
          <w:rFonts w:hint="eastAsia" w:ascii="仿宋" w:hAnsi="仿宋" w:eastAsia="仿宋" w:cs="仿宋"/>
          <w:bCs/>
          <w:sz w:val="28"/>
          <w:szCs w:val="28"/>
        </w:rPr>
        <w:t xml:space="preserve">CA</w:t>
      </w:r>
      <w:r>
        <w:rPr>
          <w:rFonts w:hint="eastAsia" w:ascii="仿宋" w:hAnsi="仿宋" w:eastAsia="仿宋" w:cs="宋体"/>
          <w:bCs/>
          <w:sz w:val="28"/>
          <w:szCs w:val="28"/>
        </w:rPr>
        <w:t xml:space="preserve">及电子签章办理指南》），请及时进行注册并按要求制作、上传电子投标文件。</w:t>
      </w:r>
      <w:r/>
    </w:p>
    <w:p>
      <w:pPr>
        <w:ind w:right="119" w:firstLine="560"/>
        <w:rPr>
          <w:rFonts w:ascii="仿宋" w:hAnsi="仿宋" w:eastAsia="仿宋" w:cs="宋体"/>
          <w:b/>
          <w:sz w:val="28"/>
          <w:szCs w:val="28"/>
        </w:rPr>
      </w:pPr>
      <w:r>
        <w:rPr>
          <w:rFonts w:hint="eastAsia" w:ascii="仿宋" w:hAnsi="仿宋" w:eastAsia="仿宋" w:cs="宋体"/>
          <w:bCs/>
          <w:sz w:val="28"/>
          <w:szCs w:val="28"/>
        </w:rPr>
        <w:t xml:space="preserve">6.3开标当天投标供应商应及时登录“苏采云”不见面开标大厅，并在规定时</w:t>
      </w:r>
      <w:r>
        <w:rPr>
          <w:rFonts w:hint="eastAsia" w:ascii="仿宋" w:hAnsi="仿宋" w:eastAsia="仿宋" w:cs="宋体"/>
          <w:bCs/>
          <w:sz w:val="28"/>
          <w:szCs w:val="28"/>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480" w:lineRule="exact"/>
        <w:rPr>
          <w:rFonts w:ascii="仿宋" w:hAnsi="仿宋" w:eastAsia="仿宋"/>
          <w:b/>
          <w:bCs/>
          <w:sz w:val="28"/>
          <w:szCs w:val="28"/>
        </w:rPr>
        <w:outlineLvl w:val="2"/>
      </w:pPr>
      <w:r/>
      <w:bookmarkStart w:id="36" w:name="_Toc35393627"/>
      <w:r/>
      <w:bookmarkStart w:id="37" w:name="_Toc28359008"/>
      <w:r/>
      <w:bookmarkStart w:id="38" w:name="_Toc28359085"/>
      <w:r/>
      <w:bookmarkStart w:id="39" w:name="_Toc38985269"/>
      <w:r/>
      <w:bookmarkStart w:id="40" w:name="_Toc35393796"/>
      <w:r>
        <w:rPr>
          <w:rFonts w:hint="eastAsia" w:ascii="仿宋" w:hAnsi="仿宋" w:eastAsia="仿宋"/>
          <w:b/>
          <w:bCs/>
          <w:sz w:val="28"/>
          <w:szCs w:val="28"/>
        </w:rPr>
        <w:t xml:space="preserve">七、本次招标联系方式</w:t>
      </w:r>
      <w:bookmarkEnd w:id="36"/>
      <w:r/>
      <w:bookmarkEnd w:id="37"/>
      <w:r/>
      <w:bookmarkEnd w:id="38"/>
      <w:r/>
      <w:bookmarkEnd w:id="39"/>
      <w:r/>
      <w:bookmarkEnd w:id="40"/>
      <w:r/>
      <w:r/>
    </w:p>
    <w:p>
      <w:pPr>
        <w:jc w:val="left"/>
        <w:spacing w:line="440" w:lineRule="exact"/>
        <w:widowControl/>
        <w:rPr>
          <w:rFonts w:ascii="仿宋" w:hAnsi="仿宋" w:eastAsia="仿宋"/>
          <w:sz w:val="28"/>
          <w:szCs w:val="28"/>
        </w:rPr>
      </w:pPr>
      <w:r>
        <w:rPr>
          <w:rFonts w:hint="eastAsia" w:ascii="仿宋" w:hAnsi="仿宋" w:eastAsia="仿宋" w:cs="宋体"/>
          <w:sz w:val="28"/>
          <w:szCs w:val="28"/>
        </w:rPr>
        <w:t xml:space="preserve">　1.采购人信息</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rPr>
        <w:t xml:space="preserve">南通市食品药品监督检验中心</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rPr>
        <w:t xml:space="preserve">南通市崇川区胜利路168号智汇产业园4号楼</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葛建华</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联系方式：</w:t>
      </w:r>
      <w:bookmarkStart w:id="41" w:name="_Toc28359009"/>
      <w:r/>
      <w:bookmarkStart w:id="42" w:name="_Toc28359086"/>
      <w:r>
        <w:rPr>
          <w:rFonts w:ascii="仿宋" w:hAnsi="仿宋" w:eastAsia="仿宋"/>
          <w:sz w:val="28"/>
          <w:szCs w:val="28"/>
        </w:rPr>
        <w:t xml:space="preserve">13862925576</w:t>
      </w:r>
      <w:r/>
    </w:p>
    <w:p>
      <w:pPr>
        <w:ind w:firstLine="280"/>
        <w:jc w:val="left"/>
        <w:spacing w:line="440" w:lineRule="exact"/>
        <w:rPr>
          <w:rFonts w:ascii="仿宋" w:hAnsi="仿宋" w:eastAsia="仿宋"/>
          <w:sz w:val="28"/>
          <w:szCs w:val="28"/>
        </w:rPr>
      </w:pPr>
      <w:r>
        <w:rPr>
          <w:rFonts w:hint="eastAsia" w:ascii="仿宋" w:hAnsi="仿宋" w:eastAsia="仿宋" w:cs="宋体"/>
          <w:sz w:val="28"/>
          <w:szCs w:val="28"/>
        </w:rPr>
        <w:t xml:space="preserve">2.南通市公共资源交易中心信息</w:t>
      </w:r>
      <w:bookmarkEnd w:id="41"/>
      <w:r/>
      <w:bookmarkEnd w:id="42"/>
      <w:r/>
      <w:r/>
    </w:p>
    <w:p>
      <w:pPr>
        <w:ind w:firstLine="280"/>
        <w:spacing w:line="440" w:lineRule="exact"/>
        <w:rPr>
          <w:rFonts w:ascii="仿宋" w:hAnsi="仿宋" w:eastAsia="仿宋"/>
          <w:sz w:val="28"/>
          <w:szCs w:val="28"/>
        </w:rPr>
      </w:pPr>
      <w:r>
        <w:rPr>
          <w:rFonts w:hint="eastAsia" w:ascii="仿宋" w:hAnsi="仿宋" w:eastAsia="仿宋"/>
          <w:sz w:val="28"/>
          <w:szCs w:val="28"/>
        </w:rPr>
        <w:t xml:space="preserve">地　址：</w:t>
      </w:r>
      <w:r>
        <w:rPr>
          <w:rFonts w:ascii="仿宋" w:hAnsi="仿宋" w:eastAsia="仿宋"/>
          <w:sz w:val="28"/>
          <w:szCs w:val="28"/>
        </w:rPr>
        <w:t xml:space="preserve">南通市工农南路150号</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8"/>
          <w:szCs w:val="28"/>
        </w:rPr>
        <w:t xml:space="preserve">顾女士</w:t>
      </w:r>
      <w:r/>
    </w:p>
    <w:p>
      <w:pPr>
        <w:ind w:firstLine="280"/>
        <w:spacing w:line="440" w:lineRule="exact"/>
        <w:rPr>
          <w:rFonts w:ascii="仿宋" w:hAnsi="仿宋" w:eastAsia="仿宋"/>
          <w:sz w:val="28"/>
          <w:szCs w:val="28"/>
          <w:u w:val="single"/>
        </w:rPr>
      </w:pPr>
      <w:r>
        <w:rPr>
          <w:rFonts w:hint="eastAsia" w:ascii="仿宋" w:hAnsi="仿宋" w:eastAsia="仿宋"/>
          <w:sz w:val="28"/>
          <w:szCs w:val="28"/>
        </w:rPr>
        <w:t xml:space="preserve">联系方式：</w:t>
      </w:r>
      <w:bookmarkStart w:id="43" w:name="_Toc28359010"/>
      <w:r/>
      <w:bookmarkStart w:id="44" w:name="_Toc28359087"/>
      <w:r>
        <w:rPr>
          <w:rFonts w:hint="eastAsia" w:ascii="仿宋" w:hAnsi="仿宋" w:eastAsia="仿宋"/>
          <w:sz w:val="28"/>
          <w:szCs w:val="28"/>
        </w:rPr>
        <w:t xml:space="preserve">0513-59001</w:t>
      </w:r>
      <w:r>
        <w:rPr>
          <w:rFonts w:hint="eastAsia" w:ascii="仿宋" w:hAnsi="仿宋" w:eastAsia="仿宋"/>
          <w:sz w:val="28"/>
          <w:szCs w:val="28"/>
        </w:rPr>
        <w:t xml:space="preserve">963</w:t>
      </w:r>
      <w:r/>
    </w:p>
    <w:p>
      <w:pPr>
        <w:ind w:firstLine="280"/>
        <w:spacing w:line="440" w:lineRule="exact"/>
        <w:rPr>
          <w:rFonts w:ascii="仿宋" w:hAnsi="仿宋" w:eastAsia="仿宋"/>
          <w:sz w:val="28"/>
          <w:szCs w:val="28"/>
        </w:rPr>
      </w:pPr>
      <w:r>
        <w:rPr>
          <w:rFonts w:hint="eastAsia" w:ascii="仿宋" w:hAnsi="仿宋" w:eastAsia="仿宋"/>
          <w:sz w:val="28"/>
          <w:szCs w:val="28"/>
        </w:rPr>
        <w:t xml:space="preserve">3.软件技术支持：0519-86722801</w:t>
      </w:r>
      <w:r/>
    </w:p>
    <w:p>
      <w:pPr>
        <w:ind w:firstLine="1960"/>
        <w:spacing w:line="440" w:lineRule="exact"/>
        <w:rPr>
          <w:rFonts w:ascii="仿宋" w:hAnsi="仿宋" w:eastAsia="仿宋"/>
          <w:sz w:val="28"/>
          <w:szCs w:val="28"/>
        </w:rPr>
      </w:pPr>
      <w:r>
        <w:rPr>
          <w:rFonts w:hint="eastAsia" w:ascii="仿宋" w:hAnsi="仿宋" w:eastAsia="仿宋"/>
          <w:sz w:val="28"/>
          <w:szCs w:val="28"/>
        </w:rPr>
        <w:t xml:space="preserve">那</w:t>
      </w:r>
      <w:r>
        <w:rPr>
          <w:rFonts w:hint="eastAsia" w:ascii="仿宋" w:hAnsi="仿宋" w:eastAsia="仿宋"/>
          <w:sz w:val="28"/>
          <w:szCs w:val="28"/>
        </w:rPr>
        <w:t xml:space="preserve">工</w:t>
      </w:r>
      <w:r>
        <w:rPr>
          <w:rFonts w:hint="eastAsia" w:ascii="仿宋" w:hAnsi="仿宋" w:eastAsia="仿宋"/>
          <w:sz w:val="28"/>
          <w:szCs w:val="28"/>
        </w:rPr>
        <w:t xml:space="preserve"> 0513-59001950</w:t>
      </w:r>
      <w:bookmarkEnd w:id="43"/>
      <w:r/>
      <w:bookmarkEnd w:id="44"/>
      <w:r/>
      <w:r/>
    </w:p>
    <w:p>
      <w:pPr>
        <w:ind w:right="840"/>
        <w:jc w:val="center"/>
        <w:rPr>
          <w:rFonts w:ascii="黑体" w:hAnsi="Arial" w:eastAsia="黑体" w:cs="Arial"/>
          <w:sz w:val="44"/>
          <w:szCs w:val="44"/>
        </w:rPr>
      </w:pPr>
      <w:r>
        <w:rPr>
          <w:rFonts w:ascii="宋体" w:hAnsi="宋体"/>
          <w:sz w:val="24"/>
          <w:szCs w:val="24"/>
        </w:rPr>
        <w:br w:type="page" w:clear="all"/>
      </w:r>
      <w:bookmarkStart w:id="45" w:name="_Toc120614211"/>
      <w:r>
        <w:rPr>
          <w:rFonts w:hint="eastAsia" w:ascii="黑体" w:hAnsi="Arial" w:eastAsia="黑体" w:cs="Arial"/>
          <w:b/>
          <w:bCs/>
          <w:sz w:val="44"/>
          <w:szCs w:val="44"/>
        </w:rPr>
        <w:t xml:space="preserve">第二章  </w:t>
      </w:r>
      <w:bookmarkStart w:id="46" w:name="_Toc120614213"/>
      <w:r/>
      <w:bookmarkStart w:id="47" w:name="_Toc16938518"/>
      <w:r/>
      <w:bookmarkStart w:id="48" w:name="_Toc20823274"/>
      <w:r/>
      <w:bookmarkStart w:id="49" w:name="_Toc513029202"/>
      <w:r/>
      <w:bookmarkEnd w:id="1"/>
      <w:r/>
      <w:bookmarkEnd w:id="2"/>
      <w:r/>
      <w:bookmarkEnd w:id="3"/>
      <w:r/>
      <w:bookmarkEnd w:id="4"/>
      <w:r/>
      <w:bookmarkEnd w:id="5"/>
      <w:r/>
      <w:bookmarkEnd w:id="45"/>
      <w:r>
        <w:rPr>
          <w:rFonts w:hint="eastAsia" w:ascii="黑体" w:hAnsi="Arial" w:eastAsia="黑体" w:cs="Arial"/>
          <w:b/>
          <w:bCs/>
          <w:sz w:val="44"/>
          <w:szCs w:val="44"/>
        </w:rPr>
        <w:t xml:space="preserve">投标人须知</w:t>
      </w:r>
      <w:bookmarkEnd w:id="46"/>
      <w:r/>
      <w:bookmarkEnd w:id="47"/>
      <w:r/>
      <w:bookmarkEnd w:id="48"/>
      <w:r/>
      <w:bookmarkEnd w:id="49"/>
      <w:r/>
      <w:r/>
    </w:p>
    <w:p>
      <w:pPr>
        <w:keepLines/>
        <w:keepNext/>
        <w:spacing w:line="480" w:lineRule="exact"/>
        <w:rPr>
          <w:rFonts w:ascii="仿宋" w:hAnsi="仿宋" w:eastAsia="仿宋"/>
          <w:b/>
          <w:bCs/>
          <w:sz w:val="28"/>
          <w:szCs w:val="28"/>
        </w:rPr>
        <w:outlineLvl w:val="2"/>
      </w:pPr>
      <w:r/>
      <w:bookmarkStart w:id="50" w:name="_Toc16938519"/>
      <w:r/>
      <w:bookmarkStart w:id="51" w:name="_Toc513029203"/>
      <w:r/>
      <w:bookmarkStart w:id="52" w:name="_Toc120614214"/>
      <w:r/>
      <w:bookmarkStart w:id="53" w:name="_Toc20823275"/>
      <w:r>
        <w:rPr>
          <w:rFonts w:ascii="仿宋" w:hAnsi="仿宋" w:eastAsia="仿宋"/>
          <w:b/>
          <w:bCs/>
          <w:sz w:val="28"/>
          <w:szCs w:val="28"/>
        </w:rPr>
        <w:t xml:space="preserve">（一）总则</w:t>
      </w:r>
      <w:bookmarkEnd w:id="50"/>
      <w:r/>
      <w:bookmarkEnd w:id="51"/>
      <w:r/>
      <w:bookmarkEnd w:id="52"/>
      <w:r/>
      <w:bookmarkEnd w:id="53"/>
      <w:r/>
      <w:r/>
    </w:p>
    <w:p>
      <w:pPr>
        <w:keepNext/>
        <w:spacing w:line="480" w:lineRule="exact"/>
        <w:rPr>
          <w:rFonts w:ascii="仿宋" w:hAnsi="仿宋" w:eastAsia="仿宋"/>
          <w:b/>
          <w:bCs/>
          <w:sz w:val="28"/>
          <w:szCs w:val="28"/>
        </w:rPr>
        <w:outlineLvl w:val="3"/>
      </w:pPr>
      <w:r/>
      <w:bookmarkStart w:id="54" w:name="_Hlt16619475"/>
      <w:r/>
      <w:bookmarkStart w:id="55" w:name="_Toc458694821"/>
      <w:r/>
      <w:bookmarkStart w:id="56" w:name="_Toc16938520"/>
      <w:r/>
      <w:bookmarkStart w:id="57" w:name="_Toc513029204"/>
      <w:r/>
      <w:bookmarkStart w:id="58" w:name="_Toc20823276"/>
      <w:r/>
      <w:bookmarkEnd w:id="54"/>
      <w:r>
        <w:rPr>
          <w:rFonts w:ascii="仿宋" w:hAnsi="仿宋" w:eastAsia="仿宋"/>
          <w:sz w:val="28"/>
          <w:szCs w:val="28"/>
        </w:rPr>
        <w:t xml:space="preserve">1</w:t>
      </w:r>
      <w:bookmarkEnd w:id="55"/>
      <w:r>
        <w:rPr>
          <w:rFonts w:ascii="仿宋" w:hAnsi="仿宋" w:eastAsia="仿宋"/>
          <w:sz w:val="28"/>
          <w:szCs w:val="28"/>
        </w:rPr>
        <w:t xml:space="preserve">.招标方式</w:t>
      </w:r>
      <w:bookmarkEnd w:id="56"/>
      <w:r/>
      <w:bookmarkEnd w:id="57"/>
      <w:r/>
      <w:bookmarkEnd w:id="58"/>
      <w:r/>
      <w:r/>
    </w:p>
    <w:p>
      <w:pPr>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p>
    <w:p>
      <w:pPr>
        <w:keepNext/>
        <w:spacing w:line="480" w:lineRule="exact"/>
        <w:rPr>
          <w:rFonts w:ascii="仿宋" w:hAnsi="仿宋" w:eastAsia="仿宋"/>
          <w:b/>
          <w:bCs/>
          <w:sz w:val="28"/>
          <w:szCs w:val="28"/>
        </w:rPr>
        <w:outlineLvl w:val="3"/>
      </w:pPr>
      <w:r/>
      <w:bookmarkStart w:id="59" w:name="_Toc513029205"/>
      <w:r/>
      <w:bookmarkStart w:id="60" w:name="_Toc20823277"/>
      <w:r/>
      <w:bookmarkStart w:id="61" w:name="_Toc16938521"/>
      <w:r>
        <w:rPr>
          <w:rFonts w:ascii="仿宋" w:hAnsi="仿宋" w:eastAsia="仿宋"/>
          <w:sz w:val="28"/>
          <w:szCs w:val="28"/>
        </w:rPr>
        <w:t xml:space="preserve">2.合格的投标人</w:t>
      </w:r>
      <w:bookmarkEnd w:id="59"/>
      <w:r/>
      <w:bookmarkEnd w:id="60"/>
      <w:r/>
      <w:bookmarkEnd w:id="61"/>
      <w:r/>
      <w:r/>
    </w:p>
    <w:p>
      <w:pPr>
        <w:ind w:firstLine="560"/>
        <w:spacing w:line="480" w:lineRule="exact"/>
        <w:rPr>
          <w:rFonts w:ascii="仿宋" w:hAnsi="仿宋" w:eastAsia="仿宋"/>
          <w:sz w:val="28"/>
          <w:szCs w:val="28"/>
        </w:rPr>
      </w:pPr>
      <w:r>
        <w:rPr>
          <w:rFonts w:ascii="仿宋" w:hAnsi="仿宋" w:eastAsia="仿宋"/>
          <w:sz w:val="28"/>
          <w:szCs w:val="28"/>
        </w:rPr>
        <w:t xml:space="preserve">2.1满足招标公告中供应商的资格要求的规定。</w:t>
      </w:r>
      <w:r/>
    </w:p>
    <w:p>
      <w:pPr>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p>
    <w:p>
      <w:pPr>
        <w:keepNext/>
        <w:spacing w:line="480" w:lineRule="exact"/>
        <w:rPr>
          <w:rFonts w:ascii="仿宋" w:hAnsi="仿宋" w:eastAsia="仿宋"/>
          <w:b/>
          <w:bCs/>
          <w:sz w:val="28"/>
          <w:szCs w:val="28"/>
        </w:rPr>
        <w:outlineLvl w:val="3"/>
      </w:pPr>
      <w:r/>
      <w:bookmarkStart w:id="62" w:name="_Toc513029206"/>
      <w:r/>
      <w:bookmarkStart w:id="63" w:name="_Toc20823278"/>
      <w:r/>
      <w:bookmarkStart w:id="64" w:name="_Toc16938522"/>
      <w:r>
        <w:rPr>
          <w:rFonts w:ascii="仿宋" w:hAnsi="仿宋" w:eastAsia="仿宋"/>
          <w:sz w:val="28"/>
          <w:szCs w:val="28"/>
        </w:rPr>
        <w:t xml:space="preserve">3.适用法律</w:t>
      </w:r>
      <w:bookmarkEnd w:id="62"/>
      <w:r/>
      <w:bookmarkEnd w:id="63"/>
      <w:r/>
      <w:bookmarkEnd w:id="64"/>
      <w:r/>
      <w:r/>
    </w:p>
    <w:p>
      <w:pPr>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p>
    <w:p>
      <w:pPr>
        <w:keepNext/>
        <w:spacing w:line="480" w:lineRule="exact"/>
        <w:rPr>
          <w:rFonts w:ascii="仿宋" w:hAnsi="仿宋" w:eastAsia="仿宋"/>
          <w:b/>
          <w:bCs/>
          <w:sz w:val="28"/>
          <w:szCs w:val="28"/>
        </w:rPr>
        <w:outlineLvl w:val="3"/>
      </w:pPr>
      <w:r/>
      <w:bookmarkStart w:id="65" w:name="_Toc513029207"/>
      <w:r/>
      <w:bookmarkStart w:id="66" w:name="_Toc16938523"/>
      <w:r/>
      <w:bookmarkStart w:id="67" w:name="_Toc20823279"/>
      <w:r/>
      <w:bookmarkStart w:id="68" w:name="_Toc462564067"/>
      <w:r>
        <w:rPr>
          <w:rFonts w:ascii="仿宋" w:hAnsi="仿宋" w:eastAsia="仿宋"/>
          <w:sz w:val="28"/>
          <w:szCs w:val="28"/>
        </w:rPr>
        <w:t xml:space="preserve">4.投标费用</w:t>
      </w:r>
      <w:bookmarkEnd w:id="65"/>
      <w:r/>
      <w:bookmarkEnd w:id="66"/>
      <w:r/>
      <w:bookmarkEnd w:id="67"/>
      <w:r/>
      <w:bookmarkEnd w:id="68"/>
      <w:r/>
      <w:r/>
    </w:p>
    <w:p>
      <w:pPr>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rPr>
        <w:t xml:space="preserve">公共资源交易</w:t>
      </w:r>
      <w:r>
        <w:rPr>
          <w:rFonts w:ascii="仿宋" w:hAnsi="仿宋" w:eastAsia="仿宋"/>
          <w:sz w:val="28"/>
          <w:szCs w:val="28"/>
        </w:rPr>
        <w:t xml:space="preserve">中心（以下简称采购中心）在任何情况下均无义务和责任承担这些费用。</w:t>
      </w:r>
      <w:r/>
    </w:p>
    <w:p>
      <w:pPr>
        <w:ind w:firstLine="560"/>
        <w:spacing w:line="480" w:lineRule="exact"/>
        <w:rPr>
          <w:rFonts w:ascii="仿宋" w:hAnsi="仿宋" w:eastAsia="仿宋"/>
          <w:sz w:val="28"/>
          <w:szCs w:val="28"/>
        </w:rPr>
      </w:pPr>
      <w:r>
        <w:rPr>
          <w:rFonts w:ascii="仿宋" w:hAnsi="仿宋" w:eastAsia="仿宋"/>
          <w:sz w:val="28"/>
          <w:szCs w:val="28"/>
        </w:rPr>
        <w:t xml:space="preserve">4.2本次招标采购中心和采购人不收取标书工本费与中标服务费。</w:t>
      </w:r>
      <w:r/>
    </w:p>
    <w:p>
      <w:pPr>
        <w:keepNext/>
        <w:spacing w:line="480" w:lineRule="exact"/>
        <w:rPr>
          <w:rFonts w:ascii="仿宋" w:hAnsi="仿宋" w:eastAsia="仿宋"/>
          <w:b/>
          <w:bCs/>
          <w:sz w:val="28"/>
          <w:szCs w:val="28"/>
        </w:rPr>
        <w:outlineLvl w:val="3"/>
      </w:pPr>
      <w:r>
        <w:rPr>
          <w:rFonts w:ascii="仿宋" w:hAnsi="仿宋" w:eastAsia="仿宋"/>
          <w:sz w:val="28"/>
          <w:szCs w:val="28"/>
        </w:rPr>
        <w:t xml:space="preserve">5.招标文件的约束力</w:t>
      </w:r>
      <w:r/>
    </w:p>
    <w:p>
      <w:pPr>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p>
    <w:p>
      <w:pPr>
        <w:keepLines/>
        <w:keepNext/>
        <w:spacing w:before="120" w:after="120" w:line="480" w:lineRule="exact"/>
        <w:rPr>
          <w:rFonts w:ascii="仿宋" w:hAnsi="仿宋" w:eastAsia="仿宋"/>
          <w:b/>
          <w:bCs/>
          <w:sz w:val="28"/>
          <w:szCs w:val="28"/>
        </w:rPr>
        <w:outlineLvl w:val="2"/>
      </w:pPr>
      <w:r/>
      <w:bookmarkStart w:id="69" w:name="_Toc513029209"/>
      <w:r/>
      <w:bookmarkStart w:id="70" w:name="_Toc20823281"/>
      <w:r/>
      <w:bookmarkStart w:id="71" w:name="_Toc120614215"/>
      <w:r/>
      <w:bookmarkStart w:id="72" w:name="_Toc16938525"/>
      <w:r>
        <w:rPr>
          <w:rFonts w:hint="eastAsia" w:ascii="仿宋" w:hAnsi="仿宋" w:eastAsia="仿宋"/>
          <w:b/>
          <w:bCs/>
          <w:sz w:val="28"/>
          <w:szCs w:val="28"/>
        </w:rPr>
        <w:t xml:space="preserve">二、招标文件</w:t>
      </w:r>
      <w:bookmarkEnd w:id="69"/>
      <w:r/>
      <w:bookmarkEnd w:id="70"/>
      <w:r/>
      <w:bookmarkEnd w:id="71"/>
      <w:r/>
      <w:bookmarkEnd w:id="72"/>
      <w:r/>
      <w:r/>
    </w:p>
    <w:p>
      <w:pPr>
        <w:keepLines/>
        <w:keepNext/>
        <w:spacing w:line="480" w:lineRule="exact"/>
        <w:rPr>
          <w:rFonts w:ascii="仿宋" w:hAnsi="仿宋" w:eastAsia="仿宋" w:cs="Arial"/>
          <w:sz w:val="28"/>
          <w:szCs w:val="28"/>
        </w:rPr>
        <w:outlineLvl w:val="3"/>
      </w:pPr>
      <w:r/>
      <w:bookmarkStart w:id="73" w:name="_Toc513029210"/>
      <w:r/>
      <w:bookmarkStart w:id="74" w:name="_Toc16938526"/>
      <w:r/>
      <w:bookmarkStart w:id="75" w:name="_Toc20823282"/>
      <w:r>
        <w:rPr>
          <w:rFonts w:hint="eastAsia" w:ascii="仿宋" w:hAnsi="仿宋" w:eastAsia="仿宋" w:cs="Arial"/>
          <w:sz w:val="28"/>
          <w:szCs w:val="28"/>
        </w:rPr>
        <w:t xml:space="preserve">6、招标文件构成</w:t>
      </w:r>
      <w:bookmarkEnd w:id="73"/>
      <w:r/>
      <w:bookmarkEnd w:id="74"/>
      <w:r/>
      <w:bookmarkEnd w:id="75"/>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6.1</w:t>
      </w:r>
      <w:r>
        <w:rPr>
          <w:rFonts w:hint="eastAsia" w:ascii="仿宋" w:hAnsi="仿宋" w:eastAsia="仿宋"/>
          <w:sz w:val="28"/>
          <w:szCs w:val="28"/>
        </w:rPr>
        <w:t xml:space="preserve"> 招标文件由以下部分组成：</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（1）投标</w:t>
      </w:r>
      <w:r>
        <w:rPr>
          <w:rFonts w:ascii="仿宋" w:hAnsi="仿宋" w:eastAsia="仿宋"/>
          <w:sz w:val="28"/>
          <w:szCs w:val="28"/>
        </w:rPr>
        <w:t xml:space="preserve">邀请</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（2）投标人须知</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（3）合同文本</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（4）采购需求</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（5）评标方法与评标标准</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（6）投标文件格式</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请仔细检查招标文件是否齐全，如有缺漏请立即与采购中心联系解决。</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6.2</w:t>
      </w:r>
      <w:r>
        <w:rPr>
          <w:rFonts w:hint="eastAsia" w:ascii="仿宋" w:hAnsi="仿宋" w:eastAsia="仿宋"/>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480" w:lineRule="exact"/>
        <w:rPr>
          <w:rFonts w:ascii="仿宋" w:hAnsi="仿宋" w:eastAsia="仿宋" w:cs="Arial"/>
          <w:sz w:val="28"/>
          <w:szCs w:val="28"/>
        </w:rPr>
        <w:outlineLvl w:val="3"/>
      </w:pPr>
      <w:r/>
      <w:bookmarkStart w:id="76" w:name="_Toc16938527"/>
      <w:r/>
      <w:bookmarkStart w:id="77" w:name="_Toc462564070"/>
      <w:r/>
      <w:bookmarkStart w:id="78" w:name="_Toc513029211"/>
      <w:r/>
      <w:bookmarkStart w:id="79" w:name="_Toc20823283"/>
      <w:r>
        <w:rPr>
          <w:rFonts w:hint="eastAsia" w:ascii="仿宋" w:hAnsi="仿宋" w:eastAsia="仿宋" w:cs="Arial"/>
          <w:sz w:val="28"/>
          <w:szCs w:val="28"/>
        </w:rPr>
        <w:t xml:space="preserve">7、招标文件的澄清</w:t>
      </w:r>
      <w:bookmarkEnd w:id="76"/>
      <w:r/>
      <w:bookmarkEnd w:id="77"/>
      <w:r/>
      <w:bookmarkEnd w:id="78"/>
      <w:r/>
      <w:bookmarkEnd w:id="79"/>
      <w:r/>
      <w:r/>
    </w:p>
    <w:p>
      <w:pPr>
        <w:ind w:firstLine="560"/>
        <w:spacing w:line="480" w:lineRule="exact"/>
        <w:rPr>
          <w:rFonts w:ascii="仿宋" w:hAnsi="仿宋" w:eastAsia="仿宋"/>
          <w:sz w:val="28"/>
          <w:szCs w:val="28"/>
        </w:rPr>
      </w:pPr>
      <w:r>
        <w:rPr>
          <w:rFonts w:hint="eastAsia" w:ascii="仿宋" w:hAnsi="仿宋" w:eastAsia="仿宋"/>
          <w:sz w:val="28"/>
          <w:szCs w:val="28"/>
        </w:rPr>
        <w:t xml:space="preserve">任何要求对招标文件进行澄清的投标人，应在投标截止期</w:t>
      </w:r>
      <w:r>
        <w:rPr>
          <w:rFonts w:hint="eastAsia" w:ascii="仿宋" w:hAnsi="仿宋" w:eastAsia="仿宋"/>
          <w:b/>
          <w:sz w:val="28"/>
          <w:szCs w:val="28"/>
        </w:rPr>
        <w:t xml:space="preserve">十日</w:t>
      </w:r>
      <w:r>
        <w:rPr>
          <w:rFonts w:hint="eastAsia" w:ascii="仿宋" w:hAnsi="仿宋" w:eastAsia="仿宋"/>
          <w:sz w:val="28"/>
          <w:szCs w:val="28"/>
        </w:rPr>
        <w:t xml:space="preserve">前按招标公告中的通讯地址，以书面形式通知采购中心。采购人有权对发出的招标文件进行必要的澄清或修改。</w:t>
      </w:r>
      <w:r/>
    </w:p>
    <w:p>
      <w:pPr>
        <w:keepLines/>
        <w:keepNext/>
        <w:spacing w:line="480" w:lineRule="exact"/>
        <w:rPr>
          <w:rFonts w:ascii="仿宋" w:hAnsi="仿宋" w:eastAsia="仿宋" w:cs="Arial"/>
          <w:sz w:val="28"/>
          <w:szCs w:val="28"/>
        </w:rPr>
        <w:outlineLvl w:val="3"/>
      </w:pPr>
      <w:r/>
      <w:bookmarkStart w:id="80" w:name="_Toc513029212"/>
      <w:r/>
      <w:bookmarkStart w:id="81" w:name="_Toc20823284"/>
      <w:r/>
      <w:bookmarkStart w:id="82" w:name="_Toc16938528"/>
      <w:r/>
      <w:bookmarkStart w:id="83" w:name="_Toc462564071"/>
      <w:r>
        <w:rPr>
          <w:rFonts w:hint="eastAsia" w:ascii="仿宋" w:hAnsi="仿宋" w:eastAsia="仿宋" w:cs="Arial"/>
          <w:sz w:val="28"/>
          <w:szCs w:val="28"/>
        </w:rPr>
        <w:t xml:space="preserve">8、招标文件的修改</w:t>
      </w:r>
      <w:bookmarkEnd w:id="80"/>
      <w:r/>
      <w:bookmarkEnd w:id="81"/>
      <w:r/>
      <w:bookmarkEnd w:id="82"/>
      <w:r/>
      <w:bookmarkEnd w:id="83"/>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8.1</w:t>
      </w:r>
      <w:r>
        <w:rPr>
          <w:rFonts w:hint="eastAsia" w:ascii="仿宋" w:hAnsi="仿宋" w:eastAsia="仿宋"/>
          <w:sz w:val="28"/>
          <w:szCs w:val="28"/>
        </w:rPr>
        <w:t xml:space="preserve"> 在投标截止时间前，采购中心可以对招标文件进行修改。</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8.2 </w:t>
      </w:r>
      <w:r>
        <w:rPr>
          <w:rFonts w:hint="eastAsia" w:ascii="仿宋" w:hAnsi="仿宋" w:eastAsia="仿宋"/>
          <w:sz w:val="28"/>
          <w:szCs w:val="28"/>
        </w:rPr>
        <w:t xml:space="preserve">采购中心有权按照法定的要求推迟投标截止日期和开标日期。</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8.3 </w:t>
      </w:r>
      <w:r>
        <w:rPr>
          <w:rFonts w:hint="eastAsia" w:ascii="仿宋" w:hAnsi="仿宋" w:eastAsia="仿宋"/>
          <w:sz w:val="28"/>
          <w:szCs w:val="28"/>
        </w:rPr>
        <w:t xml:space="preserve">招标文件的修改将在江苏政府采购网公布，补充文件将作为招标文件的组成部分，并对投标人具有约束力。</w:t>
      </w:r>
      <w:r/>
    </w:p>
    <w:p>
      <w:pPr>
        <w:keepLines/>
        <w:keepNext/>
        <w:spacing w:before="120" w:after="120" w:line="480" w:lineRule="exact"/>
        <w:rPr>
          <w:rFonts w:ascii="仿宋" w:hAnsi="仿宋" w:eastAsia="仿宋"/>
          <w:b/>
          <w:bCs/>
          <w:sz w:val="28"/>
          <w:szCs w:val="28"/>
        </w:rPr>
        <w:outlineLvl w:val="2"/>
      </w:pPr>
      <w:r/>
      <w:bookmarkStart w:id="84" w:name="_Toc513029213"/>
      <w:r/>
      <w:bookmarkStart w:id="85" w:name="_Toc462564072"/>
      <w:r/>
      <w:bookmarkStart w:id="86" w:name="_Toc16938529"/>
      <w:r/>
      <w:bookmarkStart w:id="87" w:name="_Toc120614216"/>
      <w:r/>
      <w:bookmarkStart w:id="88" w:name="_Toc20823285"/>
      <w:r>
        <w:rPr>
          <w:rFonts w:hint="eastAsia" w:ascii="仿宋" w:hAnsi="仿宋" w:eastAsia="仿宋"/>
          <w:b/>
          <w:bCs/>
          <w:sz w:val="28"/>
          <w:szCs w:val="28"/>
        </w:rPr>
        <w:t xml:space="preserve">三、投标文件的编制</w:t>
      </w:r>
      <w:bookmarkEnd w:id="84"/>
      <w:r/>
      <w:bookmarkEnd w:id="85"/>
      <w:r/>
      <w:bookmarkEnd w:id="86"/>
      <w:r/>
      <w:bookmarkEnd w:id="87"/>
      <w:r/>
      <w:bookmarkEnd w:id="88"/>
      <w:r/>
      <w:r/>
    </w:p>
    <w:p>
      <w:pPr>
        <w:keepLines/>
        <w:keepNext/>
        <w:spacing w:line="480" w:lineRule="exact"/>
        <w:rPr>
          <w:rFonts w:ascii="仿宋" w:hAnsi="仿宋" w:eastAsia="仿宋" w:cs="Arial"/>
          <w:b/>
          <w:sz w:val="28"/>
          <w:szCs w:val="28"/>
        </w:rPr>
        <w:outlineLvl w:val="3"/>
      </w:pPr>
      <w:r/>
      <w:bookmarkStart w:id="89" w:name="_Toc16938530"/>
      <w:r/>
      <w:bookmarkStart w:id="90" w:name="_Toc513029214"/>
      <w:r/>
      <w:bookmarkStart w:id="91" w:name="_Toc20823286"/>
      <w:r/>
      <w:bookmarkStart w:id="92" w:name="_Toc462564073"/>
      <w:r>
        <w:rPr>
          <w:rFonts w:hint="eastAsia" w:ascii="仿宋" w:hAnsi="仿宋" w:eastAsia="仿宋" w:cs="Arial"/>
          <w:sz w:val="28"/>
          <w:szCs w:val="28"/>
        </w:rPr>
        <w:t xml:space="preserve">9、投标文件的语言及度量衡单位</w:t>
      </w:r>
      <w:bookmarkEnd w:id="89"/>
      <w:r/>
      <w:bookmarkEnd w:id="90"/>
      <w:r/>
      <w:bookmarkEnd w:id="91"/>
      <w:r/>
      <w:bookmarkEnd w:id="92"/>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9.1</w:t>
      </w:r>
      <w:r>
        <w:rPr>
          <w:rFonts w:hint="eastAsia" w:ascii="仿宋" w:hAnsi="仿宋" w:eastAsia="仿宋"/>
          <w:sz w:val="28"/>
          <w:szCs w:val="28"/>
        </w:rPr>
        <w:t xml:space="preserve"> 投标人提交的投标文件以及投标人与采购中心就有关投标的所有来往通知、函件和文件均应使用简体中文。</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9.2</w:t>
      </w:r>
      <w:r>
        <w:rPr>
          <w:rFonts w:hint="eastAsia" w:ascii="仿宋" w:hAnsi="仿宋" w:eastAsia="仿宋"/>
          <w:sz w:val="28"/>
          <w:szCs w:val="28"/>
        </w:rPr>
        <w:t xml:space="preserve"> 除技术性能另有规定外，投标文件所使用的度量衡单位，均须采用国家法定计量单位。</w:t>
      </w:r>
      <w:r/>
    </w:p>
    <w:p>
      <w:pPr>
        <w:keepLines/>
        <w:keepNext/>
        <w:spacing w:line="480" w:lineRule="exact"/>
        <w:rPr>
          <w:rFonts w:ascii="仿宋" w:hAnsi="仿宋" w:eastAsia="仿宋" w:cs="Arial"/>
          <w:sz w:val="28"/>
          <w:szCs w:val="28"/>
        </w:rPr>
        <w:outlineLvl w:val="3"/>
      </w:pPr>
      <w:r/>
      <w:bookmarkStart w:id="93" w:name="_Toc513029215"/>
      <w:r/>
      <w:bookmarkStart w:id="94" w:name="_Toc462564074"/>
      <w:r/>
      <w:bookmarkStart w:id="95" w:name="_Toc20823287"/>
      <w:r/>
      <w:bookmarkStart w:id="96" w:name="_Toc16938531"/>
      <w:r>
        <w:rPr>
          <w:rFonts w:hint="eastAsia" w:ascii="仿宋" w:hAnsi="仿宋" w:eastAsia="仿宋" w:cs="Arial"/>
          <w:sz w:val="28"/>
          <w:szCs w:val="28"/>
        </w:rPr>
        <w:t xml:space="preserve">10、投标文件构成</w:t>
      </w:r>
      <w:bookmarkEnd w:id="93"/>
      <w:r/>
      <w:bookmarkEnd w:id="94"/>
      <w:r/>
      <w:bookmarkEnd w:id="95"/>
      <w:r/>
      <w:bookmarkEnd w:id="96"/>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10.2 如标书制作工具中格式和内容与“江苏政府采购网”发布</w:t>
      </w:r>
      <w:r>
        <w:rPr>
          <w:rFonts w:hint="eastAsia" w:ascii="仿宋" w:hAnsi="仿宋" w:eastAsia="仿宋"/>
          <w:sz w:val="28"/>
          <w:szCs w:val="28"/>
        </w:rPr>
        <w:t xml:space="preserve">的招标文件不一致，请以“江苏政府采购网”发布的招标文件为准。</w:t>
      </w:r>
      <w:r/>
    </w:p>
    <w:p>
      <w:pPr>
        <w:keepLines/>
        <w:keepNext/>
        <w:spacing w:line="480" w:lineRule="exact"/>
        <w:rPr>
          <w:rFonts w:ascii="仿宋" w:hAnsi="仿宋" w:eastAsia="仿宋" w:cs="Arial"/>
          <w:sz w:val="28"/>
          <w:szCs w:val="28"/>
        </w:rPr>
        <w:outlineLvl w:val="3"/>
      </w:pPr>
      <w:r/>
      <w:bookmarkStart w:id="97" w:name="_Hlt26954838"/>
      <w:r/>
      <w:bookmarkStart w:id="98" w:name="_Hlt26670360"/>
      <w:r/>
      <w:bookmarkStart w:id="99" w:name="_Hlt26668975"/>
      <w:r/>
      <w:bookmarkStart w:id="100" w:name="_Toc513029219"/>
      <w:r/>
      <w:bookmarkStart w:id="101" w:name="_Toc49090509"/>
      <w:r/>
      <w:bookmarkStart w:id="102" w:name="_Toc14577357"/>
      <w:r/>
      <w:bookmarkStart w:id="103" w:name="_Toc49090507"/>
      <w:r/>
      <w:bookmarkStart w:id="104" w:name="_Toc513029216"/>
      <w:r/>
      <w:bookmarkStart w:id="105" w:name="_Toc14577354"/>
      <w:r/>
      <w:bookmarkStart w:id="106" w:name="_Toc14577355"/>
      <w:r/>
      <w:bookmarkStart w:id="107" w:name="_Toc49090508"/>
      <w:r/>
      <w:bookmarkEnd w:id="97"/>
      <w:r/>
      <w:bookmarkEnd w:id="98"/>
      <w:r/>
      <w:bookmarkEnd w:id="99"/>
      <w:r>
        <w:rPr>
          <w:rFonts w:hint="eastAsia" w:ascii="仿宋" w:hAnsi="仿宋" w:eastAsia="仿宋" w:cs="Arial"/>
          <w:sz w:val="28"/>
          <w:szCs w:val="28"/>
        </w:rPr>
        <w:t xml:space="preserve">11、证明投标人及投标标的符合招标文件规定的文件</w:t>
      </w:r>
      <w:bookmarkEnd w:id="100"/>
      <w:r/>
      <w:bookmarkEnd w:id="101"/>
      <w:r/>
      <w:bookmarkEnd w:id="102"/>
      <w:r/>
      <w:bookmarkEnd w:id="103"/>
      <w:bookmarkEnd w:id="104"/>
      <w:bookmarkEnd w:id="105"/>
      <w:r/>
    </w:p>
    <w:p>
      <w:pPr>
        <w:spacing w:line="480" w:lineRule="exact"/>
        <w:rPr>
          <w:rFonts w:ascii="仿宋" w:hAnsi="仿宋" w:eastAsia="仿宋"/>
          <w:sz w:val="28"/>
          <w:szCs w:val="28"/>
        </w:rPr>
      </w:pPr>
      <w:r>
        <w:rPr>
          <w:rFonts w:hint="eastAsia" w:ascii="仿宋" w:hAnsi="仿宋" w:eastAsia="仿宋"/>
          <w:sz w:val="28"/>
          <w:szCs w:val="28"/>
        </w:rPr>
        <w:t xml:space="preserve">    11.1 投标人应按照招标文件要求提交证明文件，证明其及投标标的符合招标文件规定。</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11.2招标文件对证明文件无明确形式要求的，证明文件可以以文字资料、图纸和数据等形式提交。</w:t>
      </w:r>
      <w:bookmarkEnd w:id="106"/>
      <w:bookmarkEnd w:id="107"/>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12、投标分项报价表</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投标人按照招标文件规定格式填报投标分项报价表。</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投标货币。投标文件中的单价和总价无特殊规定的采用人民币报价，以元为单位标注。</w:t>
      </w:r>
      <w:r>
        <w:rPr>
          <w:rFonts w:hint="eastAsia" w:ascii="仿宋" w:hAnsi="仿宋" w:eastAsia="仿宋"/>
          <w:sz w:val="28"/>
          <w:szCs w:val="28"/>
        </w:rPr>
        <w:t xml:space="preserve">招标文件中另有规定的按规定执行。</w:t>
      </w:r>
      <w:r/>
    </w:p>
    <w:p>
      <w:pPr>
        <w:keepLines/>
        <w:keepNext/>
        <w:spacing w:line="480" w:lineRule="exact"/>
        <w:rPr>
          <w:rFonts w:ascii="仿宋" w:hAnsi="仿宋" w:eastAsia="仿宋" w:cs="Arial"/>
          <w:sz w:val="28"/>
          <w:szCs w:val="28"/>
        </w:rPr>
        <w:outlineLvl w:val="3"/>
      </w:pPr>
      <w:r/>
      <w:bookmarkStart w:id="108" w:name="_Hlt26954731"/>
      <w:r/>
      <w:bookmarkStart w:id="109" w:name="_Hlt26954848"/>
      <w:r/>
      <w:bookmarkStart w:id="110" w:name="_Hlt26670486"/>
      <w:r/>
      <w:bookmarkStart w:id="111" w:name="_Hlt26670482"/>
      <w:r/>
      <w:bookmarkStart w:id="112" w:name="_Hlt26954846"/>
      <w:r/>
      <w:bookmarkEnd w:id="108"/>
      <w:r/>
      <w:bookmarkEnd w:id="109"/>
      <w:r/>
      <w:bookmarkEnd w:id="110"/>
      <w:r/>
      <w:bookmarkEnd w:id="111"/>
      <w:r/>
      <w:bookmarkEnd w:id="112"/>
      <w:r>
        <w:rPr>
          <w:rFonts w:hint="eastAsia" w:ascii="仿宋" w:hAnsi="仿宋" w:eastAsia="仿宋" w:cs="Arial"/>
          <w:sz w:val="28"/>
          <w:szCs w:val="28"/>
        </w:rPr>
        <w:t xml:space="preserve">13、技术要求响应及偏离表、商务要求响应及偏离表</w:t>
      </w:r>
      <w:r/>
    </w:p>
    <w:p>
      <w:pPr>
        <w:ind w:firstLine="480"/>
        <w:spacing w:line="480" w:lineRule="exact"/>
        <w:rPr>
          <w:rFonts w:ascii="仿宋" w:hAnsi="仿宋" w:eastAsia="仿宋" w:cs="宋体"/>
          <w:sz w:val="28"/>
          <w:szCs w:val="28"/>
          <w:lang w:val="zh-CN"/>
        </w:rPr>
      </w:pPr>
      <w:r>
        <w:rPr>
          <w:rFonts w:ascii="仿宋" w:hAnsi="仿宋" w:eastAsia="仿宋" w:cs="宋体"/>
          <w:bCs/>
          <w:sz w:val="28"/>
          <w:szCs w:val="28"/>
          <w:lang w:val="zh-CN"/>
        </w:rPr>
        <w:t xml:space="preserve">1</w:t>
      </w:r>
      <w:r>
        <w:rPr>
          <w:rFonts w:hint="eastAsia" w:ascii="仿宋" w:hAnsi="仿宋" w:eastAsia="仿宋" w:cs="宋体"/>
          <w:bCs/>
          <w:sz w:val="28"/>
          <w:szCs w:val="28"/>
          <w:lang w:val="zh-CN"/>
        </w:rPr>
        <w:t xml:space="preserve">3</w:t>
      </w:r>
      <w:r>
        <w:rPr>
          <w:rFonts w:ascii="仿宋" w:hAnsi="仿宋" w:eastAsia="仿宋" w:cs="宋体"/>
          <w:bCs/>
          <w:sz w:val="28"/>
          <w:szCs w:val="28"/>
          <w:lang w:val="zh-CN"/>
        </w:rPr>
        <w:t xml:space="preserve">.1</w:t>
      </w:r>
      <w:r>
        <w:rPr>
          <w:rFonts w:hint="eastAsia" w:ascii="仿宋" w:hAnsi="仿宋" w:eastAsia="仿宋" w:cs="宋体"/>
          <w:sz w:val="28"/>
          <w:szCs w:val="28"/>
          <w:lang w:val="zh-CN"/>
        </w:rPr>
        <w:t xml:space="preserve">投标人需对招标文件中的技术要求与商务要求逐项作出响应或偏离，并说明原因。</w:t>
      </w:r>
      <w:r/>
    </w:p>
    <w:p>
      <w:pPr>
        <w:ind w:firstLine="480"/>
        <w:spacing w:line="480" w:lineRule="exact"/>
        <w:rPr>
          <w:rFonts w:ascii="仿宋" w:hAnsi="仿宋" w:eastAsia="仿宋" w:cs="宋体"/>
          <w:sz w:val="28"/>
          <w:szCs w:val="28"/>
          <w:lang w:val="zh-CN"/>
        </w:rPr>
      </w:pPr>
      <w:r>
        <w:rPr>
          <w:rFonts w:hint="eastAsia" w:ascii="仿宋" w:hAnsi="仿宋" w:eastAsia="仿宋" w:cs="宋体"/>
          <w:sz w:val="28"/>
          <w:szCs w:val="28"/>
          <w:lang w:val="zh-CN"/>
        </w:rPr>
        <w:t xml:space="preserve">13.2投标人需按照招标文件要求，在投标文件中提供与技术要求和商务要求相关的证明材料。</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14、服务承诺、培训计划、人员安排及其他</w:t>
      </w:r>
      <w:r/>
    </w:p>
    <w:p>
      <w:pPr>
        <w:ind w:firstLine="480"/>
        <w:spacing w:line="480" w:lineRule="exact"/>
        <w:rPr>
          <w:rFonts w:ascii="仿宋" w:hAnsi="仿宋" w:eastAsia="仿宋"/>
          <w:sz w:val="28"/>
          <w:szCs w:val="28"/>
        </w:rPr>
      </w:pPr>
      <w:r>
        <w:rPr>
          <w:rFonts w:hint="eastAsia" w:ascii="仿宋" w:hAnsi="仿宋" w:eastAsia="仿宋"/>
          <w:bCs/>
          <w:sz w:val="28"/>
          <w:szCs w:val="28"/>
        </w:rPr>
        <w:t xml:space="preserve">14.1 </w:t>
      </w:r>
      <w:r>
        <w:rPr>
          <w:rFonts w:hint="eastAsia" w:ascii="仿宋" w:hAnsi="仿宋" w:eastAsia="仿宋"/>
          <w:sz w:val="28"/>
          <w:szCs w:val="28"/>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14.2 投标人需根据招标文件要求提供培训计划。</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14.3投标人需根据招标文件要求提供</w:t>
      </w:r>
      <w:r>
        <w:rPr>
          <w:rFonts w:hint="eastAsia" w:ascii="仿宋" w:hAnsi="仿宋" w:eastAsia="仿宋" w:cs="宋体"/>
          <w:sz w:val="28"/>
          <w:szCs w:val="28"/>
          <w:lang w:val="zh-CN"/>
        </w:rPr>
        <w:t xml:space="preserve">所投标的的主要组成部分、功能设计、实现思路及关键技术等。</w:t>
      </w:r>
      <w:r/>
    </w:p>
    <w:p>
      <w:pPr>
        <w:keepLines/>
        <w:keepNext/>
        <w:spacing w:line="480" w:lineRule="exact"/>
        <w:rPr>
          <w:rFonts w:ascii="仿宋" w:hAnsi="仿宋" w:eastAsia="仿宋" w:cs="Arial"/>
          <w:sz w:val="28"/>
          <w:szCs w:val="28"/>
        </w:rPr>
        <w:outlineLvl w:val="3"/>
      </w:pPr>
      <w:r/>
      <w:bookmarkStart w:id="113" w:name="_Toc14577359"/>
      <w:r/>
      <w:bookmarkStart w:id="114" w:name="_Toc49090510"/>
      <w:r>
        <w:rPr>
          <w:rFonts w:hint="eastAsia" w:ascii="仿宋" w:hAnsi="仿宋" w:eastAsia="仿宋" w:cs="Arial"/>
          <w:sz w:val="28"/>
          <w:szCs w:val="28"/>
        </w:rPr>
        <w:t xml:space="preserve">15、投标函和开标一览表</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15.1</w:t>
      </w:r>
      <w:r>
        <w:rPr>
          <w:rFonts w:hint="eastAsia" w:ascii="仿宋" w:hAnsi="仿宋" w:eastAsia="仿宋"/>
          <w:sz w:val="28"/>
          <w:szCs w:val="28"/>
        </w:rPr>
        <w:t xml:space="preserve"> 投标人应按照招标文件中提供的格式完整、正确填写投标函、开标一览表。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15.2 对于采用货币报价的项目，开标一览表中的投标总报价应与</w:t>
      </w:r>
      <w:r>
        <w:rPr>
          <w:rFonts w:hint="eastAsia" w:ascii="仿宋" w:hAnsi="仿宋" w:eastAsia="仿宋"/>
          <w:sz w:val="28"/>
          <w:szCs w:val="28"/>
        </w:rPr>
        <w:t xml:space="preserve">投标</w:t>
      </w:r>
      <w:r>
        <w:rPr>
          <w:rFonts w:hint="eastAsia" w:ascii="仿宋" w:hAnsi="仿宋" w:eastAsia="仿宋"/>
          <w:sz w:val="28"/>
          <w:szCs w:val="28"/>
        </w:rPr>
        <w:t xml:space="preserve">分项报价表中的投标总报价一致，如不一致，不作为无效投标处理，但评标时按开标一览表中价格为准。</w:t>
      </w:r>
      <w:r/>
    </w:p>
    <w:p>
      <w:pPr>
        <w:keepLines/>
        <w:keepNext/>
        <w:spacing w:line="480" w:lineRule="exact"/>
        <w:rPr>
          <w:rFonts w:ascii="仿宋" w:hAnsi="仿宋" w:eastAsia="仿宋" w:cs="Arial"/>
          <w:sz w:val="28"/>
          <w:szCs w:val="28"/>
        </w:rPr>
        <w:outlineLvl w:val="3"/>
      </w:pPr>
      <w:r/>
      <w:bookmarkStart w:id="115" w:name="_Toc49090511"/>
      <w:r/>
      <w:bookmarkStart w:id="116" w:name="_Toc14577360"/>
      <w:r/>
      <w:bookmarkEnd w:id="113"/>
      <w:r/>
      <w:bookmarkEnd w:id="114"/>
      <w:r>
        <w:rPr>
          <w:rFonts w:hint="eastAsia" w:ascii="仿宋" w:hAnsi="仿宋" w:eastAsia="仿宋" w:cs="Arial"/>
          <w:sz w:val="28"/>
          <w:szCs w:val="28"/>
        </w:rPr>
        <w:t xml:space="preserve">16、投标有效期</w:t>
      </w:r>
      <w:bookmarkEnd w:id="115"/>
      <w:r/>
      <w:bookmarkEnd w:id="116"/>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16.1投标有效期为采购中心规定的开标之日后</w:t>
      </w:r>
      <w:r>
        <w:rPr>
          <w:rFonts w:hint="eastAsia" w:ascii="仿宋" w:hAnsi="仿宋" w:eastAsia="仿宋"/>
          <w:sz w:val="28"/>
          <w:szCs w:val="28"/>
          <w:u w:val="single"/>
        </w:rPr>
        <w:t xml:space="preserve">九十（90）天</w:t>
      </w:r>
      <w:r>
        <w:rPr>
          <w:rFonts w:hint="eastAsia" w:ascii="仿宋" w:hAnsi="仿宋" w:eastAsia="仿宋"/>
          <w:bCs/>
          <w:sz w:val="28"/>
          <w:szCs w:val="28"/>
        </w:rPr>
        <w:t xml:space="preserve">。投标有效期比规定短的将被视为未实质性响应招标文件而予以拒绝。</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1</w:t>
      </w:r>
      <w:r>
        <w:rPr>
          <w:rFonts w:ascii="仿宋" w:hAnsi="仿宋" w:eastAsia="仿宋" w:cs="Arial"/>
          <w:sz w:val="28"/>
          <w:szCs w:val="28"/>
        </w:rPr>
        <w:t xml:space="preserve">7</w:t>
      </w:r>
      <w:r>
        <w:rPr>
          <w:rFonts w:hint="eastAsia" w:ascii="仿宋" w:hAnsi="仿宋" w:eastAsia="仿宋" w:cs="Arial"/>
          <w:sz w:val="28"/>
          <w:szCs w:val="28"/>
        </w:rPr>
        <w:t xml:space="preserve">、投标有效期的延长</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仿宋" w:hAnsi="仿宋" w:eastAsia="仿宋"/>
          <w:sz w:val="28"/>
          <w:szCs w:val="28"/>
        </w:rPr>
        <w:t xml:space="preserve">受投标有效期约束的所有权利与义务均延长至新的有效期</w:t>
      </w:r>
      <w:r>
        <w:rPr>
          <w:rFonts w:hint="eastAsia" w:ascii="仿宋" w:hAnsi="仿宋" w:eastAsia="仿宋"/>
          <w:bCs/>
          <w:sz w:val="28"/>
          <w:szCs w:val="28"/>
        </w:rPr>
        <w:t xml:space="preserve">。</w:t>
      </w:r>
      <w:r/>
    </w:p>
    <w:p>
      <w:pPr>
        <w:keepLines/>
        <w:keepNext/>
        <w:spacing w:before="120" w:after="120" w:line="480" w:lineRule="exact"/>
        <w:rPr>
          <w:rFonts w:ascii="仿宋" w:hAnsi="仿宋" w:eastAsia="仿宋"/>
          <w:b/>
          <w:bCs/>
          <w:sz w:val="28"/>
          <w:szCs w:val="28"/>
        </w:rPr>
        <w:outlineLvl w:val="2"/>
      </w:pPr>
      <w:r/>
      <w:bookmarkStart w:id="117" w:name="_Hlt26954852"/>
      <w:r/>
      <w:bookmarkStart w:id="118" w:name="_Hlt26954739"/>
      <w:r/>
      <w:bookmarkStart w:id="119" w:name="_Toc16938540"/>
      <w:r/>
      <w:bookmarkStart w:id="120" w:name="_Toc20823296"/>
      <w:r/>
      <w:bookmarkStart w:id="121" w:name="_Toc513029224"/>
      <w:r/>
      <w:bookmarkStart w:id="122" w:name="_Toc120614217"/>
      <w:r/>
      <w:bookmarkEnd w:id="117"/>
      <w:r/>
      <w:bookmarkEnd w:id="118"/>
      <w:r>
        <w:rPr>
          <w:rFonts w:hint="eastAsia" w:ascii="仿宋" w:hAnsi="仿宋" w:eastAsia="仿宋"/>
          <w:b/>
          <w:bCs/>
          <w:sz w:val="28"/>
          <w:szCs w:val="28"/>
        </w:rPr>
        <w:t xml:space="preserve">四、投标文件的递交</w:t>
      </w:r>
      <w:bookmarkEnd w:id="119"/>
      <w:r/>
      <w:bookmarkEnd w:id="120"/>
      <w:r/>
      <w:bookmarkEnd w:id="121"/>
      <w:r/>
      <w:bookmarkEnd w:id="122"/>
      <w:r/>
      <w:r/>
    </w:p>
    <w:p>
      <w:pPr>
        <w:keepLines/>
        <w:keepNext/>
        <w:spacing w:line="480" w:lineRule="exact"/>
        <w:rPr>
          <w:rFonts w:ascii="仿宋" w:hAnsi="仿宋" w:eastAsia="仿宋"/>
          <w:bCs/>
          <w:sz w:val="28"/>
          <w:szCs w:val="28"/>
        </w:rPr>
        <w:outlineLvl w:val="3"/>
      </w:pPr>
      <w:r/>
      <w:bookmarkStart w:id="123" w:name="_Toc20823297"/>
      <w:r/>
      <w:bookmarkStart w:id="124" w:name="_Toc513029225"/>
      <w:r/>
      <w:bookmarkStart w:id="125" w:name="_Toc16938541"/>
      <w:r/>
      <w:bookmarkStart w:id="126" w:name="_Toc462564084"/>
      <w:r>
        <w:rPr>
          <w:rFonts w:hint="eastAsia" w:ascii="仿宋" w:hAnsi="仿宋" w:eastAsia="仿宋"/>
          <w:bCs/>
          <w:sz w:val="28"/>
          <w:szCs w:val="28"/>
        </w:rPr>
        <w:t xml:space="preserve">1</w:t>
      </w:r>
      <w:r>
        <w:rPr>
          <w:rFonts w:ascii="仿宋" w:hAnsi="仿宋" w:eastAsia="仿宋"/>
          <w:bCs/>
          <w:sz w:val="28"/>
          <w:szCs w:val="28"/>
        </w:rPr>
        <w:t xml:space="preserve">8</w:t>
      </w:r>
      <w:r>
        <w:rPr>
          <w:rFonts w:hint="eastAsia" w:ascii="仿宋" w:hAnsi="仿宋" w:eastAsia="仿宋"/>
          <w:bCs/>
          <w:sz w:val="28"/>
          <w:szCs w:val="28"/>
        </w:rPr>
        <w:t xml:space="preserve">、电子投标文件</w:t>
      </w:r>
      <w:bookmarkEnd w:id="123"/>
      <w:r/>
      <w:bookmarkEnd w:id="124"/>
      <w:r/>
      <w:bookmarkEnd w:id="125"/>
      <w:r/>
      <w:bookmarkEnd w:id="126"/>
      <w:r>
        <w:rPr>
          <w:rFonts w:hint="eastAsia" w:ascii="仿宋" w:hAnsi="仿宋" w:eastAsia="仿宋"/>
          <w:bCs/>
          <w:sz w:val="28"/>
          <w:szCs w:val="28"/>
        </w:rPr>
        <w:t xml:space="preserve">的递交</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18.1投标人应当按照《操作手册》规定，在投标截止时间前</w:t>
      </w:r>
      <w:r>
        <w:rPr>
          <w:rFonts w:ascii="仿宋" w:hAnsi="仿宋" w:eastAsia="仿宋"/>
          <w:bCs/>
          <w:sz w:val="28"/>
          <w:szCs w:val="28"/>
        </w:rPr>
        <w:t xml:space="preserve">制作</w:t>
      </w:r>
      <w:r>
        <w:rPr>
          <w:rFonts w:hint="eastAsia" w:ascii="仿宋" w:hAnsi="仿宋" w:eastAsia="仿宋"/>
          <w:bCs/>
          <w:sz w:val="28"/>
          <w:szCs w:val="28"/>
        </w:rPr>
        <w:t xml:space="preserve">并上传电子投标文件。</w:t>
      </w:r>
      <w:bookmarkStart w:id="127" w:name="_Toc16938542"/>
      <w:r/>
      <w:bookmarkStart w:id="128" w:name="_Toc513029226"/>
      <w:r/>
      <w:bookmarkStart w:id="129" w:name="_Toc20823298"/>
      <w:r/>
      <w:r/>
    </w:p>
    <w:p>
      <w:pPr>
        <w:keepLines/>
        <w:keepNext/>
        <w:spacing w:line="480" w:lineRule="exact"/>
        <w:rPr>
          <w:rFonts w:ascii="仿宋" w:hAnsi="仿宋" w:eastAsia="仿宋"/>
          <w:bCs/>
          <w:sz w:val="28"/>
          <w:szCs w:val="28"/>
        </w:rPr>
        <w:outlineLvl w:val="3"/>
      </w:pPr>
      <w:r>
        <w:rPr>
          <w:rFonts w:ascii="仿宋" w:hAnsi="仿宋" w:eastAsia="仿宋"/>
          <w:bCs/>
          <w:sz w:val="28"/>
          <w:szCs w:val="28"/>
        </w:rPr>
        <w:t xml:space="preserve">19</w:t>
      </w:r>
      <w:r>
        <w:rPr>
          <w:rFonts w:hint="eastAsia" w:ascii="仿宋" w:hAnsi="仿宋" w:eastAsia="仿宋"/>
          <w:bCs/>
          <w:sz w:val="28"/>
          <w:szCs w:val="28"/>
        </w:rPr>
        <w:t xml:space="preserve">、投标截止日期</w:t>
      </w:r>
      <w:bookmarkEnd w:id="127"/>
      <w:r/>
      <w:bookmarkEnd w:id="128"/>
      <w:r/>
      <w:bookmarkEnd w:id="129"/>
      <w:r/>
      <w:r/>
    </w:p>
    <w:p>
      <w:pPr>
        <w:ind w:firstLine="562"/>
        <w:spacing w:line="480" w:lineRule="exact"/>
        <w:rPr>
          <w:rFonts w:ascii="仿宋" w:hAnsi="仿宋" w:eastAsia="仿宋"/>
          <w:b/>
          <w:bCs/>
          <w:sz w:val="28"/>
          <w:szCs w:val="28"/>
          <w:u w:val="single"/>
        </w:rPr>
      </w:pPr>
      <w:r>
        <w:rPr>
          <w:rFonts w:ascii="仿宋" w:hAnsi="仿宋" w:eastAsia="仿宋"/>
          <w:b/>
          <w:sz w:val="28"/>
          <w:szCs w:val="28"/>
          <w:u w:val="single"/>
        </w:rPr>
        <w:t xml:space="preserve">19</w:t>
      </w:r>
      <w:r>
        <w:rPr>
          <w:rFonts w:hint="eastAsia" w:ascii="仿宋" w:hAnsi="仿宋" w:eastAsia="仿宋"/>
          <w:b/>
          <w:sz w:val="28"/>
          <w:szCs w:val="28"/>
          <w:u w:val="single"/>
        </w:rPr>
        <w:t xml:space="preserve">.1</w:t>
      </w:r>
      <w:r>
        <w:rPr>
          <w:rFonts w:hint="eastAsia" w:ascii="仿宋" w:hAnsi="仿宋" w:eastAsia="仿宋"/>
          <w:b/>
          <w:bCs/>
          <w:sz w:val="28"/>
          <w:szCs w:val="28"/>
          <w:u w:val="single"/>
        </w:rPr>
        <w:t xml:space="preserve"> 投标人上传电子投标文件的时间不得迟于招标公告中规定的投标截止时间。</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480" w:lineRule="exact"/>
        <w:rPr>
          <w:rFonts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w:t>
      </w:r>
      <w:r>
        <w:rPr>
          <w:rFonts w:hint="eastAsia" w:ascii="仿宋" w:hAnsi="仿宋" w:eastAsia="仿宋"/>
          <w:bCs/>
          <w:sz w:val="28"/>
          <w:szCs w:val="28"/>
        </w:rPr>
        <w:t xml:space="preserve"> 采购中心可以按照规定，通过修改招标文件酌情延长投标截止日期，在此情况下，投标人的所有权利和义务以及投标人受制的截止日期均应以延长后新的截止日期为准。</w:t>
      </w:r>
      <w:r/>
    </w:p>
    <w:p>
      <w:pPr>
        <w:keepLines/>
        <w:keepNext/>
        <w:spacing w:line="480" w:lineRule="exact"/>
        <w:rPr>
          <w:rFonts w:ascii="仿宋" w:hAnsi="仿宋" w:eastAsia="仿宋" w:cs="Arial"/>
          <w:sz w:val="28"/>
          <w:szCs w:val="28"/>
        </w:rPr>
        <w:outlineLvl w:val="3"/>
      </w:pPr>
      <w:r/>
      <w:bookmarkStart w:id="130" w:name="_Toc20823299"/>
      <w:r/>
      <w:bookmarkStart w:id="131" w:name="_Toc16938543"/>
      <w:r/>
      <w:bookmarkStart w:id="132" w:name="_Toc513029227"/>
      <w:r>
        <w:rPr>
          <w:rFonts w:hint="eastAsia" w:ascii="仿宋" w:hAnsi="仿宋" w:eastAsia="仿宋" w:cs="Arial"/>
          <w:sz w:val="28"/>
          <w:szCs w:val="28"/>
        </w:rPr>
        <w:t xml:space="preserve">2</w:t>
      </w:r>
      <w:r>
        <w:rPr>
          <w:rFonts w:ascii="仿宋" w:hAnsi="仿宋" w:eastAsia="仿宋" w:cs="Arial"/>
          <w:sz w:val="28"/>
          <w:szCs w:val="28"/>
        </w:rPr>
        <w:t xml:space="preserve">0</w:t>
      </w:r>
      <w:r>
        <w:rPr>
          <w:rFonts w:hint="eastAsia" w:ascii="仿宋" w:hAnsi="仿宋" w:eastAsia="仿宋" w:cs="Arial"/>
          <w:sz w:val="28"/>
          <w:szCs w:val="28"/>
        </w:rPr>
        <w:t xml:space="preserve">、投标文件</w:t>
      </w:r>
      <w:bookmarkEnd w:id="130"/>
      <w:r/>
      <w:bookmarkEnd w:id="131"/>
      <w:r/>
      <w:bookmarkEnd w:id="132"/>
      <w:r>
        <w:rPr>
          <w:rFonts w:hint="eastAsia" w:ascii="仿宋" w:hAnsi="仿宋" w:eastAsia="仿宋" w:cs="Arial"/>
          <w:sz w:val="28"/>
          <w:szCs w:val="28"/>
        </w:rPr>
        <w:t xml:space="preserve">的拒收</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20.1 采购中心拒绝接收在其规定的投标截止时间后上传的任何投标文件。</w:t>
      </w:r>
      <w:r/>
    </w:p>
    <w:p>
      <w:pPr>
        <w:keepLines/>
        <w:keepNext/>
        <w:spacing w:line="480" w:lineRule="exact"/>
        <w:rPr>
          <w:rFonts w:ascii="仿宋" w:hAnsi="仿宋" w:eastAsia="仿宋" w:cs="Arial"/>
          <w:sz w:val="28"/>
          <w:szCs w:val="28"/>
        </w:rPr>
        <w:outlineLvl w:val="3"/>
      </w:pPr>
      <w:r/>
      <w:bookmarkStart w:id="133" w:name="_Toc20823300"/>
      <w:r/>
      <w:bookmarkStart w:id="134" w:name="_Toc513029228"/>
      <w:r/>
      <w:bookmarkStart w:id="135" w:name="_Toc16938544"/>
      <w:r>
        <w:rPr>
          <w:rFonts w:hint="eastAsia" w:ascii="仿宋" w:hAnsi="仿宋" w:eastAsia="仿宋" w:cs="Arial"/>
          <w:sz w:val="28"/>
          <w:szCs w:val="28"/>
        </w:rPr>
        <w:t xml:space="preserve">2</w:t>
      </w:r>
      <w:r>
        <w:rPr>
          <w:rFonts w:ascii="仿宋" w:hAnsi="仿宋" w:eastAsia="仿宋" w:cs="Arial"/>
          <w:sz w:val="28"/>
          <w:szCs w:val="28"/>
        </w:rPr>
        <w:t xml:space="preserve">1</w:t>
      </w:r>
      <w:r>
        <w:rPr>
          <w:rFonts w:hint="eastAsia" w:ascii="仿宋" w:hAnsi="仿宋" w:eastAsia="仿宋" w:cs="Arial"/>
          <w:sz w:val="28"/>
          <w:szCs w:val="28"/>
        </w:rPr>
        <w:t xml:space="preserve">、投标文件的撤回和修改</w:t>
      </w:r>
      <w:bookmarkEnd w:id="133"/>
      <w:r/>
      <w:bookmarkEnd w:id="134"/>
      <w:r/>
      <w:bookmarkEnd w:id="135"/>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 投标文件的撤回</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.1.1 电子投标文件的撤回</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投标人撤回电子投标文件，则认为其不再参与本项目投标活动。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 投标文件的修改</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21.2.1投标人可在投标截止时间前，对其电子投标文件进行修改，具体操作方法见《操作手册》。</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sz w:val="28"/>
          <w:szCs w:val="28"/>
        </w:rPr>
        <w:t xml:space="preserve">2.2</w:t>
      </w:r>
      <w:r>
        <w:rPr>
          <w:rFonts w:hint="eastAsia" w:ascii="仿宋" w:hAnsi="仿宋" w:eastAsia="仿宋"/>
          <w:bCs/>
          <w:sz w:val="28"/>
          <w:szCs w:val="28"/>
        </w:rPr>
        <w:t xml:space="preserve"> 在投标截止时间之后，投标人不得对其电子投标文件作任何修改。</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bCs/>
          <w:sz w:val="28"/>
          <w:szCs w:val="28"/>
        </w:rPr>
        <w:t xml:space="preserve"> 在投标截止时间至招标文件中规定的投标有效期满之间的这段时间内，投标人不得撤回其投标。</w:t>
      </w:r>
      <w:r/>
    </w:p>
    <w:p>
      <w:pPr>
        <w:keepLines/>
        <w:keepNext/>
        <w:spacing w:before="120" w:after="120" w:line="480" w:lineRule="exact"/>
        <w:rPr>
          <w:rFonts w:ascii="仿宋" w:hAnsi="仿宋" w:eastAsia="仿宋"/>
          <w:b/>
          <w:bCs/>
          <w:sz w:val="28"/>
          <w:szCs w:val="28"/>
        </w:rPr>
        <w:outlineLvl w:val="2"/>
      </w:pPr>
      <w:r/>
      <w:bookmarkStart w:id="136" w:name="_Toc120614218"/>
      <w:r/>
      <w:bookmarkStart w:id="137" w:name="_Toc16938545"/>
      <w:r/>
      <w:bookmarkStart w:id="138" w:name="_Toc513029229"/>
      <w:r/>
      <w:bookmarkStart w:id="139" w:name="_Toc20823301"/>
      <w:r>
        <w:rPr>
          <w:rFonts w:hint="eastAsia" w:ascii="仿宋" w:hAnsi="仿宋" w:eastAsia="仿宋"/>
          <w:b/>
          <w:bCs/>
          <w:sz w:val="28"/>
          <w:szCs w:val="28"/>
        </w:rPr>
        <w:t xml:space="preserve">五、开标与评标</w:t>
      </w:r>
      <w:bookmarkEnd w:id="136"/>
      <w:r/>
      <w:bookmarkEnd w:id="137"/>
      <w:r/>
      <w:bookmarkEnd w:id="138"/>
      <w:r/>
      <w:bookmarkEnd w:id="139"/>
      <w:r/>
      <w:r/>
    </w:p>
    <w:p>
      <w:pPr>
        <w:keepLines/>
        <w:keepNext/>
        <w:spacing w:line="480" w:lineRule="exact"/>
        <w:rPr>
          <w:rFonts w:ascii="仿宋" w:hAnsi="仿宋" w:eastAsia="仿宋" w:cs="Arial"/>
          <w:sz w:val="28"/>
          <w:szCs w:val="28"/>
        </w:rPr>
        <w:outlineLvl w:val="3"/>
      </w:pPr>
      <w:r/>
      <w:bookmarkStart w:id="140" w:name="_Toc20823302"/>
      <w:r/>
      <w:bookmarkStart w:id="141" w:name="_Toc16938546"/>
      <w:r/>
      <w:bookmarkStart w:id="142" w:name="_Toc513029230"/>
      <w:r>
        <w:rPr>
          <w:rFonts w:hint="eastAsia" w:ascii="仿宋" w:hAnsi="仿宋" w:eastAsia="仿宋" w:cs="Arial"/>
          <w:sz w:val="28"/>
          <w:szCs w:val="28"/>
        </w:rPr>
        <w:t xml:space="preserve">22、开标</w:t>
      </w:r>
      <w:bookmarkEnd w:id="140"/>
      <w:r/>
      <w:bookmarkEnd w:id="141"/>
      <w:r/>
      <w:bookmarkEnd w:id="142"/>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采购中心将在招标公告中规定的时间和地点组织公开开标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48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p>
    <w:p>
      <w:pPr>
        <w:keepLines/>
        <w:keepNext/>
        <w:spacing w:line="480" w:lineRule="exact"/>
        <w:rPr>
          <w:rFonts w:ascii="仿宋" w:hAnsi="仿宋" w:eastAsia="仿宋" w:cs="Arial"/>
          <w:sz w:val="28"/>
          <w:szCs w:val="28"/>
        </w:rPr>
        <w:outlineLvl w:val="3"/>
      </w:pPr>
      <w:r/>
      <w:bookmarkStart w:id="143" w:name="_Toc20823303"/>
      <w:r/>
      <w:bookmarkStart w:id="144" w:name="_Toc16938547"/>
      <w:r/>
      <w:bookmarkStart w:id="145" w:name="_Toc513029231"/>
      <w:r>
        <w:rPr>
          <w:rFonts w:hint="eastAsia" w:ascii="仿宋" w:hAnsi="仿宋" w:eastAsia="仿宋" w:cs="Arial"/>
          <w:sz w:val="28"/>
          <w:szCs w:val="28"/>
        </w:rPr>
        <w:t xml:space="preserve">2</w:t>
      </w:r>
      <w:r>
        <w:rPr>
          <w:rFonts w:ascii="仿宋" w:hAnsi="仿宋" w:eastAsia="仿宋" w:cs="Arial"/>
          <w:sz w:val="28"/>
          <w:szCs w:val="28"/>
        </w:rPr>
        <w:t xml:space="preserve">3</w:t>
      </w:r>
      <w:r>
        <w:rPr>
          <w:rFonts w:hint="eastAsia" w:ascii="仿宋" w:hAnsi="仿宋" w:eastAsia="仿宋" w:cs="Arial"/>
          <w:sz w:val="28"/>
          <w:szCs w:val="28"/>
        </w:rPr>
        <w:t xml:space="preserve">、评标委员会</w:t>
      </w:r>
      <w:r/>
    </w:p>
    <w:p>
      <w:pPr>
        <w:spacing w:line="480" w:lineRule="exact"/>
        <w:rPr>
          <w:rFonts w:ascii="仿宋" w:hAnsi="仿宋" w:eastAsia="仿宋"/>
          <w:b/>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.1开标后，采购中心将立即组织评标委员会（以下简称评委会）进行评标。</w:t>
      </w:r>
      <w:r/>
    </w:p>
    <w:p>
      <w:pPr>
        <w:spacing w:line="480" w:lineRule="exact"/>
        <w:rPr>
          <w:rFonts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.2 评委会由采购人代表和有关技术、经济等方面的专家组成，且人员构成符合政府采购有关规定。</w:t>
      </w:r>
      <w:r/>
    </w:p>
    <w:p>
      <w:pPr>
        <w:spacing w:line="480" w:lineRule="exact"/>
        <w:rPr>
          <w:rFonts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.3评委会独立工作，负责评审所有投标文件并确定中标侯选人。</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4</w:t>
      </w:r>
      <w:r>
        <w:rPr>
          <w:rFonts w:hint="eastAsia" w:ascii="仿宋" w:hAnsi="仿宋" w:eastAsia="仿宋" w:cs="Arial"/>
          <w:sz w:val="28"/>
          <w:szCs w:val="28"/>
        </w:rPr>
        <w:t xml:space="preserve">．评标过程的保密与公正</w:t>
      </w:r>
      <w:bookmarkEnd w:id="143"/>
      <w:bookmarkEnd w:id="144"/>
      <w:bookmarkEnd w:id="145"/>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.1</w:t>
      </w:r>
      <w:r>
        <w:rPr>
          <w:rFonts w:hint="eastAsia" w:ascii="仿宋" w:hAnsi="仿宋" w:eastAsia="仿宋"/>
          <w:bCs/>
          <w:sz w:val="28"/>
          <w:szCs w:val="28"/>
        </w:rPr>
        <w:t xml:space="preserve">凡是与审查、澄清、评价和比较投标的有关资料以及授标建议等，采购人、评委、采购中心均不得向投标人或与评标无关的其他人员透露。</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.2在评标过程中，投标人不得以任何行为影响评标过程，否则其投标文件将被作为无效投标文件。</w:t>
      </w:r>
      <w:r/>
    </w:p>
    <w:p>
      <w:pPr>
        <w:ind w:firstLine="560"/>
        <w:spacing w:line="480" w:lineRule="exact"/>
        <w:rPr>
          <w:rFonts w:ascii="仿宋" w:hAnsi="仿宋" w:eastAsia="仿宋"/>
          <w:b/>
          <w:sz w:val="28"/>
          <w:szCs w:val="28"/>
        </w:rPr>
      </w:pPr>
      <w:r>
        <w:rPr>
          <w:rFonts w:ascii="仿宋" w:hAnsi="仿宋" w:eastAsia="仿宋"/>
          <w:sz w:val="28"/>
          <w:szCs w:val="28"/>
        </w:rPr>
        <w:t xml:space="preserve">24</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p>
    <w:p>
      <w:pPr>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keepNext/>
        <w:spacing w:line="480" w:lineRule="exact"/>
        <w:rPr>
          <w:rFonts w:ascii="仿宋" w:hAnsi="仿宋" w:eastAsia="仿宋" w:cs="Arial"/>
          <w:sz w:val="28"/>
          <w:szCs w:val="28"/>
        </w:rPr>
        <w:outlineLvl w:val="3"/>
      </w:pPr>
      <w:r/>
      <w:bookmarkStart w:id="146" w:name="_Toc16938548"/>
      <w:r/>
      <w:bookmarkStart w:id="147" w:name="_Toc513029232"/>
      <w:r/>
      <w:bookmarkStart w:id="148" w:name="_Toc20823304"/>
      <w:r>
        <w:rPr>
          <w:rFonts w:hint="eastAsia" w:ascii="仿宋" w:hAnsi="仿宋" w:eastAsia="仿宋" w:cs="Arial"/>
          <w:sz w:val="28"/>
          <w:szCs w:val="28"/>
        </w:rPr>
        <w:t xml:space="preserve">2</w:t>
      </w:r>
      <w:r>
        <w:rPr>
          <w:rFonts w:ascii="仿宋" w:hAnsi="仿宋" w:eastAsia="仿宋" w:cs="Arial"/>
          <w:sz w:val="28"/>
          <w:szCs w:val="28"/>
        </w:rPr>
        <w:t xml:space="preserve">5</w:t>
      </w:r>
      <w:r>
        <w:rPr>
          <w:rFonts w:hint="eastAsia" w:ascii="仿宋" w:hAnsi="仿宋" w:eastAsia="仿宋" w:cs="Arial"/>
          <w:sz w:val="28"/>
          <w:szCs w:val="28"/>
        </w:rPr>
        <w:t xml:space="preserve">．投标文件的澄清</w:t>
      </w:r>
      <w:bookmarkEnd w:id="146"/>
      <w:r/>
      <w:bookmarkEnd w:id="147"/>
      <w:r/>
      <w:bookmarkEnd w:id="148"/>
      <w:r/>
      <w:r/>
    </w:p>
    <w:p>
      <w:pPr>
        <w:ind w:firstLine="560"/>
        <w:spacing w:line="480" w:lineRule="exact"/>
        <w:rPr>
          <w:rFonts w:ascii="仿宋" w:hAnsi="仿宋" w:eastAsia="仿宋"/>
          <w:sz w:val="28"/>
          <w:szCs w:val="28"/>
        </w:rPr>
      </w:pPr>
      <w:r/>
      <w:bookmarkStart w:id="149" w:name="_Toc16938549"/>
      <w:r/>
      <w:bookmarkStart w:id="150" w:name="_Toc20823305"/>
      <w:r/>
      <w:bookmarkStart w:id="151" w:name="_Toc513029233"/>
      <w:r>
        <w:rPr>
          <w:rFonts w:ascii="仿宋" w:hAnsi="仿宋" w:eastAsia="仿宋"/>
          <w:sz w:val="28"/>
          <w:szCs w:val="28"/>
        </w:rPr>
        <w:t xml:space="preserve">25</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评标</w:t>
      </w:r>
      <w:r>
        <w:rPr>
          <w:rFonts w:ascii="仿宋" w:hAnsi="仿宋" w:eastAsia="仿宋"/>
          <w:sz w:val="28"/>
          <w:szCs w:val="28"/>
        </w:rPr>
        <w:t xml:space="preserve">委员会并非对每个投标人都做澄清要求</w:t>
      </w:r>
      <w:r>
        <w:rPr>
          <w:rFonts w:hint="eastAsia" w:ascii="仿宋" w:hAnsi="仿宋" w:eastAsia="仿宋"/>
          <w:sz w:val="28"/>
          <w:szCs w:val="28"/>
        </w:rPr>
        <w:t xml:space="preserve">。</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.3 接到评委会澄清、说明和补正要求的投标人如未按规定做出澄清、说明和补正，其风险由投标人自行承担。</w:t>
      </w:r>
      <w:r/>
    </w:p>
    <w:p>
      <w:pPr>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6</w:t>
      </w:r>
      <w:r>
        <w:rPr>
          <w:rFonts w:hint="eastAsia" w:ascii="仿宋" w:hAnsi="仿宋" w:eastAsia="仿宋" w:cs="Arial"/>
          <w:sz w:val="28"/>
          <w:szCs w:val="28"/>
        </w:rPr>
        <w:t xml:space="preserve">、对投标文件的初审</w:t>
      </w:r>
      <w:bookmarkEnd w:id="149"/>
      <w:r/>
      <w:bookmarkEnd w:id="150"/>
      <w:r/>
      <w:bookmarkEnd w:id="151"/>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.1</w:t>
      </w:r>
      <w:r>
        <w:rPr>
          <w:rFonts w:hint="eastAsia" w:ascii="仿宋" w:hAnsi="仿宋" w:eastAsia="仿宋"/>
          <w:bCs/>
          <w:sz w:val="28"/>
          <w:szCs w:val="28"/>
        </w:rPr>
        <w:t xml:space="preserve">投标文件初审分为资格审查和符合性审查。</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.1.1 资格审查：依据法律法规和招标文件的规定，由采购人对投标文件中的资格证明文件进行审查。资格审查的结论，采购人</w:t>
      </w:r>
      <w:r>
        <w:rPr>
          <w:rFonts w:hint="eastAsia" w:ascii="仿宋" w:hAnsi="仿宋" w:eastAsia="仿宋"/>
          <w:b/>
          <w:bCs/>
          <w:sz w:val="28"/>
          <w:szCs w:val="28"/>
        </w:rPr>
        <w:t xml:space="preserve">以书面形式向评委会进行反馈。</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2"/>
        <w:spacing w:line="480" w:lineRule="exact"/>
        <w:rPr>
          <w:rFonts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未通过资格审查或符合性审查的投标人，采购中心将在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中告知未通过资格审查或符合性审查的原因，评审结束后，采购中心将不再告知未通过资格审查或符合性审查的原因。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sz w:val="28"/>
          <w:szCs w:val="28"/>
        </w:rPr>
        <w:t xml:space="preserve">评委决定投标文件的响应性只根据投标文件本身的内容，而不寻求外部的证据。</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.3</w:t>
      </w:r>
      <w:r>
        <w:rPr>
          <w:rFonts w:hint="eastAsia" w:ascii="仿宋" w:hAnsi="仿宋" w:eastAsia="仿宋"/>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.4</w:t>
      </w:r>
      <w:r>
        <w:rPr>
          <w:rFonts w:hint="eastAsia" w:ascii="仿宋" w:hAnsi="仿宋" w:eastAsia="仿宋"/>
          <w:bCs/>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（1）投标文件中开标一览表内容与投标文件中相应内容不一致</w:t>
      </w:r>
      <w:r>
        <w:rPr>
          <w:rFonts w:hint="eastAsia" w:ascii="仿宋" w:hAnsi="仿宋" w:eastAsia="仿宋"/>
          <w:bCs/>
          <w:sz w:val="28"/>
          <w:szCs w:val="28"/>
        </w:rPr>
        <w:t xml:space="preserve">的，以开标一览表为准。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p>
    <w:p>
      <w:pPr>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p>
    <w:p>
      <w:pPr>
        <w:ind w:firstLine="560"/>
        <w:spacing w:line="480" w:lineRule="exact"/>
        <w:rPr>
          <w:rFonts w:ascii="仿宋" w:hAnsi="仿宋" w:eastAsia="仿宋"/>
          <w:sz w:val="28"/>
          <w:szCs w:val="28"/>
        </w:rPr>
      </w:pPr>
      <w:r/>
      <w:bookmarkStart w:id="152" w:name="_Toc16938550"/>
      <w:r/>
      <w:bookmarkStart w:id="153" w:name="_Toc20823306"/>
      <w:r/>
      <w:bookmarkStart w:id="154" w:name="_Toc513029234"/>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48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420"/>
        <w:spacing w:line="48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ind w:firstLine="420"/>
        <w:keepLines/>
        <w:keepNext/>
        <w:spacing w:line="480" w:lineRule="exact"/>
        <w:rPr>
          <w:rFonts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7</w:t>
      </w:r>
      <w:r>
        <w:rPr>
          <w:rFonts w:hint="eastAsia" w:ascii="仿宋" w:hAnsi="仿宋" w:eastAsia="仿宋" w:cs="Arial"/>
          <w:sz w:val="28"/>
          <w:szCs w:val="28"/>
        </w:rPr>
        <w:t xml:space="preserve">、</w:t>
      </w:r>
      <w:bookmarkEnd w:id="152"/>
      <w:r/>
      <w:bookmarkEnd w:id="153"/>
      <w:r/>
      <w:bookmarkEnd w:id="154"/>
      <w:r>
        <w:rPr>
          <w:rFonts w:hint="eastAsia" w:ascii="仿宋" w:hAnsi="仿宋" w:eastAsia="仿宋" w:cs="Arial"/>
          <w:sz w:val="28"/>
          <w:szCs w:val="28"/>
        </w:rPr>
        <w:t xml:space="preserve">无效投标条款和废标条款</w:t>
      </w:r>
      <w:r/>
    </w:p>
    <w:p>
      <w:pPr>
        <w:ind w:left="479"/>
        <w:spacing w:line="480" w:lineRule="exact"/>
        <w:rPr>
          <w:rFonts w:ascii="仿宋" w:hAnsi="仿宋" w:eastAsia="仿宋"/>
          <w:bCs/>
          <w:sz w:val="28"/>
          <w:szCs w:val="28"/>
        </w:rPr>
      </w:pPr>
      <w:r/>
      <w:bookmarkStart w:id="155" w:name="_Toc513029235"/>
      <w:r/>
      <w:bookmarkStart w:id="156" w:name="_Toc20823307"/>
      <w:r/>
      <w:bookmarkStart w:id="157" w:name="_Toc16938551"/>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.1无效投标条款</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 投标人在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规定的时间内未成功解密电子投标</w:t>
      </w:r>
      <w:r>
        <w:rPr>
          <w:rFonts w:hint="eastAsia" w:ascii="仿宋" w:hAnsi="仿宋" w:eastAsia="仿宋"/>
          <w:bCs/>
          <w:sz w:val="28"/>
          <w:szCs w:val="28"/>
        </w:rPr>
        <w:t xml:space="preserve">文件的。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 投标人未按照招标文件要求上传电子投标文件的。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3</w:t>
      </w:r>
      <w:r>
        <w:rPr>
          <w:rFonts w:hint="eastAsia" w:ascii="仿宋" w:hAnsi="仿宋" w:eastAsia="仿宋"/>
          <w:bCs/>
          <w:sz w:val="28"/>
          <w:szCs w:val="28"/>
        </w:rPr>
        <w:t xml:space="preserve">投标人同一</w:t>
      </w:r>
      <w:r>
        <w:rPr>
          <w:rFonts w:ascii="仿宋" w:hAnsi="仿宋" w:eastAsia="仿宋"/>
          <w:bCs/>
          <w:sz w:val="28"/>
          <w:szCs w:val="28"/>
        </w:rPr>
        <w:t xml:space="preserve">分包</w:t>
      </w:r>
      <w:r>
        <w:rPr>
          <w:rFonts w:hint="eastAsia" w:ascii="仿宋" w:hAnsi="仿宋" w:eastAsia="仿宋"/>
          <w:bCs/>
          <w:sz w:val="28"/>
          <w:szCs w:val="28"/>
        </w:rPr>
        <w:t xml:space="preserve">提交两个</w:t>
      </w:r>
      <w:r>
        <w:rPr>
          <w:rFonts w:ascii="仿宋" w:hAnsi="仿宋" w:eastAsia="仿宋"/>
          <w:bCs/>
          <w:sz w:val="28"/>
          <w:szCs w:val="28"/>
        </w:rPr>
        <w:t xml:space="preserve">（</w:t>
      </w:r>
      <w:r>
        <w:rPr>
          <w:rFonts w:hint="eastAsia" w:ascii="仿宋" w:hAnsi="仿宋" w:eastAsia="仿宋"/>
          <w:bCs/>
          <w:sz w:val="28"/>
          <w:szCs w:val="28"/>
        </w:rPr>
        <w:t xml:space="preserve">含</w:t>
      </w:r>
      <w:r>
        <w:rPr>
          <w:rFonts w:ascii="仿宋" w:hAnsi="仿宋" w:eastAsia="仿宋"/>
          <w:bCs/>
          <w:sz w:val="28"/>
          <w:szCs w:val="28"/>
        </w:rPr>
        <w:t xml:space="preserve">两个）</w:t>
      </w:r>
      <w:r>
        <w:rPr>
          <w:rFonts w:hint="eastAsia" w:ascii="仿宋" w:hAnsi="仿宋" w:eastAsia="仿宋"/>
          <w:bCs/>
          <w:sz w:val="28"/>
          <w:szCs w:val="28"/>
        </w:rPr>
        <w:t xml:space="preserve">以上不同的</w:t>
      </w:r>
      <w:r>
        <w:rPr>
          <w:rFonts w:ascii="仿宋" w:hAnsi="仿宋" w:eastAsia="仿宋"/>
          <w:bCs/>
          <w:sz w:val="28"/>
          <w:szCs w:val="28"/>
        </w:rPr>
        <w:t xml:space="preserve">投标报价的。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4</w:t>
      </w:r>
      <w:r>
        <w:rPr>
          <w:rFonts w:hint="eastAsia" w:ascii="仿宋" w:hAnsi="仿宋" w:eastAsia="仿宋"/>
          <w:bCs/>
          <w:sz w:val="28"/>
          <w:szCs w:val="28"/>
        </w:rPr>
        <w:t xml:space="preserve">投标人不具备招标文件中规定资格要求的。</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5</w:t>
      </w:r>
      <w:r>
        <w:rPr>
          <w:rFonts w:hint="eastAsia" w:ascii="仿宋" w:hAnsi="仿宋" w:eastAsia="仿宋"/>
          <w:bCs/>
          <w:sz w:val="28"/>
          <w:szCs w:val="28"/>
        </w:rPr>
        <w:t xml:space="preserve">投标人的报价超过了采购预算或最高限价的。</w:t>
      </w:r>
      <w:r/>
    </w:p>
    <w:p>
      <w:pPr>
        <w:ind w:firstLine="420"/>
        <w:spacing w:line="480" w:lineRule="exact"/>
        <w:rPr>
          <w:rFonts w:ascii="仿宋" w:hAnsi="仿宋" w:eastAsia="仿宋"/>
          <w:bCs/>
          <w:i/>
          <w:sz w:val="28"/>
          <w:szCs w:val="28"/>
          <w:u w:val="single"/>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6</w:t>
      </w:r>
      <w:r>
        <w:rPr>
          <w:rFonts w:hint="eastAsia" w:ascii="仿宋" w:hAnsi="仿宋" w:eastAsia="仿宋"/>
          <w:bCs/>
          <w:sz w:val="28"/>
          <w:szCs w:val="28"/>
        </w:rPr>
        <w:t xml:space="preserve">未通过符合性审查的。</w:t>
      </w:r>
      <w:r/>
    </w:p>
    <w:p>
      <w:pPr>
        <w:ind w:firstLine="420"/>
        <w:spacing w:line="480" w:lineRule="exact"/>
        <w:rPr>
          <w:rFonts w:ascii="仿宋" w:hAnsi="仿宋" w:eastAsia="仿宋"/>
          <w:b/>
          <w:bCs/>
          <w:sz w:val="28"/>
          <w:szCs w:val="28"/>
          <w:highlight w:val="red"/>
          <w:u w:val="single"/>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7</w:t>
      </w:r>
      <w:r>
        <w:rPr>
          <w:rFonts w:hint="eastAsia" w:ascii="仿宋" w:hAnsi="仿宋" w:eastAsia="仿宋"/>
          <w:bCs/>
          <w:sz w:val="28"/>
          <w:szCs w:val="28"/>
        </w:rPr>
        <w:t xml:space="preserve">不符合招标文件中规定的实质性要求的</w:t>
      </w:r>
      <w:r>
        <w:rPr>
          <w:rFonts w:hint="eastAsia" w:ascii="仿宋" w:hAnsi="仿宋" w:eastAsia="仿宋"/>
          <w:b/>
          <w:bCs/>
          <w:sz w:val="28"/>
          <w:szCs w:val="28"/>
        </w:rPr>
        <w:t xml:space="preserve">（详见本招标文件第四章采购需求中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p>
    <w:p>
      <w:pPr>
        <w:ind w:firstLine="42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8</w:t>
      </w:r>
      <w:r>
        <w:rPr>
          <w:rFonts w:hint="eastAsia" w:ascii="仿宋" w:hAnsi="仿宋" w:eastAsia="仿宋"/>
          <w:bCs/>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9</w:t>
      </w:r>
      <w:r>
        <w:rPr>
          <w:rFonts w:hint="eastAsia" w:ascii="仿宋" w:hAnsi="仿宋" w:eastAsia="仿宋"/>
          <w:bCs/>
          <w:sz w:val="28"/>
          <w:szCs w:val="28"/>
        </w:rPr>
        <w:t xml:space="preserve">投标文件含有采购人不能接受的附加条件的。</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w:t>
      </w:r>
      <w:r>
        <w:rPr>
          <w:rFonts w:ascii="仿宋" w:hAnsi="仿宋" w:eastAsia="仿宋"/>
          <w:bCs/>
          <w:sz w:val="28"/>
          <w:szCs w:val="28"/>
        </w:rPr>
        <w:t xml:space="preserve">10</w:t>
      </w:r>
      <w:r>
        <w:rPr>
          <w:rFonts w:hint="eastAsia" w:ascii="仿宋" w:hAnsi="仿宋" w:eastAsia="仿宋"/>
          <w:bCs/>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要求其在合理的时间内提供说明，必要时提交相关证明材料；投标人不能证明其报价合理性的，评标委员会应当将其作为无效投标处理。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1</w:t>
      </w:r>
      <w:r>
        <w:rPr>
          <w:rFonts w:hint="eastAsia" w:ascii="仿宋" w:hAnsi="仿宋" w:eastAsia="仿宋"/>
          <w:bCs/>
          <w:sz w:val="28"/>
          <w:szCs w:val="28"/>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2</w:t>
      </w:r>
      <w:r>
        <w:rPr>
          <w:rFonts w:hint="eastAsia" w:ascii="仿宋" w:hAnsi="仿宋" w:eastAsia="仿宋"/>
          <w:bCs/>
          <w:sz w:val="28"/>
          <w:szCs w:val="28"/>
        </w:rPr>
        <w:t xml:space="preserve"> 投标文件未按照招标文件要求加盖CA电子公章的。</w:t>
      </w:r>
      <w:r/>
    </w:p>
    <w:p>
      <w:pPr>
        <w:ind w:firstLine="560"/>
        <w:spacing w:line="480" w:lineRule="exact"/>
        <w:rPr>
          <w:rFonts w:ascii="仿宋" w:hAnsi="仿宋" w:eastAsia="仿宋"/>
          <w:bCs/>
          <w:sz w:val="28"/>
          <w:szCs w:val="28"/>
          <w:highlight w:val="yellow"/>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.1.1</w:t>
      </w:r>
      <w:r>
        <w:rPr>
          <w:rFonts w:ascii="仿宋" w:hAnsi="仿宋" w:eastAsia="仿宋"/>
          <w:bCs/>
          <w:sz w:val="28"/>
          <w:szCs w:val="28"/>
        </w:rPr>
        <w:t xml:space="preserve">3</w:t>
      </w:r>
      <w:r>
        <w:rPr>
          <w:rFonts w:hint="eastAsia" w:ascii="仿宋" w:hAnsi="仿宋" w:eastAsia="仿宋"/>
          <w:bCs/>
          <w:sz w:val="28"/>
          <w:szCs w:val="28"/>
        </w:rPr>
        <w:t xml:space="preserve">其他法律、法规及本招标文件规定的属无效投标的情形。</w:t>
      </w:r>
      <w:r/>
    </w:p>
    <w:p>
      <w:pPr>
        <w:ind w:firstLine="560"/>
        <w:spacing w:line="480" w:lineRule="exact"/>
        <w:rPr>
          <w:rFonts w:ascii="仿宋" w:hAnsi="仿宋" w:eastAsia="仿宋"/>
          <w:bCs/>
          <w:sz w:val="28"/>
          <w:szCs w:val="28"/>
          <w:highlight w:val="green"/>
        </w:rPr>
      </w:pPr>
      <w:r>
        <w:rPr>
          <w:rFonts w:hint="eastAsia" w:ascii="仿宋" w:hAnsi="仿宋" w:eastAsia="仿宋"/>
          <w:bCs/>
          <w:sz w:val="28"/>
          <w:szCs w:val="28"/>
        </w:rPr>
        <w:t xml:space="preserve">27.1.14</w:t>
      </w:r>
      <w:r>
        <w:rPr>
          <w:rFonts w:hint="eastAsia" w:eastAsia="方正仿宋_GBK"/>
          <w:bCs/>
          <w:sz w:val="28"/>
          <w:szCs w:val="28"/>
        </w:rPr>
        <w:t xml:space="preserve">投标人的商务技术部分得分相差异常悬殊，评标委员会一致认为得分畸低者有可能影响产品质量或者不能诚信履约的。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.2废标条款</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.2.1符合专业条件的供应商或者对招标文件作实质响应的供应商不足三家的。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.2.2出现影响采购公正的违法、违规行为的。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.2.3因重大变故，采购任务取消的。</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.2.4评标委员会认定招标文件存在歧义、重大缺陷导致评审工作无法进行。</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.2.5 因</w:t>
      </w:r>
      <w:r>
        <w:rPr>
          <w:rFonts w:hint="eastAsia" w:ascii="仿宋" w:hAnsi="仿宋" w:eastAsia="仿宋"/>
          <w:sz w:val="28"/>
          <w:szCs w:val="28"/>
        </w:rPr>
        <w:t xml:space="preserve">苏采云系统</w:t>
      </w:r>
      <w:r>
        <w:rPr>
          <w:rFonts w:ascii="仿宋" w:hAnsi="仿宋" w:eastAsia="仿宋"/>
          <w:bCs/>
          <w:sz w:val="28"/>
          <w:szCs w:val="28"/>
        </w:rPr>
        <w:t xml:space="preserve">系统故障原因造成开标不成功</w:t>
      </w:r>
      <w:r>
        <w:rPr>
          <w:rFonts w:hint="eastAsia" w:ascii="仿宋" w:hAnsi="仿宋" w:eastAsia="仿宋"/>
          <w:bCs/>
          <w:sz w:val="28"/>
          <w:szCs w:val="28"/>
        </w:rPr>
        <w:t xml:space="preserve">的</w:t>
      </w:r>
      <w:r>
        <w:rPr>
          <w:rFonts w:ascii="仿宋" w:hAnsi="仿宋" w:eastAsia="仿宋"/>
          <w:bCs/>
          <w:sz w:val="28"/>
          <w:szCs w:val="28"/>
        </w:rPr>
        <w:t xml:space="preserve">。</w:t>
      </w:r>
      <w:r/>
    </w:p>
    <w:p>
      <w:pPr>
        <w:ind w:left="479"/>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.3 投标截止时间结束后参加投标的供应商不足三家的处理：</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7</w:t>
      </w:r>
      <w:r>
        <w:rPr>
          <w:rFonts w:hint="eastAsia" w:ascii="仿宋" w:hAnsi="仿宋" w:eastAsia="仿宋"/>
          <w:bCs/>
          <w:sz w:val="28"/>
          <w:szCs w:val="28"/>
        </w:rPr>
        <w:t xml:space="preserve">.3.1如出现投标截止时间结束后参加投标的供应商或者在评标期间对招标文件做出实质响应的供应商不足三家情况，按政府采购相关规定执行。</w:t>
      </w:r>
      <w:r/>
    </w:p>
    <w:p>
      <w:pPr>
        <w:keepLines/>
        <w:keepNext/>
        <w:spacing w:before="120" w:after="120" w:line="480" w:lineRule="exact"/>
        <w:rPr>
          <w:rFonts w:ascii="仿宋" w:hAnsi="仿宋" w:eastAsia="仿宋"/>
          <w:b/>
          <w:bCs/>
          <w:sz w:val="28"/>
          <w:szCs w:val="28"/>
        </w:rPr>
        <w:outlineLvl w:val="2"/>
      </w:pPr>
      <w:r/>
      <w:bookmarkStart w:id="158" w:name="_Toc120614219"/>
      <w:r>
        <w:rPr>
          <w:rFonts w:hint="eastAsia" w:ascii="仿宋" w:hAnsi="仿宋" w:eastAsia="仿宋"/>
          <w:b/>
          <w:bCs/>
          <w:sz w:val="28"/>
          <w:szCs w:val="28"/>
        </w:rPr>
        <w:t xml:space="preserve">六、</w:t>
      </w:r>
      <w:bookmarkEnd w:id="155"/>
      <w:r/>
      <w:bookmarkEnd w:id="156"/>
      <w:r/>
      <w:bookmarkEnd w:id="157"/>
      <w:r>
        <w:rPr>
          <w:rFonts w:hint="eastAsia" w:ascii="仿宋" w:hAnsi="仿宋" w:eastAsia="仿宋"/>
          <w:b/>
          <w:bCs/>
          <w:sz w:val="28"/>
          <w:szCs w:val="28"/>
        </w:rPr>
        <w:t xml:space="preserve">定标</w:t>
      </w:r>
      <w:bookmarkEnd w:id="158"/>
      <w:r/>
      <w:r/>
    </w:p>
    <w:p>
      <w:pPr>
        <w:keepLines/>
        <w:keepNext/>
        <w:spacing w:line="480" w:lineRule="exact"/>
        <w:rPr>
          <w:rFonts w:ascii="仿宋" w:hAnsi="仿宋" w:eastAsia="仿宋"/>
          <w:bCs/>
          <w:sz w:val="28"/>
          <w:szCs w:val="28"/>
        </w:rPr>
        <w:outlineLvl w:val="3"/>
      </w:pPr>
      <w:r/>
      <w:bookmarkStart w:id="159" w:name="_Toc513029238"/>
      <w:r/>
      <w:bookmarkStart w:id="160" w:name="_Toc16938554"/>
      <w:r/>
      <w:bookmarkStart w:id="161" w:name="_Toc20823310"/>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w:t>
      </w:r>
      <w:bookmarkEnd w:id="159"/>
      <w:r>
        <w:rPr>
          <w:rFonts w:hint="eastAsia" w:ascii="仿宋" w:hAnsi="仿宋" w:eastAsia="仿宋"/>
          <w:bCs/>
          <w:sz w:val="28"/>
          <w:szCs w:val="28"/>
        </w:rPr>
        <w:t xml:space="preserve">确定</w:t>
      </w:r>
      <w:bookmarkEnd w:id="160"/>
      <w:r/>
      <w:bookmarkEnd w:id="161"/>
      <w:r>
        <w:rPr>
          <w:rFonts w:hint="eastAsia" w:ascii="仿宋" w:hAnsi="仿宋" w:eastAsia="仿宋"/>
          <w:bCs/>
          <w:sz w:val="28"/>
          <w:szCs w:val="28"/>
        </w:rPr>
        <w:t xml:space="preserve">中标单位</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.1中标候选人的选取原则和数量见招标文件第五章规定。 </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.2 采购人应根据评委会推荐的中标候选人确定中标人。</w:t>
      </w:r>
      <w:r/>
    </w:p>
    <w:p>
      <w:pPr>
        <w:ind w:firstLine="560"/>
        <w:spacing w:line="480" w:lineRule="exact"/>
        <w:rPr>
          <w:rFonts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8</w:t>
      </w:r>
      <w:r>
        <w:rPr>
          <w:rFonts w:hint="eastAsia" w:ascii="仿宋" w:hAnsi="仿宋" w:eastAsia="仿宋"/>
          <w:bCs/>
          <w:sz w:val="28"/>
          <w:szCs w:val="28"/>
        </w:rPr>
        <w:t xml:space="preserve">.3 </w:t>
      </w:r>
      <w:r>
        <w:rPr>
          <w:rFonts w:hint="eastAsia" w:ascii="仿宋" w:hAnsi="仿宋" w:eastAsia="仿宋"/>
          <w:sz w:val="28"/>
          <w:szCs w:val="28"/>
        </w:rPr>
        <w:t xml:space="preserve">采购中心将在“江苏政府采购网”发布中标公告，公告期限为1个工作日。</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 若有充分证据证明，中标人出现下列情况之一的，一经查实，将被取消中标资格：</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.4.1提供虚假材料谋取中标的。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.4.2向采购人、采购中心行贿或者提供其他不正当利益的。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.4.3属于本文件规定的无效条件，但在评标过程中又未被评委会发现的。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.4.4与采购人或者其他供应商恶意串通的。</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.4.5采取不正当手段诋毁、排挤其他供应商的。</w:t>
      </w:r>
      <w:r/>
    </w:p>
    <w:p>
      <w:pPr>
        <w:ind w:firstLine="560"/>
        <w:spacing w:line="480" w:lineRule="exact"/>
        <w:rPr>
          <w:rFonts w:ascii="仿宋" w:hAnsi="仿宋" w:eastAsia="仿宋"/>
          <w:sz w:val="28"/>
          <w:szCs w:val="28"/>
        </w:rPr>
      </w:pPr>
      <w:r/>
      <w:bookmarkStart w:id="162" w:name="_Toc200451960"/>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w:t>
      </w:r>
      <w:r>
        <w:rPr>
          <w:rFonts w:ascii="仿宋" w:hAnsi="仿宋" w:eastAsia="仿宋" w:cs="宋体"/>
          <w:sz w:val="28"/>
          <w:szCs w:val="28"/>
        </w:rPr>
        <w:t xml:space="preserve">有下列情形之一的，</w:t>
      </w:r>
      <w:r>
        <w:rPr>
          <w:rFonts w:hint="eastAsia" w:ascii="仿宋" w:hAnsi="仿宋" w:eastAsia="仿宋" w:cs="宋体"/>
          <w:sz w:val="28"/>
          <w:szCs w:val="28"/>
        </w:rPr>
        <w:t xml:space="preserve">视为投标人</w:t>
      </w:r>
      <w:r>
        <w:rPr>
          <w:rFonts w:ascii="仿宋" w:hAnsi="仿宋" w:eastAsia="仿宋" w:cs="宋体"/>
          <w:sz w:val="28"/>
          <w:szCs w:val="28"/>
        </w:rPr>
        <w:t xml:space="preserve">串通</w:t>
      </w:r>
      <w:r>
        <w:rPr>
          <w:rFonts w:hint="eastAsia" w:ascii="仿宋" w:hAnsi="仿宋" w:eastAsia="仿宋" w:cs="宋体"/>
          <w:sz w:val="28"/>
          <w:szCs w:val="28"/>
        </w:rPr>
        <w:t xml:space="preserve">投标，投标无效：</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.5.1不同投标人的投标文件由同一单位或者个人编制；</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.5.2不同投标人委托同一单位或者个人办理投标事宜；</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.5.3 不同投标人的投标文件载明的项目管理成员或者联系人员为同一人；</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.5.4不同投标人的投标文件异常一致或者投标报价呈规律性差异；</w:t>
      </w:r>
      <w:r/>
    </w:p>
    <w:p>
      <w:pPr>
        <w:keepLines/>
        <w:keepNext/>
        <w:spacing w:line="480" w:lineRule="exact"/>
        <w:rPr>
          <w:rFonts w:ascii="仿宋" w:hAnsi="仿宋" w:eastAsia="仿宋"/>
          <w:bCs/>
          <w:sz w:val="28"/>
          <w:szCs w:val="28"/>
        </w:rPr>
        <w:outlineLvl w:val="3"/>
      </w:pPr>
      <w:r>
        <w:rPr>
          <w:rFonts w:ascii="仿宋" w:hAnsi="仿宋" w:eastAsia="仿宋"/>
          <w:bCs/>
          <w:sz w:val="28"/>
          <w:szCs w:val="28"/>
        </w:rPr>
        <w:t xml:space="preserve">29</w:t>
      </w:r>
      <w:r>
        <w:rPr>
          <w:rFonts w:hint="eastAsia" w:ascii="仿宋" w:hAnsi="仿宋" w:eastAsia="仿宋"/>
          <w:bCs/>
          <w:sz w:val="28"/>
          <w:szCs w:val="28"/>
        </w:rPr>
        <w:t xml:space="preserve">、质疑处理</w:t>
      </w:r>
      <w:bookmarkEnd w:id="162"/>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.1 提出质疑的供应商应当是参与所质疑项目采购活动的供应商。潜在供应商依法获取其可质疑的采购文件的，可以对采购文件提出质疑。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firstLine="560"/>
        <w:spacing w:line="480" w:lineRule="exact"/>
        <w:rPr>
          <w:rFonts w:ascii="仿宋" w:hAnsi="仿宋" w:eastAsia="仿宋" w:cs="宋体"/>
          <w:sz w:val="28"/>
          <w:szCs w:val="28"/>
        </w:rPr>
      </w:pPr>
      <w:r>
        <w:rPr>
          <w:rFonts w:ascii="仿宋" w:hAnsi="仿宋" w:eastAsia="仿宋"/>
          <w:sz w:val="28"/>
          <w:szCs w:val="28"/>
        </w:rPr>
        <w:t xml:space="preserve">29</w:t>
      </w:r>
      <w:r>
        <w:rPr>
          <w:rFonts w:hint="eastAsia" w:ascii="仿宋" w:hAnsi="仿宋" w:eastAsia="仿宋"/>
          <w:sz w:val="28"/>
          <w:szCs w:val="28"/>
        </w:rPr>
        <w:t xml:space="preserve">.2.1</w:t>
      </w:r>
      <w:r>
        <w:rPr>
          <w:rFonts w:ascii="仿宋" w:hAnsi="仿宋" w:eastAsia="仿宋" w:cs="宋体"/>
          <w:sz w:val="28"/>
          <w:szCs w:val="28"/>
        </w:rPr>
        <w:t xml:space="preserve">对可以质疑的采购文件提出质疑的，为收到采购文件之日或者采购文件公告期限届满之日；</w:t>
      </w:r>
      <w:r>
        <w:rPr>
          <w:rFonts w:ascii="仿宋" w:hAnsi="仿宋" w:eastAsia="仿宋" w:cs="宋体"/>
          <w:sz w:val="28"/>
          <w:szCs w:val="28"/>
        </w:rPr>
        <w:br w:type="textWrapping" w:clear="all"/>
        <w:t xml:space="preserve">　　</w:t>
      </w:r>
      <w:r>
        <w:rPr>
          <w:rFonts w:ascii="仿宋" w:hAnsi="仿宋" w:eastAsia="仿宋"/>
          <w:sz w:val="28"/>
          <w:szCs w:val="28"/>
        </w:rPr>
        <w:t xml:space="preserve">29</w:t>
      </w:r>
      <w:r>
        <w:rPr>
          <w:rFonts w:hint="eastAsia" w:ascii="仿宋" w:hAnsi="仿宋" w:eastAsia="仿宋"/>
          <w:sz w:val="28"/>
          <w:szCs w:val="28"/>
        </w:rPr>
        <w:t xml:space="preserve">.2.2</w:t>
      </w:r>
      <w:r>
        <w:rPr>
          <w:rFonts w:ascii="仿宋" w:hAnsi="仿宋" w:eastAsia="仿宋" w:cs="宋体"/>
          <w:sz w:val="28"/>
          <w:szCs w:val="28"/>
        </w:rPr>
        <w:t xml:space="preserve">对采购过程提出质疑的，为各采购程序环节结束之日；</w:t>
      </w:r>
      <w:r>
        <w:rPr>
          <w:rFonts w:ascii="仿宋" w:hAnsi="仿宋" w:eastAsia="仿宋" w:cs="宋体"/>
          <w:sz w:val="28"/>
          <w:szCs w:val="28"/>
        </w:rPr>
        <w:br w:type="textWrapping" w:clear="all"/>
        <w:t xml:space="preserve">　　</w:t>
      </w:r>
      <w:r>
        <w:rPr>
          <w:rFonts w:ascii="仿宋" w:hAnsi="仿宋" w:eastAsia="仿宋"/>
          <w:sz w:val="28"/>
          <w:szCs w:val="28"/>
        </w:rPr>
        <w:t xml:space="preserve">29</w:t>
      </w:r>
      <w:r>
        <w:rPr>
          <w:rFonts w:hint="eastAsia" w:ascii="仿宋" w:hAnsi="仿宋" w:eastAsia="仿宋"/>
          <w:sz w:val="28"/>
          <w:szCs w:val="28"/>
        </w:rPr>
        <w:t xml:space="preserve">.2.3</w:t>
      </w:r>
      <w:r>
        <w:rPr>
          <w:rFonts w:ascii="仿宋" w:hAnsi="仿宋" w:eastAsia="仿宋" w:cs="宋体"/>
          <w:sz w:val="28"/>
          <w:szCs w:val="28"/>
        </w:rPr>
        <w:t xml:space="preserve">对中标或者成交结果提出质疑的，为中标或者成交结果公告期限届满之日。</w:t>
      </w:r>
      <w:r/>
    </w:p>
    <w:p>
      <w:pPr>
        <w:ind w:firstLine="560"/>
        <w:spacing w:line="480" w:lineRule="exact"/>
        <w:rPr>
          <w:rFonts w:ascii="仿宋" w:hAnsi="仿宋" w:eastAsia="仿宋" w:cs="宋体"/>
          <w:sz w:val="28"/>
          <w:szCs w:val="28"/>
        </w:rPr>
      </w:pPr>
      <w:r>
        <w:rPr>
          <w:rFonts w:hint="eastAsia" w:ascii="仿宋" w:hAnsi="仿宋" w:eastAsia="仿宋" w:cs="宋体"/>
          <w:sz w:val="28"/>
          <w:szCs w:val="28"/>
        </w:rPr>
        <w:t xml:space="preserve">供应商应当在法定质疑期内一次性提出针对同一采购程序环节的质疑。供应商如在法定期限内对同一采购程序环节提出多次质疑的，采购中心、</w:t>
      </w:r>
      <w:r>
        <w:rPr>
          <w:rFonts w:ascii="仿宋" w:hAnsi="仿宋" w:eastAsia="仿宋" w:cs="宋体"/>
          <w:sz w:val="28"/>
          <w:szCs w:val="28"/>
        </w:rPr>
        <w:t xml:space="preserve">采购人</w:t>
      </w:r>
      <w:r>
        <w:rPr>
          <w:rFonts w:hint="eastAsia" w:ascii="仿宋" w:hAnsi="仿宋" w:eastAsia="仿宋" w:cs="宋体"/>
          <w:sz w:val="28"/>
          <w:szCs w:val="28"/>
        </w:rPr>
        <w:t xml:space="preserve">将只对供应商第一次质疑作出答复。</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.4</w:t>
      </w:r>
      <w:r>
        <w:rPr>
          <w:rFonts w:hint="eastAsia" w:ascii="仿宋" w:hAnsi="仿宋" w:eastAsia="仿宋" w:cs="宋体"/>
          <w:sz w:val="28"/>
          <w:szCs w:val="28"/>
        </w:rPr>
        <w:t xml:space="preserve">供应商（含潜在供应商）对与本项目有关的所有询问、质疑均请向采购人提出，由采购人负责答复。</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采购人及采购中心只接收以纸质原件形式送达的质疑,建议供应商尽量通过邮寄方式提交质疑（采购人和采购中心不接受无快递运</w:t>
      </w:r>
      <w:r>
        <w:rPr>
          <w:rFonts w:ascii="仿宋" w:hAnsi="仿宋" w:eastAsia="仿宋"/>
          <w:sz w:val="28"/>
          <w:szCs w:val="28"/>
        </w:rPr>
        <w:t xml:space="preserve">单号</w:t>
      </w:r>
      <w:r>
        <w:rPr>
          <w:rFonts w:hint="eastAsia" w:ascii="仿宋" w:hAnsi="仿宋" w:eastAsia="仿宋"/>
          <w:sz w:val="28"/>
          <w:szCs w:val="28"/>
        </w:rPr>
        <w:t xml:space="preserve">的快递）。</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采购中心质疑接收部门为政策法规科（快递运单上的收件人填写“政策法规科”即可），联系地址：南通市崇川区工农路150号南通市政务中心裙楼415室，联系电话：0513-59001850。</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采购人质疑接收人及联系方式见招标文件第一章。</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 以下情形的质疑不予受理</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.5.1 内容不符合《政府采购质疑和投诉办法》第十二条规定的质疑。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.5.2 超出政府采购法定期限的质疑。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.5.3 以传真、电子邮件等方式递交的非原件形式的质疑。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.5.4 未参加投标活动的供应商或在投标活动中自身权益未受到损害的供应商所提出的质疑。</w:t>
      </w:r>
      <w:r/>
    </w:p>
    <w:p>
      <w:pPr>
        <w:ind w:firstLine="560"/>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.5.5供应商组成联合体参加投标，联合体中任何一方或多方未按要求签字、盖章、加盖公章的质疑。</w:t>
      </w:r>
      <w:r/>
    </w:p>
    <w:p>
      <w:pPr>
        <w:ind w:firstLine="546"/>
        <w:spacing w:line="480" w:lineRule="exact"/>
        <w:rPr>
          <w:rFonts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keepLines/>
        <w:keepNext/>
        <w:spacing w:line="480" w:lineRule="exact"/>
        <w:rPr>
          <w:rFonts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0</w:t>
      </w:r>
      <w:r>
        <w:rPr>
          <w:rFonts w:hint="eastAsia" w:ascii="仿宋" w:hAnsi="仿宋" w:eastAsia="仿宋"/>
          <w:bCs/>
          <w:sz w:val="28"/>
          <w:szCs w:val="28"/>
        </w:rPr>
        <w:t xml:space="preserve">、中标通知书</w:t>
      </w:r>
      <w:r/>
    </w:p>
    <w:p>
      <w:pPr>
        <w:ind w:firstLine="560"/>
        <w:spacing w:line="480" w:lineRule="exact"/>
        <w:rPr>
          <w:rFonts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80" w:lineRule="exact"/>
        <w:rPr>
          <w:rFonts w:ascii="仿宋" w:hAnsi="仿宋" w:eastAsia="仿宋"/>
          <w:b/>
          <w:bCs/>
          <w:sz w:val="28"/>
          <w:szCs w:val="28"/>
        </w:rPr>
        <w:outlineLvl w:val="2"/>
      </w:pPr>
      <w:r/>
      <w:bookmarkStart w:id="163" w:name="_Toc120614220"/>
      <w:r/>
      <w:bookmarkStart w:id="164" w:name="_Toc16938552"/>
      <w:r/>
      <w:bookmarkStart w:id="165" w:name="_Toc513029236"/>
      <w:r/>
      <w:bookmarkStart w:id="166" w:name="_Toc20823308"/>
      <w:r>
        <w:rPr>
          <w:rFonts w:hint="eastAsia" w:ascii="仿宋" w:hAnsi="仿宋" w:eastAsia="仿宋"/>
          <w:b/>
          <w:bCs/>
          <w:sz w:val="28"/>
          <w:szCs w:val="28"/>
        </w:rPr>
        <w:t xml:space="preserve">七、授予合同</w:t>
      </w:r>
      <w:bookmarkEnd w:id="163"/>
      <w:r/>
      <w:r/>
    </w:p>
    <w:p>
      <w:pPr>
        <w:keepLines/>
        <w:keepNext/>
        <w:spacing w:line="480" w:lineRule="exact"/>
        <w:rPr>
          <w:rFonts w:ascii="仿宋" w:hAnsi="仿宋" w:eastAsia="仿宋"/>
          <w:bCs/>
          <w:sz w:val="28"/>
          <w:szCs w:val="28"/>
        </w:rPr>
        <w:outlineLvl w:val="3"/>
      </w:pPr>
      <w:r/>
      <w:bookmarkStart w:id="167" w:name="_Toc513029237"/>
      <w:r/>
      <w:bookmarkStart w:id="168" w:name="_Toc20823309"/>
      <w:r/>
      <w:bookmarkStart w:id="169" w:name="_Toc16938553"/>
      <w:r/>
      <w:bookmarkEnd w:id="164"/>
      <w:r/>
      <w:bookmarkEnd w:id="165"/>
      <w:r/>
      <w:bookmarkEnd w:id="166"/>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bCs/>
          <w:sz w:val="28"/>
          <w:szCs w:val="28"/>
        </w:rPr>
        <w:t xml:space="preserve">. 签订合同</w:t>
      </w:r>
      <w:r/>
    </w:p>
    <w:p>
      <w:pPr>
        <w:ind w:firstLine="700"/>
        <w:spacing w:line="480" w:lineRule="exact"/>
        <w:rPr>
          <w:rFonts w:ascii="仿宋" w:hAnsi="仿宋" w:eastAsia="仿宋"/>
          <w:sz w:val="28"/>
          <w:szCs w:val="28"/>
        </w:rPr>
      </w:pPr>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sz w:val="28"/>
          <w:szCs w:val="28"/>
        </w:rPr>
        <w:t xml:space="preserve">.l中标人应当在中标通知书发出之日起三十日内，按照招标文件确定的事项与采购人签订政府采购合同。</w:t>
      </w:r>
      <w:r/>
    </w:p>
    <w:p>
      <w:pPr>
        <w:ind w:firstLine="70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.2招标文件、中标人的投标文件及招标过程中有关澄清、承诺文件均应作为合同附件。</w:t>
      </w:r>
      <w:r/>
    </w:p>
    <w:p>
      <w:pPr>
        <w:ind w:firstLine="700"/>
        <w:spacing w:line="480" w:lineRule="exact"/>
        <w:rPr>
          <w:rFonts w:ascii="仿宋" w:hAnsi="仿宋" w:eastAsia="仿宋"/>
          <w:sz w:val="28"/>
          <w:szCs w:val="28"/>
        </w:rPr>
      </w:pPr>
      <w:r>
        <w:rPr>
          <w:rFonts w:hint="eastAsia" w:ascii="仿宋" w:hAnsi="仿宋" w:eastAsia="仿宋"/>
          <w:sz w:val="28"/>
          <w:szCs w:val="28"/>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480" w:lineRule="exact"/>
        <w:rPr>
          <w:rFonts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2</w:t>
      </w:r>
      <w:r>
        <w:rPr>
          <w:rFonts w:hint="eastAsia" w:ascii="仿宋" w:hAnsi="仿宋" w:eastAsia="仿宋"/>
          <w:bCs/>
          <w:sz w:val="28"/>
          <w:szCs w:val="28"/>
        </w:rPr>
        <w:t xml:space="preserve">、货物（包含与货物相关的服务）的追加</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keepLines/>
        <w:keepNext/>
        <w:spacing w:line="480" w:lineRule="exact"/>
        <w:rPr>
          <w:rFonts w:ascii="仿宋" w:hAnsi="仿宋" w:eastAsia="仿宋"/>
          <w:bCs/>
          <w:sz w:val="28"/>
          <w:szCs w:val="28"/>
        </w:rPr>
        <w:outlineLvl w:val="3"/>
      </w:pPr>
      <w:r/>
      <w:bookmarkStart w:id="170" w:name="_Toc16938558"/>
      <w:r/>
      <w:bookmarkStart w:id="171" w:name="_Toc20823314"/>
      <w:r/>
      <w:bookmarkStart w:id="172" w:name="_Toc479757207"/>
      <w:r/>
      <w:bookmarkStart w:id="173" w:name="_Toc513029242"/>
      <w:r/>
      <w:bookmarkStart w:id="174" w:name="_Toc120614221"/>
      <w:r/>
      <w:bookmarkEnd w:id="167"/>
      <w:r/>
      <w:bookmarkEnd w:id="168"/>
      <w:r/>
      <w:bookmarkEnd w:id="169"/>
      <w:r>
        <w:rPr>
          <w:rFonts w:hint="eastAsia" w:ascii="仿宋" w:hAnsi="仿宋" w:eastAsia="仿宋"/>
          <w:bCs/>
          <w:sz w:val="28"/>
          <w:szCs w:val="28"/>
        </w:rPr>
        <w:t xml:space="preserve">3</w:t>
      </w:r>
      <w:r>
        <w:rPr>
          <w:rFonts w:ascii="仿宋" w:hAnsi="仿宋" w:eastAsia="仿宋"/>
          <w:bCs/>
          <w:sz w:val="28"/>
          <w:szCs w:val="28"/>
        </w:rPr>
        <w:t xml:space="preserve">3</w:t>
      </w:r>
      <w:r>
        <w:rPr>
          <w:rFonts w:hint="eastAsia" w:ascii="仿宋" w:hAnsi="仿宋" w:eastAsia="仿宋"/>
          <w:bCs/>
          <w:sz w:val="28"/>
          <w:szCs w:val="28"/>
        </w:rPr>
        <w:t xml:space="preserve">、政府采购履约资金扶持政策</w:t>
      </w:r>
      <w:r/>
    </w:p>
    <w:p>
      <w:pPr>
        <w:ind w:firstLine="555"/>
        <w:spacing w:line="480" w:lineRule="exact"/>
        <w:rPr>
          <w:rFonts w:ascii="仿宋" w:hAnsi="仿宋" w:eastAsia="仿宋"/>
          <w:bCs/>
          <w:sz w:val="28"/>
          <w:szCs w:val="28"/>
        </w:rPr>
      </w:pPr>
      <w:r>
        <w:rPr>
          <w:rFonts w:hint="eastAsia" w:ascii="仿宋" w:hAnsi="仿宋" w:eastAsia="仿宋"/>
          <w:bCs/>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40" w:lineRule="exact"/>
        <w:rPr>
          <w:rFonts w:ascii="仿宋" w:hAnsi="仿宋" w:eastAsia="仿宋"/>
          <w:bCs/>
          <w:sz w:val="28"/>
          <w:szCs w:val="28"/>
        </w:rPr>
      </w:pPr>
      <w:r>
        <w:rPr>
          <w:rFonts w:hint="eastAsia" w:ascii="仿宋" w:hAnsi="仿宋" w:eastAsia="仿宋"/>
          <w:bCs/>
          <w:sz w:val="28"/>
          <w:szCs w:val="28"/>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jc w:val="center"/>
        <w:keepNext/>
        <w:rPr>
          <w:rFonts w:ascii="黑体" w:eastAsia="黑体"/>
          <w:bCs/>
          <w:sz w:val="44"/>
          <w:szCs w:val="28"/>
        </w:rPr>
        <w:outlineLvl w:val="0"/>
      </w:pPr>
      <w:r>
        <w:rPr>
          <w:rFonts w:hint="eastAsia" w:ascii="黑体" w:eastAsia="黑体"/>
          <w:bCs/>
          <w:sz w:val="44"/>
          <w:szCs w:val="28"/>
        </w:rPr>
        <w:t xml:space="preserve">第三章  合同</w:t>
      </w:r>
      <w:bookmarkEnd w:id="170"/>
      <w:r/>
      <w:bookmarkEnd w:id="171"/>
      <w:r/>
      <w:bookmarkEnd w:id="172"/>
      <w:r/>
      <w:bookmarkEnd w:id="173"/>
      <w:r/>
      <w:bookmarkEnd w:id="174"/>
      <w:r>
        <w:rPr>
          <w:rFonts w:hint="eastAsia" w:ascii="黑体" w:eastAsia="黑体"/>
          <w:bCs/>
          <w:sz w:val="44"/>
          <w:szCs w:val="28"/>
        </w:rPr>
        <w:t xml:space="preserve">文本</w:t>
      </w:r>
      <w:bookmarkStart w:id="175" w:name="_Hlt16619369"/>
      <w:r/>
      <w:bookmarkStart w:id="176" w:name="_Hlt16619350"/>
      <w:r/>
      <w:bookmarkStart w:id="177" w:name="_Toc16938590"/>
      <w:r/>
      <w:bookmarkStart w:id="178" w:name="_Toc20823346"/>
      <w:r/>
      <w:bookmarkStart w:id="179" w:name="_Toc120614244"/>
      <w:r/>
      <w:bookmarkStart w:id="180" w:name="_Toc462564139"/>
      <w:r/>
      <w:bookmarkStart w:id="181" w:name="_Toc479757211"/>
      <w:r/>
      <w:bookmarkEnd w:id="175"/>
      <w:r/>
      <w:r/>
    </w:p>
    <w:p>
      <w:pPr>
        <w:spacing w:line="263" w:lineRule="auto"/>
        <w:rPr>
          <w:rFonts w:ascii="Arial"/>
        </w:rPr>
      </w:pPr>
      <w:r/>
      <w:bookmarkStart w:id="182" w:name="_Toc3995"/>
      <w:r>
        <w:rPr>
          <w:rFonts w:hint="eastAsia" w:ascii="宋体" w:hAnsi="宋体"/>
          <w:bCs/>
          <w:sz w:val="24"/>
        </w:rPr>
        <w:t xml:space="preserve">以下为中标后签定本项目合同的通用条款，中标人不得提出实质性的修改。</w:t>
      </w:r>
      <w:r/>
    </w:p>
    <w:p>
      <w:pPr>
        <w:jc w:val="center"/>
        <w:spacing w:line="278"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spacing w:line="278" w:lineRule="auto"/>
        <w:rPr>
          <w:rFonts w:ascii="宋体" w:hAnsi="宋体" w:cs="宋体"/>
          <w:b/>
          <w:bCs/>
          <w:spacing w:val="-20"/>
          <w:sz w:val="40"/>
          <w:szCs w:val="40"/>
        </w:rPr>
      </w:pPr>
      <w:r>
        <w:rPr>
          <w:rFonts w:ascii="宋体" w:hAnsi="宋体" w:cs="宋体"/>
          <w:b/>
          <w:bCs/>
          <w:spacing w:val="-20"/>
          <w:sz w:val="40"/>
          <w:szCs w:val="40"/>
        </w:rPr>
      </w:r>
      <w:r/>
    </w:p>
    <w:p>
      <w:pPr>
        <w:spacing w:line="278" w:lineRule="auto"/>
        <w:rPr>
          <w:rFonts w:ascii="宋体" w:hAnsi="宋体" w:cs="宋体"/>
          <w:b/>
          <w:bCs/>
          <w:spacing w:val="-20"/>
          <w:sz w:val="40"/>
          <w:szCs w:val="40"/>
        </w:rPr>
      </w:pPr>
      <w:r>
        <w:rPr>
          <w:rFonts w:ascii="宋体" w:hAnsi="宋体" w:cs="宋体"/>
          <w:b/>
          <w:bCs/>
          <w:spacing w:val="-20"/>
          <w:sz w:val="40"/>
          <w:szCs w:val="40"/>
        </w:rPr>
      </w:r>
      <w:r/>
    </w:p>
    <w:p>
      <w:pPr>
        <w:spacing w:line="278" w:lineRule="auto"/>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甲方：</w:t>
      </w:r>
      <w:r>
        <w:rPr>
          <w:rFonts w:hint="eastAsia"/>
          <w:sz w:val="32"/>
          <w:szCs w:val="32"/>
          <w:u w:val="single"/>
        </w:rPr>
        <w:t xml:space="preserve">南通市食品药品监督检验中心</w:t>
      </w:r>
      <w:r/>
    </w:p>
    <w:p>
      <w:pPr>
        <w:ind w:left="420"/>
        <w:spacing w:line="360" w:lineRule="auto"/>
        <w:rPr>
          <w:sz w:val="32"/>
          <w:szCs w:val="32"/>
          <w:u w:val="single"/>
        </w:rPr>
      </w:pPr>
      <w:r>
        <w:rPr>
          <w:rFonts w:hint="eastAsia"/>
          <w:sz w:val="32"/>
          <w:szCs w:val="32"/>
        </w:rPr>
        <w:t xml:space="preserve">乙方：</w:t>
      </w:r>
      <w:r/>
    </w:p>
    <w:p>
      <w:pPr>
        <w:ind w:left="420"/>
        <w:spacing w:line="360" w:lineRule="auto"/>
        <w:rPr>
          <w:sz w:val="32"/>
          <w:szCs w:val="32"/>
        </w:rPr>
      </w:pPr>
      <w:r>
        <w:rPr>
          <w:rFonts w:hint="eastAsia"/>
          <w:sz w:val="32"/>
          <w:szCs w:val="32"/>
        </w:rPr>
        <w:t xml:space="preserve">签订时间：</w:t>
      </w:r>
      <w:r/>
    </w:p>
    <w:p>
      <w:pPr>
        <w:spacing w:line="278" w:lineRule="auto"/>
        <w:rPr>
          <w:szCs w:val="24"/>
        </w:rPr>
      </w:pPr>
      <w:r>
        <w:rPr>
          <w:szCs w:val="24"/>
        </w:rPr>
      </w:r>
      <w:r/>
    </w:p>
    <w:p>
      <w:pPr>
        <w:spacing w:line="278" w:lineRule="auto"/>
        <w:rPr>
          <w:rFonts w:eastAsia="黑体"/>
          <w:sz w:val="44"/>
          <w:szCs w:val="44"/>
        </w:rPr>
      </w:pPr>
      <w:r>
        <w:rPr>
          <w:rFonts w:eastAsia="黑体"/>
          <w:sz w:val="44"/>
          <w:szCs w:val="44"/>
        </w:rPr>
        <w:br w:type="page" w:clear="all"/>
      </w:r>
      <w:r/>
    </w:p>
    <w:p>
      <w:pPr>
        <w:ind w:firstLine="880"/>
        <w:spacing w:line="278" w:lineRule="auto"/>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ascii="黑体" w:hAnsi="黑体" w:eastAsia="黑体"/>
          <w:b/>
          <w:bCs/>
          <w:sz w:val="28"/>
          <w:szCs w:val="28"/>
        </w:rPr>
        <w:outlineLvl w:val="1"/>
      </w:pPr>
      <w:r/>
      <w:bookmarkStart w:id="183" w:name="_Toc22209"/>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83"/>
      <w:r/>
      <w:r/>
    </w:p>
    <w:p>
      <w:pPr>
        <w:jc w:val="center"/>
        <w:keepLines/>
        <w:keepNext/>
        <w:spacing w:line="400" w:lineRule="exact"/>
        <w:rPr>
          <w:rFonts w:ascii="黑体" w:hAnsi="华文中宋" w:eastAsia="黑体"/>
          <w:sz w:val="28"/>
          <w:szCs w:val="28"/>
        </w:rPr>
        <w:outlineLvl w:val="1"/>
      </w:pPr>
      <w:r>
        <w:rPr>
          <w:rFonts w:ascii="黑体" w:hAnsi="华文中宋" w:eastAsia="黑体"/>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南通市食品药品监督检验中心</w:t>
      </w:r>
      <w:r>
        <w:rPr>
          <w:rFonts w:hint="eastAsia" w:ascii="宋体" w:hAnsi="宋体"/>
          <w:szCs w:val="21"/>
        </w:rPr>
        <w:t xml:space="preserve">（采购人）</w:t>
      </w:r>
      <w:r/>
    </w:p>
    <w:p>
      <w:pPr>
        <w:spacing w:line="400" w:lineRule="exact"/>
        <w:rPr>
          <w:rFonts w:ascii="宋体" w:hAnsi="宋体"/>
          <w:szCs w:val="21"/>
        </w:rPr>
      </w:pPr>
      <w:r>
        <w:rPr>
          <w:rFonts w:hint="eastAsia" w:ascii="宋体" w:hAnsi="宋体"/>
          <w:szCs w:val="21"/>
        </w:rPr>
        <w:t xml:space="preserve">乙方（全称）：（供应商）</w:t>
      </w:r>
      <w:r/>
    </w:p>
    <w:p>
      <w:pPr>
        <w:spacing w:line="400" w:lineRule="exact"/>
        <w:rPr>
          <w:szCs w:val="24"/>
        </w:rPr>
      </w:pPr>
      <w:r>
        <w:rPr>
          <w:szCs w:val="24"/>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25"/>
        </w:numPr>
        <w:ind w:firstLine="422"/>
        <w:spacing w:line="400" w:lineRule="exact"/>
        <w:rPr>
          <w:rFonts w:ascii="宋体" w:hAnsi="宋体"/>
          <w:b/>
          <w:szCs w:val="21"/>
        </w:rPr>
      </w:pPr>
      <w:r>
        <w:rPr>
          <w:rFonts w:hint="eastAsia" w:ascii="宋体" w:hAnsi="宋体"/>
          <w:b/>
          <w:szCs w:val="21"/>
        </w:rPr>
        <w:t xml:space="preserve">项目信息</w:t>
      </w:r>
      <w:r/>
    </w:p>
    <w:p>
      <w:pPr>
        <w:numPr>
          <w:ilvl w:val="0"/>
          <w:numId w:val="26"/>
        </w:numPr>
        <w:ind w:firstLine="420"/>
        <w:spacing w:line="400" w:lineRule="exact"/>
        <w:rPr>
          <w:rFonts w:ascii="宋体" w:hAnsi="宋体"/>
          <w:szCs w:val="21"/>
          <w:u w:val="single"/>
        </w:rPr>
      </w:pPr>
      <w:r>
        <w:rPr>
          <w:rFonts w:hint="eastAsia" w:ascii="宋体" w:hAnsi="宋体"/>
          <w:szCs w:val="21"/>
        </w:rPr>
        <w:t xml:space="preserve">采购项目名称：</w:t>
      </w:r>
      <w:r/>
    </w:p>
    <w:p>
      <w:pPr>
        <w:numPr>
          <w:ilvl w:val="255"/>
          <w:numId w:val="0"/>
        </w:numPr>
        <w:spacing w:line="400" w:lineRule="exact"/>
        <w:tabs>
          <w:tab w:val="left" w:pos="999" w:leader="none"/>
        </w:tabs>
        <w:rPr>
          <w:rFonts w:ascii="宋体" w:hAnsi="宋体"/>
          <w:szCs w:val="21"/>
        </w:rPr>
      </w:pPr>
      <w:r>
        <w:rPr>
          <w:rFonts w:hint="eastAsia" w:ascii="宋体" w:hAnsi="宋体"/>
          <w:szCs w:val="21"/>
        </w:rPr>
        <w:t xml:space="preserve">         采购项目编号：</w:t>
      </w:r>
      <w:r/>
    </w:p>
    <w:p>
      <w:pPr>
        <w:ind w:firstLine="420"/>
        <w:spacing w:line="400" w:lineRule="exact"/>
        <w:rPr>
          <w:rFonts w:ascii="宋体" w:hAnsi="宋体"/>
          <w:szCs w:val="21"/>
        </w:rPr>
      </w:pPr>
      <w:r>
        <w:rPr>
          <w:rFonts w:hint="eastAsia" w:ascii="宋体" w:hAnsi="宋体"/>
          <w:szCs w:val="21"/>
        </w:rPr>
        <w:t xml:space="preserve">（2）采购计划编号：</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cs="宋体"/>
          <w:szCs w:val="24"/>
        </w:rPr>
      </w:pPr>
      <w:r>
        <w:rPr>
          <w:rFonts w:ascii="宋体" w:hAnsi="宋体" w:cs="宋体"/>
          <w:szCs w:val="24"/>
        </w:rPr>
      </w:r>
      <w:r/>
    </w:p>
    <w:tbl>
      <w:tblPr>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2155"/>
        <w:gridCol w:w="4022"/>
        <w:gridCol w:w="914"/>
        <w:gridCol w:w="1050"/>
        <w:gridCol w:w="1050"/>
      </w:tblGrid>
      <w:tr>
        <w:trPr>
          <w:cantSplit/>
          <w:jc w:val="center"/>
          <w:trHeight w:val="653"/>
        </w:trPr>
        <w:tc>
          <w:tcPr>
            <w:tcW w:w="1129" w:type="dxa"/>
            <w:vAlign w:val="center"/>
            <w:textDirection w:val="lrTb"/>
            <w:noWrap/>
          </w:tcPr>
          <w:p>
            <w:pPr>
              <w:jc w:val="center"/>
              <w:rPr>
                <w:rFonts w:ascii="仿宋_GB2312" w:eastAsia="仿宋_GB2312"/>
                <w:sz w:val="28"/>
                <w:szCs w:val="28"/>
                <w:lang w:val="zh-CN"/>
              </w:rPr>
            </w:pPr>
            <w:r>
              <w:rPr>
                <w:rFonts w:hint="eastAsia" w:ascii="仿宋_GB2312" w:eastAsia="仿宋_GB2312"/>
                <w:sz w:val="28"/>
                <w:szCs w:val="28"/>
                <w:lang w:val="zh-CN"/>
              </w:rPr>
              <w:t xml:space="preserve">序号</w:t>
            </w:r>
            <w:r/>
          </w:p>
        </w:tc>
        <w:tc>
          <w:tcPr>
            <w:tcW w:w="2155" w:type="dxa"/>
            <w:vAlign w:val="center"/>
            <w:textDirection w:val="lrTb"/>
            <w:noWrap/>
          </w:tcPr>
          <w:p>
            <w:pPr>
              <w:jc w:val="center"/>
              <w:rPr>
                <w:rFonts w:ascii="仿宋_GB2312" w:eastAsia="仿宋_GB2312"/>
                <w:sz w:val="28"/>
                <w:szCs w:val="28"/>
                <w:lang w:val="zh-CN"/>
              </w:rPr>
            </w:pPr>
            <w:r>
              <w:rPr>
                <w:rFonts w:hint="eastAsia" w:ascii="仿宋_GB2312" w:eastAsia="仿宋_GB2312"/>
                <w:sz w:val="28"/>
                <w:szCs w:val="28"/>
                <w:lang w:val="zh-CN"/>
              </w:rPr>
              <w:t xml:space="preserve">货物名称</w:t>
            </w:r>
            <w:r/>
          </w:p>
        </w:tc>
        <w:tc>
          <w:tcPr>
            <w:tcW w:w="4022" w:type="dxa"/>
            <w:vAlign w:val="center"/>
            <w:textDirection w:val="lrTb"/>
            <w:noWrap/>
          </w:tcPr>
          <w:p>
            <w:pPr>
              <w:jc w:val="center"/>
              <w:rPr>
                <w:rFonts w:ascii="仿宋_GB2312" w:eastAsia="仿宋_GB2312"/>
                <w:sz w:val="28"/>
                <w:szCs w:val="28"/>
                <w:lang w:val="zh-CN"/>
              </w:rPr>
            </w:pPr>
            <w:r>
              <w:rPr>
                <w:rFonts w:hint="eastAsia" w:ascii="仿宋_GB2312" w:eastAsia="仿宋_GB2312"/>
                <w:sz w:val="28"/>
                <w:szCs w:val="28"/>
                <w:lang w:val="zh-CN"/>
              </w:rPr>
              <w:t xml:space="preserve">规格、型号</w:t>
            </w:r>
            <w:r/>
          </w:p>
        </w:tc>
        <w:tc>
          <w:tcPr>
            <w:tcW w:w="914" w:type="dxa"/>
            <w:vAlign w:val="center"/>
            <w:textDirection w:val="lrTb"/>
            <w:noWrap/>
          </w:tcPr>
          <w:p>
            <w:pPr>
              <w:jc w:val="center"/>
              <w:rPr>
                <w:rFonts w:ascii="仿宋_GB2312" w:eastAsia="仿宋_GB2312"/>
                <w:sz w:val="28"/>
                <w:szCs w:val="28"/>
              </w:rPr>
            </w:pPr>
            <w:r>
              <w:rPr>
                <w:rFonts w:hint="eastAsia" w:ascii="仿宋_GB2312" w:eastAsia="仿宋_GB2312"/>
                <w:sz w:val="28"/>
                <w:szCs w:val="28"/>
              </w:rPr>
              <w:t xml:space="preserve">单位</w:t>
            </w:r>
            <w:r/>
          </w:p>
        </w:tc>
        <w:tc>
          <w:tcPr>
            <w:tcW w:w="1050" w:type="dxa"/>
            <w:vAlign w:val="center"/>
            <w:textDirection w:val="lrTb"/>
            <w:noWrap/>
          </w:tcPr>
          <w:p>
            <w:pPr>
              <w:jc w:val="center"/>
              <w:rPr>
                <w:rFonts w:ascii="仿宋_GB2312" w:eastAsia="仿宋_GB2312"/>
                <w:sz w:val="28"/>
                <w:szCs w:val="28"/>
              </w:rPr>
            </w:pPr>
            <w:r>
              <w:rPr>
                <w:rFonts w:hint="eastAsia" w:ascii="仿宋_GB2312" w:eastAsia="仿宋_GB2312"/>
                <w:sz w:val="28"/>
                <w:szCs w:val="28"/>
              </w:rPr>
              <w:t xml:space="preserve">数量</w:t>
            </w:r>
            <w:r/>
          </w:p>
        </w:tc>
        <w:tc>
          <w:tcPr>
            <w:tcW w:w="1050" w:type="dxa"/>
            <w:vAlign w:val="center"/>
            <w:textDirection w:val="lrTb"/>
            <w:noWrap/>
          </w:tcPr>
          <w:p>
            <w:pPr>
              <w:jc w:val="center"/>
              <w:rPr>
                <w:rFonts w:ascii="仿宋_GB2312" w:eastAsia="仿宋_GB2312"/>
                <w:sz w:val="28"/>
                <w:szCs w:val="28"/>
              </w:rPr>
            </w:pPr>
            <w:r>
              <w:rPr>
                <w:rFonts w:hint="eastAsia" w:ascii="仿宋_GB2312" w:eastAsia="仿宋_GB2312"/>
                <w:sz w:val="28"/>
                <w:szCs w:val="28"/>
              </w:rPr>
              <w:t xml:space="preserve">品牌</w:t>
            </w:r>
            <w:r/>
          </w:p>
        </w:tc>
      </w:tr>
      <w:tr>
        <w:trPr>
          <w:cantSplit/>
          <w:jc w:val="center"/>
          <w:trHeight w:val="980"/>
        </w:trPr>
        <w:tc>
          <w:tcPr>
            <w:tcW w:w="1129" w:type="dxa"/>
            <w:vAlign w:val="center"/>
            <w:textDirection w:val="lrTb"/>
            <w:noWrap/>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r>
      <w:tr>
        <w:trPr>
          <w:cantSplit/>
          <w:jc w:val="center"/>
          <w:trHeight w:val="980"/>
        </w:trPr>
        <w:tc>
          <w:tcPr>
            <w:tcW w:w="1129" w:type="dxa"/>
            <w:vAlign w:val="center"/>
            <w:textDirection w:val="lrTb"/>
            <w:noWrap/>
          </w:tcPr>
          <w:p>
            <w:pPr>
              <w:jc w:val="center"/>
              <w:rPr>
                <w:rFonts w:ascii="仿宋_GB2312" w:eastAsia="仿宋_GB2312"/>
                <w:sz w:val="28"/>
                <w:szCs w:val="28"/>
              </w:rPr>
            </w:pPr>
            <w:r>
              <w:rPr>
                <w:rFonts w:ascii="仿宋_GB2312" w:eastAsia="仿宋_GB2312"/>
                <w:sz w:val="28"/>
                <w:szCs w:val="28"/>
              </w:rPr>
            </w:r>
            <w:r/>
          </w:p>
        </w:tc>
        <w:tc>
          <w:tcPr>
            <w:tcW w:w="2155"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c>
          <w:tcPr>
            <w:tcW w:w="4022"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c>
          <w:tcPr>
            <w:tcW w:w="914" w:type="dxa"/>
            <w:vAlign w:val="center"/>
            <w:textDirection w:val="lrTb"/>
            <w:noWrap/>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tcPr>
          <w:p>
            <w:pPr>
              <w:jc w:val="center"/>
              <w:widowControl/>
              <w:rPr>
                <w:rFonts w:ascii="仿宋_GB2312" w:eastAsia="仿宋_GB2312"/>
                <w:sz w:val="28"/>
                <w:szCs w:val="28"/>
                <w:lang w:val="zh-CN"/>
              </w:rPr>
            </w:pPr>
            <w:r>
              <w:rPr>
                <w:rFonts w:ascii="仿宋_GB2312" w:eastAsia="仿宋_GB2312"/>
                <w:sz w:val="28"/>
                <w:szCs w:val="28"/>
                <w:lang w:val="zh-CN"/>
              </w:rPr>
            </w:r>
            <w:r/>
          </w:p>
        </w:tc>
        <w:tc>
          <w:tcPr>
            <w:tcW w:w="1050" w:type="dxa"/>
            <w:vAlign w:val="center"/>
            <w:textDirection w:val="lrTb"/>
            <w:noWrap/>
          </w:tcPr>
          <w:p>
            <w:pPr>
              <w:jc w:val="center"/>
              <w:rPr>
                <w:rFonts w:ascii="仿宋_GB2312" w:eastAsia="仿宋_GB2312"/>
                <w:sz w:val="28"/>
                <w:szCs w:val="28"/>
                <w:lang w:val="zh-CN"/>
              </w:rPr>
            </w:pPr>
            <w:r>
              <w:rPr>
                <w:rFonts w:ascii="仿宋_GB2312" w:eastAsia="仿宋_GB2312"/>
                <w:sz w:val="28"/>
                <w:szCs w:val="28"/>
                <w:lang w:val="zh-CN"/>
              </w:rPr>
            </w:r>
            <w:r/>
          </w:p>
        </w:tc>
      </w:tr>
    </w:tbl>
    <w:p>
      <w:pPr>
        <w:ind w:firstLine="420"/>
        <w:spacing w:line="400" w:lineRule="exact"/>
        <w:rPr>
          <w:rFonts w:ascii="宋体" w:hAnsi="宋体" w:cs="宋体"/>
          <w:szCs w:val="24"/>
        </w:rPr>
      </w:pPr>
      <w:r>
        <w:rPr>
          <w:rFonts w:ascii="宋体" w:hAnsi="宋体" w:cs="宋体"/>
          <w:szCs w:val="24"/>
        </w:rPr>
      </w:r>
      <w:r/>
    </w:p>
    <w:p>
      <w:pPr>
        <w:numPr>
          <w:ilvl w:val="255"/>
          <w:numId w:val="0"/>
        </w:numPr>
        <w:jc w:val="left"/>
        <w:spacing w:line="400" w:lineRule="exact"/>
        <w:widowControl/>
        <w:rPr>
          <w:rFonts w:ascii="宋体" w:hAnsi="宋体" w:cs="宋体"/>
          <w:szCs w:val="21"/>
        </w:rPr>
      </w:pPr>
      <w:r>
        <w:rPr>
          <w:rFonts w:hint="eastAsia" w:ascii="宋体" w:hAnsi="宋体" w:cs="宋体"/>
          <w:szCs w:val="21"/>
        </w:rPr>
        <w:t xml:space="preserve">    （</w:t>
      </w:r>
      <w:r>
        <w:rPr>
          <w:rFonts w:ascii="宋体" w:hAnsi="宋体" w:cs="宋体"/>
          <w:szCs w:val="21"/>
        </w:rPr>
        <w:t xml:space="preserve">4</w:t>
      </w:r>
      <w:r>
        <w:rPr>
          <w:rFonts w:hint="eastAsia" w:ascii="宋体" w:hAnsi="宋体" w:cs="宋体"/>
          <w:szCs w:val="21"/>
        </w:rPr>
        <w:t xml:space="preserve">）政府采购组织形式：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jc w:val="left"/>
        <w:spacing w:line="400" w:lineRule="exact"/>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jc w:val="left"/>
        <w:spacing w:line="400" w:lineRule="exact"/>
        <w:widowControl/>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p>
    <w:p>
      <w:pPr>
        <w:numPr>
          <w:ilvl w:val="255"/>
          <w:numId w:val="0"/>
        </w:numPr>
        <w:ind w:firstLine="440"/>
        <w:jc w:val="left"/>
        <w:spacing w:line="400" w:lineRule="exact"/>
        <w:widowControl/>
        <w:rPr>
          <w:rFonts w:ascii="宋体" w:hAnsi="宋体"/>
          <w:szCs w:val="21"/>
        </w:rPr>
      </w:pPr>
      <w:r>
        <w:rPr>
          <w:rFonts w:hint="eastAsia" w:ascii="宋体" w:hAnsi="宋体" w:eastAsia="华文楷体" w:cs="华文楷体"/>
          <w:sz w:val="22"/>
          <w:szCs w:val="21"/>
        </w:rPr>
        <w:t xml:space="preserve">（</w:t>
      </w:r>
      <w:r>
        <w:rPr>
          <w:rFonts w:ascii="宋体" w:hAnsi="宋体" w:eastAsia="华文楷体" w:cs="华文楷体"/>
          <w:sz w:val="22"/>
          <w:szCs w:val="21"/>
        </w:rPr>
        <w:t xml:space="preserve">6</w:t>
      </w:r>
      <w:r>
        <w:rPr>
          <w:rFonts w:hint="eastAsia" w:ascii="宋体" w:hAnsi="宋体" w:eastAsia="华文楷体" w:cs="华文楷体"/>
          <w:sz w:val="22"/>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szCs w:val="24"/>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szCs w:val="24"/>
        </w:rPr>
        <w:t xml:space="preserve">若本项目不专门面向中小企业采购，是否给予小微企业评审优惠：</w:t>
      </w:r>
      <w:bookmarkStart w:id="184" w:name="OLE_LINK25"/>
      <w:r>
        <w:rPr>
          <w:rFonts w:ascii="Wingdings" w:hAnsi="Wingdings" w:eastAsia="Wingdings" w:cs="Wingdings"/>
          <w:iCs/>
          <w:szCs w:val="21"/>
        </w:rPr>
        <w:t xml:space="preserve"></w:t>
      </w:r>
      <w:bookmarkEnd w:id="184"/>
      <w:r>
        <w:rPr>
          <w:rFonts w:hint="eastAsia" w:ascii="宋体" w:hAnsi="宋体"/>
          <w:iCs/>
          <w:szCs w:val="21"/>
        </w:rPr>
        <w:t xml:space="preserve">是  </w:t>
      </w:r>
      <w:r>
        <w:rPr>
          <w:rFonts w:ascii="Wingdings" w:hAnsi="Wingdings" w:eastAsia="Wingdings" w:cs="Wingdings"/>
          <w:szCs w:val="24"/>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szCs w:val="24"/>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szCs w:val="24"/>
        </w:rPr>
      </w:pPr>
      <w:r>
        <w:rPr>
          <w:rFonts w:hint="eastAsia"/>
          <w:szCs w:val="24"/>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bookmarkStart w:id="185" w:name="OLE_LINK2"/>
      <w:r>
        <w:rPr>
          <w:rFonts w:ascii="Wingdings" w:hAnsi="Wingdings" w:eastAsia="Wingdings" w:cs="Wingdings"/>
          <w:szCs w:val="24"/>
        </w:rPr>
        <w:t xml:space="preserve"></w:t>
      </w:r>
      <w:bookmarkEnd w:id="185"/>
      <w:r>
        <w:rPr>
          <w:rFonts w:hint="eastAsia" w:ascii="宋体" w:hAnsi="宋体"/>
          <w:iCs/>
          <w:szCs w:val="21"/>
        </w:rPr>
        <w:t xml:space="preserve">否</w:t>
      </w:r>
      <w:r/>
    </w:p>
    <w:p>
      <w:pPr>
        <w:numPr>
          <w:ilvl w:val="255"/>
          <w:numId w:val="0"/>
        </w:numPr>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jc w:val="left"/>
        <w:spacing w:line="400" w:lineRule="exact"/>
        <w:widowControl/>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ascii="Wingdings" w:hAnsi="Wingdings" w:eastAsia="Wingdings" w:cs="Wingdings"/>
          <w:szCs w:val="24"/>
        </w:rPr>
        <w:t xml:space="preserve"></w:t>
      </w:r>
      <w:r>
        <w:rPr>
          <w:rFonts w:hint="eastAsia" w:ascii="宋体" w:hAnsi="宋体" w:cs="宋体"/>
          <w:szCs w:val="21"/>
        </w:rPr>
        <w:t xml:space="preserve">是，《政府采购品目分类目录》底级品目名称： 金额：</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 品牌： 规格型号：</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4"/>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ascii="Wingdings" w:hAnsi="Wingdings" w:eastAsia="Wingdings" w:cs="Wingdings"/>
          <w:szCs w:val="24"/>
        </w:rPr>
        <w:t xml:space="preserve"></w:t>
      </w:r>
      <w:r>
        <w:rPr>
          <w:rFonts w:hint="eastAsia" w:ascii="宋体" w:hAnsi="宋体"/>
          <w:szCs w:val="21"/>
        </w:rPr>
        <w:t xml:space="preserve">否</w:t>
      </w:r>
      <w:r/>
    </w:p>
    <w:p>
      <w:pPr>
        <w:numPr>
          <w:ilvl w:val="255"/>
          <w:numId w:val="0"/>
        </w:numPr>
        <w:jc w:val="left"/>
        <w:spacing w:line="400" w:lineRule="exact"/>
        <w:widowControl/>
        <w:rPr>
          <w:rFonts w:ascii="宋体" w:hAnsi="宋体"/>
          <w:szCs w:val="21"/>
        </w:rPr>
      </w:pPr>
      <w:r>
        <w:rPr>
          <w:rFonts w:hint="eastAsia" w:ascii="宋体" w:hAnsi="宋体"/>
          <w:szCs w:val="21"/>
        </w:rPr>
        <w:t xml:space="preserve">是否涉及绿色产品： </w:t>
      </w:r>
      <w:r/>
    </w:p>
    <w:p>
      <w:pPr>
        <w:ind w:firstLine="420"/>
        <w:jc w:val="left"/>
        <w:spacing w:line="400" w:lineRule="exact"/>
        <w:widowControl/>
        <w:rPr>
          <w:rFonts w:ascii="宋体" w:hAnsi="宋体" w:cs="华文楷体"/>
          <w:sz w:val="22"/>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numPr>
          <w:ilvl w:val="255"/>
          <w:numId w:val="0"/>
        </w:numPr>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jc w:val="left"/>
        <w:spacing w:line="400" w:lineRule="exact"/>
        <w:widowControl/>
        <w:rPr>
          <w:rFonts w:ascii="宋体" w:hAnsi="宋体" w:eastAsia="华文楷体" w:cs="华文楷体"/>
          <w:szCs w:val="21"/>
        </w:rPr>
      </w:pPr>
      <w:r>
        <w:rPr>
          <w:rFonts w:ascii="Wingdings" w:hAnsi="Wingdings" w:eastAsia="Wingdings" w:cs="Wingdings"/>
          <w:sz w:val="22"/>
          <w:szCs w:val="21"/>
        </w:rPr>
        <w:t xml:space="preserve"></w:t>
      </w:r>
      <w:r>
        <w:rPr>
          <w:rFonts w:hint="eastAsia" w:ascii="宋体" w:hAnsi="宋体"/>
          <w:szCs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4"/>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5"/>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p>
    <w:p>
      <w:pPr>
        <w:spacing w:line="400" w:lineRule="exact"/>
        <w:rPr>
          <w:rFonts w:ascii="宋体" w:hAnsi="宋体"/>
          <w:szCs w:val="21"/>
          <w:u w:val="single"/>
        </w:rPr>
      </w:pPr>
      <w:r>
        <w:rPr>
          <w:rFonts w:hint="eastAsia" w:ascii="宋体" w:hAnsi="宋体"/>
          <w:szCs w:val="21"/>
        </w:rPr>
        <w:t xml:space="preserve">                 大写：</w:t>
      </w:r>
      <w:r/>
    </w:p>
    <w:p>
      <w:pPr>
        <w:ind w:firstLine="420"/>
        <w:jc w:val="left"/>
        <w:spacing w:line="400" w:lineRule="exact"/>
        <w:widowControl/>
        <w:rPr>
          <w:rFonts w:ascii="宋体" w:hAnsi="宋体"/>
          <w:szCs w:val="21"/>
        </w:rPr>
      </w:pPr>
      <w:r>
        <w:rPr>
          <w:rFonts w:hint="eastAsia" w:ascii="宋体" w:hAnsi="宋体"/>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firstLine="420"/>
        <w:jc w:val="left"/>
        <w:spacing w:line="400" w:lineRule="exact"/>
        <w:widowControl/>
        <w:rPr>
          <w:rFonts w:ascii="宋体" w:hAnsi="宋体"/>
          <w:szCs w:val="21"/>
        </w:rPr>
      </w:pPr>
      <w:r>
        <w:rPr>
          <w:rFonts w:hint="eastAsia" w:ascii="宋体" w:hAnsi="宋体"/>
          <w:szCs w:val="21"/>
        </w:rPr>
        <w:t xml:space="preserve">本合同总价款还包含乙方应当提供的伴随服务/售后服务费用。</w:t>
      </w:r>
      <w:r/>
    </w:p>
    <w:p>
      <w:pPr>
        <w:ind w:firstLine="420"/>
        <w:jc w:val="left"/>
        <w:spacing w:line="400" w:lineRule="exact"/>
        <w:widowControl/>
        <w:rPr>
          <w:rFonts w:ascii="华文楷体" w:hAnsi="华文楷体" w:eastAsia="华文楷体" w:cs="华文楷体"/>
          <w:sz w:val="22"/>
          <w:szCs w:val="21"/>
        </w:rPr>
      </w:pPr>
      <w:r>
        <w:rPr>
          <w:rFonts w:hint="eastAsia" w:ascii="宋体" w:hAnsi="宋体"/>
          <w:szCs w:val="21"/>
        </w:rPr>
        <w:t xml:space="preserve">本合同执行期间合同总价款不变。</w:t>
      </w:r>
      <w:r/>
    </w:p>
    <w:p>
      <w:pPr>
        <w:numPr>
          <w:ilvl w:val="255"/>
          <w:numId w:val="0"/>
        </w:numPr>
        <w:spacing w:line="400" w:lineRule="exact"/>
        <w:rPr>
          <w:rFonts w:ascii="宋体" w:hAnsi="宋体"/>
          <w:szCs w:val="21"/>
        </w:rPr>
      </w:pPr>
      <w:r>
        <w:rPr>
          <w:rFonts w:hint="eastAsia" w:ascii="宋体" w:hAnsi="宋体"/>
          <w:szCs w:val="21"/>
        </w:rPr>
        <w:t xml:space="preserve">    （2）合同定价方式：</w:t>
      </w:r>
      <w:r/>
    </w:p>
    <w:p>
      <w:pPr>
        <w:ind w:firstLine="420"/>
        <w:spacing w:line="400" w:lineRule="exact"/>
        <w:rPr>
          <w:rFonts w:ascii="宋体" w:hAnsi="宋体"/>
          <w:szCs w:val="21"/>
        </w:rPr>
      </w:pPr>
      <w:r>
        <w:rPr>
          <w:rFonts w:ascii="Wingdings" w:hAnsi="Wingdings" w:eastAsia="Wingdings" w:cs="Wingdings"/>
          <w:szCs w:val="24"/>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line="400" w:lineRule="exact"/>
        <w:rPr>
          <w:szCs w:val="21"/>
        </w:rPr>
      </w:pPr>
      <w:r>
        <w:rPr>
          <w:rFonts w:hint="eastAsia" w:ascii="宋体" w:hAnsi="宋体"/>
          <w:szCs w:val="21"/>
        </w:rPr>
        <w:t xml:space="preserve">（3）付款方式：</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p>
    <w:p>
      <w:pPr>
        <w:ind w:firstLine="630"/>
        <w:spacing w:line="400" w:lineRule="exact"/>
        <w:rPr>
          <w:szCs w:val="24"/>
        </w:rPr>
      </w:pPr>
      <w:r>
        <w:rPr>
          <w:rFonts w:ascii="Wingdings" w:hAnsi="Wingdings" w:eastAsia="Wingdings" w:cs="Wingdings"/>
          <w:szCs w:val="24"/>
        </w:rPr>
        <w:t xml:space="preserve"></w:t>
      </w:r>
      <w:r>
        <w:rPr>
          <w:rFonts w:hint="eastAsia" w:ascii="宋体" w:hAnsi="宋体"/>
          <w:szCs w:val="21"/>
        </w:rPr>
        <w:t xml:space="preserve">分期付款：</w:t>
      </w:r>
      <w:r>
        <w:rPr>
          <w:rFonts w:hint="eastAsia" w:ascii="宋体" w:hAnsi="宋体"/>
          <w:szCs w:val="21"/>
          <w:u w:val="single"/>
        </w:rPr>
        <w:t xml:space="preserve">合同签订并收到乙方开具的发票后10个工作日内支付本合同总价款的50%</w:t>
      </w:r>
      <w:r>
        <w:rPr>
          <w:rFonts w:hint="eastAsia" w:ascii="宋体" w:hAnsi="宋体"/>
          <w:szCs w:val="21"/>
          <w:u w:val="single"/>
        </w:rPr>
        <w:t xml:space="preserve">（人民币         元）；货物交付安装、调试完成、验收合格后，乙方开具金额为合同总价款的10%、有效期至货物质保期满之日的银行保函，甲方在收到保函和发票后10个工作日内再支付合同总价款的50%（人民币           元）。以上付款均通过银行转账，不计利息。</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p>
    <w:p>
      <w:pPr>
        <w:ind w:firstLine="630"/>
        <w:spacing w:line="400" w:lineRule="exact"/>
        <w:rPr>
          <w:rFonts w:ascii="宋体" w:hAnsi="宋体"/>
          <w:szCs w:val="21"/>
        </w:rPr>
      </w:pPr>
      <w:r>
        <w:rPr>
          <w:rFonts w:hint="eastAsia" w:ascii="宋体" w:hAnsi="宋体"/>
          <w:szCs w:val="21"/>
        </w:rPr>
        <w:t xml:space="preserve">本合同项下的采购款项由甲方按相关财务支付规定办理支付手续。付款前，乙方应当向甲方开具符合甲方要求及法律规定的发票，否则甲方可以延迟付款且不承担任何因此产生的违约责任。</w:t>
      </w:r>
      <w:r/>
    </w:p>
    <w:p>
      <w:pPr>
        <w:numPr>
          <w:ilvl w:val="0"/>
          <w:numId w:val="25"/>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（1）起始日期：年月日，完成日期：年月日。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南通市胜利路168号4幢指定楼层的指定安装位置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szCs w:val="24"/>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40"/>
        <w:jc w:val="left"/>
        <w:spacing w:line="400" w:lineRule="exact"/>
        <w:widowControl/>
        <w:rPr>
          <w:rFonts w:ascii="宋体" w:hAnsi="宋体" w:cs="宋体"/>
          <w:szCs w:val="21"/>
        </w:rPr>
      </w:pPr>
      <w:r>
        <w:rPr>
          <w:rFonts w:hint="eastAsia" w:ascii="宋体" w:hAnsi="宋体" w:cs="宋体"/>
          <w:szCs w:val="21"/>
        </w:rPr>
        <w:t xml:space="preserve">  收取履约保证金形式：乙方</w:t>
      </w:r>
      <w:bookmarkStart w:id="186" w:name="OLE_LINK40"/>
      <w:r>
        <w:rPr>
          <w:rFonts w:hint="eastAsia" w:ascii="宋体" w:hAnsi="宋体" w:cs="宋体"/>
          <w:bCs/>
          <w:szCs w:val="21"/>
          <w:u w:val="single"/>
        </w:rPr>
        <w:t xml:space="preserve">以支票、汇票、本票或者金融机构、担保机构出具的保函等非现金形式提交</w:t>
      </w:r>
      <w:bookmarkEnd w:id="186"/>
      <w:r>
        <w:rPr>
          <w:rFonts w:hint="eastAsia" w:ascii="宋体" w:hAnsi="宋体" w:cs="宋体"/>
          <w:bCs/>
          <w:szCs w:val="21"/>
          <w:u w:val="single"/>
        </w:rPr>
        <w:t xml:space="preserve">。                  </w:t>
      </w:r>
      <w:r/>
    </w:p>
    <w:p>
      <w:pPr>
        <w:ind w:firstLine="420"/>
        <w:jc w:val="left"/>
        <w:spacing w:line="400" w:lineRule="exact"/>
        <w:widowControl/>
        <w:rPr>
          <w:rFonts w:ascii="宋体" w:hAnsi="宋体" w:cs="宋体"/>
          <w:szCs w:val="21"/>
        </w:rPr>
      </w:pPr>
      <w:r>
        <w:rPr>
          <w:rFonts w:hint="eastAsia" w:ascii="宋体" w:hAnsi="宋体" w:cs="宋体"/>
          <w:szCs w:val="21"/>
        </w:rPr>
        <w:t xml:space="preserve">    收取履约保证金金额：</w:t>
      </w:r>
      <w:r>
        <w:rPr>
          <w:rFonts w:hint="eastAsia" w:ascii="宋体" w:hAnsi="宋体" w:cs="宋体"/>
          <w:bCs/>
          <w:szCs w:val="21"/>
          <w:u w:val="single"/>
        </w:rPr>
        <w:t xml:space="preserve">           项目成交金额的10%                 </w:t>
      </w:r>
      <w:r/>
    </w:p>
    <w:p>
      <w:pPr>
        <w:ind w:firstLine="420"/>
        <w:spacing w:line="400" w:lineRule="exact"/>
        <w:rPr>
          <w:rFonts w:ascii="宋体" w:hAnsi="宋体" w:cs="宋体"/>
          <w:szCs w:val="24"/>
        </w:rPr>
      </w:pPr>
      <w:r>
        <w:rPr>
          <w:rFonts w:hint="eastAsia" w:ascii="宋体" w:hAnsi="宋体" w:cs="宋体"/>
          <w:bCs/>
          <w:szCs w:val="21"/>
        </w:rPr>
        <w:t xml:space="preserve">    履约担保期限：</w:t>
      </w:r>
      <w:r>
        <w:rPr>
          <w:rFonts w:hint="eastAsia" w:ascii="宋体" w:hAnsi="宋体" w:cs="宋体"/>
          <w:bCs/>
          <w:szCs w:val="21"/>
          <w:u w:val="single"/>
        </w:rPr>
        <w:t xml:space="preserve">         履约验收合格后，采购人退还履约保证金。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                                         </w:t>
      </w:r>
      <w:r/>
    </w:p>
    <w:p>
      <w:pPr>
        <w:ind w:firstLine="420"/>
        <w:spacing w:line="400" w:lineRule="exact"/>
        <w:rPr>
          <w:rFonts w:ascii="宋体" w:hAnsi="宋体" w:cs="宋体"/>
          <w:bCs/>
          <w:szCs w:val="21"/>
          <w:u w:val="single"/>
        </w:rPr>
      </w:pPr>
      <w:r>
        <w:rPr>
          <w:rFonts w:hint="eastAsia" w:ascii="宋体" w:hAnsi="宋体" w:cs="宋体"/>
          <w:bCs/>
          <w:szCs w:val="21"/>
        </w:rPr>
        <w:t xml:space="preserve">（5）风险处置措施和替代方案：</w:t>
      </w:r>
      <w:r>
        <w:rPr>
          <w:rFonts w:hint="eastAsia" w:ascii="宋体" w:hAnsi="宋体" w:cs="宋体"/>
          <w:bCs/>
          <w:szCs w:val="21"/>
          <w:u w:val="single"/>
        </w:rPr>
        <w:t xml:space="preserve">如乙方未能履行合同规定的义务，甲方有权从履约保证金中取得补偿。</w:t>
      </w:r>
      <w:r/>
    </w:p>
    <w:p>
      <w:pPr>
        <w:numPr>
          <w:ilvl w:val="0"/>
          <w:numId w:val="25"/>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27"/>
        </w:numPr>
        <w:ind w:firstLine="420"/>
        <w:spacing w:line="400" w:lineRule="exact"/>
        <w:rPr>
          <w:rFonts w:ascii="宋体" w:hAnsi="宋体"/>
          <w:bCs/>
          <w:szCs w:val="21"/>
        </w:rPr>
      </w:pPr>
      <w:r>
        <w:rPr>
          <w:rFonts w:hint="eastAsia" w:ascii="宋体" w:hAnsi="宋体"/>
          <w:bCs/>
          <w:szCs w:val="21"/>
        </w:rPr>
        <w:t xml:space="preserve">验收组织方式：</w:t>
      </w:r>
      <w:bookmarkStart w:id="187" w:name="_Hlk171087831"/>
      <w:r>
        <w:rPr>
          <w:rFonts w:ascii="Wingdings" w:hAnsi="Wingdings" w:eastAsia="Wingdings" w:cs="Wingdings"/>
          <w:szCs w:val="21"/>
        </w:rPr>
        <w:t xml:space="preserve"></w:t>
      </w:r>
      <w:bookmarkEnd w:id="187"/>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p>
    <w:p>
      <w:pPr>
        <w:ind w:firstLine="840"/>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自供应商提出验收申请之日起10日内组织验收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bookmarkStart w:id="188" w:name="_Hlk171087968"/>
      <w:r>
        <w:rPr>
          <w:rFonts w:ascii="Wingdings" w:hAnsi="Wingdings" w:eastAsia="Wingdings" w:cs="Wingdings"/>
          <w:szCs w:val="21"/>
        </w:rPr>
        <w:t xml:space="preserve"></w:t>
      </w:r>
      <w:bookmarkEnd w:id="188"/>
      <w:r>
        <w:rPr>
          <w:rFonts w:hint="eastAsia" w:ascii="宋体" w:hAnsi="宋体"/>
          <w:bCs/>
          <w:szCs w:val="21"/>
        </w:rPr>
        <w:t xml:space="preserve">分期/分项验收：</w:t>
      </w:r>
      <w:r>
        <w:rPr>
          <w:rFonts w:hint="eastAsia" w:ascii="宋体" w:hAnsi="宋体"/>
          <w:bCs/>
          <w:szCs w:val="21"/>
          <w:u w:val="single"/>
        </w:rPr>
        <w:t xml:space="preserve">    每台设备安装调试合格后分别验收     </w:t>
      </w:r>
      <w:r/>
    </w:p>
    <w:p>
      <w:pPr>
        <w:ind w:firstLine="420"/>
        <w:spacing w:line="400" w:lineRule="exact"/>
        <w:rPr>
          <w:rFonts w:ascii="宋体" w:hAnsi="宋体"/>
          <w:bCs/>
          <w:szCs w:val="21"/>
        </w:rPr>
      </w:pPr>
      <w:r>
        <w:rPr>
          <w:rFonts w:hint="eastAsia" w:ascii="宋体" w:hAnsi="宋体"/>
          <w:bCs/>
          <w:szCs w:val="21"/>
        </w:rPr>
        <w:t xml:space="preserve">（4）履约验收程序：</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货物的到货验收包括：型号、规格、数量、外观质量、及货物包装是</w:t>
      </w:r>
      <w:r>
        <w:rPr>
          <w:rFonts w:hint="eastAsia" w:ascii="宋体" w:hAnsi="宋体"/>
          <w:bCs/>
          <w:szCs w:val="21"/>
          <w:u w:val="single"/>
        </w:rPr>
        <w:t xml:space="preserve">否完好、开机运行是否正常等。</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r/>
    </w:p>
    <w:p>
      <w:pPr>
        <w:ind w:firstLine="420"/>
        <w:jc w:val="left"/>
        <w:spacing w:line="400" w:lineRule="exact"/>
        <w:widowControl/>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 w:val="22"/>
          <w:szCs w:val="21"/>
        </w:rPr>
        <w:t xml:space="preserve"></w:t>
      </w:r>
      <w:r>
        <w:rPr>
          <w:rFonts w:hint="eastAsia" w:ascii="宋体" w:hAnsi="宋体" w:cs="宋体"/>
          <w:bCs/>
          <w:szCs w:val="21"/>
        </w:rPr>
        <w:t xml:space="preserve">否</w:t>
      </w:r>
      <w:r/>
    </w:p>
    <w:p>
      <w:pPr>
        <w:ind w:firstLine="420"/>
        <w:spacing w:line="400" w:lineRule="exact"/>
        <w:rPr>
          <w:rFonts w:ascii="宋体" w:hAnsi="宋体"/>
          <w:bCs/>
          <w:szCs w:val="21"/>
          <w:u w:val="single"/>
        </w:rPr>
      </w:pPr>
      <w:r>
        <w:rPr>
          <w:rFonts w:hint="eastAsia" w:ascii="宋体" w:hAnsi="宋体" w:cs="宋体"/>
          <w:bCs/>
          <w:szCs w:val="21"/>
        </w:rPr>
        <w:t xml:space="preserve">（8）履约验收其他事项：</w:t>
      </w:r>
      <w:r>
        <w:rPr>
          <w:rFonts w:hint="eastAsia" w:ascii="宋体" w:hAnsi="宋体"/>
          <w:bCs/>
          <w:szCs w:val="21"/>
          <w:u w:val="singl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422"/>
        <w:spacing w:line="400" w:lineRule="exact"/>
        <w:rPr>
          <w:rFonts w:ascii="宋体" w:hAnsi="宋体"/>
          <w:b/>
          <w:szCs w:val="21"/>
        </w:rPr>
      </w:pPr>
      <w:r>
        <w:rPr>
          <w:rFonts w:hint="eastAsia" w:ascii="宋体" w:hAnsi="宋体"/>
          <w:b/>
          <w:szCs w:val="21"/>
        </w:rPr>
        <w:t xml:space="preserve">5. 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numPr>
          <w:ilvl w:val="0"/>
          <w:numId w:val="28"/>
        </w:numPr>
        <w:jc w:val="left"/>
        <w:spacing w:line="400" w:lineRule="exact"/>
        <w:widowControl/>
        <w:rPr>
          <w:rFonts w:ascii="宋体" w:hAnsi="宋体" w:cs="宋体"/>
          <w:szCs w:val="21"/>
        </w:rPr>
      </w:pPr>
      <w:r>
        <w:rPr>
          <w:rFonts w:hint="eastAsia" w:ascii="宋体" w:hAnsi="宋体" w:cs="宋体"/>
          <w:szCs w:val="21"/>
        </w:rPr>
        <w:t xml:space="preserve">国家法律、行政法规和规章制度规定或合同约定的作为合同组成部分的其他文件</w:t>
      </w:r>
      <w:r/>
    </w:p>
    <w:p>
      <w:pPr>
        <w:ind w:left="422"/>
        <w:spacing w:line="400" w:lineRule="exact"/>
        <w:rPr>
          <w:rFonts w:ascii="宋体" w:hAnsi="宋体"/>
          <w:b/>
          <w:szCs w:val="21"/>
        </w:rPr>
      </w:pPr>
      <w:r>
        <w:rPr>
          <w:rFonts w:hint="eastAsia" w:ascii="宋体" w:hAnsi="宋体"/>
          <w:b/>
          <w:szCs w:val="21"/>
        </w:rPr>
        <w:t xml:space="preserve">6. 合同生效</w:t>
      </w:r>
      <w:r/>
    </w:p>
    <w:p>
      <w:pPr>
        <w:ind w:firstLine="420"/>
        <w:spacing w:line="400" w:lineRule="exact"/>
        <w:rPr>
          <w:rFonts w:ascii="宋体" w:hAnsi="宋体"/>
          <w:szCs w:val="21"/>
        </w:rPr>
      </w:pPr>
      <w:r>
        <w:rPr>
          <w:rFonts w:hint="eastAsia" w:ascii="宋体" w:hAnsi="宋体"/>
          <w:szCs w:val="21"/>
        </w:rPr>
        <w:t xml:space="preserve">本合同自生效。</w:t>
      </w:r>
      <w:r/>
    </w:p>
    <w:p>
      <w:pPr>
        <w:ind w:left="422"/>
        <w:spacing w:line="400" w:lineRule="exact"/>
        <w:rPr>
          <w:rFonts w:ascii="宋体" w:hAnsi="宋体"/>
          <w:b/>
          <w:szCs w:val="21"/>
        </w:rPr>
      </w:pPr>
      <w:r>
        <w:rPr>
          <w:rFonts w:hint="eastAsia" w:ascii="宋体" w:hAnsi="宋体"/>
          <w:b/>
          <w:szCs w:val="21"/>
        </w:rPr>
        <w:t xml:space="preserve">7. 合同份数</w:t>
      </w:r>
      <w:r/>
    </w:p>
    <w:p>
      <w:pPr>
        <w:ind w:firstLine="420"/>
        <w:spacing w:line="400" w:lineRule="exact"/>
        <w:rPr>
          <w:rFonts w:ascii="宋体" w:hAnsi="宋体"/>
          <w:szCs w:val="21"/>
        </w:rPr>
      </w:pPr>
      <w:r>
        <w:rPr>
          <w:rFonts w:hint="eastAsia" w:ascii="宋体" w:hAnsi="宋体"/>
          <w:szCs w:val="21"/>
        </w:rPr>
        <w:t xml:space="preserve">本合同一式肆份，甲方执</w:t>
      </w:r>
      <w:r>
        <w:rPr>
          <w:rFonts w:hint="eastAsia" w:ascii="宋体" w:hAnsi="宋体"/>
          <w:szCs w:val="21"/>
          <w:u w:val="single"/>
        </w:rPr>
        <w:t xml:space="preserve"> 叁 </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合同订立时间：年月日</w:t>
      </w:r>
      <w:r/>
    </w:p>
    <w:p>
      <w:pPr>
        <w:ind w:firstLine="420"/>
        <w:spacing w:line="400" w:lineRule="exact"/>
        <w:rPr>
          <w:rFonts w:ascii="宋体" w:hAnsi="宋体"/>
          <w:szCs w:val="21"/>
        </w:rPr>
      </w:pPr>
      <w:r>
        <w:rPr>
          <w:rFonts w:hint="eastAsia" w:ascii="宋体" w:hAnsi="宋体"/>
          <w:szCs w:val="21"/>
        </w:rPr>
        <w:t xml:space="preserve">合同订立地点：</w:t>
      </w:r>
      <w:r/>
    </w:p>
    <w:p>
      <w:pPr>
        <w:spacing w:line="278" w:lineRule="auto"/>
        <w:rPr>
          <w:szCs w:val="24"/>
        </w:rPr>
      </w:pPr>
      <w:r>
        <w:rPr>
          <w:rFonts w:hint="eastAsia"/>
          <w:szCs w:val="24"/>
        </w:rPr>
        <w:br w:type="page" w:clear="all"/>
      </w:r>
      <w:r/>
    </w:p>
    <w:p>
      <w:pPr>
        <w:ind w:firstLine="420"/>
        <w:spacing w:line="278" w:lineRule="auto"/>
        <w:rPr>
          <w:szCs w:val="21"/>
        </w:rPr>
      </w:pPr>
      <w:r>
        <w:rPr>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736"/>
        <w:gridCol w:w="2946"/>
        <w:gridCol w:w="2736"/>
        <w:gridCol w:w="617"/>
      </w:tblGrid>
      <w:tr>
        <w:trPr>
          <w:trHeight w:val="490"/>
        </w:trPr>
        <w:tc>
          <w:tcPr>
            <w:gridSpan w:val="2"/>
            <w:tcBorders>
              <w:bottom w:val="single" w:color="auto" w:sz="2" w:space="0"/>
              <w:right w:val="single" w:color="auto" w:sz="2" w:space="0"/>
            </w:tcBorders>
            <w:tcW w:w="2562" w:type="pct"/>
            <w:vAlign w:val="center"/>
            <w:textDirection w:val="lrTb"/>
            <w:noWrap/>
          </w:tcPr>
          <w:p>
            <w:pPr>
              <w:jc w:val="center"/>
              <w:spacing w:line="300" w:lineRule="exact"/>
              <w:rPr>
                <w:szCs w:val="24"/>
              </w:rPr>
            </w:pPr>
            <w:r>
              <w:rPr>
                <w:szCs w:val="21"/>
              </w:rPr>
              <w:t xml:space="preserve">甲方</w:t>
            </w:r>
            <w:r/>
          </w:p>
        </w:tc>
        <w:tc>
          <w:tcPr>
            <w:gridSpan w:val="2"/>
            <w:tcBorders>
              <w:left w:val="single" w:color="auto" w:sz="2" w:space="0"/>
              <w:bottom w:val="single" w:color="auto" w:sz="2" w:space="0"/>
            </w:tcBorders>
            <w:tcW w:w="2438" w:type="pct"/>
            <w:vAlign w:val="center"/>
            <w:textDirection w:val="lrTb"/>
            <w:noWrap/>
          </w:tcPr>
          <w:p>
            <w:pPr>
              <w:jc w:val="center"/>
              <w:spacing w:line="300" w:lineRule="exact"/>
              <w:rPr>
                <w:szCs w:val="24"/>
              </w:rPr>
            </w:pPr>
            <w:r>
              <w:rPr>
                <w:szCs w:val="21"/>
              </w:rPr>
              <w:t xml:space="preserve">乙方</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rFonts w:hint="eastAsia"/>
                <w:szCs w:val="21"/>
              </w:rPr>
              <w:t xml:space="preserve">南通市食品药品监督检验中心</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rFonts w:hint="eastAsia"/>
                <w:szCs w:val="21"/>
              </w:rPr>
              <w:t xml:space="preserve">南通市胜利路</w:t>
            </w:r>
            <w:r>
              <w:rPr>
                <w:rFonts w:hint="eastAsia"/>
                <w:szCs w:val="21"/>
              </w:rPr>
              <w:t xml:space="preserve">168</w:t>
            </w:r>
            <w:r>
              <w:rPr>
                <w:rFonts w:hint="eastAsia"/>
                <w:szCs w:val="21"/>
              </w:rPr>
              <w:t xml:space="preserve">号</w:t>
            </w:r>
            <w:r>
              <w:rPr>
                <w:rFonts w:hint="eastAsia"/>
                <w:szCs w:val="21"/>
              </w:rPr>
              <w:t xml:space="preserve">4</w:t>
            </w:r>
            <w:r>
              <w:rPr>
                <w:rFonts w:hint="eastAsia"/>
                <w:szCs w:val="21"/>
              </w:rPr>
              <w:t xml:space="preserve">幢</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住所</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联系人</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tcPr>
          <w:p>
            <w:pPr>
              <w:jc w:val="center"/>
              <w:spacing w:line="300" w:lineRule="exact"/>
              <w:rPr>
                <w:spacing w:val="20"/>
                <w:szCs w:val="21"/>
              </w:rPr>
            </w:pPr>
            <w:r>
              <w:rPr>
                <w:spacing w:val="20"/>
                <w:szCs w:val="21"/>
              </w:rPr>
            </w:r>
            <w:r/>
          </w:p>
        </w:tc>
      </w:tr>
    </w:tbl>
    <w:p>
      <w:pPr>
        <w:jc w:val="center"/>
        <w:keepLines/>
        <w:keepNext/>
        <w:spacing w:line="360" w:lineRule="auto"/>
        <w:rPr>
          <w:rFonts w:ascii="黑体" w:hAnsi="黑体" w:eastAsia="黑体"/>
          <w:b/>
          <w:bCs/>
          <w:sz w:val="28"/>
          <w:szCs w:val="28"/>
        </w:rPr>
        <w:outlineLvl w:val="1"/>
      </w:pPr>
      <w:r>
        <w:rPr>
          <w:rFonts w:ascii="宋体" w:hAnsi="宋体"/>
          <w:b/>
          <w:bCs/>
          <w:szCs w:val="21"/>
          <w:u w:val="single"/>
        </w:rPr>
        <w:br w:type="page" w:clear="all"/>
      </w:r>
      <w:bookmarkStart w:id="189" w:name="_Toc27624"/>
      <w:r>
        <w:rPr>
          <w:rFonts w:hint="eastAsia" w:ascii="黑体" w:hAnsi="黑体" w:eastAsia="黑体"/>
          <w:sz w:val="28"/>
          <w:szCs w:val="28"/>
        </w:rPr>
        <w:t xml:space="preserve">第二节 政府采购合同通用条款</w:t>
      </w:r>
      <w:bookmarkEnd w:id="189"/>
      <w:r/>
      <w:r/>
    </w:p>
    <w:p>
      <w:pPr>
        <w:jc w:val="left"/>
        <w:spacing w:line="400" w:lineRule="exact"/>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 </w:t>
      </w:r>
      <w:r>
        <w:rPr>
          <w:rFonts w:hint="eastAsia" w:ascii="宋体" w:hAnsi="宋体"/>
          <w:b/>
          <w:bCs/>
          <w:sz w:val="24"/>
          <w:szCs w:val="24"/>
        </w:rPr>
        <w:t xml:space="preserve">定义</w:t>
      </w:r>
      <w:r/>
    </w:p>
    <w:p>
      <w:pPr>
        <w:ind w:firstLine="420"/>
        <w:jc w:val="left"/>
        <w:spacing w:line="400" w:lineRule="exact"/>
        <w:rPr>
          <w:rFonts w:ascii="宋体" w:hAnsi="宋体"/>
          <w:szCs w:val="21"/>
        </w:rPr>
      </w:pPr>
      <w:r>
        <w:rPr>
          <w:rFonts w:hint="eastAsia" w:ascii="宋体" w:hAnsi="宋体"/>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highlight w:val="yellow"/>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highlight w:val="yellow"/>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29"/>
        </w:numPr>
        <w:jc w:val="left"/>
        <w:spacing w:line="400" w:lineRule="exact"/>
        <w:rPr>
          <w:rFonts w:ascii="宋体" w:hAnsi="宋体"/>
          <w:b/>
          <w:bCs/>
          <w:sz w:val="24"/>
          <w:szCs w:val="24"/>
        </w:rPr>
      </w:pPr>
      <w:r>
        <w:rPr>
          <w:rFonts w:hint="eastAsia" w:ascii="宋体" w:hAnsi="宋体"/>
          <w:b/>
          <w:sz w:val="24"/>
          <w:szCs w:val="24"/>
        </w:rPr>
        <w:t xml:space="preserve">合同标的及金额</w:t>
      </w:r>
      <w:r/>
    </w:p>
    <w:p>
      <w:pPr>
        <w:ind w:firstLine="420"/>
        <w:jc w:val="left"/>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szCs w:val="24"/>
        </w:rPr>
      </w:pPr>
      <w:r>
        <w:rPr>
          <w:rFonts w:hint="eastAsia" w:ascii="宋体" w:hAnsi="宋体"/>
          <w:b/>
          <w:sz w:val="24"/>
          <w:szCs w:val="24"/>
        </w:rPr>
        <w:t xml:space="preserve">3. 履行合同的时间、地点和方式</w:t>
      </w:r>
      <w:r/>
    </w:p>
    <w:p>
      <w:pPr>
        <w:ind w:firstLine="420"/>
        <w:jc w:val="left"/>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szCs w:val="24"/>
        </w:rPr>
      </w:pPr>
      <w:r>
        <w:rPr>
          <w:rFonts w:hint="eastAsia" w:ascii="宋体" w:hAnsi="宋体"/>
          <w:b/>
          <w:bCs/>
          <w:sz w:val="24"/>
          <w:szCs w:val="24"/>
        </w:rPr>
        <w:t xml:space="preserve">4. 甲方的权利和义务</w:t>
      </w:r>
      <w:r/>
    </w:p>
    <w:p>
      <w:pPr>
        <w:ind w:firstLine="420"/>
        <w:jc w:val="left"/>
        <w:spacing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szCs w:val="24"/>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szCs w:val="24"/>
        </w:rPr>
      </w:pPr>
      <w:r>
        <w:rPr>
          <w:rFonts w:hint="eastAsia" w:ascii="宋体" w:hAnsi="宋体"/>
          <w:b/>
          <w:bCs/>
          <w:sz w:val="24"/>
          <w:szCs w:val="24"/>
        </w:rPr>
        <w:t xml:space="preserve">5. 乙方的权利和义务</w:t>
      </w:r>
      <w:r/>
    </w:p>
    <w:p>
      <w:pPr>
        <w:ind w:firstLine="420"/>
        <w:jc w:val="left"/>
        <w:spacing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370"/>
        <w:spacing w:line="400" w:lineRule="exact"/>
        <w:rPr>
          <w:rFonts w:ascii="宋体" w:hAnsi="宋体" w:cs="宋体"/>
          <w:szCs w:val="21"/>
        </w:rP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乙方有权</w:t>
      </w:r>
      <w:r>
        <w:rPr>
          <w:rFonts w:hint="eastAsia" w:ascii="宋体" w:hAnsi="宋体" w:cs="宋体"/>
          <w:szCs w:val="21"/>
        </w:rPr>
        <w:t xml:space="preserve">根据合同约定向甲方收取合同价款。</w:t>
      </w:r>
      <w:r/>
    </w:p>
    <w:p>
      <w:pPr>
        <w:ind w:firstLine="370"/>
        <w:spacing w:line="400" w:lineRule="exact"/>
        <w:rPr>
          <w:rFonts w:ascii="宋体" w:hAnsi="宋体" w:cs="宋体"/>
          <w:szCs w:val="21"/>
        </w:rP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30"/>
        </w:numPr>
        <w:jc w:val="left"/>
        <w:spacing w:line="400" w:lineRule="exact"/>
        <w:rPr>
          <w:rFonts w:ascii="宋体" w:hAnsi="宋体"/>
          <w:b/>
          <w:bCs/>
          <w:sz w:val="24"/>
          <w:szCs w:val="24"/>
        </w:rPr>
      </w:pPr>
      <w:r>
        <w:rPr>
          <w:rFonts w:hint="eastAsia" w:ascii="宋体" w:hAnsi="宋体"/>
          <w:b/>
          <w:bCs/>
          <w:sz w:val="24"/>
          <w:szCs w:val="24"/>
        </w:rPr>
        <w:t xml:space="preserve">合同履行</w:t>
      </w:r>
      <w:r/>
    </w:p>
    <w:p>
      <w:pPr>
        <w:ind w:firstLine="420"/>
        <w:jc w:val="left"/>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rPr>
          <w:szCs w:val="24"/>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szCs w:val="24"/>
        </w:rPr>
      </w:pPr>
      <w:r>
        <w:rPr>
          <w:rFonts w:hint="eastAsia" w:ascii="宋体" w:hAnsi="宋体"/>
          <w:b/>
          <w:bCs/>
          <w:sz w:val="24"/>
          <w:szCs w:val="24"/>
        </w:rPr>
        <w:t xml:space="preserve">7. 货物包装、运输、保险和交付要求</w:t>
      </w:r>
      <w:r/>
    </w:p>
    <w:p>
      <w:pPr>
        <w:ind w:firstLine="420"/>
        <w:jc w:val="left"/>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szCs w:val="24"/>
        </w:rPr>
      </w:pPr>
      <w:r>
        <w:rPr>
          <w:rFonts w:hint="eastAsia" w:ascii="宋体" w:hAnsi="宋体"/>
          <w:b/>
          <w:sz w:val="24"/>
          <w:szCs w:val="24"/>
        </w:rPr>
        <w:t xml:space="preserve">8. 质量标准和保证</w:t>
      </w:r>
      <w:r/>
    </w:p>
    <w:p>
      <w:pPr>
        <w:ind w:firstLine="420"/>
        <w:jc w:val="left"/>
        <w:spacing w:line="400" w:lineRule="exact"/>
        <w:rPr>
          <w:rFonts w:ascii="宋体" w:hAnsi="宋体" w:cs="Courier New"/>
          <w:b/>
          <w:szCs w:val="21"/>
        </w:rPr>
      </w:pPr>
      <w:r>
        <w:rPr>
          <w:rFonts w:hint="eastAsia" w:ascii="宋体" w:hAnsi="宋体" w:cs="Courier New"/>
          <w:szCs w:val="21"/>
        </w:rPr>
        <w:t xml:space="preserve">8.1 质量标准</w:t>
      </w:r>
      <w:r/>
    </w:p>
    <w:p>
      <w:pPr>
        <w:ind w:firstLine="420"/>
        <w:jc w:val="left"/>
        <w:spacing w:line="400" w:lineRule="exact"/>
        <w:rPr>
          <w:rFonts w:ascii="宋体" w:hAnsi="宋体"/>
          <w:szCs w:val="21"/>
        </w:rPr>
      </w:pPr>
      <w:r/>
      <w:bookmarkStart w:id="190" w:name="OLE_LINK7"/>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190"/>
      <w:r/>
      <w:r/>
    </w:p>
    <w:p>
      <w:pPr>
        <w:ind w:firstLine="420"/>
        <w:jc w:val="left"/>
        <w:spacing w:line="400" w:lineRule="exact"/>
        <w:rPr>
          <w:rFonts w:ascii="宋体" w:hAnsi="宋体" w:cs="Courier New"/>
          <w:szCs w:val="21"/>
        </w:rPr>
      </w:pPr>
      <w:r>
        <w:rPr>
          <w:rFonts w:hint="eastAsia" w:ascii="宋体" w:hAnsi="宋体" w:cs="Courier New"/>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szCs w:val="24"/>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szCs w:val="24"/>
        </w:rPr>
      </w:pPr>
      <w:r>
        <w:rPr>
          <w:rFonts w:hint="eastAsia" w:ascii="宋体" w:hAnsi="宋体"/>
          <w:b/>
          <w:bCs/>
          <w:sz w:val="24"/>
          <w:szCs w:val="24"/>
        </w:rPr>
        <w:t xml:space="preserve">9.权利瑕疵担保</w:t>
      </w:r>
      <w:r/>
    </w:p>
    <w:p>
      <w:pPr>
        <w:ind w:firstLine="420"/>
        <w:jc w:val="left"/>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szCs w:val="24"/>
        </w:rPr>
      </w:pPr>
      <w:r>
        <w:rPr>
          <w:rFonts w:hint="eastAsia" w:ascii="宋体" w:hAnsi="宋体"/>
          <w:b/>
          <w:bCs/>
          <w:sz w:val="24"/>
          <w:szCs w:val="24"/>
        </w:rPr>
        <w:t xml:space="preserve">10. 知识产权保护</w:t>
      </w:r>
      <w:r/>
    </w:p>
    <w:p>
      <w:pPr>
        <w:ind w:firstLine="420"/>
        <w:jc w:val="left"/>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9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1"/>
      <w:r>
        <w:rPr>
          <w:rFonts w:hint="eastAsia" w:ascii="宋体" w:hAnsi="宋体"/>
          <w:szCs w:val="21"/>
        </w:rPr>
        <w:t xml:space="preserve">。</w:t>
      </w:r>
      <w:r/>
    </w:p>
    <w:p>
      <w:pPr>
        <w:jc w:val="left"/>
        <w:spacing w:line="400" w:lineRule="exact"/>
        <w:rPr>
          <w:rFonts w:ascii="宋体" w:hAnsi="宋体"/>
          <w:b/>
          <w:bCs/>
          <w:sz w:val="24"/>
          <w:szCs w:val="24"/>
        </w:rPr>
      </w:pPr>
      <w:r>
        <w:rPr>
          <w:rFonts w:hint="eastAsia" w:ascii="宋体" w:hAnsi="宋体"/>
          <w:b/>
          <w:bCs/>
          <w:sz w:val="24"/>
          <w:szCs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szCs w:val="24"/>
        </w:rPr>
      </w:pPr>
      <w:r>
        <w:rPr>
          <w:rFonts w:hint="eastAsia" w:ascii="宋体" w:hAnsi="宋体"/>
          <w:b/>
          <w:bCs/>
          <w:sz w:val="24"/>
          <w:szCs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keepLines/>
        <w:keepNext/>
        <w:spacing w:line="400" w:lineRule="exact"/>
        <w:rPr>
          <w:rFonts w:ascii="Arial" w:hAnsi="Arial"/>
          <w:b/>
          <w:bCs/>
          <w:sz w:val="24"/>
          <w:szCs w:val="32"/>
        </w:rPr>
        <w:outlineLvl w:val="1"/>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spacing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szCs w:val="24"/>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szCs w:val="24"/>
        </w:rPr>
      </w:pPr>
      <w:r>
        <w:rPr>
          <w:rFonts w:hint="eastAsia" w:ascii="宋体" w:hAnsi="宋体"/>
          <w:b/>
          <w:bCs/>
          <w:sz w:val="24"/>
          <w:szCs w:val="24"/>
        </w:rPr>
        <w:t xml:space="preserve">14. </w:t>
      </w:r>
      <w:r>
        <w:rPr>
          <w:rFonts w:hint="eastAsia"/>
          <w:b/>
          <w:sz w:val="24"/>
          <w:szCs w:val="24"/>
        </w:rPr>
        <w:t xml:space="preserve">售后</w:t>
      </w:r>
      <w:r>
        <w:rPr>
          <w:rFonts w:hint="eastAsia" w:ascii="宋体" w:hAnsi="宋体"/>
          <w:b/>
          <w:sz w:val="24"/>
          <w:szCs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jc w:val="left"/>
        <w:spacing w:line="400" w:lineRule="exact"/>
        <w:widowControl/>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szCs w:val="24"/>
        </w:rPr>
      </w:pPr>
      <w:r>
        <w:rPr>
          <w:rFonts w:hint="eastAsia" w:ascii="宋体" w:hAnsi="宋体"/>
          <w:b/>
          <w:bCs/>
          <w:sz w:val="24"/>
          <w:szCs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31"/>
        </w:numPr>
        <w:jc w:val="left"/>
        <w:spacing w:line="400" w:lineRule="exact"/>
        <w:rPr>
          <w:rFonts w:ascii="宋体" w:hAnsi="宋体"/>
          <w:b/>
          <w:sz w:val="24"/>
          <w:szCs w:val="24"/>
        </w:rPr>
      </w:pPr>
      <w:r>
        <w:rPr>
          <w:rFonts w:hint="eastAsia" w:ascii="宋体" w:hAnsi="宋体"/>
          <w:b/>
          <w:sz w:val="24"/>
          <w:szCs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szCs w:val="24"/>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jc w:val="left"/>
        <w:spacing w:line="400" w:lineRule="exact"/>
        <w:widowControl/>
        <w:rPr>
          <w:rFonts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 xml:space="preserve">涉及国家利益、社会公共利益的情形</w:t>
      </w:r>
      <w:r/>
    </w:p>
    <w:p>
      <w:pPr>
        <w:ind w:firstLine="420"/>
        <w:spacing w:line="400" w:lineRule="exact"/>
        <w:widowControl/>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szCs w:val="24"/>
        </w:rPr>
      </w:pPr>
      <w:r>
        <w:rPr>
          <w:rFonts w:hint="eastAsia" w:ascii="宋体" w:hAnsi="宋体"/>
          <w:b/>
          <w:bCs/>
          <w:sz w:val="24"/>
          <w:szCs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szCs w:val="24"/>
        </w:rPr>
      </w:pPr>
      <w:r>
        <w:rPr>
          <w:rFonts w:hint="eastAsia" w:ascii="宋体" w:hAnsi="宋体"/>
          <w:b/>
          <w:bCs/>
          <w:sz w:val="24"/>
          <w:szCs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szCs w:val="24"/>
        </w:rPr>
      </w:pPr>
      <w:r>
        <w:rPr>
          <w:rFonts w:hint="eastAsia" w:ascii="宋体" w:hAnsi="宋体"/>
          <w:b/>
          <w:bCs/>
          <w:sz w:val="24"/>
          <w:szCs w:val="24"/>
        </w:rPr>
        <w:t xml:space="preserve">19. 解决争议的方法</w:t>
      </w:r>
      <w:r/>
    </w:p>
    <w:p>
      <w:pPr>
        <w:ind w:firstLine="420"/>
        <w:spacing w:line="400" w:lineRule="exact"/>
        <w:widowControl/>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jc w:val="left"/>
        <w:spacing w:line="400" w:lineRule="exact"/>
        <w:rPr>
          <w:rFonts w:ascii="宋体" w:hAnsi="宋体"/>
          <w:sz w:val="24"/>
          <w:szCs w:val="24"/>
        </w:rPr>
      </w:pPr>
      <w:r>
        <w:rPr>
          <w:rFonts w:hint="eastAsia" w:ascii="宋体" w:hAnsi="宋体"/>
          <w:b/>
          <w:sz w:val="24"/>
          <w:szCs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szCs w:val="24"/>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4"/>
        </w:rPr>
        <w:t xml:space="preserve">甲乙双方</w:t>
      </w:r>
      <w:r>
        <w:rPr>
          <w:rFonts w:hint="eastAsia" w:ascii="宋体" w:hAnsi="宋体" w:cs="宋体"/>
          <w:szCs w:val="24"/>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spacing w:line="400" w:lineRule="exact"/>
        <w:rPr>
          <w:rFonts w:ascii="Calibri" w:hAnsi="Calibri"/>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szCs w:val="24"/>
        </w:rPr>
      </w:pPr>
      <w:r>
        <w:rPr>
          <w:rFonts w:hint="eastAsia" w:ascii="宋体" w:hAnsi="宋体"/>
          <w:b/>
          <w:sz w:val="24"/>
          <w:szCs w:val="24"/>
        </w:rPr>
        <w:t xml:space="preserve">21. 法律适用</w:t>
      </w:r>
      <w:r/>
    </w:p>
    <w:p>
      <w:pPr>
        <w:ind w:firstLine="420"/>
        <w:spacing w:line="400" w:lineRule="exact"/>
        <w:widowControl/>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szCs w:val="24"/>
        </w:rPr>
      </w:pPr>
      <w:r>
        <w:rPr>
          <w:rFonts w:hint="eastAsia" w:ascii="宋体" w:hAnsi="宋体"/>
          <w:b/>
          <w:sz w:val="24"/>
          <w:szCs w:val="24"/>
        </w:rPr>
        <w:t xml:space="preserve">22. 通知</w:t>
      </w:r>
      <w:r/>
    </w:p>
    <w:p>
      <w:pPr>
        <w:ind w:firstLine="420"/>
        <w:spacing w:line="400" w:lineRule="exact"/>
        <w:widowControl/>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32"/>
        </w:numPr>
        <w:jc w:val="left"/>
        <w:spacing w:line="400" w:lineRule="exact"/>
        <w:rPr>
          <w:rFonts w:ascii="宋体" w:hAnsi="宋体"/>
          <w:b/>
          <w:bCs/>
          <w:sz w:val="24"/>
          <w:szCs w:val="24"/>
        </w:rPr>
      </w:pPr>
      <w:r>
        <w:rPr>
          <w:rFonts w:hint="eastAsia" w:ascii="宋体" w:hAnsi="宋体"/>
          <w:b/>
          <w:bCs/>
          <w:sz w:val="24"/>
          <w:szCs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92" w:name="_Toc20313"/>
      <w:r/>
      <w:r/>
    </w:p>
    <w:p>
      <w:pPr>
        <w:jc w:val="center"/>
        <w:spacing w:line="278" w:lineRule="auto"/>
        <w:rPr>
          <w:rFonts w:ascii="黑体" w:hAnsi="华文中宋" w:eastAsia="黑体"/>
          <w:sz w:val="28"/>
          <w:szCs w:val="28"/>
        </w:rPr>
      </w:pPr>
      <w:r>
        <w:rPr>
          <w:rFonts w:hint="eastAsia" w:ascii="黑体" w:hAnsi="华文中宋" w:eastAsia="黑体"/>
          <w:sz w:val="28"/>
          <w:szCs w:val="28"/>
        </w:rPr>
        <w:br w:type="page" w:clear="all"/>
      </w:r>
      <w:r/>
    </w:p>
    <w:p>
      <w:pPr>
        <w:jc w:val="center"/>
        <w:keepLines/>
        <w:keepNext/>
        <w:spacing w:line="360" w:lineRule="auto"/>
        <w:rPr>
          <w:rFonts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192"/>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第1.2（6）项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联合体具体要求</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w:t>
            </w:r>
            <w:r/>
          </w:p>
        </w:tc>
      </w:tr>
      <w:tr>
        <w:trPr>
          <w:trHeight w:val="604"/>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第1.2（7）项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其他术语解释</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第4.4款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tcPr>
          <w:p>
            <w:pPr>
              <w:rPr>
                <w:rFonts w:ascii="宋体" w:hAnsi="宋体"/>
                <w:szCs w:val="21"/>
              </w:rPr>
            </w:pPr>
            <w:r>
              <w:rPr>
                <w:rFonts w:hint="eastAsia" w:ascii="宋体" w:hAnsi="宋体"/>
              </w:rPr>
              <w:t xml:space="preserve">甲方未在60日内对乙方履约提出任何异议或者向乙方作出任何说明的，视为验收通过。</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第4.6款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第5.4款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r/>
          </w:p>
          <w:p>
            <w:pPr>
              <w:jc w:val="left"/>
              <w:spacing w:line="278" w:lineRule="auto"/>
              <w:rPr>
                <w:rFonts w:ascii="宋体" w:hAnsi="宋体"/>
                <w:szCs w:val="21"/>
              </w:rPr>
            </w:pPr>
            <w:r>
              <w:rPr>
                <w:rFonts w:hint="eastAsia" w:ascii="宋体" w:hAnsi="宋体"/>
                <w:szCs w:val="21"/>
              </w:rPr>
              <w:t xml:space="preserve">2.仪器设备到达后，乙方在5个工作日内安排有经验的工程师到达设备使用现场，免费安装调试设备，并在3天内安装、调试完毕。</w:t>
            </w:r>
            <w:r/>
          </w:p>
          <w:p>
            <w:pPr>
              <w:jc w:val="left"/>
              <w:spacing w:line="278" w:lineRule="auto"/>
              <w:rPr>
                <w:rFonts w:ascii="宋体" w:hAnsi="宋体"/>
                <w:szCs w:val="21"/>
              </w:rPr>
            </w:pPr>
            <w:r>
              <w:rPr>
                <w:rFonts w:hint="eastAsia" w:ascii="宋体" w:hAnsi="宋体"/>
                <w:szCs w:val="21"/>
              </w:rPr>
              <w:t xml:space="preserve">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r/>
          </w:p>
          <w:p>
            <w:pPr>
              <w:jc w:val="left"/>
              <w:spacing w:line="278" w:lineRule="auto"/>
              <w:rPr>
                <w:rFonts w:ascii="宋体" w:hAnsi="宋体"/>
                <w:szCs w:val="21"/>
              </w:rPr>
            </w:pPr>
            <w:r>
              <w:rPr>
                <w:rFonts w:hint="eastAsia" w:ascii="宋体" w:hAnsi="宋体"/>
                <w:szCs w:val="21"/>
              </w:rPr>
              <w:t xml:space="preserve">4.保修期内乙方按投标承诺提供免费维护和质量保证，所有货物保修服务方式均为乙方上门保修，即由乙方派员到货物使用现场维修，保修费用计入合同总价，不再另行收取。</w:t>
            </w:r>
            <w:r/>
          </w:p>
          <w:p>
            <w:pPr>
              <w:spacing w:after="120"/>
              <w:rPr>
                <w:rFonts w:ascii="宋体" w:hAnsi="宋体"/>
              </w:rPr>
            </w:pPr>
            <w:r>
              <w:rPr>
                <w:rFonts w:hint="eastAsia" w:ascii="宋体" w:hAnsi="宋体"/>
              </w:rPr>
              <w:t xml:space="preserve">5.售后服务4小时内响应，2个工作日内上门。保修期内每年提供一次原厂技术维护。乙方提供设备终身维修保养服务。</w:t>
            </w:r>
            <w:r/>
          </w:p>
          <w:p>
            <w:pPr>
              <w:jc w:val="left"/>
              <w:spacing w:line="278" w:lineRule="auto"/>
              <w:rPr>
                <w:rFonts w:ascii="宋体" w:hAnsi="宋体"/>
                <w:szCs w:val="21"/>
              </w:rPr>
            </w:pPr>
            <w:r>
              <w:rPr>
                <w:rFonts w:hint="eastAsia" w:ascii="宋体" w:hAnsi="宋体"/>
                <w:szCs w:val="21"/>
              </w:rPr>
              <w:t xml:space="preserve">6.货物发生故障后，乙方在规定时间内响应并上门维修，若货物故障在检修8工作小时后仍无法排除，乙方应在一周内免费提供不低于故障货物规格型号档次的备用货物供甲方使用，直至故障货物修复。</w:t>
            </w:r>
            <w:r/>
          </w:p>
          <w:p>
            <w:pPr>
              <w:jc w:val="left"/>
              <w:spacing w:line="278" w:lineRule="auto"/>
              <w:rPr>
                <w:rFonts w:ascii="宋体" w:hAnsi="宋体"/>
                <w:szCs w:val="21"/>
              </w:rPr>
            </w:pPr>
            <w:r>
              <w:rPr>
                <w:rFonts w:hint="eastAsia" w:ascii="宋体" w:hAnsi="宋体"/>
                <w:szCs w:val="21"/>
              </w:rPr>
              <w:t xml:space="preserve">7.如果设备交付使用后，缺陷多次反复出现，乙方必</w:t>
            </w:r>
            <w:r>
              <w:rPr>
                <w:rFonts w:hint="eastAsia" w:ascii="宋体" w:hAnsi="宋体"/>
                <w:szCs w:val="21"/>
              </w:rPr>
              <w:t xml:space="preserve">须提出分析报告和解决方案，更换该产品，直到最后纠正缺陷、乙方提供质保从纠正之日起重新计算质保期。</w:t>
            </w:r>
            <w:r/>
          </w:p>
          <w:p>
            <w:pPr>
              <w:jc w:val="left"/>
              <w:spacing w:line="278" w:lineRule="auto"/>
              <w:rPr>
                <w:rFonts w:ascii="宋体" w:hAnsi="宋体"/>
                <w:szCs w:val="21"/>
              </w:rPr>
            </w:pPr>
            <w:r>
              <w:rPr>
                <w:rFonts w:hint="eastAsia" w:ascii="宋体" w:hAnsi="宋体"/>
                <w:szCs w:val="21"/>
              </w:rPr>
              <w:t xml:space="preserve">8.如乙方提供的设备设有维修软件密码，乙方应保证无条件地为甲方永久免费打开。</w:t>
            </w:r>
            <w:r/>
          </w:p>
          <w:p>
            <w:pPr>
              <w:jc w:val="left"/>
              <w:spacing w:line="278" w:lineRule="auto"/>
              <w:rPr>
                <w:rFonts w:ascii="宋体" w:hAnsi="宋体"/>
                <w:szCs w:val="21"/>
              </w:rPr>
            </w:pPr>
            <w:r>
              <w:rPr>
                <w:rFonts w:hint="eastAsia" w:ascii="宋体" w:hAnsi="宋体"/>
                <w:szCs w:val="21"/>
              </w:rPr>
              <w:t xml:space="preserve">9.仪器设备安装后，乙方需长期提供技术支持和维修服务，包括软件的免费升级、为甲方提供需要的方法开发及应用资料。</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第6.1款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w:t>
            </w:r>
            <w:r/>
          </w:p>
        </w:tc>
      </w:tr>
      <w:tr>
        <w:trPr>
          <w:trHeight w:val="667"/>
        </w:trPr>
        <w:tc>
          <w:tcPr>
            <w:tcW w:w="1607" w:type="dxa"/>
            <w:vAlign w:val="center"/>
            <w:vMerge w:val="restart"/>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第7.1款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包装特殊要求</w:t>
            </w:r>
            <w:r/>
          </w:p>
        </w:tc>
        <w:tc>
          <w:tcPr>
            <w:tcW w:w="5170" w:type="dxa"/>
            <w:vAlign w:val="center"/>
            <w:textDirection w:val="lrTb"/>
            <w:noWrap/>
          </w:tcPr>
          <w:p>
            <w:pPr>
              <w:spacing w:line="278" w:lineRule="auto"/>
              <w:rPr>
                <w:rFonts w:ascii="宋体" w:hAnsi="宋体"/>
                <w:szCs w:val="24"/>
              </w:rPr>
            </w:pPr>
            <w:r/>
            <w:bookmarkStart w:id="193" w:name="_Hlk175612562"/>
            <w:r>
              <w:rPr>
                <w:rFonts w:hint="eastAsia" w:ascii="宋体" w:hAnsi="宋体"/>
                <w:szCs w:val="24"/>
              </w:rPr>
              <w:t xml:space="preserve">商品包装和快递包装要求执行财办库【2020】123号，具体如下：</w:t>
            </w:r>
            <w:r/>
          </w:p>
          <w:p>
            <w:pPr>
              <w:spacing w:line="278" w:lineRule="auto"/>
              <w:rPr>
                <w:rFonts w:ascii="宋体" w:hAnsi="宋体"/>
                <w:szCs w:val="24"/>
              </w:rPr>
            </w:pPr>
            <w:r>
              <w:rPr>
                <w:rFonts w:hint="eastAsia" w:ascii="宋体" w:hAnsi="宋体"/>
                <w:szCs w:val="24"/>
              </w:rPr>
              <w:t xml:space="preserve">1.1商品包装环保要求</w:t>
            </w:r>
            <w:r/>
          </w:p>
          <w:p>
            <w:pPr>
              <w:spacing w:line="278" w:lineRule="auto"/>
              <w:rPr>
                <w:rFonts w:ascii="宋体" w:hAnsi="宋体"/>
                <w:szCs w:val="24"/>
              </w:rPr>
            </w:pPr>
            <w:r>
              <w:rPr>
                <w:rFonts w:hint="eastAsia" w:ascii="宋体" w:hAnsi="宋体"/>
                <w:szCs w:val="24"/>
              </w:rPr>
              <w:t xml:space="preserve">1.1.1商品包装层数不得超过3层，空隙率不大于40%；</w:t>
            </w:r>
            <w:r/>
          </w:p>
          <w:p>
            <w:pPr>
              <w:spacing w:line="278" w:lineRule="auto"/>
              <w:rPr>
                <w:rFonts w:ascii="宋体" w:hAnsi="宋体"/>
                <w:szCs w:val="24"/>
              </w:rPr>
            </w:pPr>
            <w:r>
              <w:rPr>
                <w:rFonts w:hint="eastAsia" w:ascii="宋体" w:hAnsi="宋体"/>
                <w:szCs w:val="24"/>
              </w:rPr>
              <w:t xml:space="preserve">1.1.2商品包装尽可能使用单一材质的包装材料，如因功能需求必需使用不同材质，不同材质间应便于分离；</w:t>
            </w:r>
            <w:r/>
          </w:p>
          <w:p>
            <w:pPr>
              <w:spacing w:line="278" w:lineRule="auto"/>
              <w:rPr>
                <w:rFonts w:ascii="宋体" w:hAnsi="宋体"/>
                <w:szCs w:val="24"/>
              </w:rPr>
            </w:pPr>
            <w:r>
              <w:rPr>
                <w:rFonts w:hint="eastAsia" w:ascii="宋体" w:hAnsi="宋体"/>
                <w:szCs w:val="24"/>
              </w:rPr>
              <w:t xml:space="preserve">1.1.3商品包装中铅、汞、镉、六价铬的总含量应不大于100mg/kg；</w:t>
            </w:r>
            <w:r/>
          </w:p>
          <w:p>
            <w:pPr>
              <w:spacing w:line="278" w:lineRule="auto"/>
              <w:rPr>
                <w:rFonts w:ascii="宋体" w:hAnsi="宋体"/>
                <w:szCs w:val="24"/>
              </w:rPr>
            </w:pPr>
            <w:r>
              <w:rPr>
                <w:rFonts w:hint="eastAsia" w:ascii="宋体" w:hAnsi="宋体"/>
                <w:szCs w:val="24"/>
              </w:rPr>
              <w:t xml:space="preserve">1.1.4商品包装印刷使用的油墨中挥发性有机化合物(VOCs)含量应不大于5%（以重量计）；</w:t>
            </w:r>
            <w:r/>
          </w:p>
          <w:p>
            <w:pPr>
              <w:spacing w:line="278" w:lineRule="auto"/>
              <w:rPr>
                <w:rFonts w:ascii="宋体" w:hAnsi="宋体"/>
                <w:szCs w:val="24"/>
              </w:rPr>
            </w:pPr>
            <w:r>
              <w:rPr>
                <w:rFonts w:hint="eastAsia" w:ascii="宋体" w:hAnsi="宋体"/>
                <w:szCs w:val="24"/>
              </w:rPr>
              <w:t xml:space="preserve">1.1.5塑料材质商品包装上呈现的印刷颜色不得超过6 色；</w:t>
            </w:r>
            <w:r/>
          </w:p>
          <w:p>
            <w:pPr>
              <w:spacing w:line="278" w:lineRule="auto"/>
              <w:rPr>
                <w:rFonts w:ascii="宋体" w:hAnsi="宋体"/>
                <w:szCs w:val="24"/>
              </w:rPr>
            </w:pPr>
            <w:r>
              <w:rPr>
                <w:rFonts w:hint="eastAsia" w:ascii="宋体" w:hAnsi="宋体"/>
                <w:szCs w:val="24"/>
              </w:rPr>
              <w:t xml:space="preserve">1.1.6纸质商品包装应使用75%以上的可再生纤维原料生产；</w:t>
            </w:r>
            <w:r/>
          </w:p>
          <w:p>
            <w:pPr>
              <w:spacing w:line="278" w:lineRule="auto"/>
              <w:rPr>
                <w:rFonts w:ascii="宋体" w:hAnsi="宋体"/>
                <w:szCs w:val="24"/>
              </w:rPr>
            </w:pPr>
            <w:r>
              <w:rPr>
                <w:rFonts w:hint="eastAsia" w:ascii="宋体" w:hAnsi="宋体"/>
                <w:szCs w:val="24"/>
              </w:rPr>
              <w:t xml:space="preserve">1.1.7木质商品包装的原料应来源于可持续性森林。</w:t>
            </w:r>
            <w:r/>
          </w:p>
          <w:p>
            <w:pPr>
              <w:spacing w:line="278" w:lineRule="auto"/>
              <w:rPr>
                <w:rFonts w:ascii="宋体" w:hAnsi="宋体"/>
                <w:szCs w:val="24"/>
              </w:rPr>
            </w:pPr>
            <w:r>
              <w:rPr>
                <w:rFonts w:hint="eastAsia" w:ascii="宋体" w:hAnsi="宋体"/>
                <w:szCs w:val="24"/>
              </w:rPr>
              <w:t xml:space="preserve">1.2快递包装环保要求</w:t>
            </w:r>
            <w:r/>
          </w:p>
          <w:p>
            <w:pPr>
              <w:spacing w:line="278" w:lineRule="auto"/>
              <w:rPr>
                <w:rFonts w:ascii="宋体" w:hAnsi="宋体"/>
                <w:szCs w:val="24"/>
              </w:rPr>
            </w:pPr>
            <w:r>
              <w:rPr>
                <w:rFonts w:hint="eastAsia" w:ascii="宋体" w:hAnsi="宋体"/>
                <w:szCs w:val="24"/>
              </w:rPr>
              <w:t xml:space="preserve">1.2.1快递包装中重金属（铅、汞、镉、六价铬）总量应不大于100mg/kg；</w:t>
            </w:r>
            <w:r/>
          </w:p>
          <w:p>
            <w:pPr>
              <w:spacing w:line="278" w:lineRule="auto"/>
              <w:rPr>
                <w:rFonts w:ascii="宋体" w:hAnsi="宋体"/>
                <w:szCs w:val="24"/>
              </w:rPr>
            </w:pPr>
            <w:r>
              <w:rPr>
                <w:rFonts w:hint="eastAsia" w:ascii="宋体" w:hAnsi="宋体"/>
                <w:szCs w:val="24"/>
              </w:rPr>
              <w:t xml:space="preserve">1.2.2快递包装印刷使用的油墨中不应添加邻苯二甲酸酯，其挥发性有机化合物(VOCs)含量应不大于5%（以重量计）；</w:t>
            </w:r>
            <w:r/>
          </w:p>
          <w:p>
            <w:pPr>
              <w:spacing w:line="278" w:lineRule="auto"/>
              <w:rPr>
                <w:rFonts w:ascii="宋体" w:hAnsi="宋体"/>
                <w:szCs w:val="24"/>
              </w:rPr>
            </w:pPr>
            <w:r>
              <w:rPr>
                <w:rFonts w:hint="eastAsia" w:ascii="宋体" w:hAnsi="宋体"/>
                <w:szCs w:val="24"/>
              </w:rPr>
              <w:t xml:space="preserve">1.2.3快递包装中使用纸基材的包装材料，纸基材中的有机氯的含量应不大于150 mg/kg；</w:t>
            </w:r>
            <w:r/>
          </w:p>
          <w:p>
            <w:pPr>
              <w:spacing w:line="278" w:lineRule="auto"/>
              <w:rPr>
                <w:rFonts w:ascii="宋体" w:hAnsi="宋体"/>
                <w:szCs w:val="24"/>
              </w:rPr>
            </w:pPr>
            <w:r>
              <w:rPr>
                <w:rFonts w:hint="eastAsia" w:ascii="宋体" w:hAnsi="宋体"/>
                <w:szCs w:val="24"/>
              </w:rPr>
              <w:t xml:space="preserve">1.2.4快递包装中使用塑料基材的包装材料不得使用邻苯二甲酸二异壬酯、邻苯二甲酸二正辛酯、邻苯二甲酸二(2-乙基)己酯、邻苯二甲酸二异癸酯、邻苯二甲酸丁基苄基酯、邻苯二甲酸二丁酯等作为增塑剂；</w:t>
            </w:r>
            <w:r/>
          </w:p>
          <w:p>
            <w:pPr>
              <w:spacing w:line="278" w:lineRule="auto"/>
              <w:rPr>
                <w:rFonts w:ascii="宋体" w:hAnsi="宋体"/>
                <w:szCs w:val="24"/>
              </w:rPr>
            </w:pPr>
            <w:r>
              <w:rPr>
                <w:rFonts w:hint="eastAsia" w:ascii="宋体" w:hAnsi="宋体"/>
                <w:szCs w:val="24"/>
              </w:rPr>
              <w:t xml:space="preserve">1.2.5快递中使用的塑料包装袋不得使用聚氯乙烯作为原料，且原料应为单一材质制成，生物分解率大于</w:t>
            </w:r>
            <w:bookmarkStart w:id="194" w:name="_Hlk175612636"/>
            <w:r/>
            <w:bookmarkStart w:id="195" w:name="_Hlk175336721"/>
            <w:r/>
            <w:bookmarkEnd w:id="193"/>
            <w:r>
              <w:rPr>
                <w:rFonts w:hint="eastAsia" w:ascii="宋体" w:hAnsi="宋体"/>
                <w:szCs w:val="24"/>
              </w:rPr>
              <w:t xml:space="preserve">60%；</w:t>
            </w:r>
            <w:r/>
          </w:p>
          <w:p>
            <w:pPr>
              <w:spacing w:line="278" w:lineRule="auto"/>
              <w:rPr>
                <w:rFonts w:ascii="宋体" w:hAnsi="宋体"/>
                <w:szCs w:val="24"/>
              </w:rPr>
            </w:pPr>
            <w:r>
              <w:rPr>
                <w:rFonts w:hint="eastAsia" w:ascii="宋体" w:hAnsi="宋体"/>
                <w:szCs w:val="24"/>
              </w:rPr>
              <w:t xml:space="preserve">1.2.6快递中使用的充气类填充物不得使用聚氯乙烯</w:t>
            </w:r>
            <w:r>
              <w:rPr>
                <w:rFonts w:hint="eastAsia" w:ascii="宋体" w:hAnsi="宋体"/>
                <w:szCs w:val="24"/>
              </w:rPr>
              <w:t xml:space="preserve">作为原料，且原料为单一材质制成，生物分解率大于60%；</w:t>
            </w:r>
            <w:bookmarkEnd w:id="194"/>
            <w:r/>
            <w:r/>
          </w:p>
          <w:p>
            <w:pPr>
              <w:spacing w:line="278" w:lineRule="auto"/>
              <w:rPr>
                <w:rFonts w:ascii="宋体" w:hAnsi="宋体"/>
                <w:szCs w:val="24"/>
              </w:rPr>
            </w:pPr>
            <w:r>
              <w:rPr>
                <w:rFonts w:hint="eastAsia" w:ascii="宋体" w:hAnsi="宋体"/>
                <w:szCs w:val="24"/>
              </w:rPr>
              <w:t xml:space="preserve">1.2.7快递中使用的集装袋应为单一材质制成，其重复使用次数应不小于80次；</w:t>
            </w:r>
            <w:r/>
          </w:p>
          <w:p>
            <w:pPr>
              <w:spacing w:line="278" w:lineRule="auto"/>
              <w:rPr>
                <w:rFonts w:ascii="宋体" w:hAnsi="宋体"/>
                <w:szCs w:val="24"/>
              </w:rPr>
            </w:pPr>
            <w:r>
              <w:rPr>
                <w:rFonts w:hint="eastAsia" w:ascii="宋体" w:hAnsi="宋体"/>
                <w:szCs w:val="24"/>
              </w:rPr>
              <w:t xml:space="preserve">1.2.8快递中应使用幅宽不大于45mm的生物降解胶带；</w:t>
            </w:r>
            <w:r/>
          </w:p>
          <w:p>
            <w:pPr>
              <w:spacing w:line="278" w:lineRule="auto"/>
              <w:rPr>
                <w:rFonts w:ascii="宋体" w:hAnsi="宋体"/>
                <w:szCs w:val="24"/>
              </w:rPr>
            </w:pPr>
            <w:r>
              <w:rPr>
                <w:rFonts w:hint="eastAsia" w:ascii="宋体" w:hAnsi="宋体"/>
                <w:szCs w:val="24"/>
              </w:rPr>
              <w:t xml:space="preserve">1.2.9快递包装中不得使用溶剂型胶粘剂；</w:t>
            </w:r>
            <w:r/>
          </w:p>
          <w:p>
            <w:pPr>
              <w:spacing w:line="278" w:lineRule="auto"/>
              <w:rPr>
                <w:rFonts w:ascii="宋体" w:hAnsi="宋体"/>
                <w:szCs w:val="24"/>
              </w:rPr>
            </w:pPr>
            <w:r>
              <w:rPr>
                <w:rFonts w:hint="eastAsia" w:ascii="宋体" w:hAnsi="宋体"/>
                <w:szCs w:val="24"/>
              </w:rPr>
              <w:t xml:space="preserve">1.2.10快递应使用电子面单；</w:t>
            </w:r>
            <w:r/>
          </w:p>
          <w:p>
            <w:pPr>
              <w:spacing w:line="278" w:lineRule="auto"/>
              <w:rPr>
                <w:rFonts w:ascii="宋体" w:hAnsi="宋体"/>
                <w:szCs w:val="24"/>
              </w:rPr>
            </w:pPr>
            <w:r>
              <w:rPr>
                <w:rFonts w:hint="eastAsia" w:ascii="宋体" w:hAnsi="宋体"/>
                <w:szCs w:val="24"/>
              </w:rPr>
              <w:t xml:space="preserve">1.2.11直接使用商品包装作为快递包装的商品，其商品包装满足《商品包装政府采购需求标准（试行）》即可；</w:t>
            </w:r>
            <w:r/>
          </w:p>
          <w:p>
            <w:pPr>
              <w:spacing w:line="278" w:lineRule="auto"/>
              <w:rPr>
                <w:rFonts w:ascii="宋体" w:hAnsi="宋体"/>
                <w:szCs w:val="21"/>
              </w:rPr>
            </w:pPr>
            <w:r>
              <w:rPr>
                <w:rFonts w:hint="eastAsia" w:ascii="宋体" w:hAnsi="宋体"/>
                <w:szCs w:val="24"/>
              </w:rPr>
              <w:t xml:space="preserve">1.2.12快递包装产品质量和封装方式应符合相关国家或行业标准技术指标要求。</w:t>
            </w:r>
            <w:bookmarkEnd w:id="195"/>
            <w:r/>
            <w:r/>
          </w:p>
        </w:tc>
      </w:tr>
      <w:tr>
        <w:trPr>
          <w:trHeight w:val="667"/>
        </w:trPr>
        <w:tc>
          <w:tcPr>
            <w:tcW w:w="1607" w:type="dxa"/>
            <w:vAlign w:val="center"/>
            <w:vMerge w:val="continue"/>
            <w:textDirection w:val="lrTb"/>
            <w:noWrap/>
          </w:tcPr>
          <w:p>
            <w:pPr>
              <w:jc w:val="center"/>
              <w:spacing w:line="278" w:lineRule="auto"/>
              <w:rPr>
                <w:rFonts w:ascii="宋体" w:hAnsi="宋体"/>
                <w:szCs w:val="21"/>
              </w:rPr>
            </w:pPr>
            <w:r>
              <w:rPr>
                <w:rFonts w:ascii="宋体" w:hAnsi="宋体"/>
                <w:szCs w:val="21"/>
              </w:rPr>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指定现场</w:t>
            </w:r>
            <w:r/>
          </w:p>
        </w:tc>
        <w:tc>
          <w:tcPr>
            <w:tcW w:w="5170" w:type="dxa"/>
            <w:vAlign w:val="center"/>
            <w:textDirection w:val="lrTb"/>
            <w:noWrap/>
          </w:tcPr>
          <w:p>
            <w:pPr>
              <w:spacing w:line="278" w:lineRule="auto"/>
              <w:rPr>
                <w:rFonts w:ascii="宋体" w:hAnsi="宋体"/>
                <w:szCs w:val="21"/>
              </w:rPr>
            </w:pPr>
            <w:r>
              <w:rPr>
                <w:rFonts w:hint="eastAsia" w:ascii="宋体" w:hAnsi="宋体"/>
                <w:szCs w:val="24"/>
              </w:rPr>
              <w:t xml:space="preserve">采购人指定地点</w:t>
            </w:r>
            <w:r/>
          </w:p>
        </w:tc>
      </w:tr>
      <w:tr>
        <w:trPr>
          <w:trHeight w:val="772"/>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第7.2款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运输特殊要求</w:t>
            </w:r>
            <w:r/>
          </w:p>
        </w:tc>
        <w:tc>
          <w:tcPr>
            <w:tcW w:w="5170" w:type="dxa"/>
            <w:vAlign w:val="center"/>
            <w:textDirection w:val="lrTb"/>
            <w:noWrap/>
          </w:tcPr>
          <w:p>
            <w:pPr>
              <w:spacing w:line="278" w:lineRule="auto"/>
              <w:rPr>
                <w:rFonts w:ascii="宋体" w:hAnsi="宋体"/>
                <w:szCs w:val="24"/>
              </w:rPr>
            </w:pPr>
            <w:r>
              <w:rPr>
                <w:rFonts w:hint="eastAsia" w:ascii="宋体" w:hAnsi="宋体"/>
                <w:szCs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p>
          <w:p>
            <w:pPr>
              <w:spacing w:line="278" w:lineRule="auto"/>
              <w:rPr>
                <w:rFonts w:ascii="宋体" w:hAnsi="宋体"/>
                <w:szCs w:val="21"/>
              </w:rPr>
            </w:pPr>
            <w:r>
              <w:rPr>
                <w:rFonts w:hint="eastAsia" w:ascii="宋体" w:hAnsi="宋体"/>
                <w:szCs w:val="24"/>
              </w:rPr>
              <w:t xml:space="preserve">2.乙方发货到甲方指定地点，并送达甲方指定楼层的安装位置。</w:t>
            </w:r>
            <w:r/>
          </w:p>
        </w:tc>
      </w:tr>
      <w:tr>
        <w:trPr>
          <w:trHeight w:val="667"/>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第7.3款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保险要求</w:t>
            </w:r>
            <w:r/>
          </w:p>
        </w:tc>
        <w:tc>
          <w:tcPr>
            <w:tcW w:w="5170" w:type="dxa"/>
            <w:vAlign w:val="center"/>
            <w:textDirection w:val="lrTb"/>
            <w:noWrap/>
          </w:tcPr>
          <w:p>
            <w:pPr>
              <w:spacing w:line="278" w:lineRule="auto"/>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第8.2（1）项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质量保证期</w:t>
            </w:r>
            <w:r/>
          </w:p>
        </w:tc>
        <w:tc>
          <w:tcPr>
            <w:tcW w:w="5170" w:type="dxa"/>
            <w:vAlign w:val="center"/>
            <w:textDirection w:val="lrTb"/>
            <w:noWrap/>
          </w:tcPr>
          <w:p>
            <w:pPr>
              <w:ind w:firstLine="420"/>
              <w:jc w:val="left"/>
              <w:spacing w:line="278" w:lineRule="auto"/>
              <w:rPr>
                <w:rFonts w:ascii="宋体" w:hAnsi="宋体"/>
                <w:szCs w:val="21"/>
              </w:rPr>
            </w:pPr>
            <w:r/>
            <w:bookmarkStart w:id="196" w:name="OLE_LINK10"/>
            <w:r>
              <w:rPr>
                <w:rFonts w:hint="eastAsia" w:ascii="宋体" w:hAnsi="宋体"/>
                <w:szCs w:val="21"/>
              </w:rPr>
              <w:t xml:space="preserve">质保期  年，质保期内维修、零配件更换、人工、差旅等所有费用由乙方承担。</w:t>
            </w:r>
            <w:bookmarkStart w:id="197" w:name="OLE_LINK9"/>
            <w:r>
              <w:rPr>
                <w:rFonts w:hint="eastAsia" w:ascii="宋体" w:hAnsi="宋体"/>
                <w:szCs w:val="21"/>
              </w:rPr>
              <w:t xml:space="preserve">乙方提供设备终身维修保养服务。</w:t>
            </w:r>
            <w:bookmarkEnd w:id="196"/>
            <w:r/>
            <w:bookmarkEnd w:id="197"/>
            <w:r/>
            <w:r/>
          </w:p>
        </w:tc>
      </w:tr>
      <w:tr>
        <w:trPr>
          <w:trHeight w:val="736"/>
        </w:trPr>
        <w:tc>
          <w:tcPr>
            <w:tcW w:w="1607" w:type="dxa"/>
            <w:vAlign w:val="center"/>
            <w:textDirection w:val="lrTb"/>
            <w:noWrap/>
          </w:tcPr>
          <w:p>
            <w:pPr>
              <w:jc w:val="center"/>
              <w:spacing w:line="278" w:lineRule="auto"/>
              <w:rPr>
                <w:rFonts w:ascii="宋体" w:hAnsi="宋体"/>
                <w:szCs w:val="21"/>
              </w:rPr>
            </w:pPr>
            <w:r/>
            <w:bookmarkStart w:id="198" w:name="_Hlk174700718"/>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第8.2（3）项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货物质量缺陷</w:t>
            </w:r>
            <w:r/>
          </w:p>
          <w:p>
            <w:pPr>
              <w:jc w:val="left"/>
              <w:spacing w:line="278" w:lineRule="auto"/>
              <w:rPr>
                <w:rFonts w:ascii="宋体" w:hAnsi="宋体"/>
                <w:szCs w:val="21"/>
              </w:rPr>
            </w:pPr>
            <w:r>
              <w:rPr>
                <w:rFonts w:hint="eastAsia" w:ascii="宋体" w:hAnsi="宋体"/>
                <w:szCs w:val="21"/>
              </w:rPr>
              <w:t xml:space="preserve">响应时间</w:t>
            </w:r>
            <w:r/>
          </w:p>
        </w:tc>
        <w:tc>
          <w:tcPr>
            <w:tcW w:w="5170" w:type="dxa"/>
            <w:vAlign w:val="center"/>
            <w:textDirection w:val="lrTb"/>
            <w:noWrap/>
          </w:tcPr>
          <w:p>
            <w:pPr>
              <w:jc w:val="left"/>
              <w:spacing w:line="278" w:lineRule="auto"/>
              <w:rPr>
                <w:rFonts w:ascii="宋体" w:hAnsi="宋体"/>
                <w:szCs w:val="21"/>
              </w:rPr>
            </w:pPr>
            <w:r/>
            <w:bookmarkStart w:id="199" w:name="OLE_LINK13"/>
            <w:r>
              <w:rPr>
                <w:rFonts w:hint="eastAsia" w:ascii="宋体" w:hAnsi="宋体"/>
                <w:szCs w:val="21"/>
              </w:rPr>
              <w:t xml:space="preserve">1.乙方维修的响应时间为</w:t>
            </w:r>
            <w:r>
              <w:rPr>
                <w:rFonts w:ascii="宋体" w:hAnsi="宋体"/>
                <w:szCs w:val="21"/>
              </w:rPr>
              <w:t xml:space="preserve">4</w:t>
            </w:r>
            <w:r>
              <w:rPr>
                <w:rFonts w:hint="eastAsia" w:ascii="宋体" w:hAnsi="宋体"/>
                <w:szCs w:val="21"/>
              </w:rPr>
              <w:t xml:space="preserve">小时，</w:t>
            </w:r>
            <w:r>
              <w:rPr>
                <w:rFonts w:ascii="宋体" w:hAnsi="宋体"/>
                <w:szCs w:val="21"/>
              </w:rPr>
              <w:t xml:space="preserve">2</w:t>
            </w:r>
            <w:r>
              <w:rPr>
                <w:rFonts w:hint="eastAsia" w:ascii="宋体" w:hAnsi="宋体"/>
                <w:szCs w:val="21"/>
              </w:rPr>
              <w:t xml:space="preserve">个工作日内到达现场维修。</w:t>
            </w:r>
            <w:bookmarkEnd w:id="199"/>
            <w:r/>
            <w:r/>
          </w:p>
          <w:p>
            <w:pPr>
              <w:jc w:val="left"/>
              <w:rPr>
                <w:rFonts w:ascii="宋体" w:hAnsi="宋体"/>
                <w:szCs w:val="21"/>
              </w:rPr>
            </w:pPr>
            <w:r>
              <w:rPr>
                <w:rFonts w:hint="eastAsia" w:ascii="宋体" w:hAnsi="宋体"/>
              </w:rPr>
              <w:t xml:space="preserve">2.乙方应于15日内更换有缺陷的货物或部件。</w:t>
            </w:r>
            <w:bookmarkEnd w:id="198"/>
            <w:r/>
            <w:r/>
          </w:p>
        </w:tc>
      </w:tr>
      <w:tr>
        <w:trPr>
          <w:trHeight w:val="736"/>
        </w:trPr>
        <w:tc>
          <w:tcPr>
            <w:tcW w:w="1607" w:type="dxa"/>
            <w:vAlign w:val="center"/>
            <w:textDirection w:val="lrTb"/>
            <w:noWrap/>
          </w:tcPr>
          <w:p>
            <w:pPr>
              <w:jc w:val="center"/>
              <w:spacing w:line="278" w:lineRule="auto"/>
              <w:rPr>
                <w:rFonts w:ascii="宋体" w:hAnsi="宋体" w:cs="宋体"/>
                <w:szCs w:val="21"/>
              </w:rPr>
            </w:pPr>
            <w:r>
              <w:rPr>
                <w:rFonts w:hint="eastAsia" w:ascii="宋体" w:hAnsi="宋体" w:cs="宋体"/>
                <w:szCs w:val="21"/>
              </w:rPr>
              <w:t xml:space="preserve">第二节</w:t>
            </w:r>
            <w:r/>
          </w:p>
          <w:p>
            <w:pPr>
              <w:jc w:val="center"/>
              <w:spacing w:line="400" w:lineRule="exact"/>
              <w:widowControl/>
              <w:rPr>
                <w:rFonts w:ascii="宋体" w:hAnsi="宋体" w:cs="华文楷体"/>
                <w:szCs w:val="21"/>
              </w:rPr>
            </w:pPr>
            <w:r>
              <w:rPr>
                <w:rFonts w:hint="eastAsia" w:ascii="宋体" w:hAnsi="宋体" w:cs="宋体"/>
                <w:szCs w:val="21"/>
              </w:rPr>
              <w:t xml:space="preserve">第11.1款</w:t>
            </w:r>
            <w:r/>
          </w:p>
        </w:tc>
        <w:tc>
          <w:tcPr>
            <w:tcW w:w="1742" w:type="dxa"/>
            <w:vAlign w:val="center"/>
            <w:textDirection w:val="lrTb"/>
            <w:noWrap/>
          </w:tcPr>
          <w:p>
            <w:pPr>
              <w:spacing w:line="278" w:lineRule="auto"/>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1.乙方有权依据合同约定和项目需要，向甲方了解有关情况，调阅有关资料等，甲方应予积极配合；</w:t>
            </w:r>
            <w:r/>
          </w:p>
          <w:p>
            <w:pPr>
              <w:jc w:val="left"/>
              <w:spacing w:line="278" w:lineRule="auto"/>
              <w:rPr>
                <w:rFonts w:ascii="宋体" w:hAnsi="宋体"/>
                <w:szCs w:val="21"/>
              </w:rPr>
            </w:pPr>
            <w:r>
              <w:rPr>
                <w:rFonts w:hint="eastAsia" w:ascii="宋体" w:hAnsi="宋体"/>
                <w:szCs w:val="21"/>
              </w:rPr>
              <w:t xml:space="preserve">2.乙方有义务妥善保管和保护由甲方提供的前款信息和资料等；</w:t>
            </w:r>
            <w:r/>
          </w:p>
          <w:p>
            <w:pPr>
              <w:jc w:val="left"/>
              <w:spacing w:line="278" w:lineRule="auto"/>
              <w:rPr>
                <w:rFonts w:ascii="宋体" w:hAnsi="宋体"/>
                <w:szCs w:val="21"/>
              </w:rPr>
            </w:pPr>
            <w:r>
              <w:rPr>
                <w:rFonts w:hint="eastAsia" w:ascii="宋体" w:hAnsi="宋体"/>
                <w:szCs w:val="21"/>
              </w:rPr>
              <w:t xml:space="preserve">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tc>
      </w:tr>
      <w:tr>
        <w:trPr>
          <w:trHeight w:val="697"/>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第12.2款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合同价款支付时间</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合同签订并收到乙方开具的发票后10个工作日内支付本合同总价款的50%（人民币         元）；货物交付安装、调试完成、验收合格后，乙方开具金额为合</w:t>
            </w:r>
            <w:r>
              <w:rPr>
                <w:rFonts w:hint="eastAsia" w:ascii="宋体" w:hAnsi="宋体"/>
                <w:szCs w:val="21"/>
              </w:rPr>
              <w:t xml:space="preserve">同总价款的10%、有效期至货物质保期满之日的银行保函，甲方在收到保函和发票后10个工作日内再支付合同总价款的50%（人民币           元）。以上付款均通过银行转账，不计利息。</w:t>
            </w:r>
            <w:r/>
          </w:p>
        </w:tc>
      </w:tr>
      <w:tr>
        <w:trPr>
          <w:trHeight w:val="697"/>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第13.2款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发生以下情况的，履约保证金不予退还或部分退还：</w:t>
            </w:r>
            <w:r/>
          </w:p>
          <w:p>
            <w:pPr>
              <w:jc w:val="left"/>
              <w:spacing w:line="278" w:lineRule="auto"/>
              <w:rPr>
                <w:rFonts w:ascii="宋体" w:hAnsi="宋体"/>
                <w:szCs w:val="21"/>
              </w:rPr>
            </w:pPr>
            <w:r>
              <w:rPr>
                <w:rFonts w:hint="eastAsia" w:ascii="宋体" w:hAnsi="宋体"/>
                <w:szCs w:val="21"/>
              </w:rPr>
              <w:t xml:space="preserve">a.签订合同后，乙方不履行合同义务的，甲方有权全额扣除履约保证金，全额不予退还，同时甲方亦有权终止合同，乙方还须承担相应的法律赔偿责任。</w:t>
            </w:r>
            <w:r/>
          </w:p>
          <w:p>
            <w:pPr>
              <w:jc w:val="left"/>
              <w:spacing w:line="400" w:lineRule="exact"/>
              <w:widowControl/>
              <w:rPr>
                <w:rFonts w:ascii="宋体" w:hAnsi="宋体" w:cs="华文楷体"/>
                <w:szCs w:val="21"/>
              </w:rPr>
            </w:pPr>
            <w:r>
              <w:rPr>
                <w:rFonts w:hint="eastAsia" w:ascii="宋体" w:hAnsi="宋体"/>
                <w:szCs w:val="21"/>
              </w:rPr>
              <w:t xml:space="preserve">b.乙方在履约过程中发生违约行为，给甲方造成损失的，甲方有权在乙方缴纳的履约保证金中予以扣款，以弥补甲方经济损失，不足的部分乙方另外补齐。</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第13.3款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tcPr>
          <w:p>
            <w:pPr>
              <w:jc w:val="left"/>
              <w:spacing w:line="278" w:lineRule="auto"/>
              <w:rPr>
                <w:rFonts w:ascii="宋体" w:hAnsi="宋体"/>
                <w:szCs w:val="21"/>
              </w:rPr>
            </w:pPr>
            <w:r>
              <w:rPr>
                <w:rFonts w:hint="eastAsia" w:ascii="宋体" w:hAnsi="宋体"/>
              </w:rPr>
              <w:t xml:space="preserve">乙方全部履行合同义务，经甲方验收合格无质量、进度等问题的，甲方在验收合格后10个工作日内一次性退还履约保证金（无息），甲方若逾期退还履约保证金的，按照逾期部分的每日</w:t>
            </w:r>
            <w:r>
              <w:rPr>
                <w:rFonts w:hint="eastAsia" w:ascii="宋体" w:hAnsi="宋体"/>
              </w:rPr>
              <w:t xml:space="preserve">万分之一</w:t>
            </w:r>
            <w:r>
              <w:rPr>
                <w:rFonts w:hint="eastAsia" w:ascii="宋体" w:hAnsi="宋体"/>
              </w:rPr>
              <w:t xml:space="preserve">支付违约金。</w:t>
            </w:r>
            <w:r/>
          </w:p>
        </w:tc>
      </w:tr>
      <w:tr>
        <w:trPr>
          <w:trHeight w:val="784"/>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第14.1（3）项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运行监督、维修期限</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质保期  年，质保期内维修、零配件更换、人工、差旅等所有费用由乙方承担。</w:t>
            </w:r>
            <w:bookmarkStart w:id="200" w:name="OLE_LINK12"/>
            <w:r>
              <w:rPr>
                <w:rFonts w:hint="eastAsia" w:ascii="宋体" w:hAnsi="宋体"/>
                <w:szCs w:val="21"/>
              </w:rPr>
              <w:t xml:space="preserve">乙方提供设备终身维修保养服务</w:t>
            </w:r>
            <w:bookmarkStart w:id="201" w:name="OLE_LINK33"/>
            <w:r/>
            <w:bookmarkEnd w:id="200"/>
            <w:r>
              <w:rPr>
                <w:rFonts w:hint="eastAsia" w:ascii="宋体" w:hAnsi="宋体"/>
                <w:szCs w:val="21"/>
              </w:rPr>
              <w:t xml:space="preserve">。</w:t>
            </w:r>
            <w:bookmarkEnd w:id="201"/>
            <w:r/>
            <w:r/>
          </w:p>
        </w:tc>
      </w:tr>
      <w:tr>
        <w:trPr>
          <w:trHeight w:val="784"/>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第14.1（5）项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货物回收的约定</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第14.1（6）项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第15.1款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如果设备交付使用后，缺陷多次反复出现，乙方必须提出分析报告和解决方案，更换该产品，直到最后纠正缺陷、乙方提供质保从纠正之日起重新计算质保期。</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第15.2（2）项</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迟延交货赔偿费</w:t>
            </w:r>
            <w:r/>
          </w:p>
        </w:tc>
        <w:tc>
          <w:tcPr>
            <w:tcW w:w="5170" w:type="dxa"/>
            <w:vAlign w:val="center"/>
            <w:textDirection w:val="lrTb"/>
            <w:noWrap/>
          </w:tcPr>
          <w:p>
            <w:pPr>
              <w:jc w:val="left"/>
              <w:spacing w:line="278" w:lineRule="auto"/>
              <w:rPr>
                <w:rFonts w:ascii="宋体" w:hAnsi="宋体"/>
                <w:szCs w:val="21"/>
              </w:rPr>
            </w:pPr>
            <w:r>
              <w:rPr>
                <w:rFonts w:ascii="宋体" w:hAnsi="宋体"/>
                <w:szCs w:val="21"/>
              </w:rPr>
              <w:t xml:space="preserve">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r/>
          </w:p>
        </w:tc>
      </w:tr>
      <w:tr>
        <w:trPr>
          <w:trHeight w:val="736"/>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第15.3款</w:t>
            </w:r>
            <w:r/>
          </w:p>
        </w:tc>
        <w:tc>
          <w:tcPr>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逾期付款利息</w:t>
            </w:r>
            <w:r/>
          </w:p>
        </w:tc>
        <w:tc>
          <w:tcPr>
            <w:tcW w:w="5170" w:type="dxa"/>
            <w:vAlign w:val="center"/>
            <w:textDirection w:val="lrTb"/>
            <w:noWrap/>
          </w:tcPr>
          <w:p>
            <w:pPr>
              <w:jc w:val="left"/>
              <w:spacing w:line="278" w:lineRule="auto"/>
              <w:rPr>
                <w:rFonts w:ascii="宋体" w:hAnsi="宋体"/>
                <w:szCs w:val="21"/>
              </w:rPr>
            </w:pPr>
            <w:r>
              <w:rPr>
                <w:rFonts w:ascii="宋体" w:hAnsi="宋体"/>
                <w:szCs w:val="21"/>
              </w:rPr>
              <w:t xml:space="preserve">甲方未按合同规定的期限向乙方支付货款的，每逾期1天甲方向乙方偿付</w:t>
            </w:r>
            <w:r>
              <w:rPr>
                <w:rFonts w:hint="eastAsia" w:ascii="宋体" w:hAnsi="宋体"/>
                <w:szCs w:val="21"/>
              </w:rPr>
              <w:t xml:space="preserve">逾期款</w:t>
            </w:r>
            <w:r>
              <w:rPr>
                <w:rFonts w:ascii="宋体" w:hAnsi="宋体"/>
                <w:szCs w:val="21"/>
              </w:rPr>
              <w:t xml:space="preserve">的万分之一作为</w:t>
            </w:r>
            <w:r>
              <w:rPr>
                <w:rFonts w:ascii="宋体" w:hAnsi="宋体"/>
                <w:szCs w:val="21"/>
              </w:rPr>
              <w:t xml:space="preserve">逾期付款违约金，但累计违约金总额不超过</w:t>
            </w:r>
            <w:r>
              <w:rPr>
                <w:rFonts w:hint="eastAsia" w:ascii="宋体" w:hAnsi="宋体"/>
                <w:szCs w:val="21"/>
              </w:rPr>
              <w:t xml:space="preserve">逾期款</w:t>
            </w:r>
            <w:r>
              <w:rPr>
                <w:rFonts w:ascii="宋体" w:hAnsi="宋体"/>
                <w:szCs w:val="21"/>
              </w:rPr>
              <w:t xml:space="preserve">的5%。</w:t>
            </w:r>
            <w:r>
              <w:rPr>
                <w:rFonts w:hint="eastAsia" w:ascii="宋体" w:hAnsi="宋体"/>
                <w:szCs w:val="21"/>
              </w:rPr>
              <w:t xml:space="preserve">但因财政支付审批流程等客观原因导致付款滞后的，甲方出具书面证明材料后免责。</w:t>
            </w:r>
            <w:r/>
          </w:p>
        </w:tc>
      </w:tr>
      <w:tr>
        <w:trPr>
          <w:trHeight w:val="876"/>
        </w:trPr>
        <w:tc>
          <w:tcPr>
            <w:tcBorders>
              <w:bottom w:val="single" w:color="auto" w:sz="2" w:space="0"/>
              <w:right w:val="single" w:color="auto" w:sz="2" w:space="0"/>
            </w:tcBorders>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tcPr>
          <w:p>
            <w:pPr>
              <w:jc w:val="left"/>
              <w:spacing w:line="278" w:lineRule="auto"/>
              <w:rPr>
                <w:rFonts w:ascii="宋体" w:hAnsi="宋体"/>
                <w:szCs w:val="21"/>
              </w:rPr>
            </w:pPr>
            <w:r>
              <w:rPr>
                <w:rFonts w:ascii="宋体" w:hAnsi="宋体"/>
                <w:szCs w:val="21"/>
              </w:rPr>
              <w:t xml:space="preserve">1.甲方无正当理由拒收货物、拒付货物款的，由甲方向乙方偿付本合同总价款5%的违约金。</w:t>
            </w:r>
            <w:r/>
          </w:p>
          <w:p>
            <w:pPr>
              <w:jc w:val="left"/>
              <w:spacing w:line="278" w:lineRule="auto"/>
              <w:rPr>
                <w:rFonts w:ascii="宋体" w:hAnsi="宋体"/>
                <w:szCs w:val="21"/>
              </w:rPr>
            </w:pPr>
            <w:r>
              <w:rPr>
                <w:rFonts w:ascii="宋体" w:hAnsi="宋体"/>
                <w:szCs w:val="21"/>
              </w:rPr>
              <w:t xml:space="preserve">2.如乙方不能按期交付货物、完成安装调试并验收通过的，甲方有权扣留全部履约保证金；同时乙方应向</w:t>
            </w:r>
            <w:r>
              <w:rPr>
                <w:rFonts w:ascii="宋体" w:hAnsi="宋体"/>
                <w:szCs w:val="21"/>
              </w:rPr>
              <w:t xml:space="preserve">甲方支付本合同总价款5%的违约金。</w:t>
            </w:r>
            <w:r/>
          </w:p>
          <w:p>
            <w:pPr>
              <w:jc w:val="left"/>
              <w:spacing w:line="278" w:lineRule="auto"/>
              <w:rPr>
                <w:rFonts w:ascii="宋体" w:hAnsi="宋体"/>
                <w:szCs w:val="21"/>
              </w:rPr>
            </w:pPr>
            <w:r>
              <w:rPr>
                <w:rFonts w:ascii="宋体" w:hAnsi="宋体"/>
                <w:szCs w:val="21"/>
              </w:rPr>
              <w:t xml:space="preserve">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r/>
          </w:p>
          <w:p>
            <w:pPr>
              <w:jc w:val="left"/>
              <w:spacing w:line="278" w:lineRule="auto"/>
              <w:rPr>
                <w:rFonts w:ascii="宋体" w:hAnsi="宋体"/>
                <w:szCs w:val="21"/>
              </w:rPr>
            </w:pPr>
            <w:r>
              <w:rPr>
                <w:rFonts w:ascii="宋体" w:hAnsi="宋体"/>
                <w:szCs w:val="21"/>
              </w:rPr>
              <w:t xml:space="preserve">4.乙方所交付的货物品种、型号、规格不符合合同规定的，甲方有权拒收并扣留乙方全部履约保证金。甲方拒收的，乙方应向甲方支付本合同总价款5%的违约金。</w:t>
            </w:r>
            <w:r/>
          </w:p>
          <w:p>
            <w:pPr>
              <w:jc w:val="left"/>
              <w:spacing w:line="278" w:lineRule="auto"/>
              <w:rPr>
                <w:rFonts w:ascii="宋体" w:hAnsi="宋体"/>
                <w:szCs w:val="21"/>
              </w:rPr>
            </w:pPr>
            <w:r>
              <w:rPr>
                <w:rFonts w:ascii="宋体" w:hAnsi="宋体"/>
                <w:szCs w:val="21"/>
              </w:rPr>
              <w:t xml:space="preserve">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r/>
          </w:p>
          <w:p>
            <w:pPr>
              <w:jc w:val="left"/>
              <w:spacing w:line="278" w:lineRule="auto"/>
              <w:rPr>
                <w:rFonts w:ascii="宋体" w:hAnsi="宋体"/>
                <w:szCs w:val="21"/>
              </w:rPr>
            </w:pPr>
            <w:r>
              <w:rPr>
                <w:rFonts w:ascii="宋体" w:hAnsi="宋体"/>
                <w:szCs w:val="21"/>
              </w:rPr>
              <w:t xml:space="preserve">6.乙方未按本合同的规定和“服务承诺”提供伴随服务/售后服务的，应承担甲方另行采购相关服务而支付的费用，并按本合同总价款的5%向甲方承担违约责任。</w:t>
            </w:r>
            <w:r/>
          </w:p>
          <w:p>
            <w:pPr>
              <w:jc w:val="left"/>
              <w:spacing w:line="278" w:lineRule="auto"/>
              <w:rPr>
                <w:rFonts w:ascii="宋体" w:hAnsi="宋体"/>
                <w:szCs w:val="21"/>
              </w:rPr>
            </w:pPr>
            <w:r>
              <w:rPr>
                <w:rFonts w:ascii="宋体" w:hAnsi="宋体"/>
                <w:szCs w:val="21"/>
              </w:rPr>
              <w:t xml:space="preserve">7.乙方具有一项或多项违约事由，除应承担违约金、赔偿金外，乙方还须承担甲方因维权产生的的包括但不限于律师费、诉讼费、保全费、公证费、差旅费、保全保险费等费用，以及甲方因此产生的其他一切损失。</w:t>
            </w:r>
            <w:r/>
          </w:p>
          <w:p>
            <w:pPr>
              <w:jc w:val="left"/>
              <w:spacing w:line="278" w:lineRule="auto"/>
              <w:rPr>
                <w:rFonts w:ascii="宋体" w:hAnsi="宋体"/>
                <w:szCs w:val="21"/>
              </w:rPr>
            </w:pPr>
            <w:r>
              <w:rPr>
                <w:rFonts w:ascii="宋体" w:hAnsi="宋体"/>
                <w:szCs w:val="21"/>
              </w:rPr>
              <w:t xml:space="preserve">8.乙方在承担一项或多项违约责任后，仍应继续履行合同规定的义务（甲方解除合同的除外）。甲方未能及时追究乙方的任何一项违约责任并不表明甲方放弃追究乙方该项或其他违约责任。</w:t>
            </w:r>
            <w:r/>
          </w:p>
        </w:tc>
      </w:tr>
      <w:tr>
        <w:trPr>
          <w:trHeight w:val="90"/>
        </w:trPr>
        <w:tc>
          <w:tcPr>
            <w:tcBorders>
              <w:top w:val="single" w:color="auto" w:sz="2" w:space="0"/>
              <w:right w:val="single" w:color="auto" w:sz="2" w:space="0"/>
            </w:tcBorders>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tcPr>
          <w:p>
            <w:pPr>
              <w:jc w:val="left"/>
              <w:spacing w:line="278" w:lineRule="auto"/>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（1）</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南通市</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南通市   </w:t>
            </w:r>
            <w:r>
              <w:rPr>
                <w:rFonts w:hint="eastAsia" w:ascii="宋体" w:hAnsi="宋体" w:cs="宋体"/>
                <w:iCs/>
                <w:szCs w:val="21"/>
              </w:rPr>
              <w:t xml:space="preserve">；</w:t>
            </w:r>
            <w:r/>
          </w:p>
          <w:p>
            <w:pPr>
              <w:jc w:val="left"/>
              <w:spacing w:line="278" w:lineRule="auto"/>
              <w:rPr>
                <w:rFonts w:ascii="宋体" w:hAnsi="宋体"/>
                <w:szCs w:val="21"/>
                <w:u w:val="single"/>
              </w:rPr>
            </w:pPr>
            <w:r>
              <w:rPr>
                <w:rFonts w:hint="eastAsia" w:ascii="宋体" w:hAnsi="宋体" w:cs="宋体"/>
                <w:iCs/>
                <w:szCs w:val="21"/>
              </w:rPr>
              <w:t xml:space="preserve">（2）向甲方所在地有管辖权的人民法院起诉。</w:t>
            </w:r>
            <w:r/>
          </w:p>
        </w:tc>
      </w:tr>
      <w:tr>
        <w:trPr>
          <w:trHeight w:val="770"/>
        </w:trPr>
        <w:tc>
          <w:tcPr>
            <w:tcW w:w="1607" w:type="dxa"/>
            <w:vAlign w:val="center"/>
            <w:textDirection w:val="lrTb"/>
            <w:noWrap/>
          </w:tcPr>
          <w:p>
            <w:pPr>
              <w:jc w:val="center"/>
              <w:spacing w:line="278" w:lineRule="auto"/>
              <w:rPr>
                <w:rFonts w:ascii="宋体" w:hAnsi="宋体"/>
                <w:szCs w:val="21"/>
              </w:rPr>
            </w:pPr>
            <w:r>
              <w:rPr>
                <w:rFonts w:hint="eastAsia" w:ascii="宋体" w:hAnsi="宋体"/>
                <w:szCs w:val="21"/>
              </w:rPr>
              <w:t xml:space="preserve">第二节</w:t>
            </w:r>
            <w:r/>
          </w:p>
          <w:p>
            <w:pPr>
              <w:jc w:val="center"/>
              <w:spacing w:line="278" w:lineRule="auto"/>
              <w:rPr>
                <w:rFonts w:ascii="宋体" w:hAnsi="宋体"/>
                <w:szCs w:val="21"/>
              </w:rPr>
            </w:pPr>
            <w:r>
              <w:rPr>
                <w:rFonts w:hint="eastAsia" w:ascii="宋体" w:hAnsi="宋体"/>
                <w:szCs w:val="21"/>
              </w:rPr>
              <w:t xml:space="preserve">第23.1款</w:t>
            </w:r>
            <w:r/>
          </w:p>
        </w:tc>
        <w:tc>
          <w:tcPr>
            <w:tcW w:w="1742" w:type="dxa"/>
            <w:vAlign w:val="center"/>
            <w:textDirection w:val="lrTb"/>
            <w:noWrap/>
          </w:tcPr>
          <w:p>
            <w:pPr>
              <w:jc w:val="left"/>
              <w:spacing w:line="278" w:lineRule="auto"/>
              <w:rPr>
                <w:rFonts w:ascii="宋体" w:hAnsi="宋体"/>
                <w:szCs w:val="21"/>
              </w:rPr>
            </w:pPr>
            <w:r>
              <w:rPr>
                <w:rFonts w:hint="eastAsia" w:ascii="宋体" w:hAnsi="宋体"/>
                <w:bCs/>
                <w:szCs w:val="21"/>
              </w:rPr>
              <w:t xml:space="preserve">其他专用条款</w:t>
            </w:r>
            <w:r/>
          </w:p>
        </w:tc>
        <w:tc>
          <w:tcPr>
            <w:tcW w:w="5170" w:type="dxa"/>
            <w:vAlign w:val="center"/>
            <w:textDirection w:val="lrTb"/>
            <w:noWrap/>
          </w:tcPr>
          <w:p>
            <w:pPr>
              <w:jc w:val="left"/>
              <w:spacing w:line="278" w:lineRule="auto"/>
              <w:rPr>
                <w:rFonts w:ascii="宋体" w:hAnsi="宋体"/>
                <w:szCs w:val="21"/>
              </w:rPr>
            </w:pPr>
            <w:r>
              <w:rPr>
                <w:rFonts w:hint="eastAsia" w:ascii="宋体" w:hAnsi="宋体"/>
                <w:szCs w:val="21"/>
              </w:rPr>
              <w:t xml:space="preserve">因货物的质量问题发生争议的，应当邀请国家认可的质量检测机构对货物质量进行鉴定。货物符合标准的，鉴定费由甲方承担；货物不符合质量标准的，鉴定费由乙方承担。</w:t>
            </w:r>
            <w:r/>
          </w:p>
        </w:tc>
      </w:tr>
    </w:tbl>
    <w:p>
      <w:pPr>
        <w:jc w:val="center"/>
        <w:rPr>
          <w:rFonts w:ascii="宋体" w:hAnsi="宋体" w:cs="宋体"/>
          <w:b/>
          <w:bCs/>
          <w:spacing w:val="-20"/>
          <w:sz w:val="48"/>
          <w:szCs w:val="48"/>
        </w:rPr>
      </w:pPr>
      <w:r>
        <w:rPr>
          <w:rFonts w:ascii="宋体" w:hAnsi="宋体" w:cs="宋体"/>
          <w:b/>
          <w:bCs/>
          <w:spacing w:val="-20"/>
          <w:sz w:val="48"/>
          <w:szCs w:val="48"/>
        </w:rPr>
      </w:r>
      <w:r/>
    </w:p>
    <w:p>
      <w:pPr>
        <w:pStyle w:val="929"/>
        <w:rPr>
          <w:lang w:eastAsia="zh-CN"/>
        </w:rPr>
      </w:pPr>
      <w:r>
        <w:rPr>
          <w:lang w:eastAsia="zh-CN"/>
        </w:rPr>
      </w:r>
      <w:r/>
    </w:p>
    <w:p>
      <w:pPr>
        <w:pStyle w:val="929"/>
        <w:rPr>
          <w:lang w:eastAsia="zh-CN"/>
        </w:rPr>
      </w:pPr>
      <w:r>
        <w:rPr>
          <w:lang w:eastAsia="zh-CN"/>
        </w:rPr>
      </w:r>
      <w:r/>
    </w:p>
    <w:p>
      <w:pPr>
        <w:pStyle w:val="929"/>
        <w:ind w:firstLine="0"/>
        <w:rPr>
          <w:lang w:eastAsia="zh-CN"/>
        </w:rPr>
      </w:pPr>
      <w:r>
        <w:rPr>
          <w:lang w:eastAsia="zh-CN"/>
        </w:rPr>
      </w:r>
      <w:bookmarkEnd w:id="182"/>
      <w:r/>
    </w:p>
    <w:p>
      <w:pPr>
        <w:jc w:val="center"/>
        <w:spacing w:before="120" w:after="120" w:line="480" w:lineRule="exact"/>
        <w:rPr>
          <w:rFonts w:ascii="宋体" w:hAnsi="宋体" w:cs="Courier New"/>
          <w:sz w:val="24"/>
          <w:szCs w:val="24"/>
        </w:rPr>
      </w:pPr>
      <w:r>
        <w:rPr>
          <w:rFonts w:hint="eastAsia" w:ascii="黑体" w:hAnsi="Courier New" w:eastAsia="黑体" w:cs="Courier New"/>
          <w:bCs/>
          <w:sz w:val="44"/>
          <w:szCs w:val="21"/>
        </w:rPr>
        <w:t xml:space="preserve">第</w:t>
      </w:r>
      <w:bookmarkEnd w:id="176"/>
      <w:r>
        <w:rPr>
          <w:rFonts w:hint="eastAsia" w:ascii="黑体" w:hAnsi="Courier New" w:eastAsia="黑体" w:cs="Courier New"/>
          <w:bCs/>
          <w:sz w:val="44"/>
          <w:szCs w:val="21"/>
        </w:rPr>
        <w:t xml:space="preserve">四章 采购需求</w:t>
      </w:r>
      <w:bookmarkEnd w:id="177"/>
      <w:r/>
      <w:bookmarkEnd w:id="178"/>
      <w:r/>
      <w:bookmarkEnd w:id="179"/>
      <w:r/>
      <w:r/>
    </w:p>
    <w:p>
      <w:pPr>
        <w:spacing w:line="480" w:lineRule="exact"/>
        <w:rPr>
          <w:rFonts w:ascii="仿宋" w:hAnsi="仿宋" w:eastAsia="仿宋"/>
          <w:sz w:val="28"/>
          <w:szCs w:val="28"/>
        </w:rPr>
      </w:pPr>
      <w:r/>
      <w:bookmarkStart w:id="202" w:name="_Toc49090575"/>
      <w:r/>
      <w:bookmarkStart w:id="203" w:name="_Toc26554093"/>
      <w:r>
        <w:rPr>
          <w:rFonts w:hint="eastAsia" w:ascii="仿宋" w:hAnsi="仿宋" w:eastAsia="仿宋"/>
          <w:sz w:val="28"/>
          <w:szCs w:val="28"/>
        </w:rPr>
        <w:t xml:space="preserve">项目属性:货物类项目。</w:t>
      </w:r>
      <w:r/>
    </w:p>
    <w:p>
      <w:r/>
      <w:r/>
    </w:p>
    <w:p>
      <w:pPr>
        <w:spacing w:line="480" w:lineRule="exact"/>
        <w:rPr>
          <w:rFonts w:ascii="仿宋" w:hAnsi="仿宋" w:eastAsia="仿宋"/>
          <w:b/>
          <w:sz w:val="28"/>
          <w:szCs w:val="28"/>
        </w:rPr>
      </w:pPr>
      <w:r>
        <w:rPr>
          <w:rFonts w:hint="eastAsia" w:ascii="仿宋" w:hAnsi="仿宋" w:eastAsia="仿宋"/>
          <w:b/>
          <w:sz w:val="28"/>
          <w:szCs w:val="28"/>
        </w:rPr>
        <w:t xml:space="preserve">一</w:t>
      </w:r>
      <w:r>
        <w:rPr>
          <w:rFonts w:ascii="仿宋" w:hAnsi="仿宋" w:eastAsia="仿宋"/>
          <w:b/>
          <w:sz w:val="28"/>
          <w:szCs w:val="28"/>
        </w:rPr>
        <w:t xml:space="preserve">、</w:t>
      </w:r>
      <w:r>
        <w:rPr>
          <w:rFonts w:hint="eastAsia" w:ascii="仿宋" w:hAnsi="仿宋" w:eastAsia="仿宋"/>
          <w:b/>
          <w:sz w:val="28"/>
          <w:szCs w:val="28"/>
        </w:rPr>
        <w:t xml:space="preserve">采购</w:t>
      </w:r>
      <w:r>
        <w:rPr>
          <w:rFonts w:ascii="仿宋" w:hAnsi="仿宋" w:eastAsia="仿宋"/>
          <w:b/>
          <w:sz w:val="28"/>
          <w:szCs w:val="28"/>
        </w:rPr>
        <w:t xml:space="preserve">标的清单</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2410"/>
        <w:gridCol w:w="2268"/>
        <w:gridCol w:w="1134"/>
        <w:gridCol w:w="2126"/>
      </w:tblGrid>
      <w:tr>
        <w:trPr>
          <w:cantSplit/>
          <w:jc w:val="center"/>
        </w:trPr>
        <w:tc>
          <w:tcPr>
            <w:tcW w:w="846" w:type="dxa"/>
            <w:vAlign w:val="center"/>
            <w:textDirection w:val="lrTb"/>
            <w:noWrap/>
          </w:tcPr>
          <w:p>
            <w:pPr>
              <w:jc w:val="center"/>
              <w:spacing w:line="480" w:lineRule="exact"/>
              <w:rPr>
                <w:rFonts w:ascii="仿宋" w:hAnsi="仿宋" w:eastAsia="仿宋"/>
                <w:sz w:val="28"/>
                <w:szCs w:val="28"/>
              </w:rPr>
            </w:pPr>
            <w:r/>
            <w:bookmarkStart w:id="204" w:name="_Hlk175314267"/>
            <w:r>
              <w:rPr>
                <w:rFonts w:hint="eastAsia" w:ascii="仿宋" w:hAnsi="仿宋" w:eastAsia="仿宋"/>
                <w:sz w:val="28"/>
                <w:szCs w:val="28"/>
              </w:rPr>
              <w:t xml:space="preserve">序号</w:t>
            </w:r>
            <w:r/>
          </w:p>
        </w:tc>
        <w:tc>
          <w:tcPr>
            <w:tcW w:w="241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采购</w:t>
            </w:r>
            <w:r>
              <w:rPr>
                <w:rFonts w:ascii="仿宋" w:hAnsi="仿宋" w:eastAsia="仿宋"/>
                <w:sz w:val="28"/>
                <w:szCs w:val="28"/>
              </w:rPr>
              <w:t xml:space="preserve">标的</w:t>
            </w:r>
            <w:r/>
          </w:p>
        </w:tc>
        <w:tc>
          <w:tcPr>
            <w:tcW w:w="226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对应中</w:t>
            </w:r>
            <w:r>
              <w:rPr>
                <w:rFonts w:ascii="仿宋" w:hAnsi="仿宋" w:eastAsia="仿宋"/>
                <w:sz w:val="28"/>
                <w:szCs w:val="28"/>
              </w:rPr>
              <w:t xml:space="preserve">小企业划分标准所属行业</w:t>
            </w:r>
            <w:r/>
          </w:p>
        </w:tc>
        <w:tc>
          <w:tcPr>
            <w:tcW w:w="1134"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数量</w:t>
            </w:r>
            <w:r/>
          </w:p>
        </w:tc>
        <w:tc>
          <w:tcPr>
            <w:tcW w:w="2126"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是否属于强制环保节能产品</w:t>
            </w:r>
            <w:r/>
          </w:p>
        </w:tc>
      </w:tr>
      <w:tr>
        <w:trPr>
          <w:cantSplit/>
          <w:jc w:val="center"/>
          <w:trHeight w:val="291"/>
        </w:trPr>
        <w:tc>
          <w:tcPr>
            <w:tcW w:w="846" w:type="dxa"/>
            <w:vAlign w:val="center"/>
            <w:textDirection w:val="lrTb"/>
            <w:noWrap/>
          </w:tcPr>
          <w:p>
            <w:pPr>
              <w:jc w:val="center"/>
              <w:spacing w:line="480" w:lineRule="exact"/>
              <w:rPr>
                <w:rFonts w:ascii="仿宋" w:hAnsi="仿宋" w:eastAsia="仿宋"/>
                <w:sz w:val="28"/>
                <w:szCs w:val="28"/>
              </w:rPr>
            </w:pPr>
            <w:r/>
            <w:bookmarkStart w:id="205" w:name="_Hlk174624518"/>
            <w:r/>
            <w:bookmarkStart w:id="206" w:name="OLE_LINK34"/>
            <w:r>
              <w:rPr>
                <w:rFonts w:hint="eastAsia" w:ascii="仿宋" w:hAnsi="仿宋" w:eastAsia="仿宋"/>
                <w:sz w:val="28"/>
                <w:szCs w:val="28"/>
              </w:rPr>
              <w:t xml:space="preserve">1</w:t>
            </w:r>
            <w:r/>
          </w:p>
        </w:tc>
        <w:tc>
          <w:tcPr>
            <w:tcW w:w="241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X</w:t>
            </w:r>
            <w:r>
              <w:rPr>
                <w:rFonts w:hint="eastAsia" w:ascii="仿宋" w:hAnsi="仿宋" w:eastAsia="仿宋"/>
                <w:sz w:val="28"/>
                <w:szCs w:val="28"/>
              </w:rPr>
              <w:t xml:space="preserve">射线衍射仪</w:t>
            </w:r>
            <w:r>
              <w:rPr>
                <w:rFonts w:hint="eastAsia" w:ascii="仿宋" w:hAnsi="仿宋" w:eastAsia="仿宋"/>
                <w:sz w:val="28"/>
                <w:szCs w:val="28"/>
              </w:rPr>
              <w:tab/>
            </w:r>
            <w:r/>
          </w:p>
        </w:tc>
        <w:tc>
          <w:tcPr>
            <w:tcW w:w="226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工业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台</w:t>
            </w:r>
            <w:r/>
          </w:p>
        </w:tc>
        <w:tc>
          <w:tcPr>
            <w:tcBorders>
              <w:top w:val="single" w:color="auto" w:sz="4" w:space="0"/>
              <w:left w:val="single" w:color="auto" w:sz="4" w:space="0"/>
              <w:bottom w:val="single" w:color="auto" w:sz="4" w:space="0"/>
              <w:right w:val="single" w:color="auto" w:sz="4" w:space="0"/>
            </w:tcBorders>
            <w:tcW w:w="2126"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否</w:t>
            </w:r>
            <w:bookmarkEnd w:id="205"/>
            <w:r/>
            <w:bookmarkEnd w:id="206"/>
            <w:r/>
            <w:r/>
          </w:p>
        </w:tc>
      </w:tr>
      <w:tr>
        <w:trPr>
          <w:cantSplit/>
          <w:jc w:val="center"/>
          <w:trHeight w:val="235"/>
        </w:trPr>
        <w:tc>
          <w:tcPr>
            <w:tcW w:w="84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241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自动溶出仪</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工业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80" w:lineRule="exact"/>
              <w:rPr>
                <w:rFonts w:ascii="仿宋" w:hAnsi="仿宋" w:eastAsia="仿宋"/>
                <w:sz w:val="28"/>
                <w:szCs w:val="28"/>
              </w:rPr>
            </w:pPr>
            <w:r>
              <w:rPr>
                <w:rFonts w:ascii="仿宋" w:hAnsi="仿宋" w:eastAsia="仿宋" w:cs="宋体"/>
                <w:sz w:val="28"/>
                <w:szCs w:val="28"/>
              </w:rPr>
              <w:t xml:space="preserve">3</w:t>
            </w:r>
            <w:r>
              <w:rPr>
                <w:rFonts w:hint="eastAsia" w:ascii="仿宋" w:hAnsi="仿宋" w:eastAsia="仿宋" w:cs="宋体"/>
                <w:sz w:val="28"/>
                <w:szCs w:val="28"/>
              </w:rPr>
              <w:t xml:space="preserve">台</w:t>
            </w:r>
            <w:r/>
          </w:p>
        </w:tc>
        <w:tc>
          <w:tcPr>
            <w:tcBorders>
              <w:top w:val="single" w:color="auto" w:sz="4" w:space="0"/>
              <w:left w:val="single" w:color="auto" w:sz="4" w:space="0"/>
              <w:bottom w:val="single" w:color="auto" w:sz="4" w:space="0"/>
              <w:right w:val="single" w:color="auto" w:sz="4" w:space="0"/>
            </w:tcBorders>
            <w:tcW w:w="2126"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否</w:t>
            </w:r>
            <w:r/>
          </w:p>
        </w:tc>
      </w:tr>
      <w:tr>
        <w:trPr>
          <w:cantSplit/>
          <w:jc w:val="center"/>
          <w:trHeight w:val="222"/>
        </w:trPr>
        <w:tc>
          <w:tcPr>
            <w:tcW w:w="84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241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薄层扫描仪</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工业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80" w:lineRule="exact"/>
              <w:rPr>
                <w:rFonts w:ascii="仿宋" w:hAnsi="仿宋" w:eastAsia="仿宋"/>
                <w:sz w:val="28"/>
                <w:szCs w:val="28"/>
              </w:rPr>
            </w:pPr>
            <w:r>
              <w:rPr>
                <w:rFonts w:ascii="仿宋" w:hAnsi="仿宋" w:eastAsia="仿宋" w:cs="宋体"/>
                <w:sz w:val="28"/>
                <w:szCs w:val="28"/>
              </w:rPr>
              <w:t xml:space="preserve">1</w:t>
            </w:r>
            <w:r>
              <w:rPr>
                <w:rFonts w:hint="eastAsia" w:ascii="仿宋" w:hAnsi="仿宋" w:eastAsia="仿宋" w:cs="宋体"/>
                <w:sz w:val="28"/>
                <w:szCs w:val="28"/>
              </w:rPr>
              <w:t xml:space="preserve">台</w:t>
            </w:r>
            <w:r/>
          </w:p>
        </w:tc>
        <w:tc>
          <w:tcPr>
            <w:tcBorders>
              <w:top w:val="single" w:color="auto" w:sz="4" w:space="0"/>
              <w:left w:val="single" w:color="auto" w:sz="4" w:space="0"/>
              <w:bottom w:val="single" w:color="auto" w:sz="4" w:space="0"/>
              <w:right w:val="single" w:color="auto" w:sz="4" w:space="0"/>
            </w:tcBorders>
            <w:tcW w:w="2126"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否</w:t>
            </w:r>
            <w:r/>
          </w:p>
        </w:tc>
      </w:tr>
      <w:tr>
        <w:trPr>
          <w:cantSplit/>
          <w:jc w:val="center"/>
          <w:trHeight w:val="222"/>
        </w:trPr>
        <w:tc>
          <w:tcPr>
            <w:tcW w:w="84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241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离子色谱仪</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工业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80" w:lineRule="exact"/>
              <w:rPr>
                <w:rFonts w:ascii="仿宋" w:hAnsi="仿宋" w:eastAsia="仿宋"/>
                <w:sz w:val="28"/>
                <w:szCs w:val="28"/>
              </w:rPr>
            </w:pPr>
            <w:r>
              <w:rPr>
                <w:rFonts w:ascii="仿宋" w:hAnsi="仿宋" w:eastAsia="仿宋" w:cs="宋体"/>
                <w:sz w:val="28"/>
                <w:szCs w:val="28"/>
              </w:rPr>
              <w:t xml:space="preserve">1</w:t>
            </w:r>
            <w:r>
              <w:rPr>
                <w:rFonts w:hint="eastAsia" w:ascii="仿宋" w:hAnsi="仿宋" w:eastAsia="仿宋" w:cs="宋体"/>
                <w:sz w:val="28"/>
                <w:szCs w:val="28"/>
              </w:rPr>
              <w:t xml:space="preserve">台</w:t>
            </w:r>
            <w:r/>
          </w:p>
        </w:tc>
        <w:tc>
          <w:tcPr>
            <w:tcBorders>
              <w:top w:val="single" w:color="auto" w:sz="4" w:space="0"/>
              <w:left w:val="single" w:color="auto" w:sz="4" w:space="0"/>
              <w:bottom w:val="single" w:color="auto" w:sz="4" w:space="0"/>
              <w:right w:val="single" w:color="auto" w:sz="4" w:space="0"/>
            </w:tcBorders>
            <w:tcW w:w="2126"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否</w:t>
            </w:r>
            <w:r/>
          </w:p>
        </w:tc>
      </w:tr>
      <w:tr>
        <w:trPr>
          <w:cantSplit/>
          <w:jc w:val="center"/>
          <w:trHeight w:val="222"/>
        </w:trPr>
        <w:tc>
          <w:tcPr>
            <w:tcW w:w="84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原子吸收光谱仪</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工业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80" w:lineRule="exact"/>
              <w:rPr>
                <w:rFonts w:ascii="仿宋" w:hAnsi="仿宋" w:eastAsia="仿宋"/>
                <w:sz w:val="28"/>
                <w:szCs w:val="28"/>
              </w:rPr>
            </w:pPr>
            <w:r>
              <w:rPr>
                <w:rFonts w:ascii="仿宋" w:hAnsi="仿宋" w:eastAsia="仿宋" w:cs="宋体"/>
                <w:sz w:val="28"/>
                <w:szCs w:val="28"/>
              </w:rPr>
              <w:t xml:space="preserve">1</w:t>
            </w:r>
            <w:r>
              <w:rPr>
                <w:rFonts w:hint="eastAsia" w:ascii="仿宋" w:hAnsi="仿宋" w:eastAsia="仿宋" w:cs="宋体"/>
                <w:sz w:val="28"/>
                <w:szCs w:val="28"/>
              </w:rPr>
              <w:t xml:space="preserve">台</w:t>
            </w:r>
            <w:r/>
          </w:p>
        </w:tc>
        <w:tc>
          <w:tcPr>
            <w:tcBorders>
              <w:top w:val="single" w:color="auto" w:sz="4" w:space="0"/>
              <w:left w:val="single" w:color="auto" w:sz="4" w:space="0"/>
              <w:bottom w:val="single" w:color="auto" w:sz="4" w:space="0"/>
              <w:right w:val="single" w:color="auto" w:sz="4" w:space="0"/>
            </w:tcBorders>
            <w:tcW w:w="2126"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否</w:t>
            </w:r>
            <w:r/>
          </w:p>
        </w:tc>
      </w:tr>
      <w:tr>
        <w:trPr>
          <w:cantSplit/>
          <w:jc w:val="center"/>
          <w:trHeight w:val="222"/>
        </w:trPr>
        <w:tc>
          <w:tcPr>
            <w:tcW w:w="84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红外分光光度计</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工业</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480" w:lineRule="exact"/>
              <w:rPr>
                <w:rFonts w:ascii="仿宋" w:hAnsi="仿宋" w:eastAsia="仿宋"/>
                <w:sz w:val="28"/>
                <w:szCs w:val="28"/>
              </w:rPr>
            </w:pPr>
            <w:r>
              <w:rPr>
                <w:rFonts w:ascii="仿宋" w:hAnsi="仿宋" w:eastAsia="仿宋" w:cs="宋体"/>
                <w:sz w:val="28"/>
                <w:szCs w:val="28"/>
              </w:rPr>
              <w:t xml:space="preserve">1</w:t>
            </w:r>
            <w:r>
              <w:rPr>
                <w:rFonts w:hint="eastAsia" w:ascii="仿宋" w:hAnsi="仿宋" w:eastAsia="仿宋" w:cs="宋体"/>
                <w:sz w:val="28"/>
                <w:szCs w:val="28"/>
              </w:rPr>
              <w:t xml:space="preserve">台</w:t>
            </w:r>
            <w:r/>
          </w:p>
        </w:tc>
        <w:tc>
          <w:tcPr>
            <w:tcBorders>
              <w:top w:val="single" w:color="auto" w:sz="4" w:space="0"/>
              <w:left w:val="single" w:color="auto" w:sz="4" w:space="0"/>
              <w:bottom w:val="single" w:color="auto" w:sz="4" w:space="0"/>
              <w:right w:val="single" w:color="auto" w:sz="4" w:space="0"/>
            </w:tcBorders>
            <w:tcW w:w="2126"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否</w:t>
            </w:r>
            <w:bookmarkEnd w:id="204"/>
            <w:r/>
            <w:r/>
          </w:p>
        </w:tc>
      </w:tr>
    </w:tbl>
    <w:p>
      <w:pPr>
        <w:spacing w:line="480" w:lineRule="exact"/>
        <w:rPr>
          <w:rFonts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、技术要求</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技术要求是指对采购标的功能和质量要求，包括性能、材料、结构、外观、安全，或者服务内容和标准等。</w:t>
      </w:r>
      <w:r/>
    </w:p>
    <w:p>
      <w:pPr>
        <w:spacing w:line="480" w:lineRule="exact"/>
        <w:rPr>
          <w:rFonts w:ascii="仿宋" w:hAnsi="仿宋" w:eastAsia="仿宋"/>
          <w:bCs/>
          <w:sz w:val="28"/>
          <w:szCs w:val="28"/>
        </w:rPr>
      </w:pPr>
      <w:r>
        <w:rPr>
          <w:rFonts w:hint="eastAsia" w:ascii="仿宋" w:hAnsi="仿宋" w:eastAsia="仿宋"/>
          <w:bCs/>
          <w:sz w:val="28"/>
          <w:szCs w:val="28"/>
        </w:rPr>
        <w:t xml:space="preserve">    本次采购需切实履行绿色采购，参照《</w:t>
      </w:r>
      <w:bookmarkStart w:id="207" w:name="OLE_LINK18"/>
      <w:r>
        <w:rPr>
          <w:rFonts w:hint="eastAsia" w:ascii="仿宋" w:hAnsi="仿宋" w:eastAsia="仿宋"/>
          <w:bCs/>
          <w:sz w:val="28"/>
          <w:szCs w:val="28"/>
        </w:rPr>
        <w:t xml:space="preserve">江苏省财政厅关于加强政府绿色采购有关事项的通知</w:t>
      </w:r>
      <w:bookmarkEnd w:id="207"/>
      <w:r>
        <w:rPr>
          <w:rFonts w:hint="eastAsia" w:ascii="仿宋" w:hAnsi="仿宋" w:eastAsia="仿宋"/>
          <w:bCs/>
          <w:sz w:val="28"/>
          <w:szCs w:val="28"/>
        </w:rPr>
        <w:t xml:space="preserve">》（苏财购〔2023〕65号），严格落实节能环保产品采购政策，严格执行绿色采购需求标准，推广使用低挥发性有机化合物产品，确保绿色采购落实到位。</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品目清单见《</w:t>
      </w:r>
      <w:bookmarkStart w:id="208" w:name="OLE_LINK14"/>
      <w:r>
        <w:rPr>
          <w:rFonts w:hint="eastAsia" w:ascii="仿宋" w:hAnsi="仿宋" w:eastAsia="仿宋"/>
          <w:bCs/>
          <w:sz w:val="28"/>
          <w:szCs w:val="28"/>
        </w:rPr>
        <w:t xml:space="preserve">关于印发环境标志产品政府采购品目清单的通知</w:t>
      </w:r>
      <w:bookmarkEnd w:id="208"/>
      <w:r>
        <w:rPr>
          <w:rFonts w:hint="eastAsia" w:ascii="仿宋" w:hAnsi="仿宋" w:eastAsia="仿宋"/>
          <w:bCs/>
          <w:sz w:val="28"/>
          <w:szCs w:val="28"/>
        </w:rPr>
        <w:t xml:space="preserve">》（</w:t>
      </w:r>
      <w:bookmarkStart w:id="209" w:name="OLE_LINK15"/>
      <w:r>
        <w:rPr>
          <w:rFonts w:hint="eastAsia" w:ascii="仿宋" w:hAnsi="仿宋" w:eastAsia="仿宋"/>
          <w:bCs/>
          <w:sz w:val="28"/>
          <w:szCs w:val="28"/>
        </w:rPr>
        <w:t xml:space="preserve">财库〔2019〕18号</w:t>
      </w:r>
      <w:bookmarkEnd w:id="209"/>
      <w:r>
        <w:rPr>
          <w:rFonts w:hint="eastAsia" w:ascii="仿宋" w:hAnsi="仿宋" w:eastAsia="仿宋"/>
          <w:bCs/>
          <w:sz w:val="28"/>
          <w:szCs w:val="28"/>
        </w:rPr>
        <w:t xml:space="preserve">）、《</w:t>
      </w:r>
      <w:bookmarkStart w:id="210" w:name="OLE_LINK16"/>
      <w:r>
        <w:rPr>
          <w:rFonts w:hint="eastAsia" w:ascii="仿宋" w:hAnsi="仿宋" w:eastAsia="仿宋"/>
          <w:bCs/>
          <w:sz w:val="28"/>
          <w:szCs w:val="28"/>
        </w:rPr>
        <w:t xml:space="preserve">关于印发节能产品政府采购品目清单的通知</w:t>
      </w:r>
      <w:bookmarkEnd w:id="210"/>
      <w:r>
        <w:rPr>
          <w:rFonts w:hint="eastAsia" w:ascii="仿宋" w:hAnsi="仿宋" w:eastAsia="仿宋"/>
          <w:bCs/>
          <w:sz w:val="28"/>
          <w:szCs w:val="28"/>
        </w:rPr>
        <w:t xml:space="preserve">》（</w:t>
      </w:r>
      <w:bookmarkStart w:id="211" w:name="OLE_LINK17"/>
      <w:r>
        <w:rPr>
          <w:rFonts w:hint="eastAsia" w:ascii="仿宋" w:hAnsi="仿宋" w:eastAsia="仿宋"/>
          <w:bCs/>
          <w:sz w:val="28"/>
          <w:szCs w:val="28"/>
        </w:rPr>
        <w:t xml:space="preserve">财库〔2019〕19号</w:t>
      </w:r>
      <w:bookmarkEnd w:id="211"/>
      <w:r>
        <w:rPr>
          <w:rFonts w:hint="eastAsia" w:ascii="仿宋" w:hAnsi="仿宋" w:eastAsia="仿宋"/>
          <w:bCs/>
          <w:sz w:val="28"/>
          <w:szCs w:val="28"/>
        </w:rPr>
        <w:t xml:space="preserve">）。</w:t>
      </w:r>
      <w:r/>
    </w:p>
    <w:p>
      <w:pPr>
        <w:ind w:firstLine="560"/>
        <w:spacing w:line="480" w:lineRule="exact"/>
        <w:rPr>
          <w:rFonts w:ascii="仿宋" w:hAnsi="仿宋" w:eastAsia="仿宋"/>
          <w:bCs/>
          <w:sz w:val="28"/>
          <w:szCs w:val="28"/>
        </w:rPr>
      </w:pPr>
      <w:r>
        <w:rPr>
          <w:rFonts w:hint="eastAsia" w:ascii="仿宋" w:hAnsi="仿宋" w:eastAsia="仿宋"/>
          <w:bCs/>
          <w:sz w:val="28"/>
          <w:szCs w:val="28"/>
        </w:rPr>
        <w:t xml:space="preserve">需求标准见《商品包装政府采购需求标准（试行）》《快递包装政府采购需求标准（试行）》（财办库〔2020〕123号）、《绿色数据中心政府采购需求标准（试行）》（财库〔2023〕7号）。</w:t>
      </w:r>
      <w:r/>
    </w:p>
    <w:p>
      <w:pPr>
        <w:ind w:firstLine="210"/>
        <w:spacing w:line="360" w:lineRule="exact"/>
      </w:pPr>
      <w:r>
        <w:rPr>
          <w:rFonts w:hint="eastAsia"/>
        </w:rPr>
        <w:t xml:space="preserve">品目一：</w:t>
      </w:r>
      <w:r>
        <w:rPr>
          <w:rFonts w:hint="eastAsia"/>
        </w:rPr>
        <w:t xml:space="preserve">X</w:t>
      </w:r>
      <w:r>
        <w:rPr>
          <w:rFonts w:hint="eastAsia"/>
        </w:rPr>
        <w:t xml:space="preserve">射线衍射仪</w:t>
      </w:r>
      <w:r>
        <w:rPr>
          <w:rFonts w:hint="eastAsia"/>
        </w:rPr>
        <w:t xml:space="preserve"> 1</w:t>
      </w:r>
      <w:r>
        <w:rPr>
          <w:rFonts w:hint="eastAsia"/>
        </w:rPr>
        <w:t xml:space="preserve">台</w:t>
      </w:r>
      <w:r/>
    </w:p>
    <w:p>
      <w:pPr>
        <w:ind w:firstLine="210"/>
        <w:spacing w:line="360" w:lineRule="exact"/>
      </w:pPr>
      <w:r>
        <w:rPr>
          <w:rFonts w:hint="eastAsia"/>
        </w:rPr>
        <w:t xml:space="preserve">1</w:t>
      </w:r>
      <w:r>
        <w:rPr>
          <w:rFonts w:hint="eastAsia"/>
        </w:rPr>
        <w:t xml:space="preserve">、技术指标</w:t>
      </w:r>
      <w:r/>
    </w:p>
    <w:p>
      <w:pPr>
        <w:ind w:firstLine="210"/>
        <w:spacing w:line="360" w:lineRule="exact"/>
      </w:pPr>
      <w:r>
        <w:rPr>
          <w:rFonts w:hint="eastAsia"/>
        </w:rPr>
        <w:t xml:space="preserve">1.1 X</w:t>
      </w:r>
      <w:r>
        <w:rPr>
          <w:rFonts w:hint="eastAsia"/>
        </w:rPr>
        <w:t xml:space="preserve">射线衍射仪</w:t>
      </w:r>
      <w:r/>
    </w:p>
    <w:p>
      <w:pPr>
        <w:ind w:firstLine="210"/>
        <w:spacing w:line="360" w:lineRule="exact"/>
      </w:pPr>
      <w:r>
        <w:rPr>
          <w:rFonts w:hint="eastAsia"/>
        </w:rPr>
        <w:t xml:space="preserve">1.1.1 X</w:t>
      </w:r>
      <w:r>
        <w:rPr>
          <w:rFonts w:hint="eastAsia"/>
        </w:rPr>
        <w:t xml:space="preserve">射线发生器和光管</w:t>
      </w:r>
      <w:r/>
    </w:p>
    <w:p>
      <w:pPr>
        <w:ind w:firstLine="210"/>
        <w:spacing w:line="360" w:lineRule="exact"/>
      </w:pPr>
      <w:r>
        <w:rPr>
          <w:rFonts w:hint="eastAsia"/>
        </w:rPr>
        <w:t xml:space="preserve">▲</w:t>
      </w:r>
      <w:r>
        <w:rPr>
          <w:rFonts w:hint="eastAsia"/>
        </w:rPr>
        <w:t xml:space="preserve">1.1.1.1 X</w:t>
      </w:r>
      <w:r>
        <w:rPr>
          <w:rFonts w:hint="eastAsia"/>
        </w:rPr>
        <w:t xml:space="preserve">射线发生器：输出功率：≥</w:t>
      </w:r>
      <w:r>
        <w:rPr>
          <w:rFonts w:hint="eastAsia"/>
        </w:rPr>
        <w:t xml:space="preserve">300W</w:t>
      </w:r>
      <w:r>
        <w:rPr>
          <w:rFonts w:hint="eastAsia"/>
        </w:rPr>
        <w:t xml:space="preserve">；输出电压：≥</w:t>
      </w:r>
      <w:r>
        <w:rPr>
          <w:rFonts w:hint="eastAsia"/>
        </w:rPr>
        <w:t xml:space="preserve">40 kV</w:t>
      </w:r>
      <w:r>
        <w:rPr>
          <w:rFonts w:hint="eastAsia"/>
        </w:rPr>
        <w:t xml:space="preserve">；输出电流：≥</w:t>
      </w:r>
      <w:r>
        <w:rPr>
          <w:rFonts w:hint="eastAsia"/>
        </w:rPr>
        <w:t xml:space="preserve">15 mA</w:t>
      </w:r>
      <w:r/>
    </w:p>
    <w:p>
      <w:pPr>
        <w:ind w:firstLine="210"/>
        <w:spacing w:line="360" w:lineRule="exact"/>
      </w:pPr>
      <w:r>
        <w:rPr>
          <w:rFonts w:hint="eastAsia"/>
        </w:rPr>
        <w:t xml:space="preserve">▲</w:t>
      </w:r>
      <w:r>
        <w:rPr>
          <w:rFonts w:hint="eastAsia"/>
        </w:rPr>
        <w:t xml:space="preserve">1.1.1.2</w:t>
      </w:r>
      <w:r>
        <w:rPr>
          <w:rFonts w:hint="eastAsia"/>
        </w:rPr>
        <w:t xml:space="preserve">光管：铜靶金属陶瓷</w:t>
      </w:r>
      <w:r>
        <w:rPr>
          <w:rFonts w:hint="eastAsia"/>
        </w:rPr>
        <w:t xml:space="preserve">X</w:t>
      </w:r>
      <w:r>
        <w:rPr>
          <w:rFonts w:hint="eastAsia"/>
        </w:rPr>
        <w:t xml:space="preserve">光管</w:t>
      </w:r>
      <w:r/>
    </w:p>
    <w:p>
      <w:pPr>
        <w:ind w:firstLine="210"/>
        <w:spacing w:line="360" w:lineRule="exact"/>
      </w:pPr>
      <w:r>
        <w:rPr>
          <w:rFonts w:hint="eastAsia"/>
        </w:rPr>
        <w:t xml:space="preserve">1.1.2</w:t>
      </w:r>
      <w:r>
        <w:rPr>
          <w:rFonts w:hint="eastAsia"/>
        </w:rPr>
        <w:t xml:space="preserve">测角仪</w:t>
      </w:r>
      <w:r/>
    </w:p>
    <w:p>
      <w:pPr>
        <w:ind w:firstLine="210"/>
        <w:spacing w:line="360" w:lineRule="exact"/>
      </w:pPr>
      <w:r>
        <w:rPr>
          <w:rFonts w:hint="eastAsia"/>
        </w:rPr>
        <w:t xml:space="preserve">1</w:t>
      </w:r>
      <w:r>
        <w:t xml:space="preserve">.1.2.1</w:t>
      </w:r>
      <w:r>
        <w:rPr>
          <w:rFonts w:hint="eastAsia"/>
        </w:rPr>
        <w:t xml:space="preserve">扫描方式：立式测角仪，</w:t>
      </w:r>
      <w:r>
        <w:t xml:space="preserve">θ</w:t>
      </w:r>
      <w:r>
        <w:rPr>
          <w:rFonts w:hint="eastAsia"/>
        </w:rPr>
        <w:t xml:space="preserve">/</w:t>
      </w:r>
      <w:r>
        <w:t xml:space="preserve">θ</w:t>
      </w:r>
      <w:r>
        <w:rPr>
          <w:rFonts w:hint="eastAsia"/>
        </w:rPr>
        <w:t xml:space="preserve">方式，样品水平放置，无倾斜。</w:t>
      </w:r>
      <w:r/>
    </w:p>
    <w:p>
      <w:pPr>
        <w:ind w:firstLine="210"/>
        <w:spacing w:line="360" w:lineRule="exact"/>
      </w:pPr>
      <w:r>
        <w:rPr>
          <w:rFonts w:hint="eastAsia"/>
        </w:rPr>
        <w:t xml:space="preserve">1.1.2.2</w:t>
      </w:r>
      <w:r>
        <w:rPr>
          <w:rFonts w:hint="eastAsia"/>
        </w:rPr>
        <w:t xml:space="preserve">测角仪半径：</w:t>
      </w:r>
      <w:r>
        <w:rPr>
          <w:rFonts w:hint="eastAsia"/>
        </w:rPr>
        <w:t xml:space="preserve">140mm</w:t>
      </w:r>
      <w:r>
        <w:rPr>
          <w:rFonts w:hint="eastAsia"/>
        </w:rPr>
        <w:t xml:space="preserve">～</w:t>
      </w:r>
      <w:r>
        <w:rPr>
          <w:rFonts w:hint="eastAsia"/>
        </w:rPr>
        <w:t xml:space="preserve">200mm</w:t>
      </w:r>
      <w:r/>
    </w:p>
    <w:p>
      <w:pPr>
        <w:ind w:firstLine="210"/>
        <w:spacing w:line="360" w:lineRule="exact"/>
        <w:rPr>
          <w:rFonts w:ascii="方正仿宋_GBK" w:eastAsia="方正仿宋_GBK"/>
        </w:rPr>
      </w:pPr>
      <w:r>
        <w:rPr>
          <w:rFonts w:hint="eastAsia"/>
        </w:rPr>
        <w:t xml:space="preserve">1</w:t>
      </w:r>
      <w:r>
        <w:t xml:space="preserve">.1.2.</w:t>
      </w:r>
      <w:r>
        <w:rPr>
          <w:rFonts w:hint="eastAsia"/>
        </w:rPr>
        <w:t xml:space="preserve">3</w:t>
      </w:r>
      <w:r>
        <w:t xml:space="preserve"> 2θ</w:t>
      </w:r>
      <w:r>
        <w:rPr>
          <w:rFonts w:hint="eastAsia"/>
        </w:rPr>
        <w:t xml:space="preserve">角度范围：</w:t>
      </w:r>
      <w:r>
        <w:t xml:space="preserve">-4°</w:t>
      </w:r>
      <w:r>
        <w:rPr>
          <w:rFonts w:hint="eastAsia"/>
        </w:rPr>
        <w:t xml:space="preserve">＜</w:t>
      </w:r>
      <w:r>
        <w:t xml:space="preserve">2θ</w:t>
      </w:r>
      <w:r>
        <w:rPr>
          <w:rFonts w:hint="eastAsia"/>
        </w:rPr>
        <w:t xml:space="preserve">≤</w:t>
      </w:r>
      <w:r>
        <w:t xml:space="preserve">1</w:t>
      </w:r>
      <w:r>
        <w:rPr>
          <w:rFonts w:hint="eastAsia"/>
        </w:rPr>
        <w:t xml:space="preserve">10</w:t>
      </w:r>
      <w:r>
        <w:t xml:space="preserve">°</w:t>
      </w:r>
      <w:r/>
    </w:p>
    <w:p>
      <w:pPr>
        <w:ind w:firstLine="210"/>
        <w:spacing w:line="360" w:lineRule="exact"/>
      </w:pPr>
      <w:r>
        <w:rPr>
          <w:rFonts w:hint="eastAsia"/>
        </w:rPr>
        <w:t xml:space="preserve">1.1.2.4</w:t>
      </w:r>
      <w:r>
        <w:rPr>
          <w:rFonts w:hint="eastAsia"/>
        </w:rPr>
        <w:t xml:space="preserve">扫描速度：可调节，最快可达</w:t>
      </w:r>
      <w:r>
        <w:rPr>
          <w:rFonts w:hint="eastAsia"/>
        </w:rPr>
        <w:t xml:space="preserve">2.1</w:t>
      </w:r>
      <w:r>
        <w:rPr>
          <w:rFonts w:hint="eastAsia"/>
        </w:rPr>
        <w:t xml:space="preserve">°</w:t>
      </w:r>
      <w:r>
        <w:rPr>
          <w:rFonts w:hint="eastAsia"/>
        </w:rPr>
        <w:t xml:space="preserve">/s</w:t>
      </w:r>
      <w:r/>
    </w:p>
    <w:p>
      <w:pPr>
        <w:ind w:firstLine="210"/>
        <w:spacing w:line="360" w:lineRule="exact"/>
      </w:pPr>
      <w:r>
        <w:rPr>
          <w:rFonts w:hint="eastAsia"/>
        </w:rPr>
        <w:t xml:space="preserve">1</w:t>
      </w:r>
      <w:r>
        <w:t xml:space="preserve">.1.2.</w:t>
      </w:r>
      <w:r>
        <w:rPr>
          <w:rFonts w:hint="eastAsia"/>
        </w:rPr>
        <w:t xml:space="preserve">5</w:t>
      </w:r>
      <w:r>
        <w:t xml:space="preserve"> 2θ</w:t>
      </w:r>
      <w:r>
        <w:rPr>
          <w:rFonts w:hint="eastAsia"/>
        </w:rPr>
        <w:t xml:space="preserve">线性度：＜</w:t>
      </w:r>
      <w:r>
        <w:t xml:space="preserve">0.04°2θ</w:t>
      </w:r>
      <w:r/>
    </w:p>
    <w:p>
      <w:pPr>
        <w:ind w:firstLine="210"/>
        <w:spacing w:line="360" w:lineRule="exact"/>
      </w:pPr>
      <w:r>
        <w:rPr>
          <w:rFonts w:hint="eastAsia"/>
        </w:rPr>
        <w:t xml:space="preserve">1.1.3</w:t>
      </w:r>
      <w:r>
        <w:rPr>
          <w:rFonts w:hint="eastAsia"/>
        </w:rPr>
        <w:t xml:space="preserve">狭缝：包括固定发散狭缝、索拉（</w:t>
      </w:r>
      <w:r>
        <w:rPr>
          <w:rFonts w:hint="eastAsia"/>
        </w:rPr>
        <w:t xml:space="preserve">Soller</w:t>
      </w:r>
      <w:r>
        <w:rPr>
          <w:rFonts w:hint="eastAsia"/>
        </w:rPr>
        <w:t xml:space="preserve">）狭缝。</w:t>
      </w:r>
      <w:r/>
    </w:p>
    <w:p>
      <w:pPr>
        <w:ind w:firstLine="210"/>
        <w:spacing w:line="360" w:lineRule="exact"/>
      </w:pPr>
      <w:r>
        <w:rPr>
          <w:rFonts w:hint="eastAsia"/>
        </w:rPr>
        <w:t xml:space="preserve">1.2 </w:t>
      </w:r>
      <w:r>
        <w:rPr>
          <w:rFonts w:hint="eastAsia"/>
        </w:rPr>
        <w:t xml:space="preserve">探测器</w:t>
      </w:r>
      <w:r/>
    </w:p>
    <w:p>
      <w:pPr>
        <w:ind w:firstLine="210"/>
        <w:spacing w:line="360" w:lineRule="exact"/>
      </w:pPr>
      <w:r>
        <w:rPr>
          <w:rFonts w:hint="eastAsia"/>
        </w:rPr>
        <w:t xml:space="preserve">▲</w:t>
      </w:r>
      <w:r>
        <w:rPr>
          <w:rFonts w:hint="eastAsia"/>
        </w:rPr>
        <w:t xml:space="preserve">1.2.1 </w:t>
      </w:r>
      <w:r>
        <w:rPr>
          <w:rFonts w:hint="eastAsia"/>
        </w:rPr>
        <w:t xml:space="preserve">矩阵探测器</w:t>
      </w:r>
      <w:r/>
    </w:p>
    <w:p>
      <w:pPr>
        <w:ind w:firstLine="210"/>
        <w:spacing w:line="360" w:lineRule="exact"/>
      </w:pPr>
      <w:r>
        <w:rPr>
          <w:rFonts w:hint="eastAsia"/>
        </w:rPr>
        <w:t xml:space="preserve">1.2.2</w:t>
      </w:r>
      <w:r>
        <w:rPr>
          <w:rFonts w:hint="eastAsia"/>
        </w:rPr>
        <w:t xml:space="preserve">像素矩阵：≥</w:t>
      </w:r>
      <w:r>
        <w:rPr>
          <w:rFonts w:hint="eastAsia"/>
        </w:rPr>
        <w:t xml:space="preserve">255</w:t>
      </w:r>
      <w:r>
        <w:rPr>
          <w:rFonts w:hint="eastAsia"/>
        </w:rPr>
        <w:t xml:space="preserve">×</w:t>
      </w:r>
      <w:r>
        <w:rPr>
          <w:rFonts w:hint="eastAsia"/>
        </w:rPr>
        <w:t xml:space="preserve">255</w:t>
      </w:r>
      <w:r/>
    </w:p>
    <w:p>
      <w:pPr>
        <w:ind w:firstLine="210"/>
        <w:spacing w:line="360" w:lineRule="exact"/>
      </w:pPr>
      <w:r>
        <w:rPr>
          <w:rFonts w:hint="eastAsia"/>
        </w:rPr>
        <w:t xml:space="preserve">1</w:t>
      </w:r>
      <w:r>
        <w:t xml:space="preserve">.2.3</w:t>
      </w:r>
      <w:r>
        <w:rPr>
          <w:rFonts w:hint="eastAsia"/>
        </w:rPr>
        <w:t xml:space="preserve">像素空间分辨率大小：≤</w:t>
      </w:r>
      <w:r>
        <w:t xml:space="preserve">55</w:t>
      </w:r>
      <w:r>
        <w:rPr>
          <w:rFonts w:hint="eastAsia"/>
        </w:rPr>
        <w:t xml:space="preserve">μ</w:t>
      </w:r>
      <w:r>
        <w:t xml:space="preserve">m×55</w:t>
      </w:r>
      <w:r>
        <w:rPr>
          <w:rFonts w:hint="eastAsia"/>
        </w:rPr>
        <w:t xml:space="preserve">μ</w:t>
      </w:r>
      <w:r>
        <w:t xml:space="preserve">m</w:t>
      </w:r>
      <w:r/>
    </w:p>
    <w:p>
      <w:pPr>
        <w:ind w:firstLine="210"/>
        <w:spacing w:line="360" w:lineRule="exact"/>
      </w:pPr>
      <w:r>
        <w:rPr>
          <w:rFonts w:hint="eastAsia"/>
        </w:rPr>
        <w:t xml:space="preserve">1.2.4</w:t>
      </w:r>
      <w:r>
        <w:rPr>
          <w:rFonts w:hint="eastAsia"/>
        </w:rPr>
        <w:t xml:space="preserve">最大计数：≥</w:t>
      </w:r>
      <w:r>
        <w:rPr>
          <w:rFonts w:hint="eastAsia"/>
        </w:rPr>
        <w:t xml:space="preserve">3</w:t>
      </w:r>
      <w:r>
        <w:rPr>
          <w:rFonts w:hint="eastAsia"/>
        </w:rPr>
        <w:t xml:space="preserve">×</w:t>
      </w:r>
      <w:r>
        <w:rPr>
          <w:rFonts w:hint="eastAsia"/>
        </w:rPr>
        <w:t xml:space="preserve">10</w:t>
      </w:r>
      <w:r>
        <w:rPr>
          <w:rFonts w:hint="eastAsia"/>
          <w:vertAlign w:val="superscript"/>
        </w:rPr>
        <w:t xml:space="preserve">10</w:t>
      </w:r>
      <w:r>
        <w:rPr>
          <w:rFonts w:hint="eastAsia"/>
        </w:rPr>
        <w:t xml:space="preserve">cps</w:t>
      </w:r>
      <w:r/>
    </w:p>
    <w:p>
      <w:pPr>
        <w:ind w:firstLine="210"/>
        <w:spacing w:line="360" w:lineRule="exact"/>
      </w:pPr>
      <w:r>
        <w:rPr>
          <w:rFonts w:hint="eastAsia"/>
        </w:rPr>
        <w:t xml:space="preserve">1.2.5 99%</w:t>
      </w:r>
      <w:r>
        <w:rPr>
          <w:rFonts w:hint="eastAsia"/>
        </w:rPr>
        <w:t xml:space="preserve">线性范围：≥</w:t>
      </w:r>
      <w:r>
        <w:rPr>
          <w:rFonts w:hint="eastAsia"/>
        </w:rPr>
        <w:t xml:space="preserve">6.5</w:t>
      </w:r>
      <w:r>
        <w:rPr>
          <w:rFonts w:hint="eastAsia"/>
        </w:rPr>
        <w:t xml:space="preserve">×</w:t>
      </w:r>
      <w:r>
        <w:rPr>
          <w:rFonts w:hint="eastAsia"/>
        </w:rPr>
        <w:t xml:space="preserve">10</w:t>
      </w:r>
      <w:r>
        <w:rPr>
          <w:rFonts w:hint="eastAsia"/>
          <w:vertAlign w:val="superscript"/>
        </w:rPr>
        <w:t xml:space="preserve">9</w:t>
      </w:r>
      <w:r>
        <w:rPr>
          <w:rFonts w:hint="eastAsia"/>
        </w:rPr>
        <w:t xml:space="preserve">cps</w:t>
      </w:r>
      <w:r/>
    </w:p>
    <w:p>
      <w:pPr>
        <w:ind w:firstLine="210"/>
        <w:spacing w:line="360" w:lineRule="exact"/>
      </w:pPr>
      <w:r>
        <w:rPr>
          <w:rFonts w:hint="eastAsia"/>
        </w:rPr>
        <w:t xml:space="preserve">1.3 </w:t>
      </w:r>
      <w:r>
        <w:rPr>
          <w:rFonts w:hint="eastAsia"/>
        </w:rPr>
        <w:t xml:space="preserve">样品台</w:t>
      </w:r>
      <w:r/>
    </w:p>
    <w:p>
      <w:pPr>
        <w:ind w:firstLine="210"/>
        <w:spacing w:line="360" w:lineRule="exact"/>
      </w:pPr>
      <w:r>
        <w:rPr>
          <w:rFonts w:hint="eastAsia"/>
        </w:rPr>
        <w:t xml:space="preserve">1.3.1</w:t>
      </w:r>
      <w:r>
        <w:rPr>
          <w:rFonts w:hint="eastAsia"/>
        </w:rPr>
        <w:t xml:space="preserve">自旋样品台：转速可程序调节</w:t>
      </w:r>
      <w:r/>
    </w:p>
    <w:p>
      <w:pPr>
        <w:ind w:firstLine="210"/>
        <w:spacing w:line="360" w:lineRule="exact"/>
      </w:pPr>
      <w:r>
        <w:rPr>
          <w:rFonts w:hint="eastAsia"/>
        </w:rPr>
        <w:t xml:space="preserve">1.4 </w:t>
      </w:r>
      <w:r>
        <w:rPr>
          <w:rFonts w:hint="eastAsia"/>
        </w:rPr>
        <w:t xml:space="preserve">样品架</w:t>
      </w:r>
      <w:r/>
    </w:p>
    <w:p>
      <w:pPr>
        <w:ind w:firstLine="210"/>
        <w:spacing w:line="360" w:lineRule="exact"/>
      </w:pPr>
      <w:r>
        <w:rPr>
          <w:rFonts w:hint="eastAsia"/>
        </w:rPr>
        <w:t xml:space="preserve">1.4.1</w:t>
      </w:r>
      <w:r>
        <w:rPr>
          <w:rFonts w:hint="eastAsia"/>
        </w:rPr>
        <w:t xml:space="preserve">主机外自带三个及以上样品台位置，可放置约</w:t>
      </w:r>
      <w:r>
        <w:rPr>
          <w:rFonts w:hint="eastAsia"/>
        </w:rPr>
        <w:t xml:space="preserve">5cm</w:t>
      </w:r>
      <w:r>
        <w:rPr>
          <w:rFonts w:hint="eastAsia"/>
        </w:rPr>
        <w:t xml:space="preserve">的金属样品架、背装型样品架，大尺寸固体样品架；</w:t>
      </w:r>
      <w:r/>
    </w:p>
    <w:p>
      <w:pPr>
        <w:ind w:firstLine="210"/>
        <w:spacing w:line="360" w:lineRule="exact"/>
      </w:pPr>
      <w:r>
        <w:rPr>
          <w:rFonts w:hint="eastAsia"/>
        </w:rPr>
        <w:t xml:space="preserve">1.5 </w:t>
      </w:r>
      <w:r>
        <w:rPr>
          <w:rFonts w:hint="eastAsia"/>
        </w:rPr>
        <w:t xml:space="preserve">粉末衍射全分析软件</w:t>
      </w:r>
      <w:r/>
    </w:p>
    <w:p>
      <w:pPr>
        <w:ind w:firstLine="210"/>
        <w:spacing w:line="360" w:lineRule="exact"/>
      </w:pPr>
      <w:r>
        <w:rPr>
          <w:rFonts w:hint="eastAsia"/>
        </w:rPr>
        <w:t xml:space="preserve">1.5.1 </w:t>
      </w:r>
      <w:r>
        <w:rPr>
          <w:rFonts w:hint="eastAsia"/>
        </w:rPr>
        <w:t xml:space="preserve">位图数据转换器功能，可将电子版本的衍射图谱转换为数据进行分析对比。自动数据处理，</w:t>
      </w:r>
      <w:r>
        <w:rPr>
          <w:rFonts w:hint="eastAsia"/>
        </w:rPr>
        <w:t xml:space="preserve">LIMS</w:t>
      </w:r>
      <w:r>
        <w:rPr>
          <w:rFonts w:hint="eastAsia"/>
        </w:rPr>
        <w:t xml:space="preserve">数据系统联机。支持</w:t>
      </w:r>
      <w:r>
        <w:rPr>
          <w:rFonts w:hint="eastAsia"/>
        </w:rPr>
        <w:t xml:space="preserve">XML</w:t>
      </w:r>
      <w:r>
        <w:rPr>
          <w:rFonts w:hint="eastAsia"/>
        </w:rPr>
        <w:t xml:space="preserve">语言，可直接观察数据。</w:t>
      </w:r>
      <w:r/>
    </w:p>
    <w:p>
      <w:pPr>
        <w:ind w:firstLine="210"/>
        <w:spacing w:line="360" w:lineRule="exact"/>
      </w:pPr>
      <w:r>
        <w:rPr>
          <w:rFonts w:hint="eastAsia"/>
        </w:rPr>
        <w:t xml:space="preserve">1.6</w:t>
      </w:r>
      <w:r>
        <w:rPr>
          <w:rFonts w:hint="eastAsia"/>
        </w:rPr>
        <w:t xml:space="preserve">射线装置豁免备案</w:t>
      </w:r>
      <w:r/>
    </w:p>
    <w:p>
      <w:pPr>
        <w:ind w:firstLine="210"/>
        <w:spacing w:line="360" w:lineRule="exact"/>
      </w:pPr>
      <w:r>
        <w:rPr>
          <w:rFonts w:hint="eastAsia"/>
        </w:rPr>
        <w:t xml:space="preserve">投标产品型号须按照中国《放射性同位素与射线装置安全许可办法》等法规文件进行管理，须取得豁免管理的资格，投标时提供中国政府法定机构出具的豁免管理的证明文件。（安全许可证标注功率应不低于实际工作范围）</w:t>
      </w:r>
      <w:r/>
    </w:p>
    <w:p>
      <w:pPr>
        <w:ind w:firstLine="210"/>
        <w:spacing w:line="360" w:lineRule="exact"/>
      </w:pPr>
      <w:r>
        <w:rPr>
          <w:rFonts w:hint="eastAsia"/>
        </w:rPr>
        <w:t xml:space="preserve">2</w:t>
      </w:r>
      <w:r>
        <w:rPr>
          <w:rFonts w:hint="eastAsia"/>
        </w:rPr>
        <w:t xml:space="preserve">、原厂培训要求</w:t>
      </w:r>
      <w:r/>
    </w:p>
    <w:p>
      <w:pPr>
        <w:ind w:firstLine="210"/>
        <w:spacing w:line="360" w:lineRule="exact"/>
      </w:pPr>
      <w:r/>
      <w:bookmarkStart w:id="212" w:name="_Hlk175426879"/>
      <w:r>
        <w:rPr>
          <w:rFonts w:hint="eastAsia"/>
        </w:rPr>
        <w:t xml:space="preserve">2.1</w:t>
      </w:r>
      <w:r>
        <w:rPr>
          <w:rFonts w:hint="eastAsia"/>
        </w:rPr>
        <w:t xml:space="preserve">一台仪器</w:t>
      </w:r>
      <w:r>
        <w:rPr>
          <w:rFonts w:hint="eastAsia"/>
        </w:rPr>
        <w:t xml:space="preserve">2</w:t>
      </w:r>
      <w:r>
        <w:rPr>
          <w:rFonts w:hint="eastAsia"/>
        </w:rPr>
        <w:t xml:space="preserve">个名额，参加原厂组织的实操培训。</w:t>
      </w:r>
      <w:bookmarkEnd w:id="212"/>
      <w:r/>
      <w:r/>
    </w:p>
    <w:p>
      <w:pPr>
        <w:ind w:firstLine="210"/>
        <w:spacing w:line="360" w:lineRule="exact"/>
      </w:pPr>
      <w:r/>
      <w:r/>
    </w:p>
    <w:p>
      <w:pPr>
        <w:ind w:firstLine="210"/>
        <w:spacing w:line="360" w:lineRule="exact"/>
      </w:pPr>
      <w:r>
        <w:rPr>
          <w:rFonts w:hint="eastAsia"/>
        </w:rPr>
        <w:t xml:space="preserve">品目二：自动溶出仪</w:t>
      </w:r>
      <w:r>
        <w:rPr>
          <w:rFonts w:hint="eastAsia"/>
        </w:rPr>
        <w:t xml:space="preserve"> 3</w:t>
      </w:r>
      <w:r>
        <w:rPr>
          <w:rFonts w:hint="eastAsia"/>
        </w:rPr>
        <w:t xml:space="preserve">台</w:t>
      </w:r>
      <w:r/>
    </w:p>
    <w:p>
      <w:pPr>
        <w:ind w:firstLine="210"/>
        <w:spacing w:line="360" w:lineRule="exact"/>
      </w:pPr>
      <w:r>
        <w:rPr>
          <w:rFonts w:hint="eastAsia"/>
        </w:rPr>
        <w:t xml:space="preserve">1</w:t>
      </w:r>
      <w:r>
        <w:rPr>
          <w:rFonts w:hint="eastAsia"/>
        </w:rPr>
        <w:t xml:space="preserve">、技术指标</w:t>
      </w:r>
      <w:r/>
    </w:p>
    <w:p>
      <w:pPr>
        <w:ind w:firstLine="210"/>
        <w:spacing w:line="360" w:lineRule="exact"/>
      </w:pPr>
      <w:r>
        <w:rPr>
          <w:rFonts w:hint="eastAsia"/>
        </w:rPr>
        <w:t xml:space="preserve">1.1</w:t>
      </w:r>
      <w:r>
        <w:rPr>
          <w:rFonts w:hint="eastAsia"/>
        </w:rPr>
        <w:t xml:space="preserve">溶出系统</w:t>
      </w:r>
      <w:r/>
    </w:p>
    <w:p>
      <w:pPr>
        <w:ind w:firstLine="210"/>
        <w:spacing w:line="360" w:lineRule="exact"/>
      </w:pPr>
      <w:r>
        <w:rPr>
          <w:rFonts w:hint="eastAsia"/>
        </w:rPr>
        <w:t xml:space="preserve">1.1.1</w:t>
      </w:r>
      <w:r>
        <w:rPr>
          <w:rFonts w:hint="eastAsia"/>
        </w:rPr>
        <w:t xml:space="preserve">搅拌桨摆动幅度：≤</w:t>
      </w:r>
      <w:r>
        <w:rPr>
          <w:rFonts w:hint="eastAsia"/>
        </w:rPr>
        <w:t xml:space="preserve">0.2mm</w:t>
      </w:r>
      <w:r>
        <w:rPr>
          <w:rFonts w:hint="eastAsia"/>
        </w:rPr>
        <w:t xml:space="preserve">，转篮摆动幅度：</w:t>
      </w:r>
      <w:bookmarkStart w:id="213" w:name="_Hlk178096748"/>
      <w:r>
        <w:rPr>
          <w:rFonts w:hint="eastAsia"/>
        </w:rPr>
        <w:t xml:space="preserve">≤</w:t>
      </w:r>
      <w:bookmarkEnd w:id="213"/>
      <w:r>
        <w:rPr>
          <w:rFonts w:hint="eastAsia"/>
        </w:rPr>
        <w:t xml:space="preserve">0.5 mm</w:t>
      </w:r>
      <w:r>
        <w:rPr>
          <w:rFonts w:hint="eastAsia"/>
        </w:rPr>
        <w:t xml:space="preserve">，转杆与溶出杯轴偏差：≤</w:t>
      </w:r>
      <w:r>
        <w:rPr>
          <w:rFonts w:hint="eastAsia"/>
        </w:rPr>
        <w:t xml:space="preserve">1.0mm </w:t>
      </w:r>
      <w:r/>
    </w:p>
    <w:p>
      <w:pPr>
        <w:ind w:firstLine="210"/>
        <w:spacing w:line="360" w:lineRule="exact"/>
      </w:pPr>
      <w:r>
        <w:rPr>
          <w:rFonts w:hint="eastAsia"/>
        </w:rPr>
        <w:t xml:space="preserve">1.1.2</w:t>
      </w:r>
      <w:r>
        <w:rPr>
          <w:rFonts w:hint="eastAsia"/>
        </w:rPr>
        <w:t xml:space="preserve">调速范围：</w:t>
      </w:r>
      <w:r>
        <w:rPr>
          <w:rFonts w:hint="eastAsia"/>
        </w:rPr>
        <w:t xml:space="preserve">10</w:t>
      </w:r>
      <w:r>
        <w:rPr>
          <w:rFonts w:hint="eastAsia"/>
        </w:rPr>
        <w:t xml:space="preserve">～</w:t>
      </w:r>
      <w:r>
        <w:rPr>
          <w:rFonts w:hint="eastAsia"/>
        </w:rPr>
        <w:t xml:space="preserve">280</w:t>
      </w:r>
      <w:r>
        <w:rPr>
          <w:rFonts w:hint="eastAsia"/>
        </w:rPr>
        <w:t xml:space="preserve">转</w:t>
      </w:r>
      <w:r>
        <w:rPr>
          <w:rFonts w:hint="eastAsia"/>
        </w:rPr>
        <w:t xml:space="preserve">/</w:t>
      </w:r>
      <w:r>
        <w:rPr>
          <w:rFonts w:hint="eastAsia"/>
        </w:rPr>
        <w:t xml:space="preserve">分，转速分辨率：≤</w:t>
      </w:r>
      <w:r>
        <w:rPr>
          <w:rFonts w:hint="eastAsia"/>
        </w:rPr>
        <w:t xml:space="preserve">0.1 rpm</w:t>
      </w:r>
      <w:r>
        <w:rPr>
          <w:rFonts w:hint="eastAsia"/>
        </w:rPr>
        <w:t xml:space="preserve">，稳速误差：≤±</w:t>
      </w:r>
      <w:r>
        <w:rPr>
          <w:rFonts w:hint="eastAsia"/>
        </w:rPr>
        <w:t xml:space="preserve">0.3rpm</w:t>
      </w:r>
      <w:r>
        <w:rPr>
          <w:rFonts w:hint="eastAsia"/>
        </w:rPr>
        <w:t xml:space="preserve">，步进电机控制转速</w:t>
      </w:r>
      <w:r/>
    </w:p>
    <w:p>
      <w:pPr>
        <w:ind w:firstLine="210"/>
        <w:spacing w:line="360" w:lineRule="exact"/>
      </w:pPr>
      <w:r>
        <w:rPr>
          <w:rFonts w:hint="eastAsia"/>
        </w:rPr>
        <w:t xml:space="preserve">1.1.3</w:t>
      </w:r>
      <w:r>
        <w:rPr>
          <w:rFonts w:hint="eastAsia"/>
        </w:rPr>
        <w:t xml:space="preserve">调温范围：室温～</w:t>
      </w:r>
      <w:r>
        <w:rPr>
          <w:rFonts w:hint="eastAsia"/>
        </w:rPr>
        <w:t xml:space="preserve">45.0</w:t>
      </w:r>
      <w:r>
        <w:rPr>
          <w:rFonts w:hint="eastAsia"/>
        </w:rPr>
        <w:t xml:space="preserve">℃，温度分辨率：≤</w:t>
      </w:r>
      <w:r>
        <w:rPr>
          <w:rFonts w:hint="eastAsia"/>
        </w:rPr>
        <w:t xml:space="preserve">0.1</w:t>
      </w:r>
      <w:r>
        <w:rPr>
          <w:rFonts w:hint="eastAsia"/>
        </w:rPr>
        <w:t xml:space="preserve">℃，控温误差：</w:t>
      </w:r>
      <w:bookmarkStart w:id="214" w:name="_Hlk178021624"/>
      <w:r>
        <w:rPr>
          <w:rFonts w:hint="eastAsia"/>
        </w:rPr>
        <w:t xml:space="preserve">≤</w:t>
      </w:r>
      <w:bookmarkEnd w:id="214"/>
      <w:r>
        <w:rPr>
          <w:rFonts w:hint="eastAsia"/>
        </w:rPr>
        <w:t xml:space="preserve">±</w:t>
      </w:r>
      <w:r>
        <w:rPr>
          <w:rFonts w:hint="eastAsia"/>
        </w:rPr>
        <w:t xml:space="preserve">0.2</w:t>
      </w:r>
      <w:r>
        <w:rPr>
          <w:rFonts w:hint="eastAsia"/>
        </w:rPr>
        <w:t xml:space="preserve">℃</w:t>
      </w:r>
      <w:r/>
    </w:p>
    <w:p>
      <w:pPr>
        <w:ind w:firstLine="210"/>
        <w:spacing w:line="360" w:lineRule="exact"/>
      </w:pPr>
      <w:r>
        <w:rPr>
          <w:rFonts w:hint="eastAsia"/>
        </w:rPr>
        <w:t xml:space="preserve">1.1.4</w:t>
      </w:r>
      <w:r>
        <w:rPr>
          <w:rFonts w:hint="eastAsia"/>
        </w:rPr>
        <w:t xml:space="preserve">程控取样次数：≤</w:t>
      </w:r>
      <w:r>
        <w:rPr>
          <w:rFonts w:hint="eastAsia"/>
        </w:rPr>
        <w:t xml:space="preserve">36</w:t>
      </w:r>
      <w:r>
        <w:rPr>
          <w:rFonts w:hint="eastAsia"/>
        </w:rPr>
        <w:t xml:space="preserve">次（单次运行方法中），最小取样间隔：首次≤</w:t>
      </w:r>
      <w:r>
        <w:rPr>
          <w:rFonts w:hint="eastAsia"/>
        </w:rPr>
        <w:t xml:space="preserve">2</w:t>
      </w:r>
      <w:r>
        <w:rPr>
          <w:rFonts w:hint="eastAsia"/>
        </w:rPr>
        <w:t xml:space="preserve">分钟，其余≤</w:t>
      </w:r>
      <w:r>
        <w:rPr>
          <w:rFonts w:hint="eastAsia"/>
        </w:rPr>
        <w:t xml:space="preserve">5</w:t>
      </w:r>
      <w:r>
        <w:rPr>
          <w:rFonts w:hint="eastAsia"/>
        </w:rPr>
        <w:t xml:space="preserve">分钟，最大取样量：≥</w:t>
      </w:r>
      <w:r>
        <w:rPr>
          <w:rFonts w:hint="eastAsia"/>
        </w:rPr>
        <w:t xml:space="preserve">10ml</w:t>
      </w:r>
      <w:r/>
    </w:p>
    <w:p>
      <w:pPr>
        <w:ind w:firstLine="210"/>
        <w:spacing w:line="360" w:lineRule="exact"/>
      </w:pPr>
      <w:r>
        <w:rPr>
          <w:rFonts w:hint="eastAsia"/>
        </w:rPr>
        <w:t xml:space="preserve">1.1.5</w:t>
      </w:r>
      <w:r>
        <w:rPr>
          <w:rFonts w:hint="eastAsia"/>
        </w:rPr>
        <w:t xml:space="preserve">溶媒温度监测：</w:t>
      </w:r>
      <w:r>
        <w:rPr>
          <w:rFonts w:hint="eastAsia"/>
        </w:rPr>
        <w:t xml:space="preserve">12</w:t>
      </w:r>
      <w:r>
        <w:rPr>
          <w:rFonts w:hint="eastAsia"/>
        </w:rPr>
        <w:t xml:space="preserve">通道，溶媒温度监测分辨率：≤</w:t>
      </w:r>
      <w:r>
        <w:rPr>
          <w:rFonts w:hint="eastAsia"/>
        </w:rPr>
        <w:t xml:space="preserve">0.1</w:t>
      </w:r>
      <w:r>
        <w:rPr>
          <w:rFonts w:hint="eastAsia"/>
        </w:rPr>
        <w:t xml:space="preserve">℃，水浴控温准确度</w:t>
      </w:r>
      <w:r>
        <w:rPr>
          <w:rFonts w:hint="eastAsia"/>
        </w:rPr>
        <w:t xml:space="preserve">:</w:t>
      </w:r>
      <w:r>
        <w:rPr>
          <w:rFonts w:hint="eastAsia"/>
        </w:rPr>
        <w:t xml:space="preserve">≤±</w:t>
      </w:r>
      <w:r>
        <w:rPr>
          <w:rFonts w:hint="eastAsia"/>
        </w:rPr>
        <w:t xml:space="preserve">0.2</w:t>
      </w:r>
      <w:r>
        <w:rPr>
          <w:rFonts w:hint="eastAsia"/>
        </w:rPr>
        <w:t xml:space="preserve">℃</w:t>
      </w:r>
      <w:r/>
    </w:p>
    <w:p>
      <w:pPr>
        <w:ind w:firstLine="210"/>
        <w:spacing w:line="360" w:lineRule="exact"/>
      </w:pPr>
      <w:r>
        <w:rPr>
          <w:rFonts w:hint="eastAsia"/>
        </w:rPr>
        <w:t xml:space="preserve">1.1.6</w:t>
      </w:r>
      <w:r>
        <w:rPr>
          <w:rFonts w:hint="eastAsia"/>
        </w:rPr>
        <w:t xml:space="preserve">溶出杯位数：</w:t>
      </w:r>
      <w:r>
        <w:rPr>
          <w:rFonts w:hint="eastAsia"/>
        </w:rPr>
        <w:t xml:space="preserve">12</w:t>
      </w:r>
      <w:r>
        <w:rPr>
          <w:rFonts w:hint="eastAsia"/>
        </w:rPr>
        <w:t xml:space="preserve">位，溶出杯安装方式：旋转溶出杯，自动中心定位，自动锁定，同时适用中国药典小杯法；</w:t>
      </w:r>
      <w:r/>
    </w:p>
    <w:p>
      <w:pPr>
        <w:ind w:firstLine="210"/>
        <w:spacing w:line="360" w:lineRule="exact"/>
      </w:pPr>
      <w:r>
        <w:rPr>
          <w:rFonts w:hint="eastAsia"/>
        </w:rPr>
        <w:t xml:space="preserve">1.1.7</w:t>
      </w:r>
      <w:r>
        <w:rPr>
          <w:rFonts w:hint="eastAsia"/>
        </w:rPr>
        <w:t xml:space="preserve">机头升降：升降柱电动升降，高度定位精准。</w:t>
      </w:r>
      <w:r/>
    </w:p>
    <w:p>
      <w:pPr>
        <w:ind w:firstLine="210"/>
        <w:spacing w:line="360" w:lineRule="exact"/>
      </w:pPr>
      <w:r>
        <w:rPr>
          <w:rFonts w:hint="eastAsia"/>
        </w:rPr>
        <w:t xml:space="preserve">▲</w:t>
      </w:r>
      <w:r>
        <w:rPr>
          <w:rFonts w:hint="eastAsia"/>
        </w:rPr>
        <w:t xml:space="preserve">1.1.8</w:t>
      </w:r>
      <w:r>
        <w:rPr>
          <w:rFonts w:hint="eastAsia"/>
        </w:rPr>
        <w:t xml:space="preserve">桨法、篮法、小杯法切换：桨法、篮法、小杯法共轴设计，方法切换无须拆卸转轴，无须重新定位高度，可实现小杯法自动取样。</w:t>
      </w:r>
      <w:r/>
    </w:p>
    <w:p>
      <w:pPr>
        <w:ind w:firstLine="210"/>
        <w:spacing w:line="360" w:lineRule="exact"/>
      </w:pPr>
      <w:r>
        <w:rPr>
          <w:rFonts w:hint="eastAsia"/>
        </w:rPr>
        <w:t xml:space="preserve">1.1.9</w:t>
      </w:r>
      <w:r>
        <w:rPr>
          <w:rFonts w:hint="eastAsia"/>
        </w:rPr>
        <w:t xml:space="preserve">投药模式：两种投药模式，自动同步投药、手动同步投药；</w:t>
      </w:r>
      <w:r/>
    </w:p>
    <w:p>
      <w:pPr>
        <w:ind w:firstLine="210"/>
        <w:spacing w:line="360" w:lineRule="exact"/>
      </w:pPr>
      <w:r>
        <w:rPr>
          <w:rFonts w:hint="eastAsia"/>
        </w:rPr>
        <w:t xml:space="preserve">1.1.10</w:t>
      </w:r>
      <w:r>
        <w:rPr>
          <w:rFonts w:hint="eastAsia"/>
        </w:rPr>
        <w:t xml:space="preserve">取样模式：两种取样模式，自动取样、手动取样；取样针固定模式：配置升降式取样针，只在取样点伸入溶媒，取样后自动升起，减少扰流因素影响；取样针高度调节：取样高度可自动调节，可根据设定溶媒量自动调节取样高度</w:t>
      </w:r>
      <w:r/>
    </w:p>
    <w:p>
      <w:pPr>
        <w:ind w:firstLine="210"/>
        <w:spacing w:line="360" w:lineRule="exact"/>
      </w:pPr>
      <w:r>
        <w:rPr>
          <w:rFonts w:hint="eastAsia"/>
        </w:rPr>
        <w:t xml:space="preserve">1.1.11</w:t>
      </w:r>
      <w:r>
        <w:rPr>
          <w:rFonts w:hint="eastAsia"/>
        </w:rPr>
        <w:t xml:space="preserve">溶出杯温度：每个溶出杯均有独立的测温系统，采用的是伸缩式的测温探针，需要时可自动进入溶出杯内测温，可方便地检测和记录每个取样点的温度</w:t>
      </w:r>
      <w:r/>
    </w:p>
    <w:p>
      <w:pPr>
        <w:ind w:firstLine="210"/>
        <w:spacing w:line="360" w:lineRule="exact"/>
      </w:pPr>
      <w:r>
        <w:rPr>
          <w:rFonts w:hint="eastAsia"/>
        </w:rPr>
        <w:t xml:space="preserve">▲</w:t>
      </w:r>
      <w:r>
        <w:rPr>
          <w:rFonts w:hint="eastAsia"/>
        </w:rPr>
        <w:t xml:space="preserve">1.1.12</w:t>
      </w:r>
      <w:r>
        <w:rPr>
          <w:rFonts w:hint="eastAsia"/>
        </w:rPr>
        <w:t xml:space="preserve">遵循</w:t>
      </w:r>
      <w:r>
        <w:rPr>
          <w:rFonts w:hint="eastAsia"/>
        </w:rPr>
        <w:t xml:space="preserve"> 21CFRPart11</w:t>
      </w:r>
      <w:r>
        <w:rPr>
          <w:rFonts w:hint="eastAsia"/>
        </w:rPr>
        <w:t xml:space="preserve">规范，操作日志自动记录，实验过程数据自动生成报告，温度、转速实时监控，超出预设值自动报警，并记录异常，电子签名、数据备份、</w:t>
      </w:r>
      <w:r>
        <w:rPr>
          <w:rFonts w:hint="eastAsia"/>
        </w:rPr>
        <w:t xml:space="preserve">U</w:t>
      </w:r>
      <w:r>
        <w:rPr>
          <w:rFonts w:hint="eastAsia"/>
        </w:rPr>
        <w:t xml:space="preserve">盘导出。可通过</w:t>
      </w:r>
      <w:r>
        <w:rPr>
          <w:rFonts w:hint="eastAsia"/>
        </w:rPr>
        <w:t xml:space="preserve"> U </w:t>
      </w:r>
      <w:r>
        <w:rPr>
          <w:rFonts w:hint="eastAsia"/>
        </w:rPr>
        <w:t xml:space="preserve">盘或连接企业服务器实时备份。可远程登录服务器查看和打印所有记录及实验报告；至少可存储</w:t>
      </w:r>
      <w:r>
        <w:rPr>
          <w:rFonts w:hint="eastAsia"/>
        </w:rPr>
        <w:t xml:space="preserve">600</w:t>
      </w:r>
      <w:r>
        <w:rPr>
          <w:rFonts w:hint="eastAsia"/>
        </w:rPr>
        <w:t xml:space="preserve">个账户</w:t>
      </w:r>
      <w:r>
        <w:rPr>
          <w:rFonts w:hint="eastAsia"/>
        </w:rPr>
        <w:t xml:space="preserve">/</w:t>
      </w:r>
      <w:r>
        <w:rPr>
          <w:rFonts w:hint="eastAsia"/>
        </w:rPr>
        <w:t xml:space="preserve">存储</w:t>
      </w:r>
      <w:r>
        <w:rPr>
          <w:rFonts w:hint="eastAsia"/>
        </w:rPr>
        <w:t xml:space="preserve">600</w:t>
      </w:r>
      <w:r>
        <w:rPr>
          <w:rFonts w:hint="eastAsia"/>
        </w:rPr>
        <w:t xml:space="preserve">种方法</w:t>
      </w:r>
      <w:r/>
    </w:p>
    <w:p>
      <w:pPr>
        <w:ind w:firstLine="210"/>
        <w:spacing w:line="360" w:lineRule="exact"/>
      </w:pPr>
      <w:r>
        <w:rPr>
          <w:rFonts w:hint="eastAsia"/>
        </w:rPr>
        <w:t xml:space="preserve">1.1.13</w:t>
      </w:r>
      <w:r>
        <w:rPr>
          <w:rFonts w:hint="eastAsia"/>
        </w:rPr>
        <w:t xml:space="preserve">实时监控温度及转速并超范围预报警，终极搅拌、溶媒变更、双排取样、程序转速、稀释功能；</w:t>
      </w:r>
      <w:r/>
    </w:p>
    <w:p>
      <w:pPr>
        <w:ind w:firstLine="210"/>
        <w:spacing w:line="360" w:lineRule="exact"/>
      </w:pPr>
      <w:r>
        <w:rPr>
          <w:rFonts w:hint="eastAsia"/>
        </w:rPr>
        <w:t xml:space="preserve">1.1.14</w:t>
      </w:r>
      <w:r>
        <w:rPr>
          <w:rFonts w:hint="eastAsia"/>
        </w:rPr>
        <w:t xml:space="preserve">配置升降式取样针，取样高度可自动调节；可根据设定溶媒量</w:t>
      </w:r>
      <w:r>
        <w:rPr>
          <w:rFonts w:hint="eastAsia"/>
        </w:rPr>
        <w:t xml:space="preserve">(</w:t>
      </w:r>
      <w:r>
        <w:rPr>
          <w:rFonts w:hint="eastAsia"/>
        </w:rPr>
        <w:t xml:space="preserve">如</w:t>
      </w:r>
      <w:r>
        <w:rPr>
          <w:rFonts w:hint="eastAsia"/>
        </w:rPr>
        <w:t xml:space="preserve">500,750,900ml</w:t>
      </w:r>
      <w:r>
        <w:rPr>
          <w:rFonts w:hint="eastAsia"/>
        </w:rPr>
        <w:t xml:space="preserve">等</w:t>
      </w:r>
      <w:r>
        <w:rPr>
          <w:rFonts w:hint="eastAsia"/>
        </w:rPr>
        <w:t xml:space="preserve">)</w:t>
      </w:r>
      <w:r>
        <w:rPr>
          <w:rFonts w:hint="eastAsia"/>
        </w:rPr>
        <w:t xml:space="preserve">及实验方法（如浆法、篮法）自动调节取样高度；浆和篮共轴互换，无须调整转轴高度</w:t>
      </w:r>
      <w:r/>
    </w:p>
    <w:p>
      <w:pPr>
        <w:ind w:firstLine="210"/>
        <w:spacing w:line="360" w:lineRule="exact"/>
      </w:pPr>
      <w:r>
        <w:rPr>
          <w:rFonts w:hint="eastAsia"/>
        </w:rPr>
        <w:t xml:space="preserve">1.2</w:t>
      </w:r>
      <w:r>
        <w:rPr>
          <w:rFonts w:hint="eastAsia"/>
        </w:rPr>
        <w:t xml:space="preserve">取样系统</w:t>
      </w:r>
      <w:r/>
    </w:p>
    <w:p>
      <w:pPr>
        <w:ind w:firstLine="210"/>
        <w:spacing w:line="360" w:lineRule="exact"/>
      </w:pPr>
      <w:r>
        <w:rPr>
          <w:rFonts w:hint="eastAsia"/>
        </w:rPr>
        <w:t xml:space="preserve">1.2.1</w:t>
      </w:r>
      <w:r>
        <w:rPr>
          <w:rFonts w:hint="eastAsia"/>
        </w:rPr>
        <w:t xml:space="preserve">自动取样系统：</w:t>
      </w:r>
      <w:r>
        <w:rPr>
          <w:rFonts w:hint="eastAsia"/>
        </w:rPr>
        <w:t xml:space="preserve">12</w:t>
      </w:r>
      <w:r>
        <w:rPr>
          <w:rFonts w:hint="eastAsia"/>
        </w:rPr>
        <w:t xml:space="preserve">通道注射泵取样，≥</w:t>
      </w:r>
      <w:r>
        <w:rPr>
          <w:rFonts w:hint="eastAsia"/>
        </w:rPr>
        <w:t xml:space="preserve">156</w:t>
      </w:r>
      <w:r>
        <w:rPr>
          <w:rFonts w:hint="eastAsia"/>
        </w:rPr>
        <w:t xml:space="preserve">位样品收集装置，自动清洗，自动补液，保证回补液温度为</w:t>
      </w:r>
      <w:r>
        <w:rPr>
          <w:rFonts w:hint="eastAsia"/>
        </w:rPr>
        <w:t xml:space="preserve">37.0</w:t>
      </w:r>
      <w:r>
        <w:rPr>
          <w:rFonts w:hint="eastAsia"/>
        </w:rPr>
        <w:t xml:space="preserve">℃±</w:t>
      </w:r>
      <w:r>
        <w:rPr>
          <w:rFonts w:hint="eastAsia"/>
        </w:rPr>
        <w:t xml:space="preserve">0.5</w:t>
      </w:r>
      <w:r>
        <w:rPr>
          <w:rFonts w:hint="eastAsia"/>
        </w:rPr>
        <w:t xml:space="preserve">℃符合药典要求</w:t>
      </w:r>
      <w:r/>
    </w:p>
    <w:p>
      <w:pPr>
        <w:ind w:firstLine="210"/>
        <w:spacing w:line="360" w:lineRule="exact"/>
      </w:pPr>
      <w:r>
        <w:rPr>
          <w:rFonts w:hint="eastAsia"/>
        </w:rPr>
        <w:t xml:space="preserve">1.2.2</w:t>
      </w:r>
      <w:r>
        <w:rPr>
          <w:rFonts w:hint="eastAsia"/>
        </w:rPr>
        <w:t xml:space="preserve">取样精度：取样精度±</w:t>
      </w:r>
      <w:r>
        <w:rPr>
          <w:rFonts w:hint="eastAsia"/>
        </w:rPr>
        <w:t xml:space="preserve">1%</w:t>
      </w:r>
      <w:r>
        <w:rPr>
          <w:rFonts w:hint="eastAsia"/>
        </w:rPr>
        <w:t xml:space="preserve">（取样量为</w:t>
      </w:r>
      <w:r>
        <w:rPr>
          <w:rFonts w:hint="eastAsia"/>
        </w:rPr>
        <w:t xml:space="preserve">5ml</w:t>
      </w:r>
      <w:r>
        <w:rPr>
          <w:rFonts w:hint="eastAsia"/>
        </w:rPr>
        <w:t xml:space="preserve">）；</w:t>
      </w:r>
      <w:r/>
    </w:p>
    <w:p>
      <w:pPr>
        <w:ind w:firstLine="210"/>
        <w:spacing w:line="360" w:lineRule="exact"/>
      </w:pPr>
      <w:r>
        <w:rPr>
          <w:rFonts w:hint="eastAsia"/>
        </w:rPr>
        <w:t xml:space="preserve">1.2.3</w:t>
      </w:r>
      <w:r>
        <w:rPr>
          <w:rFonts w:hint="eastAsia"/>
        </w:rPr>
        <w:t xml:space="preserve">自动清洗功能：实验后自动清洗，可以自定义清洗次数</w:t>
      </w:r>
      <w:r/>
    </w:p>
    <w:p>
      <w:pPr>
        <w:ind w:firstLine="210"/>
        <w:spacing w:line="360" w:lineRule="exact"/>
      </w:pPr>
      <w:r>
        <w:rPr>
          <w:rFonts w:hint="eastAsia"/>
        </w:rPr>
        <w:t xml:space="preserve">▲</w:t>
      </w:r>
      <w:r>
        <w:rPr>
          <w:rFonts w:hint="eastAsia"/>
        </w:rPr>
        <w:t xml:space="preserve">1.2.4</w:t>
      </w:r>
      <w:r>
        <w:rPr>
          <w:rFonts w:hint="eastAsia"/>
        </w:rPr>
        <w:t xml:space="preserve">在线过滤功能：两级过滤，取样针柱状过滤及</w:t>
      </w:r>
      <w:r>
        <w:rPr>
          <w:rFonts w:hint="eastAsia"/>
        </w:rPr>
        <w:t xml:space="preserve">0.45um</w:t>
      </w:r>
      <w:r>
        <w:rPr>
          <w:rFonts w:hint="eastAsia"/>
        </w:rPr>
        <w:t xml:space="preserve">滤膜循环式过滤，充分解决样品吸附性问题；</w:t>
      </w:r>
      <w:r/>
    </w:p>
    <w:p>
      <w:pPr>
        <w:ind w:firstLine="210"/>
        <w:spacing w:line="360" w:lineRule="exact"/>
      </w:pPr>
      <w:r>
        <w:rPr>
          <w:rFonts w:hint="eastAsia"/>
        </w:rPr>
        <w:t xml:space="preserve">2</w:t>
      </w:r>
      <w:r>
        <w:rPr>
          <w:rFonts w:hint="eastAsia"/>
        </w:rPr>
        <w:t xml:space="preserve">、验证要求</w:t>
      </w:r>
      <w:r/>
    </w:p>
    <w:p>
      <w:pPr>
        <w:ind w:firstLine="210"/>
        <w:spacing w:line="360" w:lineRule="exact"/>
      </w:pPr>
      <w:r>
        <w:rPr>
          <w:rFonts w:hint="eastAsia"/>
        </w:rPr>
        <w:t xml:space="preserve">2.1</w:t>
      </w:r>
      <w:r>
        <w:rPr>
          <w:rFonts w:hint="eastAsia"/>
        </w:rPr>
        <w:t xml:space="preserve">现场安装后进行免费机械验证，记录验证结果，并同时提供校验工具的相关资质。</w:t>
      </w:r>
      <w:r/>
    </w:p>
    <w:p>
      <w:pPr>
        <w:ind w:firstLine="210"/>
        <w:spacing w:line="360" w:lineRule="exact"/>
      </w:pPr>
      <w:r>
        <w:rPr>
          <w:rFonts w:hint="eastAsia"/>
        </w:rPr>
        <w:t xml:space="preserve">2.2</w:t>
      </w:r>
      <w:r>
        <w:rPr>
          <w:rFonts w:hint="eastAsia"/>
        </w:rPr>
        <w:t xml:space="preserve">机械验证后进行免费的校正片性能测试，结果应符合说明书要求。</w:t>
      </w:r>
      <w:r/>
    </w:p>
    <w:p>
      <w:pPr>
        <w:ind w:firstLine="210"/>
        <w:spacing w:line="360" w:lineRule="exact"/>
      </w:pPr>
      <w:r>
        <w:rPr>
          <w:rFonts w:hint="eastAsia"/>
        </w:rPr>
        <w:t xml:space="preserve">2.3</w:t>
      </w:r>
      <w:r>
        <w:rPr>
          <w:rFonts w:hint="eastAsia"/>
        </w:rPr>
        <w:t xml:space="preserve">到货后提供</w:t>
      </w:r>
      <w:r>
        <w:rPr>
          <w:rFonts w:hint="eastAsia"/>
        </w:rPr>
        <w:t xml:space="preserve">IQ</w:t>
      </w:r>
      <w:r>
        <w:rPr>
          <w:rFonts w:hint="eastAsia"/>
        </w:rPr>
        <w:t xml:space="preserve">、</w:t>
      </w:r>
      <w:r>
        <w:rPr>
          <w:rFonts w:hint="eastAsia"/>
        </w:rPr>
        <w:t xml:space="preserve">OQ</w:t>
      </w:r>
      <w:r>
        <w:rPr>
          <w:rFonts w:hint="eastAsia"/>
        </w:rPr>
        <w:t xml:space="preserve">、</w:t>
      </w:r>
      <w:r>
        <w:rPr>
          <w:rFonts w:hint="eastAsia"/>
        </w:rPr>
        <w:t xml:space="preserve">PQ</w:t>
      </w:r>
      <w:r>
        <w:rPr>
          <w:rFonts w:hint="eastAsia"/>
        </w:rPr>
        <w:t xml:space="preserve">文件，</w:t>
      </w:r>
      <w:r>
        <w:rPr>
          <w:rFonts w:hint="eastAsia"/>
        </w:rPr>
        <w:t xml:space="preserve">1</w:t>
      </w:r>
      <w:r>
        <w:rPr>
          <w:rFonts w:hint="eastAsia"/>
        </w:rPr>
        <w:t xml:space="preserve">月内需进行免费</w:t>
      </w:r>
      <w:r>
        <w:rPr>
          <w:rFonts w:hint="eastAsia"/>
        </w:rPr>
        <w:t xml:space="preserve">3Q</w:t>
      </w:r>
      <w:r>
        <w:rPr>
          <w:rFonts w:hint="eastAsia"/>
        </w:rPr>
        <w:t xml:space="preserve">验证，符合药物溶出度仪机械验证指导原则。</w:t>
      </w:r>
      <w:r/>
    </w:p>
    <w:p>
      <w:pPr>
        <w:ind w:firstLine="210"/>
        <w:spacing w:line="360" w:lineRule="exact"/>
      </w:pPr>
      <w:r/>
      <w:r/>
    </w:p>
    <w:p>
      <w:pPr>
        <w:ind w:firstLine="210"/>
        <w:spacing w:line="360" w:lineRule="exact"/>
      </w:pPr>
      <w:r>
        <w:rPr>
          <w:rFonts w:hint="eastAsia"/>
        </w:rPr>
        <w:t xml:space="preserve">品目三：薄层扫描仪</w:t>
      </w:r>
      <w:r>
        <w:rPr>
          <w:rFonts w:hint="eastAsia"/>
        </w:rPr>
        <w:t xml:space="preserve"> 1</w:t>
      </w:r>
      <w:r>
        <w:rPr>
          <w:rFonts w:hint="eastAsia"/>
        </w:rPr>
        <w:t xml:space="preserve">台</w:t>
      </w:r>
      <w:r/>
    </w:p>
    <w:p>
      <w:pPr>
        <w:ind w:firstLine="210"/>
        <w:spacing w:line="360" w:lineRule="exact"/>
      </w:pPr>
      <w:r/>
      <w:r/>
    </w:p>
    <w:p>
      <w:pPr>
        <w:ind w:firstLine="210"/>
        <w:spacing w:line="360" w:lineRule="exact"/>
      </w:pPr>
      <w:r/>
      <w:r/>
    </w:p>
    <w:p>
      <w:pPr>
        <w:ind w:firstLine="210"/>
        <w:spacing w:line="360" w:lineRule="exact"/>
      </w:pPr>
      <w:r/>
      <w:r/>
    </w:p>
    <w:p>
      <w:pPr>
        <w:ind w:firstLine="210"/>
        <w:spacing w:line="360" w:lineRule="exact"/>
      </w:pPr>
      <w:r/>
      <w:r/>
    </w:p>
    <w:p>
      <w:pPr>
        <w:ind w:firstLine="210"/>
        <w:spacing w:line="360" w:lineRule="exact"/>
      </w:pPr>
      <w:r>
        <w:rPr>
          <w:rFonts w:hint="eastAsia"/>
        </w:rPr>
        <w:t xml:space="preserve">1</w:t>
      </w:r>
      <w:r>
        <w:rPr>
          <w:rFonts w:hint="eastAsia"/>
        </w:rPr>
        <w:t xml:space="preserve">、技术指标</w:t>
      </w:r>
      <w:r/>
    </w:p>
    <w:p>
      <w:pPr>
        <w:ind w:firstLine="210"/>
        <w:spacing w:line="360" w:lineRule="exact"/>
      </w:pPr>
      <w:r>
        <w:rPr>
          <w:rFonts w:hint="eastAsia"/>
        </w:rPr>
        <w:t xml:space="preserve">1.1</w:t>
      </w:r>
      <w:r>
        <w:rPr>
          <w:rFonts w:hint="eastAsia"/>
        </w:rPr>
        <w:t xml:space="preserve">测量方式：反射法、吸收法、荧光法</w:t>
      </w:r>
      <w:r/>
    </w:p>
    <w:p>
      <w:pPr>
        <w:ind w:firstLine="210"/>
        <w:spacing w:line="360" w:lineRule="exact"/>
      </w:pPr>
      <w:r>
        <w:rPr>
          <w:rFonts w:hint="eastAsia"/>
        </w:rPr>
        <w:t xml:space="preserve">1.2</w:t>
      </w:r>
      <w:r>
        <w:rPr>
          <w:rFonts w:hint="eastAsia"/>
        </w:rPr>
        <w:t xml:space="preserve">光谱范围：</w:t>
      </w:r>
      <w:r>
        <w:rPr>
          <w:rFonts w:hint="eastAsia"/>
        </w:rPr>
        <w:t xml:space="preserve">200nm</w:t>
      </w:r>
      <w:r>
        <w:rPr>
          <w:rFonts w:hint="eastAsia"/>
        </w:rPr>
        <w:t xml:space="preserve">～</w:t>
      </w:r>
      <w:r>
        <w:rPr>
          <w:rFonts w:hint="eastAsia"/>
        </w:rPr>
        <w:t xml:space="preserve">900nm</w:t>
      </w:r>
      <w:r>
        <w:rPr>
          <w:rFonts w:hint="eastAsia"/>
        </w:rPr>
        <w:t xml:space="preserve">（连续可调）</w:t>
      </w:r>
      <w:r/>
    </w:p>
    <w:p>
      <w:pPr>
        <w:ind w:firstLine="210"/>
        <w:spacing w:line="360" w:lineRule="exact"/>
      </w:pPr>
      <w:r>
        <w:rPr>
          <w:rFonts w:hint="eastAsia"/>
        </w:rPr>
        <w:t xml:space="preserve">1.3</w:t>
      </w:r>
      <w:r>
        <w:rPr>
          <w:rFonts w:hint="eastAsia"/>
        </w:rPr>
        <w:t xml:space="preserve">光源：卤钨灯、氘灯（自动切换）</w:t>
      </w:r>
      <w:r/>
    </w:p>
    <w:p>
      <w:pPr>
        <w:ind w:firstLine="210"/>
        <w:spacing w:line="360" w:lineRule="exact"/>
      </w:pPr>
      <w:r>
        <w:rPr>
          <w:rFonts w:hint="eastAsia"/>
        </w:rPr>
        <w:t xml:space="preserve">1.4</w:t>
      </w:r>
      <w:r>
        <w:rPr>
          <w:rFonts w:hint="eastAsia"/>
        </w:rPr>
        <w:t xml:space="preserve">单色器：全息光栅（</w:t>
      </w:r>
      <w:r>
        <w:rPr>
          <w:rFonts w:hint="eastAsia"/>
        </w:rPr>
        <w:t xml:space="preserve">1200</w:t>
      </w:r>
      <w:r>
        <w:rPr>
          <w:rFonts w:hint="eastAsia"/>
        </w:rPr>
        <w:t xml:space="preserve">线</w:t>
      </w:r>
      <w:r>
        <w:rPr>
          <w:rFonts w:hint="eastAsia"/>
        </w:rPr>
        <w:t xml:space="preserve">/mm</w:t>
      </w:r>
      <w:r>
        <w:rPr>
          <w:rFonts w:hint="eastAsia"/>
        </w:rPr>
        <w:t xml:space="preserve">）</w:t>
      </w:r>
      <w:r/>
    </w:p>
    <w:p>
      <w:pPr>
        <w:ind w:firstLine="210"/>
        <w:spacing w:line="360" w:lineRule="exact"/>
      </w:pPr>
      <w:r>
        <w:rPr>
          <w:rFonts w:hint="eastAsia"/>
        </w:rPr>
        <w:t xml:space="preserve">1.5</w:t>
      </w:r>
      <w:r>
        <w:rPr>
          <w:rFonts w:hint="eastAsia"/>
        </w:rPr>
        <w:t xml:space="preserve">光谱带宽：</w:t>
      </w:r>
      <w:r>
        <w:rPr>
          <w:rFonts w:hint="eastAsia"/>
        </w:rPr>
        <w:t xml:space="preserve">5nm</w:t>
      </w:r>
      <w:r>
        <w:rPr>
          <w:rFonts w:hint="eastAsia"/>
        </w:rPr>
        <w:t xml:space="preserve">或</w:t>
      </w:r>
      <w:r>
        <w:rPr>
          <w:rFonts w:hint="eastAsia"/>
        </w:rPr>
        <w:t xml:space="preserve">10nm</w:t>
      </w:r>
      <w:r/>
    </w:p>
    <w:p>
      <w:pPr>
        <w:ind w:firstLine="210"/>
        <w:spacing w:line="360" w:lineRule="exact"/>
      </w:pPr>
      <w:r>
        <w:rPr>
          <w:rFonts w:hint="eastAsia"/>
        </w:rPr>
        <w:t xml:space="preserve">1.6</w:t>
      </w:r>
      <w:r>
        <w:rPr>
          <w:rFonts w:hint="eastAsia"/>
        </w:rPr>
        <w:t xml:space="preserve">波长准确度：优于</w:t>
      </w:r>
      <w:r>
        <w:rPr>
          <w:rFonts w:hint="eastAsia"/>
        </w:rPr>
        <w:t xml:space="preserve">1nm</w:t>
      </w:r>
      <w:r>
        <w:rPr>
          <w:rFonts w:hint="eastAsia"/>
        </w:rPr>
        <w:t xml:space="preserve">；波长重现性：优于</w:t>
      </w:r>
      <w:r>
        <w:rPr>
          <w:rFonts w:hint="eastAsia"/>
        </w:rPr>
        <w:t xml:space="preserve">0.2nm</w:t>
      </w:r>
      <w:r/>
    </w:p>
    <w:p>
      <w:pPr>
        <w:ind w:firstLine="210"/>
        <w:spacing w:line="360" w:lineRule="exact"/>
      </w:pPr>
      <w:r>
        <w:rPr>
          <w:rFonts w:hint="eastAsia"/>
        </w:rPr>
        <w:t xml:space="preserve">1.7</w:t>
      </w:r>
      <w:r>
        <w:rPr>
          <w:rFonts w:hint="eastAsia"/>
        </w:rPr>
        <w:t xml:space="preserve">最小位移分辨率为：</w:t>
      </w:r>
      <w:r>
        <w:rPr>
          <w:rFonts w:hint="eastAsia"/>
        </w:rPr>
        <w:t xml:space="preserve">10</w:t>
      </w:r>
      <w:r>
        <w:rPr>
          <w:rFonts w:hint="eastAsia"/>
        </w:rPr>
        <w:t xml:space="preserve">～</w:t>
      </w:r>
      <w:r>
        <w:rPr>
          <w:rFonts w:hint="eastAsia"/>
        </w:rPr>
        <w:t xml:space="preserve">50</w:t>
      </w:r>
      <w:r>
        <w:rPr>
          <w:rFonts w:hint="eastAsia"/>
        </w:rPr>
        <w:t xml:space="preserve">μ</w:t>
      </w:r>
      <w:r>
        <w:rPr>
          <w:rFonts w:hint="eastAsia"/>
        </w:rPr>
        <w:t xml:space="preserve">m</w:t>
      </w:r>
      <w:r/>
    </w:p>
    <w:p>
      <w:pPr>
        <w:ind w:firstLine="210"/>
        <w:spacing w:line="360" w:lineRule="exact"/>
      </w:pPr>
      <w:r>
        <w:rPr>
          <w:rFonts w:hint="eastAsia"/>
        </w:rPr>
        <w:t xml:space="preserve">1.8</w:t>
      </w:r>
      <w:r>
        <w:rPr>
          <w:rFonts w:hint="eastAsia"/>
        </w:rPr>
        <w:t xml:space="preserve">测量平台：可放</w:t>
      </w:r>
      <w:r>
        <w:rPr>
          <w:rFonts w:hint="eastAsia"/>
        </w:rPr>
        <w:t xml:space="preserve">200mm</w:t>
      </w:r>
      <w:r>
        <w:rPr>
          <w:rFonts w:hint="eastAsia"/>
        </w:rPr>
        <w:t xml:space="preserve">×</w:t>
      </w:r>
      <w:r>
        <w:rPr>
          <w:rFonts w:hint="eastAsia"/>
        </w:rPr>
        <w:t xml:space="preserve">200mm</w:t>
      </w:r>
      <w:r>
        <w:rPr>
          <w:rFonts w:hint="eastAsia"/>
        </w:rPr>
        <w:t xml:space="preserve">色谱板</w:t>
      </w:r>
      <w:r/>
    </w:p>
    <w:p>
      <w:pPr>
        <w:ind w:firstLine="210"/>
        <w:spacing w:line="360" w:lineRule="exact"/>
      </w:pPr>
      <w:r>
        <w:rPr>
          <w:rFonts w:hint="eastAsia"/>
        </w:rPr>
        <w:t xml:space="preserve">1.9</w:t>
      </w:r>
      <w:r>
        <w:rPr>
          <w:rFonts w:hint="eastAsia"/>
        </w:rPr>
        <w:t xml:space="preserve">扫描速度：</w:t>
      </w:r>
      <w:r>
        <w:rPr>
          <w:rFonts w:hint="eastAsia"/>
        </w:rPr>
        <w:t xml:space="preserve">0</w:t>
      </w:r>
      <w:r>
        <w:rPr>
          <w:rFonts w:hint="eastAsia"/>
        </w:rPr>
        <w:t xml:space="preserve">～</w:t>
      </w:r>
      <w:r>
        <w:rPr>
          <w:rFonts w:hint="eastAsia"/>
        </w:rPr>
        <w:t xml:space="preserve">100mm/s</w:t>
      </w:r>
      <w:r/>
    </w:p>
    <w:p>
      <w:pPr>
        <w:ind w:firstLine="210"/>
        <w:spacing w:line="360" w:lineRule="exact"/>
      </w:pPr>
      <w:r/>
      <w:r/>
    </w:p>
    <w:p>
      <w:pPr>
        <w:ind w:firstLine="210"/>
        <w:spacing w:line="360" w:lineRule="exact"/>
      </w:pPr>
      <w:r>
        <w:rPr>
          <w:rFonts w:hint="eastAsia"/>
        </w:rPr>
        <w:t xml:space="preserve">▲</w:t>
      </w:r>
      <w:r>
        <w:rPr>
          <w:rFonts w:hint="eastAsia"/>
        </w:rPr>
        <w:t xml:space="preserve">1.10</w:t>
      </w:r>
      <w:r>
        <w:rPr>
          <w:rFonts w:hint="eastAsia"/>
        </w:rPr>
        <w:t xml:space="preserve">滤光片：标配</w:t>
      </w:r>
      <w:r>
        <w:rPr>
          <w:rFonts w:hint="eastAsia"/>
        </w:rPr>
        <w:t xml:space="preserve">K320</w:t>
      </w:r>
      <w:r>
        <w:rPr>
          <w:rFonts w:hint="eastAsia"/>
        </w:rPr>
        <w:t xml:space="preserve">、</w:t>
      </w:r>
      <w:r>
        <w:rPr>
          <w:rFonts w:hint="eastAsia"/>
        </w:rPr>
        <w:t xml:space="preserve">K360</w:t>
      </w:r>
      <w:r>
        <w:rPr>
          <w:rFonts w:hint="eastAsia"/>
        </w:rPr>
        <w:t xml:space="preserve">、</w:t>
      </w:r>
      <w:r>
        <w:rPr>
          <w:rFonts w:hint="eastAsia"/>
        </w:rPr>
        <w:t xml:space="preserve">K400</w:t>
      </w:r>
      <w:r>
        <w:rPr>
          <w:rFonts w:hint="eastAsia"/>
        </w:rPr>
        <w:t xml:space="preserve">、</w:t>
      </w:r>
      <w:r>
        <w:rPr>
          <w:rFonts w:hint="eastAsia"/>
        </w:rPr>
        <w:t xml:space="preserve">K450</w:t>
      </w:r>
      <w:r>
        <w:rPr>
          <w:rFonts w:hint="eastAsia"/>
        </w:rPr>
        <w:t xml:space="preserve">、</w:t>
      </w:r>
      <w:r>
        <w:rPr>
          <w:rFonts w:hint="eastAsia"/>
        </w:rPr>
        <w:t xml:space="preserve">K510</w:t>
      </w:r>
      <w:r>
        <w:rPr>
          <w:rFonts w:hint="eastAsia"/>
        </w:rPr>
        <w:t xml:space="preserve">、</w:t>
      </w:r>
      <w:r>
        <w:rPr>
          <w:rFonts w:hint="eastAsia"/>
        </w:rPr>
        <w:t xml:space="preserve">K550</w:t>
      </w:r>
      <w:r>
        <w:rPr>
          <w:rFonts w:hint="eastAsia"/>
        </w:rPr>
        <w:t xml:space="preserve">，具</w:t>
      </w:r>
      <w:r>
        <w:rPr>
          <w:rFonts w:hint="eastAsia"/>
        </w:rPr>
        <w:t xml:space="preserve">6</w:t>
      </w:r>
      <w:r>
        <w:rPr>
          <w:rFonts w:hint="eastAsia"/>
        </w:rPr>
        <w:t xml:space="preserve">个以上滤光片位置，其他滤光片波长可定制</w:t>
      </w:r>
      <w:r/>
    </w:p>
    <w:p>
      <w:pPr>
        <w:ind w:firstLine="210"/>
        <w:spacing w:line="360" w:lineRule="exact"/>
      </w:pPr>
      <w:r>
        <w:rPr>
          <w:rFonts w:hint="eastAsia"/>
        </w:rPr>
        <w:t xml:space="preserve">▲</w:t>
      </w:r>
      <w:r>
        <w:rPr>
          <w:rFonts w:hint="eastAsia"/>
        </w:rPr>
        <w:t xml:space="preserve">1.11</w:t>
      </w:r>
      <w:r>
        <w:rPr>
          <w:rFonts w:hint="eastAsia"/>
        </w:rPr>
        <w:t xml:space="preserve">狭缝尺寸：长</w:t>
      </w:r>
      <w:r>
        <w:rPr>
          <w:rFonts w:hint="eastAsia"/>
        </w:rPr>
        <w:t xml:space="preserve">0</w:t>
      </w:r>
      <w:r>
        <w:rPr>
          <w:rFonts w:hint="eastAsia"/>
        </w:rPr>
        <w:t xml:space="preserve">～</w:t>
      </w:r>
      <w:r>
        <w:rPr>
          <w:rFonts w:hint="eastAsia"/>
        </w:rPr>
        <w:t xml:space="preserve">8mm</w:t>
      </w:r>
      <w:r>
        <w:rPr>
          <w:rFonts w:hint="eastAsia"/>
        </w:rPr>
        <w:t xml:space="preserve">、宽度</w:t>
      </w:r>
      <w:r>
        <w:rPr>
          <w:rFonts w:hint="eastAsia"/>
        </w:rPr>
        <w:t xml:space="preserve">0</w:t>
      </w:r>
      <w:r>
        <w:rPr>
          <w:rFonts w:hint="eastAsia"/>
        </w:rPr>
        <w:t xml:space="preserve">～</w:t>
      </w:r>
      <w:r>
        <w:rPr>
          <w:rFonts w:hint="eastAsia"/>
        </w:rPr>
        <w:t xml:space="preserve">4mm</w:t>
      </w:r>
      <w:r/>
    </w:p>
    <w:p>
      <w:pPr>
        <w:ind w:firstLine="210"/>
        <w:spacing w:line="360" w:lineRule="exact"/>
      </w:pPr>
      <w:r>
        <w:rPr>
          <w:rFonts w:hint="eastAsia"/>
        </w:rPr>
        <w:t xml:space="preserve">1.12</w:t>
      </w:r>
      <w:r>
        <w:rPr>
          <w:rFonts w:hint="eastAsia"/>
        </w:rPr>
        <w:t xml:space="preserve">扫描方式：线性扫描</w:t>
      </w:r>
      <w:r/>
    </w:p>
    <w:p>
      <w:pPr>
        <w:ind w:firstLine="210"/>
        <w:spacing w:line="360" w:lineRule="exact"/>
      </w:pPr>
      <w:r/>
      <w:r/>
    </w:p>
    <w:p>
      <w:pPr>
        <w:ind w:firstLine="210"/>
        <w:spacing w:line="360" w:lineRule="exact"/>
      </w:pPr>
      <w:r/>
      <w:r/>
    </w:p>
    <w:p>
      <w:pPr>
        <w:ind w:firstLine="210"/>
        <w:spacing w:line="360" w:lineRule="exact"/>
      </w:pPr>
      <w:r/>
      <w:r/>
    </w:p>
    <w:p>
      <w:pPr>
        <w:ind w:firstLine="210"/>
        <w:spacing w:line="360" w:lineRule="exact"/>
      </w:pPr>
      <w:r/>
      <w:r/>
    </w:p>
    <w:p>
      <w:pPr>
        <w:ind w:firstLine="210"/>
        <w:spacing w:line="360" w:lineRule="exact"/>
      </w:pPr>
      <w:r/>
      <w:r/>
    </w:p>
    <w:p>
      <w:pPr>
        <w:ind w:firstLine="210"/>
        <w:spacing w:line="360" w:lineRule="exact"/>
      </w:pPr>
      <w:r/>
      <w:r/>
    </w:p>
    <w:p>
      <w:pPr>
        <w:ind w:firstLine="210"/>
        <w:spacing w:line="360" w:lineRule="exact"/>
      </w:pPr>
      <w:r>
        <w:rPr>
          <w:rFonts w:hint="eastAsia"/>
        </w:rPr>
        <w:t xml:space="preserve">品目四：离子色谱仪</w:t>
      </w:r>
      <w:r>
        <w:rPr>
          <w:rFonts w:hint="eastAsia"/>
        </w:rPr>
        <w:t xml:space="preserve"> 1</w:t>
      </w:r>
      <w:r>
        <w:rPr>
          <w:rFonts w:hint="eastAsia"/>
        </w:rPr>
        <w:t xml:space="preserve">台</w:t>
      </w:r>
      <w:r/>
    </w:p>
    <w:p>
      <w:pPr>
        <w:ind w:firstLine="210"/>
        <w:spacing w:line="360" w:lineRule="exact"/>
      </w:pPr>
      <w:r>
        <w:rPr>
          <w:rFonts w:hint="eastAsia"/>
        </w:rPr>
        <w:t xml:space="preserve">1</w:t>
      </w:r>
      <w:r>
        <w:rPr>
          <w:rFonts w:hint="eastAsia"/>
        </w:rPr>
        <w:t xml:space="preserve">、技术指标</w:t>
      </w:r>
      <w:r/>
    </w:p>
    <w:p>
      <w:pPr>
        <w:ind w:firstLine="210"/>
        <w:spacing w:line="360" w:lineRule="exact"/>
      </w:pPr>
      <w:r>
        <w:rPr>
          <w:rFonts w:hint="eastAsia"/>
        </w:rPr>
        <w:t xml:space="preserve">1.1</w:t>
      </w:r>
      <w:r>
        <w:rPr>
          <w:rFonts w:hint="eastAsia"/>
        </w:rPr>
        <w:t xml:space="preserve">离子色谱系统：</w:t>
      </w:r>
      <w:r/>
    </w:p>
    <w:p>
      <w:pPr>
        <w:ind w:firstLine="210"/>
        <w:spacing w:line="360" w:lineRule="exact"/>
      </w:pPr>
      <w:r>
        <w:rPr>
          <w:rFonts w:hint="eastAsia"/>
        </w:rPr>
        <w:t xml:space="preserve">1.1.1</w:t>
      </w:r>
      <w:r>
        <w:rPr>
          <w:rFonts w:hint="eastAsia"/>
        </w:rPr>
        <w:t xml:space="preserve">包括</w:t>
      </w:r>
      <w:r>
        <w:rPr>
          <w:rFonts w:hint="eastAsia"/>
        </w:rPr>
        <w:t xml:space="preserve">PEEK</w:t>
      </w:r>
      <w:r>
        <w:rPr>
          <w:rFonts w:hint="eastAsia"/>
        </w:rPr>
        <w:t xml:space="preserve">材质高压泵（带有原装进口泵前脱气装置），可升降温且能最高同时容纳四根色谱柱的柱温箱，抑制器，检测器等</w:t>
      </w:r>
      <w:r/>
    </w:p>
    <w:p>
      <w:pPr>
        <w:ind w:firstLine="210"/>
        <w:spacing w:line="360" w:lineRule="exact"/>
      </w:pPr>
      <w:r/>
      <w:bookmarkStart w:id="215" w:name="OLE_LINK19"/>
      <w:r>
        <w:rPr>
          <w:rFonts w:hint="eastAsia"/>
        </w:rPr>
        <w:t xml:space="preserve">1.1.2</w:t>
      </w:r>
      <w:r>
        <w:rPr>
          <w:rFonts w:hint="eastAsia"/>
        </w:rPr>
        <w:t xml:space="preserve">可在仪器主机内部同时安装阴、阳离子双抑制器，且可同时安装电导检测器或安培检测器。</w:t>
      </w:r>
      <w:bookmarkEnd w:id="215"/>
      <w:r/>
      <w:r/>
    </w:p>
    <w:p>
      <w:pPr>
        <w:ind w:firstLine="210"/>
        <w:spacing w:line="360" w:lineRule="exact"/>
      </w:pPr>
      <w:r>
        <w:rPr>
          <w:rFonts w:hint="eastAsia"/>
        </w:rPr>
        <w:t xml:space="preserve">1.1.3</w:t>
      </w:r>
      <w:r>
        <w:rPr>
          <w:rFonts w:hint="eastAsia"/>
        </w:rPr>
        <w:t xml:space="preserve">可兼容</w:t>
      </w:r>
      <w:r>
        <w:rPr>
          <w:rFonts w:hint="eastAsia"/>
        </w:rPr>
        <w:t xml:space="preserve">4</w:t>
      </w:r>
      <w:r>
        <w:rPr>
          <w:rFonts w:hint="eastAsia"/>
        </w:rPr>
        <w:t xml:space="preserve">μ</w:t>
      </w:r>
      <w:r>
        <w:rPr>
          <w:rFonts w:hint="eastAsia"/>
        </w:rPr>
        <w:t xml:space="preserve">m</w:t>
      </w:r>
      <w:r>
        <w:rPr>
          <w:rFonts w:hint="eastAsia"/>
        </w:rPr>
        <w:t xml:space="preserve">小粒径色谱柱。</w:t>
      </w:r>
      <w:r/>
    </w:p>
    <w:p>
      <w:pPr>
        <w:ind w:firstLine="210"/>
        <w:spacing w:line="360" w:lineRule="exact"/>
      </w:pPr>
      <w:r>
        <w:rPr>
          <w:rFonts w:hint="eastAsia"/>
        </w:rPr>
        <w:t xml:space="preserve">1.2</w:t>
      </w:r>
      <w:r>
        <w:rPr>
          <w:rFonts w:hint="eastAsia"/>
        </w:rPr>
        <w:t xml:space="preserve">泵</w:t>
      </w:r>
      <w:r/>
    </w:p>
    <w:p>
      <w:pPr>
        <w:ind w:firstLine="210"/>
        <w:spacing w:line="360" w:lineRule="exact"/>
      </w:pPr>
      <w:r>
        <w:rPr>
          <w:rFonts w:hint="eastAsia"/>
        </w:rPr>
        <w:t xml:space="preserve">1.2.1</w:t>
      </w:r>
      <w:r>
        <w:rPr>
          <w:rFonts w:hint="eastAsia"/>
        </w:rPr>
        <w:t xml:space="preserve">梯度泵：高性能</w:t>
      </w:r>
      <w:r>
        <w:rPr>
          <w:rFonts w:hint="eastAsia"/>
        </w:rPr>
        <w:t xml:space="preserve">/</w:t>
      </w:r>
      <w:r>
        <w:rPr>
          <w:rFonts w:hint="eastAsia"/>
        </w:rPr>
        <w:t xml:space="preserve">低脉冲高压双柱塞泵，泵头及管路均为化学惰性非金属</w:t>
      </w:r>
      <w:r>
        <w:rPr>
          <w:rFonts w:hint="eastAsia"/>
        </w:rPr>
        <w:t xml:space="preserve">PEEK</w:t>
      </w:r>
      <w:r>
        <w:rPr>
          <w:rFonts w:hint="eastAsia"/>
        </w:rPr>
        <w:t xml:space="preserve">材质，适合于</w:t>
      </w:r>
      <w:r>
        <w:rPr>
          <w:rFonts w:hint="eastAsia"/>
        </w:rPr>
        <w:t xml:space="preserve">pH</w:t>
      </w:r>
      <w:r>
        <w:rPr>
          <w:rFonts w:hint="eastAsia"/>
        </w:rPr>
        <w:t xml:space="preserve">为</w:t>
      </w:r>
      <w:r>
        <w:rPr>
          <w:rFonts w:hint="eastAsia"/>
        </w:rPr>
        <w:t xml:space="preserve">0</w:t>
      </w:r>
      <w:r>
        <w:rPr>
          <w:rFonts w:hint="eastAsia"/>
        </w:rPr>
        <w:t xml:space="preserve">～</w:t>
      </w:r>
      <w:r>
        <w:rPr>
          <w:rFonts w:hint="eastAsia"/>
        </w:rPr>
        <w:t xml:space="preserve">14</w:t>
      </w:r>
      <w:r>
        <w:rPr>
          <w:rFonts w:hint="eastAsia"/>
        </w:rPr>
        <w:t xml:space="preserve">的淋洗液及反相有机溶剂。</w:t>
      </w:r>
      <w:r/>
    </w:p>
    <w:p>
      <w:pPr>
        <w:ind w:firstLine="210"/>
        <w:spacing w:line="360" w:lineRule="exact"/>
      </w:pPr>
      <w:r>
        <w:rPr>
          <w:rFonts w:hint="eastAsia"/>
        </w:rPr>
        <w:t xml:space="preserve">1.2.2</w:t>
      </w:r>
      <w:r>
        <w:rPr>
          <w:rFonts w:hint="eastAsia"/>
        </w:rPr>
        <w:t xml:space="preserve">流速稳定性误差：＜</w:t>
      </w:r>
      <w:r>
        <w:rPr>
          <w:rFonts w:hint="eastAsia"/>
        </w:rPr>
        <w:t xml:space="preserve">0.1%</w:t>
      </w:r>
      <w:r>
        <w:rPr>
          <w:rFonts w:hint="eastAsia"/>
        </w:rPr>
        <w:t xml:space="preserve">；</w:t>
      </w:r>
      <w:r/>
    </w:p>
    <w:p>
      <w:pPr>
        <w:ind w:firstLine="210"/>
        <w:spacing w:line="360" w:lineRule="exact"/>
      </w:pPr>
      <w:r>
        <w:rPr>
          <w:rFonts w:hint="eastAsia"/>
        </w:rPr>
        <w:t xml:space="preserve">1.2.3</w:t>
      </w:r>
      <w:r>
        <w:rPr>
          <w:rFonts w:hint="eastAsia"/>
        </w:rPr>
        <w:t xml:space="preserve">梯度精度和准确度：≤</w:t>
      </w:r>
      <w:r>
        <w:rPr>
          <w:rFonts w:hint="eastAsia"/>
        </w:rPr>
        <w:t xml:space="preserve">0.5%</w:t>
      </w:r>
      <w:r/>
    </w:p>
    <w:p>
      <w:pPr>
        <w:ind w:firstLine="210"/>
        <w:spacing w:line="360" w:lineRule="exact"/>
      </w:pPr>
      <w:r>
        <w:rPr>
          <w:rFonts w:hint="eastAsia"/>
        </w:rPr>
        <w:t xml:space="preserve">1.2.4</w:t>
      </w:r>
      <w:r>
        <w:rPr>
          <w:rFonts w:hint="eastAsia"/>
        </w:rPr>
        <w:t xml:space="preserve">压力波动：＜</w:t>
      </w:r>
      <w:r>
        <w:rPr>
          <w:rFonts w:hint="eastAsia"/>
        </w:rPr>
        <w:t xml:space="preserve">1%</w:t>
      </w:r>
      <w:r/>
    </w:p>
    <w:p>
      <w:pPr>
        <w:ind w:firstLine="210"/>
        <w:spacing w:line="360" w:lineRule="exact"/>
      </w:pPr>
      <w:r>
        <w:rPr>
          <w:rFonts w:hint="eastAsia"/>
        </w:rPr>
        <w:t xml:space="preserve">1.2.5</w:t>
      </w:r>
      <w:r>
        <w:rPr>
          <w:rFonts w:hint="eastAsia"/>
        </w:rPr>
        <w:t xml:space="preserve">真空脱气：配备真空脱气设备</w:t>
      </w:r>
      <w:r/>
    </w:p>
    <w:p>
      <w:pPr>
        <w:ind w:firstLine="210"/>
        <w:spacing w:line="360" w:lineRule="exact"/>
      </w:pPr>
      <w:r>
        <w:rPr>
          <w:rFonts w:hint="eastAsia"/>
        </w:rPr>
        <w:t xml:space="preserve">▲</w:t>
      </w:r>
      <w:r>
        <w:rPr>
          <w:rFonts w:hint="eastAsia"/>
        </w:rPr>
        <w:t xml:space="preserve">1.2.6 PEEK</w:t>
      </w:r>
      <w:r>
        <w:rPr>
          <w:rFonts w:hint="eastAsia"/>
        </w:rPr>
        <w:t xml:space="preserve">材质，最大耐压：可高达</w:t>
      </w:r>
      <w:r>
        <w:rPr>
          <w:rFonts w:hint="eastAsia"/>
        </w:rPr>
        <w:t xml:space="preserve">41Mpa</w:t>
      </w:r>
      <w:r>
        <w:rPr>
          <w:rFonts w:hint="eastAsia"/>
        </w:rPr>
        <w:t xml:space="preserve">（</w:t>
      </w:r>
      <w:r>
        <w:rPr>
          <w:rFonts w:hint="eastAsia"/>
        </w:rPr>
        <w:t xml:space="preserve">6000psi</w:t>
      </w:r>
      <w:r>
        <w:rPr>
          <w:rFonts w:hint="eastAsia"/>
        </w:rPr>
        <w:t xml:space="preserve">）。</w:t>
      </w:r>
      <w:r/>
    </w:p>
    <w:p>
      <w:pPr>
        <w:ind w:firstLine="210"/>
        <w:spacing w:line="360" w:lineRule="exact"/>
      </w:pPr>
      <w:r>
        <w:rPr>
          <w:rFonts w:hint="eastAsia"/>
        </w:rPr>
        <w:t xml:space="preserve">1.2.7</w:t>
      </w:r>
      <w:r>
        <w:rPr>
          <w:rFonts w:hint="eastAsia"/>
        </w:rPr>
        <w:t xml:space="preserve">密封圈清洗：标配独立的在线密封圈清洗系统，可与分析同步进行，减少密封圈的磨损，延长泵的使用周期。</w:t>
      </w:r>
      <w:r/>
    </w:p>
    <w:p>
      <w:pPr>
        <w:ind w:firstLine="210"/>
        <w:spacing w:line="360" w:lineRule="exact"/>
      </w:pPr>
      <w:r>
        <w:rPr>
          <w:rFonts w:hint="eastAsia"/>
        </w:rPr>
        <w:t xml:space="preserve">1.2.8</w:t>
      </w:r>
      <w:r>
        <w:rPr>
          <w:rFonts w:hint="eastAsia"/>
        </w:rPr>
        <w:t xml:space="preserve">淋洗液截止阀：配备淋洗液截止阀</w:t>
      </w:r>
      <w:r/>
    </w:p>
    <w:p>
      <w:pPr>
        <w:ind w:firstLine="210"/>
        <w:spacing w:line="360" w:lineRule="exact"/>
      </w:pPr>
      <w:r>
        <w:rPr>
          <w:rFonts w:hint="eastAsia"/>
        </w:rPr>
        <w:t xml:space="preserve">1.2.9</w:t>
      </w:r>
      <w:r>
        <w:rPr>
          <w:rFonts w:hint="eastAsia"/>
        </w:rPr>
        <w:t xml:space="preserve">流速范围：</w:t>
      </w:r>
      <w:r>
        <w:rPr>
          <w:rFonts w:hint="eastAsia"/>
        </w:rPr>
        <w:t xml:space="preserve">0.000</w:t>
      </w:r>
      <w:r>
        <w:rPr>
          <w:rFonts w:hint="eastAsia"/>
        </w:rPr>
        <w:t xml:space="preserve">～</w:t>
      </w:r>
      <w:r>
        <w:rPr>
          <w:rFonts w:hint="eastAsia"/>
        </w:rPr>
        <w:t xml:space="preserve">10.000mL/min</w:t>
      </w:r>
      <w:r>
        <w:rPr>
          <w:rFonts w:hint="eastAsia"/>
        </w:rPr>
        <w:t xml:space="preserve">；流量增幅：</w:t>
      </w:r>
      <w:r>
        <w:rPr>
          <w:rFonts w:hint="eastAsia"/>
        </w:rPr>
        <w:t xml:space="preserve">0.001 mL/min</w:t>
      </w:r>
      <w:r>
        <w:rPr>
          <w:rFonts w:hint="eastAsia"/>
        </w:rPr>
        <w:t xml:space="preserve">。</w:t>
      </w:r>
      <w:r/>
    </w:p>
    <w:p>
      <w:pPr>
        <w:ind w:firstLine="210"/>
        <w:spacing w:line="360" w:lineRule="exact"/>
      </w:pPr>
      <w:r>
        <w:rPr>
          <w:rFonts w:hint="eastAsia"/>
        </w:rPr>
        <w:t xml:space="preserve">▲</w:t>
      </w:r>
      <w:r>
        <w:rPr>
          <w:rFonts w:hint="eastAsia"/>
        </w:rPr>
        <w:t xml:space="preserve">1.2.10</w:t>
      </w:r>
      <w:r>
        <w:rPr>
          <w:rFonts w:hint="eastAsia"/>
        </w:rPr>
        <w:t xml:space="preserve">梯度产生方式：使用四相机械式混合的梯度单泵产生多阶淋洗梯度，不可为使用多组泵产生多阶淋洗梯度。投标时需提供带有比例阀的四元梯度泵的证明图片。</w:t>
      </w:r>
      <w:r/>
    </w:p>
    <w:p>
      <w:pPr>
        <w:ind w:firstLine="210"/>
        <w:spacing w:line="360" w:lineRule="exact"/>
      </w:pPr>
      <w:r>
        <w:rPr>
          <w:rFonts w:hint="eastAsia"/>
        </w:rPr>
        <w:t xml:space="preserve">1.3</w:t>
      </w:r>
      <w:r>
        <w:rPr>
          <w:rFonts w:hint="eastAsia"/>
        </w:rPr>
        <w:t xml:space="preserve">柱温箱</w:t>
      </w:r>
      <w:r/>
    </w:p>
    <w:p>
      <w:pPr>
        <w:ind w:firstLine="210"/>
        <w:spacing w:line="360" w:lineRule="exact"/>
      </w:pPr>
      <w:r>
        <w:rPr>
          <w:rFonts w:hint="eastAsia"/>
        </w:rPr>
        <w:t xml:space="preserve">1.3.1</w:t>
      </w:r>
      <w:r>
        <w:rPr>
          <w:rFonts w:hint="eastAsia"/>
        </w:rPr>
        <w:t xml:space="preserve">温度控制稳定性：＜</w:t>
      </w:r>
      <w:r>
        <w:rPr>
          <w:rFonts w:hint="eastAsia"/>
        </w:rPr>
        <w:t xml:space="preserve">0.05</w:t>
      </w:r>
      <w:r>
        <w:rPr>
          <w:rFonts w:hint="eastAsia"/>
        </w:rPr>
        <w:t xml:space="preserve">℃。</w:t>
      </w:r>
      <w:r/>
    </w:p>
    <w:p>
      <w:pPr>
        <w:ind w:firstLine="210"/>
        <w:spacing w:line="360" w:lineRule="exact"/>
      </w:pPr>
      <w:r>
        <w:rPr>
          <w:rFonts w:hint="eastAsia"/>
        </w:rPr>
        <w:t xml:space="preserve">1.3.2</w:t>
      </w:r>
      <w:r>
        <w:rPr>
          <w:rFonts w:hint="eastAsia"/>
        </w:rPr>
        <w:t xml:space="preserve">温控范围：</w:t>
      </w:r>
      <w:r>
        <w:rPr>
          <w:rFonts w:hint="eastAsia"/>
        </w:rPr>
        <w:t xml:space="preserve">10</w:t>
      </w:r>
      <w:r>
        <w:rPr>
          <w:rFonts w:hint="eastAsia"/>
        </w:rPr>
        <w:t xml:space="preserve">～</w:t>
      </w:r>
      <w:r>
        <w:rPr>
          <w:rFonts w:hint="eastAsia"/>
        </w:rPr>
        <w:t xml:space="preserve">70</w:t>
      </w:r>
      <w:r>
        <w:rPr>
          <w:rFonts w:hint="eastAsia"/>
        </w:rPr>
        <w:t xml:space="preserve">℃。</w:t>
      </w:r>
      <w:r/>
    </w:p>
    <w:p>
      <w:pPr>
        <w:ind w:firstLine="210"/>
        <w:spacing w:line="360" w:lineRule="exact"/>
      </w:pPr>
      <w:r>
        <w:rPr>
          <w:rFonts w:hint="eastAsia"/>
        </w:rPr>
        <w:t xml:space="preserve">1.3.3</w:t>
      </w:r>
      <w:r>
        <w:rPr>
          <w:rFonts w:hint="eastAsia"/>
        </w:rPr>
        <w:t xml:space="preserve">具有升降温和加热块预加热功能。</w:t>
      </w:r>
      <w:r/>
    </w:p>
    <w:p>
      <w:pPr>
        <w:ind w:firstLine="210"/>
      </w:pPr>
      <w:r>
        <w:rPr>
          <w:rFonts w:hint="eastAsia"/>
        </w:rPr>
        <w:t xml:space="preserve">1.3.4</w:t>
      </w:r>
      <w:r>
        <w:rPr>
          <w:rFonts w:hint="eastAsia"/>
        </w:rPr>
        <w:t xml:space="preserve">加热方式：采用非接触式加热，可满足样品和淋洗液预热的需求。</w:t>
      </w:r>
      <w:r/>
    </w:p>
    <w:p>
      <w:pPr>
        <w:ind w:firstLine="210"/>
        <w:spacing w:line="360" w:lineRule="exact"/>
      </w:pPr>
      <w:r>
        <w:rPr>
          <w:rFonts w:hint="eastAsia"/>
        </w:rPr>
        <w:t xml:space="preserve">1.3.5</w:t>
      </w:r>
      <w:r>
        <w:rPr>
          <w:rFonts w:hint="eastAsia"/>
        </w:rPr>
        <w:t xml:space="preserve">可同时容纳四根及以上色谱柱。</w:t>
      </w:r>
      <w:r/>
    </w:p>
    <w:p>
      <w:pPr>
        <w:ind w:firstLine="210"/>
        <w:spacing w:line="360" w:lineRule="exact"/>
      </w:pPr>
      <w:r>
        <w:rPr>
          <w:rFonts w:hint="eastAsia"/>
        </w:rPr>
        <w:t xml:space="preserve">1.4</w:t>
      </w:r>
      <w:r>
        <w:rPr>
          <w:rFonts w:hint="eastAsia"/>
        </w:rPr>
        <w:t xml:space="preserve">抑制器</w:t>
      </w:r>
      <w:r/>
    </w:p>
    <w:p>
      <w:pPr>
        <w:ind w:firstLine="210"/>
        <w:spacing w:line="360" w:lineRule="exact"/>
      </w:pPr>
      <w:r>
        <w:rPr>
          <w:rFonts w:hint="eastAsia"/>
        </w:rPr>
        <w:t xml:space="preserve">1.4.1</w:t>
      </w:r>
      <w:r>
        <w:rPr>
          <w:rFonts w:hint="eastAsia"/>
        </w:rPr>
        <w:t xml:space="preserve">阴离子抑制背景，阳离子抑制背景总电导均小于</w:t>
      </w:r>
      <w:r>
        <w:rPr>
          <w:rFonts w:hint="eastAsia"/>
        </w:rPr>
        <w:t xml:space="preserve">5.0</w:t>
      </w:r>
      <w:r>
        <w:rPr>
          <w:rFonts w:hint="eastAsia"/>
        </w:rPr>
        <w:t xml:space="preserve">μ</w:t>
      </w:r>
      <w:r>
        <w:rPr>
          <w:rFonts w:hint="eastAsia"/>
        </w:rPr>
        <w:t xml:space="preserve">S</w:t>
      </w:r>
      <w:r>
        <w:rPr>
          <w:rFonts w:hint="eastAsia"/>
        </w:rPr>
        <w:t xml:space="preserve">。</w:t>
      </w:r>
      <w:r/>
    </w:p>
    <w:p>
      <w:pPr>
        <w:ind w:firstLine="210"/>
        <w:spacing w:line="360" w:lineRule="exact"/>
      </w:pPr>
      <w:r>
        <w:rPr>
          <w:rFonts w:hint="eastAsia"/>
        </w:rPr>
        <w:t xml:space="preserve">▲</w:t>
      </w:r>
      <w:r>
        <w:rPr>
          <w:rFonts w:hint="eastAsia"/>
        </w:rPr>
        <w:t xml:space="preserve">1.4.2</w:t>
      </w:r>
      <w:r>
        <w:rPr>
          <w:rFonts w:hint="eastAsia"/>
        </w:rPr>
        <w:t xml:space="preserve">阴离子抑制器类型为电解再生抑制器或者化学抑制器，无需外加酸（包括但不限于硫酸、高氯酸、硝酸、盐酸、甲基磺酸等）进行轮流再生，避免使用危险化学品，保证酸根阴离子的测定准确性。无需使用蠕动泵或其他任何加液装置进行清洗和再生，无需转子切换，使仪器连接更简单，更易于操作，且不存在泵管等易耗品。</w:t>
      </w:r>
      <w:r/>
    </w:p>
    <w:p>
      <w:pPr>
        <w:ind w:firstLine="210"/>
        <w:spacing w:line="360" w:lineRule="exact"/>
      </w:pPr>
      <w:r>
        <w:rPr>
          <w:rFonts w:hint="eastAsia"/>
        </w:rPr>
        <w:t xml:space="preserve">1.4.3</w:t>
      </w:r>
      <w:r>
        <w:rPr>
          <w:rFonts w:hint="eastAsia"/>
        </w:rPr>
        <w:t xml:space="preserve">阴离子抑制器容量：不小于</w:t>
      </w:r>
      <w:r>
        <w:rPr>
          <w:rFonts w:hint="eastAsia"/>
        </w:rPr>
        <w:t xml:space="preserve">200mM</w:t>
      </w:r>
      <w:r>
        <w:rPr>
          <w:rFonts w:hint="eastAsia"/>
        </w:rPr>
        <w:t xml:space="preserve">氢氧化钠或氢氧化钾，</w:t>
      </w:r>
      <w:r>
        <w:rPr>
          <w:rFonts w:hint="eastAsia"/>
        </w:rPr>
        <w:t xml:space="preserve">1.0mL/min</w:t>
      </w:r>
      <w:r>
        <w:rPr>
          <w:rFonts w:hint="eastAsia"/>
        </w:rPr>
        <w:t xml:space="preserve">流速，至少持续</w:t>
      </w:r>
      <w:r>
        <w:rPr>
          <w:rFonts w:hint="eastAsia"/>
        </w:rPr>
        <w:t xml:space="preserve">30min</w:t>
      </w:r>
      <w:r>
        <w:rPr>
          <w:rFonts w:hint="eastAsia"/>
        </w:rPr>
        <w:t xml:space="preserve">。阳离子抑制器容量：不小于</w:t>
      </w:r>
      <w:r>
        <w:rPr>
          <w:rFonts w:hint="eastAsia"/>
        </w:rPr>
        <w:t xml:space="preserve">100mM</w:t>
      </w:r>
      <w:r>
        <w:rPr>
          <w:rFonts w:hint="eastAsia"/>
        </w:rPr>
        <w:t xml:space="preserve">甲基磺酸，</w:t>
      </w:r>
      <w:r>
        <w:rPr>
          <w:rFonts w:hint="eastAsia"/>
        </w:rPr>
        <w:t xml:space="preserve">1.0mL/min</w:t>
      </w:r>
      <w:r>
        <w:rPr>
          <w:rFonts w:hint="eastAsia"/>
        </w:rPr>
        <w:t xml:space="preserve">流速，至少持续</w:t>
      </w:r>
      <w:r>
        <w:rPr>
          <w:rFonts w:hint="eastAsia"/>
        </w:rPr>
        <w:t xml:space="preserve">30min</w:t>
      </w:r>
      <w:r>
        <w:rPr>
          <w:rFonts w:hint="eastAsia"/>
        </w:rPr>
        <w:t xml:space="preserve">。</w:t>
      </w:r>
      <w:r/>
    </w:p>
    <w:p>
      <w:pPr>
        <w:ind w:firstLine="210"/>
        <w:spacing w:line="360" w:lineRule="exact"/>
      </w:pPr>
      <w:r>
        <w:rPr>
          <w:rFonts w:hint="eastAsia"/>
        </w:rPr>
        <w:t xml:space="preserve">1.4.4</w:t>
      </w:r>
      <w:r>
        <w:rPr>
          <w:rFonts w:hint="eastAsia"/>
        </w:rPr>
        <w:t xml:space="preserve">具有多种抑制模式，自循环电抑制、外接水模式等。</w:t>
      </w:r>
      <w:r/>
    </w:p>
    <w:p>
      <w:pPr>
        <w:ind w:firstLine="210"/>
        <w:spacing w:line="360" w:lineRule="exact"/>
      </w:pPr>
      <w:r>
        <w:rPr>
          <w:rFonts w:hint="eastAsia"/>
        </w:rPr>
        <w:t xml:space="preserve">1.4.5</w:t>
      </w:r>
      <w:r>
        <w:rPr>
          <w:rFonts w:hint="eastAsia"/>
        </w:rPr>
        <w:t xml:space="preserve">所有样品和标样均通过同一抑制器，且淋洗液与再生液通道完全独立。</w:t>
      </w:r>
      <w:r/>
    </w:p>
    <w:p>
      <w:pPr>
        <w:ind w:firstLine="210"/>
        <w:spacing w:line="360" w:lineRule="exact"/>
      </w:pPr>
      <w:r>
        <w:rPr>
          <w:rFonts w:hint="eastAsia"/>
        </w:rPr>
        <w:t xml:space="preserve">1.5</w:t>
      </w:r>
      <w:r>
        <w:rPr>
          <w:rFonts w:hint="eastAsia"/>
        </w:rPr>
        <w:t xml:space="preserve">阴离子色谱分析柱</w:t>
      </w:r>
      <w:r/>
    </w:p>
    <w:p>
      <w:pPr>
        <w:ind w:firstLine="210"/>
        <w:spacing w:line="360" w:lineRule="exact"/>
      </w:pPr>
      <w:r>
        <w:rPr>
          <w:rFonts w:hint="eastAsia"/>
        </w:rPr>
        <w:t xml:space="preserve">1.5.1</w:t>
      </w:r>
      <w:r>
        <w:rPr>
          <w:rFonts w:hint="eastAsia"/>
        </w:rPr>
        <w:t xml:space="preserve">阴离子分析柱柱体材料为</w:t>
      </w:r>
      <w:r>
        <w:rPr>
          <w:rFonts w:hint="eastAsia"/>
        </w:rPr>
        <w:t xml:space="preserve">PEEK</w:t>
      </w:r>
      <w:r>
        <w:rPr>
          <w:rFonts w:hint="eastAsia"/>
        </w:rPr>
        <w:t xml:space="preserve">，耐受</w:t>
      </w:r>
      <w:r>
        <w:rPr>
          <w:rFonts w:hint="eastAsia"/>
        </w:rPr>
        <w:t xml:space="preserve">pH</w:t>
      </w:r>
      <w:r>
        <w:rPr>
          <w:rFonts w:hint="eastAsia"/>
        </w:rPr>
        <w:t xml:space="preserve">为</w:t>
      </w:r>
      <w:r>
        <w:rPr>
          <w:rFonts w:hint="eastAsia"/>
        </w:rPr>
        <w:t xml:space="preserve">0</w:t>
      </w:r>
      <w:r>
        <w:rPr>
          <w:rFonts w:hint="eastAsia"/>
        </w:rPr>
        <w:t xml:space="preserve">～</w:t>
      </w:r>
      <w:r>
        <w:rPr>
          <w:rFonts w:hint="eastAsia"/>
        </w:rPr>
        <w:t xml:space="preserve">14</w:t>
      </w:r>
      <w:r>
        <w:rPr>
          <w:rFonts w:hint="eastAsia"/>
        </w:rPr>
        <w:t xml:space="preserve">。</w:t>
      </w:r>
      <w:r/>
    </w:p>
    <w:p>
      <w:pPr>
        <w:ind w:firstLine="210"/>
        <w:spacing w:line="360" w:lineRule="exact"/>
      </w:pPr>
      <w:r>
        <w:rPr>
          <w:rFonts w:hint="eastAsia"/>
        </w:rPr>
        <w:t xml:space="preserve">1.5.2</w:t>
      </w:r>
      <w:r>
        <w:rPr>
          <w:rFonts w:hint="eastAsia"/>
        </w:rPr>
        <w:t xml:space="preserve">离子色谱主机同品牌原厂阴离子分析柱：最大耐压不小于</w:t>
      </w:r>
      <w:r>
        <w:rPr>
          <w:rFonts w:hint="eastAsia"/>
        </w:rPr>
        <w:t xml:space="preserve">3000psi</w:t>
      </w:r>
      <w:r>
        <w:rPr>
          <w:rFonts w:hint="eastAsia"/>
        </w:rPr>
        <w:t xml:space="preserve">，且耐受</w:t>
      </w:r>
      <w:r>
        <w:rPr>
          <w:rFonts w:hint="eastAsia"/>
        </w:rPr>
        <w:t xml:space="preserve">2.0mL/min</w:t>
      </w:r>
      <w:r>
        <w:rPr>
          <w:rFonts w:hint="eastAsia"/>
        </w:rPr>
        <w:t xml:space="preserve">及以上的流速，并且柱容量不小于</w:t>
      </w:r>
      <w:r>
        <w:rPr>
          <w:rFonts w:hint="eastAsia"/>
        </w:rPr>
        <w:t xml:space="preserve">200</w:t>
      </w:r>
      <w:r>
        <w:rPr>
          <w:rFonts w:hint="eastAsia"/>
        </w:rPr>
        <w:t xml:space="preserve">μ</w:t>
      </w:r>
      <w:r>
        <w:rPr>
          <w:rFonts w:hint="eastAsia"/>
        </w:rPr>
        <w:t xml:space="preserve">eq/</w:t>
      </w:r>
      <w:r>
        <w:rPr>
          <w:rFonts w:hint="eastAsia"/>
        </w:rPr>
        <w:t xml:space="preserve">根。</w:t>
      </w:r>
      <w:r/>
    </w:p>
    <w:p>
      <w:pPr>
        <w:ind w:firstLine="210"/>
        <w:spacing w:line="360" w:lineRule="exact"/>
      </w:pPr>
      <w:r>
        <w:rPr>
          <w:rFonts w:hint="eastAsia"/>
        </w:rPr>
        <w:t xml:space="preserve">1.6</w:t>
      </w:r>
      <w:r>
        <w:rPr>
          <w:rFonts w:hint="eastAsia"/>
        </w:rPr>
        <w:t xml:space="preserve">阳离子色谱分析柱</w:t>
      </w:r>
      <w:r/>
    </w:p>
    <w:p>
      <w:pPr>
        <w:ind w:firstLine="210"/>
        <w:spacing w:line="360" w:lineRule="exact"/>
      </w:pPr>
      <w:r>
        <w:rPr>
          <w:rFonts w:hint="eastAsia"/>
        </w:rPr>
        <w:t xml:space="preserve">1.6.1</w:t>
      </w:r>
      <w:r>
        <w:rPr>
          <w:rFonts w:hint="eastAsia"/>
        </w:rPr>
        <w:t xml:space="preserve">阳离子分析柱柱体材料为</w:t>
      </w:r>
      <w:r>
        <w:rPr>
          <w:rFonts w:hint="eastAsia"/>
        </w:rPr>
        <w:t xml:space="preserve">PEEK</w:t>
      </w:r>
      <w:r>
        <w:rPr>
          <w:rFonts w:hint="eastAsia"/>
        </w:rPr>
        <w:t xml:space="preserve">。</w:t>
      </w:r>
      <w:r/>
    </w:p>
    <w:p>
      <w:pPr>
        <w:ind w:firstLine="210"/>
        <w:spacing w:line="360" w:lineRule="exact"/>
      </w:pPr>
      <w:r>
        <w:rPr>
          <w:rFonts w:hint="eastAsia"/>
        </w:rPr>
        <w:t xml:space="preserve">1.6.2</w:t>
      </w:r>
      <w:r>
        <w:rPr>
          <w:rFonts w:hint="eastAsia"/>
        </w:rPr>
        <w:t xml:space="preserve">离子色谱主机同品牌原厂阳离子分析柱：最大耐压不小于</w:t>
      </w:r>
      <w:r>
        <w:rPr>
          <w:rFonts w:hint="eastAsia"/>
        </w:rPr>
        <w:t xml:space="preserve">3000psi</w:t>
      </w:r>
      <w:r>
        <w:rPr>
          <w:rFonts w:hint="eastAsia"/>
        </w:rPr>
        <w:t xml:space="preserve">，且耐受</w:t>
      </w:r>
      <w:r>
        <w:rPr>
          <w:rFonts w:hint="eastAsia"/>
        </w:rPr>
        <w:t xml:space="preserve">1.5 mL/min</w:t>
      </w:r>
      <w:r>
        <w:rPr>
          <w:rFonts w:hint="eastAsia"/>
        </w:rPr>
        <w:t xml:space="preserve">及以上的流速，且柱容量不小于</w:t>
      </w:r>
      <w:r>
        <w:rPr>
          <w:rFonts w:hint="eastAsia"/>
        </w:rPr>
        <w:t xml:space="preserve">1000</w:t>
      </w:r>
      <w:r>
        <w:rPr>
          <w:rFonts w:hint="eastAsia"/>
        </w:rPr>
        <w:t xml:space="preserve">μ</w:t>
      </w:r>
      <w:r>
        <w:rPr>
          <w:rFonts w:hint="eastAsia"/>
        </w:rPr>
        <w:t xml:space="preserve">eq/</w:t>
      </w:r>
      <w:r>
        <w:rPr>
          <w:rFonts w:hint="eastAsia"/>
        </w:rPr>
        <w:t xml:space="preserve">根。</w:t>
      </w:r>
      <w:r/>
    </w:p>
    <w:p>
      <w:pPr>
        <w:ind w:firstLine="210"/>
        <w:spacing w:line="360" w:lineRule="exact"/>
      </w:pPr>
      <w:r>
        <w:rPr>
          <w:rFonts w:hint="eastAsia"/>
        </w:rPr>
        <w:t xml:space="preserve">1.7</w:t>
      </w:r>
      <w:r>
        <w:rPr>
          <w:rFonts w:hint="eastAsia"/>
        </w:rPr>
        <w:t xml:space="preserve">淋洗液发生器</w:t>
      </w:r>
      <w:r/>
    </w:p>
    <w:p>
      <w:pPr>
        <w:ind w:firstLine="210"/>
        <w:spacing w:line="360" w:lineRule="exact"/>
      </w:pPr>
      <w:r>
        <w:rPr>
          <w:rFonts w:hint="eastAsia"/>
        </w:rPr>
        <w:t xml:space="preserve">1.7.1</w:t>
      </w:r>
      <w:r>
        <w:rPr>
          <w:rFonts w:hint="eastAsia"/>
        </w:rPr>
        <w:t xml:space="preserve">最大耐压≥</w:t>
      </w:r>
      <w:r>
        <w:rPr>
          <w:rFonts w:hint="eastAsia"/>
        </w:rPr>
        <w:t xml:space="preserve">5000 psi</w:t>
      </w:r>
      <w:r/>
    </w:p>
    <w:p>
      <w:pPr>
        <w:ind w:firstLine="210"/>
        <w:spacing w:line="360" w:lineRule="exact"/>
      </w:pPr>
      <w:r>
        <w:rPr>
          <w:rFonts w:hint="eastAsia"/>
        </w:rPr>
        <w:t xml:space="preserve">1.7.2</w:t>
      </w:r>
      <w:r>
        <w:rPr>
          <w:rFonts w:hint="eastAsia"/>
        </w:rPr>
        <w:t xml:space="preserve">梯度产生曲率：</w:t>
      </w:r>
      <w:r>
        <w:rPr>
          <w:rFonts w:hint="eastAsia"/>
        </w:rPr>
        <w:t xml:space="preserve">1</w:t>
      </w:r>
      <w:r>
        <w:rPr>
          <w:rFonts w:hint="eastAsia"/>
        </w:rPr>
        <w:t xml:space="preserve">～</w:t>
      </w:r>
      <w:r>
        <w:rPr>
          <w:rFonts w:hint="eastAsia"/>
        </w:rPr>
        <w:t xml:space="preserve">9</w:t>
      </w:r>
      <w:r>
        <w:rPr>
          <w:rFonts w:hint="eastAsia"/>
        </w:rPr>
        <w:t xml:space="preserve">，任意数值可选。高压梯度，梯度产生在泵后高压区，梯度延迟体积小，梯度延迟时间短。</w:t>
      </w:r>
      <w:r/>
    </w:p>
    <w:p>
      <w:pPr>
        <w:ind w:firstLine="210"/>
        <w:spacing w:line="360" w:lineRule="exact"/>
      </w:pPr>
      <w:r>
        <w:rPr>
          <w:rFonts w:hint="eastAsia"/>
        </w:rPr>
        <w:t xml:space="preserve">1.8</w:t>
      </w:r>
      <w:r>
        <w:rPr>
          <w:rFonts w:hint="eastAsia"/>
        </w:rPr>
        <w:t xml:space="preserve">电导检测器</w:t>
      </w:r>
      <w:r/>
    </w:p>
    <w:p>
      <w:pPr>
        <w:ind w:firstLine="210"/>
        <w:spacing w:line="360" w:lineRule="exact"/>
      </w:pPr>
      <w:r>
        <w:rPr>
          <w:rFonts w:hint="eastAsia"/>
        </w:rPr>
        <w:t xml:space="preserve">1.8.1</w:t>
      </w:r>
      <w:r>
        <w:rPr>
          <w:rFonts w:hint="eastAsia"/>
        </w:rPr>
        <w:t xml:space="preserve">类型：数字信号控制处理器，输出信号可直接数字拓展，输出值应为直接的电导信号。</w:t>
      </w:r>
      <w:r/>
    </w:p>
    <w:p>
      <w:pPr>
        <w:ind w:firstLine="210"/>
        <w:spacing w:line="360" w:lineRule="exact"/>
      </w:pPr>
      <w:r>
        <w:rPr>
          <w:rFonts w:hint="eastAsia"/>
        </w:rPr>
        <w:t xml:space="preserve">1.8.2</w:t>
      </w:r>
      <w:r>
        <w:rPr>
          <w:rFonts w:hint="eastAsia"/>
        </w:rPr>
        <w:t xml:space="preserve">电导池控温范围：环境</w:t>
      </w:r>
      <w:r>
        <w:rPr>
          <w:rFonts w:hint="eastAsia"/>
        </w:rPr>
        <w:t xml:space="preserve">+5</w:t>
      </w:r>
      <w:r>
        <w:rPr>
          <w:rFonts w:hint="eastAsia"/>
        </w:rPr>
        <w:t xml:space="preserve">℃到</w:t>
      </w:r>
      <w:r>
        <w:rPr>
          <w:rFonts w:hint="eastAsia"/>
        </w:rPr>
        <w:t xml:space="preserve">60</w:t>
      </w:r>
      <w:r>
        <w:rPr>
          <w:rFonts w:hint="eastAsia"/>
        </w:rPr>
        <w:t xml:space="preserve">℃</w:t>
      </w:r>
      <w:r/>
    </w:p>
    <w:p>
      <w:pPr>
        <w:ind w:firstLine="210"/>
        <w:spacing w:line="360" w:lineRule="exact"/>
      </w:pPr>
      <w:r>
        <w:rPr>
          <w:rFonts w:hint="eastAsia"/>
        </w:rPr>
        <w:t xml:space="preserve">1.8.3</w:t>
      </w:r>
      <w:r>
        <w:rPr>
          <w:rFonts w:hint="eastAsia"/>
        </w:rPr>
        <w:t xml:space="preserve">电导池温度稳定性：＜</w:t>
      </w:r>
      <w:r>
        <w:rPr>
          <w:rFonts w:hint="eastAsia"/>
        </w:rPr>
        <w:t xml:space="preserve">0.001</w:t>
      </w:r>
      <w:r>
        <w:rPr>
          <w:rFonts w:hint="eastAsia"/>
        </w:rPr>
        <w:t xml:space="preserve">℃</w:t>
      </w:r>
      <w:r/>
    </w:p>
    <w:p>
      <w:pPr>
        <w:ind w:firstLine="210"/>
        <w:spacing w:line="360" w:lineRule="exact"/>
      </w:pPr>
      <w:r>
        <w:rPr>
          <w:rFonts w:hint="eastAsia"/>
        </w:rPr>
        <w:t xml:space="preserve">1.8.4</w:t>
      </w:r>
      <w:r>
        <w:rPr>
          <w:rFonts w:hint="eastAsia"/>
        </w:rPr>
        <w:t xml:space="preserve">电导池电极材料：钝化</w:t>
      </w:r>
      <w:r>
        <w:rPr>
          <w:rFonts w:hint="eastAsia"/>
        </w:rPr>
        <w:t xml:space="preserve">316</w:t>
      </w:r>
      <w:r>
        <w:rPr>
          <w:rFonts w:hint="eastAsia"/>
        </w:rPr>
        <w:t xml:space="preserve">不锈钢</w:t>
      </w:r>
      <w:r/>
    </w:p>
    <w:p>
      <w:pPr>
        <w:ind w:firstLine="210"/>
        <w:spacing w:line="360" w:lineRule="exact"/>
      </w:pPr>
      <w:r>
        <w:rPr>
          <w:rFonts w:hint="eastAsia"/>
        </w:rPr>
        <w:t xml:space="preserve">1.8.5</w:t>
      </w:r>
      <w:r>
        <w:rPr>
          <w:rFonts w:hint="eastAsia"/>
        </w:rPr>
        <w:t xml:space="preserve">全程信号输出范围：</w:t>
      </w:r>
      <w:r>
        <w:rPr>
          <w:rFonts w:hint="eastAsia"/>
        </w:rPr>
        <w:t xml:space="preserve">0</w:t>
      </w:r>
      <w:r>
        <w:rPr>
          <w:rFonts w:hint="eastAsia"/>
        </w:rPr>
        <w:t xml:space="preserve">～</w:t>
      </w:r>
      <w:r>
        <w:rPr>
          <w:rFonts w:hint="eastAsia"/>
        </w:rPr>
        <w:t xml:space="preserve">16000</w:t>
      </w:r>
      <w:r>
        <w:rPr>
          <w:rFonts w:hint="eastAsia"/>
        </w:rPr>
        <w:t xml:space="preserve">μ</w:t>
      </w:r>
      <w:r>
        <w:rPr>
          <w:rFonts w:hint="eastAsia"/>
        </w:rPr>
        <w:t xml:space="preserve">S/cm</w:t>
      </w:r>
      <w:r>
        <w:rPr>
          <w:rFonts w:hint="eastAsia"/>
        </w:rPr>
        <w:t xml:space="preserve">，无需调整量程。</w:t>
      </w:r>
      <w:r/>
    </w:p>
    <w:p>
      <w:pPr>
        <w:ind w:firstLine="210"/>
        <w:spacing w:line="360" w:lineRule="exact"/>
      </w:pPr>
      <w:r>
        <w:rPr>
          <w:rFonts w:hint="eastAsia"/>
        </w:rPr>
        <w:t xml:space="preserve">1.8.6</w:t>
      </w:r>
      <w:r>
        <w:rPr>
          <w:rFonts w:hint="eastAsia"/>
        </w:rPr>
        <w:t xml:space="preserve">电导池体积：≤</w:t>
      </w:r>
      <w:r>
        <w:rPr>
          <w:rFonts w:hint="eastAsia"/>
        </w:rPr>
        <w:t xml:space="preserve">0.7</w:t>
      </w:r>
      <w:r>
        <w:rPr>
          <w:rFonts w:hint="eastAsia"/>
        </w:rPr>
        <w:t xml:space="preserve">μ</w:t>
      </w:r>
      <w:r>
        <w:rPr>
          <w:rFonts w:hint="eastAsia"/>
        </w:rPr>
        <w:t xml:space="preserve">L</w:t>
      </w:r>
      <w:r>
        <w:rPr>
          <w:rFonts w:hint="eastAsia"/>
        </w:rPr>
        <w:t xml:space="preserve">。</w:t>
      </w:r>
      <w:r/>
    </w:p>
    <w:p>
      <w:pPr>
        <w:ind w:firstLine="210"/>
        <w:spacing w:line="360" w:lineRule="exact"/>
      </w:pPr>
      <w:r>
        <w:rPr>
          <w:rFonts w:hint="eastAsia"/>
        </w:rPr>
        <w:t xml:space="preserve">1.8.7</w:t>
      </w:r>
      <w:r>
        <w:rPr>
          <w:rFonts w:hint="eastAsia"/>
        </w:rPr>
        <w:t xml:space="preserve">电导检测器分辨率：≤</w:t>
      </w:r>
      <w:r>
        <w:rPr>
          <w:rFonts w:hint="eastAsia"/>
        </w:rPr>
        <w:t xml:space="preserve">0.004nS/cm</w:t>
      </w:r>
      <w:r>
        <w:rPr>
          <w:rFonts w:hint="eastAsia"/>
        </w:rPr>
        <w:t xml:space="preserve">。</w:t>
      </w:r>
      <w:r/>
    </w:p>
    <w:p>
      <w:pPr>
        <w:ind w:firstLine="210"/>
        <w:spacing w:line="360" w:lineRule="exact"/>
      </w:pPr>
      <w:r>
        <w:rPr>
          <w:rFonts w:hint="eastAsia"/>
        </w:rPr>
        <w:t xml:space="preserve">1.8.8</w:t>
      </w:r>
      <w:r>
        <w:rPr>
          <w:rFonts w:hint="eastAsia"/>
        </w:rPr>
        <w:t xml:space="preserve">检测器耐受最大压力：≥</w:t>
      </w:r>
      <w:r>
        <w:rPr>
          <w:rFonts w:hint="eastAsia"/>
        </w:rPr>
        <w:t xml:space="preserve">6Mpa</w:t>
      </w:r>
      <w:r>
        <w:rPr>
          <w:rFonts w:hint="eastAsia"/>
        </w:rPr>
        <w:t xml:space="preserve">。</w:t>
      </w:r>
      <w:r/>
    </w:p>
    <w:p>
      <w:pPr>
        <w:ind w:firstLine="210"/>
        <w:spacing w:line="360" w:lineRule="exact"/>
      </w:pPr>
      <w:r>
        <w:rPr>
          <w:rFonts w:hint="eastAsia"/>
        </w:rPr>
        <w:t xml:space="preserve">1.8.9</w:t>
      </w:r>
      <w:r>
        <w:rPr>
          <w:rFonts w:hint="eastAsia"/>
        </w:rPr>
        <w:t xml:space="preserve">信号采集频率：信号采集频率可调，并且最大采集频率不低于</w:t>
      </w:r>
      <w:r>
        <w:rPr>
          <w:rFonts w:hint="eastAsia"/>
        </w:rPr>
        <w:t xml:space="preserve">75Hz</w:t>
      </w:r>
      <w:r>
        <w:rPr>
          <w:rFonts w:hint="eastAsia"/>
        </w:rPr>
        <w:t xml:space="preserve">。</w:t>
      </w:r>
      <w:r/>
    </w:p>
    <w:p>
      <w:pPr>
        <w:ind w:firstLine="210"/>
        <w:spacing w:line="360" w:lineRule="exact"/>
      </w:pPr>
      <w:r>
        <w:rPr>
          <w:rFonts w:hint="eastAsia"/>
        </w:rPr>
        <w:t xml:space="preserve">1.8.10</w:t>
      </w:r>
      <w:r>
        <w:rPr>
          <w:rFonts w:hint="eastAsia"/>
        </w:rPr>
        <w:t xml:space="preserve">电导检测器配有外部温控。</w:t>
      </w:r>
      <w:r/>
    </w:p>
    <w:p>
      <w:pPr>
        <w:ind w:firstLine="210"/>
        <w:spacing w:line="360" w:lineRule="exact"/>
      </w:pPr>
      <w:r>
        <w:rPr>
          <w:rFonts w:hint="eastAsia"/>
        </w:rPr>
        <w:t xml:space="preserve">1.9</w:t>
      </w:r>
      <w:r>
        <w:rPr>
          <w:rFonts w:hint="eastAsia"/>
        </w:rPr>
        <w:t xml:space="preserve">自动进样器</w:t>
      </w:r>
      <w:r/>
    </w:p>
    <w:p>
      <w:pPr>
        <w:ind w:firstLine="210"/>
        <w:spacing w:line="360" w:lineRule="exact"/>
      </w:pPr>
      <w:r>
        <w:rPr>
          <w:rFonts w:hint="eastAsia"/>
        </w:rPr>
        <w:t xml:space="preserve">1.9.1</w:t>
      </w:r>
      <w:r>
        <w:rPr>
          <w:rFonts w:hint="eastAsia"/>
        </w:rPr>
        <w:t xml:space="preserve">样品盘能放置</w:t>
      </w:r>
      <w:r>
        <w:rPr>
          <w:rFonts w:hint="eastAsia"/>
        </w:rPr>
        <w:t xml:space="preserve">1.5mL</w:t>
      </w:r>
      <w:r>
        <w:rPr>
          <w:rFonts w:hint="eastAsia"/>
        </w:rPr>
        <w:t xml:space="preserve">、</w:t>
      </w:r>
      <w:r>
        <w:rPr>
          <w:rFonts w:hint="eastAsia"/>
        </w:rPr>
        <w:t xml:space="preserve">10mL</w:t>
      </w:r>
      <w:r>
        <w:rPr>
          <w:rFonts w:hint="eastAsia"/>
        </w:rPr>
        <w:t xml:space="preserve">样品瓶。</w:t>
      </w:r>
      <w:r/>
    </w:p>
    <w:p>
      <w:pPr>
        <w:ind w:firstLine="210"/>
        <w:spacing w:line="360" w:lineRule="exact"/>
      </w:pPr>
      <w:r>
        <w:rPr>
          <w:rFonts w:hint="eastAsia"/>
        </w:rPr>
        <w:t xml:space="preserve">1.9.2</w:t>
      </w:r>
      <w:r>
        <w:rPr>
          <w:rFonts w:hint="eastAsia"/>
        </w:rPr>
        <w:t xml:space="preserve">自动进样器可容纳</w:t>
      </w:r>
      <w:r>
        <w:rPr>
          <w:rFonts w:hint="eastAsia"/>
        </w:rPr>
        <w:t xml:space="preserve">100</w:t>
      </w:r>
      <w:r>
        <w:rPr>
          <w:rFonts w:hint="eastAsia"/>
        </w:rPr>
        <w:t xml:space="preserve">位及以上</w:t>
      </w:r>
      <w:r>
        <w:rPr>
          <w:rFonts w:hint="eastAsia"/>
        </w:rPr>
        <w:t xml:space="preserve">1.5mL</w:t>
      </w:r>
      <w:r>
        <w:rPr>
          <w:rFonts w:hint="eastAsia"/>
        </w:rPr>
        <w:t xml:space="preserve">样品瓶。</w:t>
      </w:r>
      <w:r/>
    </w:p>
    <w:p>
      <w:pPr>
        <w:ind w:firstLine="210"/>
        <w:spacing w:line="360" w:lineRule="exact"/>
      </w:pPr>
      <w:r>
        <w:rPr>
          <w:rFonts w:hint="eastAsia"/>
        </w:rPr>
        <w:t xml:space="preserve">1.9.3</w:t>
      </w:r>
      <w:r>
        <w:rPr>
          <w:rFonts w:hint="eastAsia"/>
        </w:rPr>
        <w:t xml:space="preserve">进样模式：具有抽或者推的方式可以选择。</w:t>
      </w:r>
      <w:r/>
    </w:p>
    <w:p>
      <w:pPr>
        <w:ind w:firstLine="210"/>
        <w:spacing w:line="360" w:lineRule="exact"/>
      </w:pPr>
      <w:r>
        <w:rPr>
          <w:rFonts w:hint="eastAsia"/>
        </w:rPr>
        <w:t xml:space="preserve">1.9.4</w:t>
      </w:r>
      <w:r>
        <w:rPr>
          <w:rFonts w:hint="eastAsia"/>
        </w:rPr>
        <w:t xml:space="preserve">带有样品盘保护罩，降低外界环境对样品的影响。</w:t>
      </w:r>
      <w:r/>
    </w:p>
    <w:p>
      <w:pPr>
        <w:ind w:firstLine="210"/>
        <w:spacing w:line="360" w:lineRule="exact"/>
      </w:pPr>
      <w:r>
        <w:rPr>
          <w:rFonts w:hint="eastAsia"/>
        </w:rPr>
        <w:t xml:space="preserve">1.9.5</w:t>
      </w:r>
      <w:r>
        <w:rPr>
          <w:rFonts w:hint="eastAsia"/>
        </w:rPr>
        <w:t xml:space="preserve">进样原理：注射泵电磁阀取样。</w:t>
      </w:r>
      <w:r/>
    </w:p>
    <w:p>
      <w:pPr>
        <w:ind w:firstLine="210"/>
        <w:spacing w:line="360" w:lineRule="exact"/>
      </w:pPr>
      <w:r>
        <w:rPr>
          <w:rFonts w:hint="eastAsia"/>
        </w:rPr>
        <w:t xml:space="preserve">1.9.6</w:t>
      </w:r>
      <w:r>
        <w:rPr>
          <w:rFonts w:hint="eastAsia"/>
        </w:rPr>
        <w:t xml:space="preserve">配置漏液传感器，可自动报警提示。</w:t>
      </w:r>
      <w:r/>
    </w:p>
    <w:p>
      <w:pPr>
        <w:ind w:firstLine="210"/>
        <w:spacing w:line="360" w:lineRule="exact"/>
      </w:pPr>
      <w:r>
        <w:rPr>
          <w:rFonts w:hint="eastAsia"/>
        </w:rPr>
        <w:t xml:space="preserve">1.10</w:t>
      </w:r>
      <w:r>
        <w:rPr>
          <w:rFonts w:hint="eastAsia"/>
        </w:rPr>
        <w:t xml:space="preserve">软件</w:t>
      </w:r>
      <w:r/>
    </w:p>
    <w:p>
      <w:pPr>
        <w:ind w:firstLine="210"/>
        <w:spacing w:line="360" w:lineRule="exact"/>
      </w:pPr>
      <w:r>
        <w:rPr>
          <w:rFonts w:hint="eastAsia"/>
        </w:rPr>
        <w:t xml:space="preserve">1.10.1</w:t>
      </w:r>
      <w:r>
        <w:rPr>
          <w:rFonts w:hint="eastAsia"/>
        </w:rPr>
        <w:t xml:space="preserve">基于数据库设计的数据处理功能，修改色谱图、校正曲线后即可实时动态数据更新；可以对样品信息进行自定义搜索，快速查询数据。</w:t>
      </w:r>
      <w:r/>
    </w:p>
    <w:p>
      <w:pPr>
        <w:ind w:firstLine="210"/>
        <w:spacing w:line="360" w:lineRule="exact"/>
      </w:pPr>
      <w:r>
        <w:rPr>
          <w:rFonts w:hint="eastAsia"/>
        </w:rPr>
        <w:t xml:space="preserve">1.10.2</w:t>
      </w:r>
      <w:r>
        <w:rPr>
          <w:rFonts w:hint="eastAsia"/>
        </w:rPr>
        <w:t xml:space="preserve">可导出</w:t>
      </w:r>
      <w:r>
        <w:rPr>
          <w:rFonts w:hint="eastAsia"/>
        </w:rPr>
        <w:t xml:space="preserve">txt</w:t>
      </w:r>
      <w:r>
        <w:rPr>
          <w:rFonts w:hint="eastAsia"/>
        </w:rPr>
        <w:t xml:space="preserve">格式原始数据；可输出</w:t>
      </w:r>
      <w:r>
        <w:rPr>
          <w:rFonts w:hint="eastAsia"/>
        </w:rPr>
        <w:t xml:space="preserve">PDF</w:t>
      </w:r>
      <w:r>
        <w:rPr>
          <w:rFonts w:hint="eastAsia"/>
        </w:rPr>
        <w:t xml:space="preserve">、</w:t>
      </w:r>
      <w:r>
        <w:rPr>
          <w:rFonts w:hint="eastAsia"/>
        </w:rPr>
        <w:t xml:space="preserve">EXCEL</w:t>
      </w:r>
      <w:r>
        <w:rPr>
          <w:rFonts w:hint="eastAsia"/>
        </w:rPr>
        <w:t xml:space="preserve">、</w:t>
      </w:r>
      <w:r>
        <w:rPr>
          <w:rFonts w:hint="eastAsia"/>
        </w:rPr>
        <w:t xml:space="preserve">cmbx</w:t>
      </w:r>
      <w:r>
        <w:rPr>
          <w:rFonts w:hint="eastAsia"/>
        </w:rPr>
        <w:t xml:space="preserve">、</w:t>
      </w:r>
      <w:r>
        <w:rPr>
          <w:rFonts w:hint="eastAsia"/>
        </w:rPr>
        <w:t xml:space="preserve">AnDI</w:t>
      </w:r>
      <w:r>
        <w:rPr>
          <w:rFonts w:hint="eastAsia"/>
        </w:rPr>
        <w:t xml:space="preserve">等格式数据，方便数据读取和传输。</w:t>
      </w:r>
      <w:r/>
    </w:p>
    <w:p>
      <w:pPr>
        <w:ind w:firstLine="210"/>
        <w:spacing w:line="360" w:lineRule="exact"/>
      </w:pPr>
      <w:r>
        <w:rPr>
          <w:rFonts w:hint="eastAsia"/>
        </w:rPr>
        <w:t xml:space="preserve">1.10.3</w:t>
      </w:r>
      <w:r>
        <w:rPr>
          <w:rFonts w:hint="eastAsia"/>
        </w:rPr>
        <w:t xml:space="preserve">可升级至网络版软件，操控第三方气相色谱和液相色谱仪器，无需借助第三方软件即可完全符合</w:t>
      </w:r>
      <w:r>
        <w:rPr>
          <w:rFonts w:hint="eastAsia"/>
        </w:rPr>
        <w:t xml:space="preserve">FDA 21CFR Part 11 </w:t>
      </w:r>
      <w:r>
        <w:rPr>
          <w:rFonts w:hint="eastAsia"/>
        </w:rPr>
        <w:t xml:space="preserve">中有关电子签名以及电子记录的规定，能够完全满足</w:t>
      </w:r>
      <w:r>
        <w:rPr>
          <w:rFonts w:hint="eastAsia"/>
        </w:rPr>
        <w:t xml:space="preserve">GxP</w:t>
      </w:r>
      <w:r>
        <w:rPr>
          <w:rFonts w:hint="eastAsia"/>
        </w:rPr>
        <w:t xml:space="preserve">中有关计算机化系统的要求。</w:t>
      </w:r>
      <w:r/>
    </w:p>
    <w:p>
      <w:pPr>
        <w:ind w:firstLine="210"/>
        <w:spacing w:line="360" w:lineRule="exact"/>
      </w:pPr>
      <w:r>
        <w:rPr>
          <w:rFonts w:hint="eastAsia"/>
        </w:rPr>
        <w:t xml:space="preserve">1.10.4</w:t>
      </w:r>
      <w:r>
        <w:rPr>
          <w:rFonts w:hint="eastAsia"/>
        </w:rPr>
        <w:t xml:space="preserve">支持仪器相关耗材运行状况的审计追踪和溯源，包含但不限于淋洗液发生器、抑制器等。</w:t>
      </w:r>
      <w:r/>
    </w:p>
    <w:p>
      <w:pPr>
        <w:ind w:firstLine="210"/>
        <w:spacing w:line="360" w:lineRule="exact"/>
      </w:pPr>
      <w:r>
        <w:rPr>
          <w:rFonts w:hint="eastAsia"/>
        </w:rPr>
        <w:t xml:space="preserve">1.10.5</w:t>
      </w:r>
      <w:r>
        <w:rPr>
          <w:rFonts w:hint="eastAsia"/>
        </w:rPr>
        <w:t xml:space="preserve">具有色谱峰智能积分功能，可选多种可视化的积分方式，多种积分方式灵活快速切换。</w:t>
      </w:r>
      <w:r/>
    </w:p>
    <w:p>
      <w:pPr>
        <w:ind w:firstLine="210"/>
        <w:spacing w:line="360" w:lineRule="exact"/>
      </w:pPr>
      <w:r>
        <w:rPr>
          <w:rFonts w:hint="eastAsia"/>
        </w:rPr>
        <w:t xml:space="preserve">2</w:t>
      </w:r>
      <w:r>
        <w:rPr>
          <w:rFonts w:hint="eastAsia"/>
        </w:rPr>
        <w:t xml:space="preserve">、原厂培训要求</w:t>
      </w:r>
      <w:r/>
    </w:p>
    <w:p>
      <w:pPr>
        <w:ind w:firstLine="210"/>
        <w:spacing w:line="360" w:lineRule="exact"/>
      </w:pPr>
      <w:r>
        <w:rPr>
          <w:rFonts w:hint="eastAsia"/>
        </w:rPr>
        <w:t xml:space="preserve">2.1</w:t>
      </w:r>
      <w:r>
        <w:rPr>
          <w:rFonts w:hint="eastAsia"/>
        </w:rPr>
        <w:t xml:space="preserve">一台仪器</w:t>
      </w:r>
      <w:r>
        <w:rPr>
          <w:rFonts w:hint="eastAsia"/>
        </w:rPr>
        <w:t xml:space="preserve">2</w:t>
      </w:r>
      <w:r>
        <w:rPr>
          <w:rFonts w:hint="eastAsia"/>
        </w:rPr>
        <w:t xml:space="preserve">个名额，参加原厂组织的实操培训。</w:t>
      </w:r>
      <w:r/>
    </w:p>
    <w:p>
      <w:pPr>
        <w:ind w:firstLine="210"/>
        <w:spacing w:line="360" w:lineRule="exact"/>
      </w:pPr>
      <w:r/>
      <w:r/>
    </w:p>
    <w:p>
      <w:pPr>
        <w:ind w:firstLine="210"/>
        <w:spacing w:line="360" w:lineRule="exact"/>
      </w:pPr>
      <w:r>
        <w:rPr>
          <w:rFonts w:hint="eastAsia"/>
        </w:rPr>
        <w:t xml:space="preserve">品目五：原子吸收光谱仪</w:t>
      </w:r>
      <w:r>
        <w:rPr>
          <w:rFonts w:hint="eastAsia"/>
        </w:rPr>
        <w:t xml:space="preserve"> 1</w:t>
      </w:r>
      <w:r>
        <w:rPr>
          <w:rFonts w:hint="eastAsia"/>
        </w:rPr>
        <w:t xml:space="preserve">台</w:t>
      </w:r>
      <w:r/>
    </w:p>
    <w:p>
      <w:pPr>
        <w:ind w:firstLine="210"/>
        <w:spacing w:line="360" w:lineRule="exact"/>
      </w:pPr>
      <w:r>
        <w:rPr>
          <w:rFonts w:hint="eastAsia"/>
        </w:rPr>
        <w:t xml:space="preserve">1</w:t>
      </w:r>
      <w:r>
        <w:rPr>
          <w:rFonts w:hint="eastAsia"/>
        </w:rPr>
        <w:t xml:space="preserve">、技术指标</w:t>
      </w:r>
      <w:r/>
    </w:p>
    <w:p>
      <w:pPr>
        <w:ind w:firstLine="210"/>
        <w:spacing w:line="360" w:lineRule="exact"/>
      </w:pPr>
      <w:r>
        <w:rPr>
          <w:rFonts w:hint="eastAsia"/>
        </w:rPr>
        <w:t xml:space="preserve">1.1</w:t>
      </w:r>
      <w:r>
        <w:rPr>
          <w:rFonts w:hint="eastAsia"/>
        </w:rPr>
        <w:t xml:space="preserve">原子吸收光谱仪系统</w:t>
      </w:r>
      <w:r/>
    </w:p>
    <w:p>
      <w:pPr>
        <w:ind w:firstLine="210"/>
        <w:spacing w:line="360" w:lineRule="exact"/>
      </w:pPr>
      <w:r>
        <w:rPr>
          <w:rFonts w:hint="eastAsia"/>
        </w:rPr>
        <w:t xml:space="preserve">1.1.1</w:t>
      </w:r>
      <w:r>
        <w:rPr>
          <w:rFonts w:hint="eastAsia"/>
        </w:rPr>
        <w:t xml:space="preserve">进样系统</w:t>
      </w:r>
      <w:r/>
    </w:p>
    <w:p>
      <w:pPr>
        <w:ind w:firstLine="210"/>
        <w:spacing w:line="360" w:lineRule="exact"/>
      </w:pPr>
      <w:r>
        <w:rPr>
          <w:rFonts w:hint="eastAsia"/>
        </w:rPr>
        <w:t xml:space="preserve">1.1.1.1</w:t>
      </w:r>
      <w:r>
        <w:rPr>
          <w:rFonts w:hint="eastAsia"/>
        </w:rPr>
        <w:t xml:space="preserve">火焰</w:t>
      </w:r>
      <w:r>
        <w:rPr>
          <w:rFonts w:hint="eastAsia"/>
        </w:rPr>
        <w:t xml:space="preserve">AAS</w:t>
      </w:r>
      <w:r>
        <w:rPr>
          <w:rFonts w:hint="eastAsia"/>
        </w:rPr>
        <w:t xml:space="preserve">耐</w:t>
      </w:r>
      <w:r>
        <w:rPr>
          <w:rFonts w:hint="eastAsia"/>
        </w:rPr>
        <w:t xml:space="preserve">HF</w:t>
      </w:r>
      <w:r>
        <w:rPr>
          <w:rFonts w:hint="eastAsia"/>
        </w:rPr>
        <w:t xml:space="preserve">酸进样系统，耐</w:t>
      </w:r>
      <w:r>
        <w:rPr>
          <w:rFonts w:hint="eastAsia"/>
        </w:rPr>
        <w:t xml:space="preserve">50% (v/v) HCl</w:t>
      </w:r>
      <w:r>
        <w:rPr>
          <w:rFonts w:hint="eastAsia"/>
        </w:rPr>
        <w:t xml:space="preserve">、</w:t>
      </w:r>
      <w:r>
        <w:rPr>
          <w:rFonts w:hint="eastAsia"/>
        </w:rPr>
        <w:t xml:space="preserve">HNO</w:t>
      </w:r>
      <w:r>
        <w:rPr>
          <w:rFonts w:hint="eastAsia"/>
          <w:vertAlign w:val="subscript"/>
        </w:rPr>
        <w:t xml:space="preserve">3</w:t>
      </w:r>
      <w:r>
        <w:rPr>
          <w:rFonts w:hint="eastAsia"/>
        </w:rPr>
        <w:t xml:space="preserve">、</w:t>
      </w:r>
      <w:r>
        <w:rPr>
          <w:rFonts w:hint="eastAsia"/>
        </w:rPr>
        <w:t xml:space="preserve">H</w:t>
      </w:r>
      <w:r>
        <w:rPr>
          <w:rFonts w:hint="eastAsia"/>
          <w:vertAlign w:val="subscript"/>
        </w:rPr>
        <w:t xml:space="preserve">2</w:t>
      </w:r>
      <w:r>
        <w:rPr>
          <w:rFonts w:hint="eastAsia"/>
        </w:rPr>
        <w:t xml:space="preserve">SO</w:t>
      </w:r>
      <w:r>
        <w:rPr>
          <w:rFonts w:hint="eastAsia"/>
          <w:vertAlign w:val="subscript"/>
        </w:rPr>
        <w:t xml:space="preserve">4</w:t>
      </w:r>
      <w:r>
        <w:rPr>
          <w:rFonts w:hint="eastAsia"/>
        </w:rPr>
        <w:t xml:space="preserve">、</w:t>
      </w:r>
      <w:r>
        <w:rPr>
          <w:rFonts w:hint="eastAsia"/>
        </w:rPr>
        <w:t xml:space="preserve">H</w:t>
      </w:r>
      <w:r>
        <w:rPr>
          <w:rFonts w:hint="eastAsia"/>
          <w:vertAlign w:val="subscript"/>
        </w:rPr>
        <w:t xml:space="preserve">3</w:t>
      </w:r>
      <w:r>
        <w:rPr>
          <w:rFonts w:hint="eastAsia"/>
        </w:rPr>
        <w:t xml:space="preserve">PO</w:t>
      </w:r>
      <w:r>
        <w:rPr>
          <w:rFonts w:hint="eastAsia"/>
          <w:vertAlign w:val="subscript"/>
        </w:rPr>
        <w:t xml:space="preserve">4</w:t>
      </w:r>
      <w:r>
        <w:rPr>
          <w:rFonts w:hint="eastAsia"/>
        </w:rPr>
        <w:t xml:space="preserve">，</w:t>
      </w:r>
      <w:r>
        <w:rPr>
          <w:rFonts w:hint="eastAsia"/>
        </w:rPr>
        <w:t xml:space="preserve">20% (v/v) HF</w:t>
      </w:r>
      <w:r>
        <w:rPr>
          <w:rFonts w:hint="eastAsia"/>
        </w:rPr>
        <w:t xml:space="preserve">，</w:t>
      </w:r>
      <w:r>
        <w:rPr>
          <w:rFonts w:hint="eastAsia"/>
        </w:rPr>
        <w:t xml:space="preserve">30% (w/v)NaOH</w:t>
      </w:r>
      <w:r>
        <w:rPr>
          <w:rFonts w:hint="eastAsia"/>
        </w:rPr>
        <w:t xml:space="preserve">以及</w:t>
      </w:r>
      <w:r>
        <w:rPr>
          <w:rFonts w:hint="eastAsia"/>
        </w:rPr>
        <w:t xml:space="preserve">30%</w:t>
      </w:r>
      <w:r>
        <w:rPr>
          <w:rFonts w:hint="eastAsia"/>
        </w:rPr>
        <w:t xml:space="preserve">的高盐样品。可调式通用型雾化器，高强度惰性材料预混室，全钛燃烧头。</w:t>
      </w:r>
      <w:r/>
    </w:p>
    <w:p>
      <w:pPr>
        <w:ind w:firstLine="210"/>
        <w:spacing w:line="360" w:lineRule="exact"/>
      </w:pPr>
      <w:r>
        <w:rPr>
          <w:rFonts w:hint="eastAsia"/>
        </w:rPr>
        <w:t xml:space="preserve">▲</w:t>
      </w:r>
      <w:r>
        <w:rPr>
          <w:rFonts w:hint="eastAsia"/>
        </w:rPr>
        <w:t xml:space="preserve">1.1.1.2</w:t>
      </w:r>
      <w:r>
        <w:rPr>
          <w:rFonts w:hint="eastAsia"/>
        </w:rPr>
        <w:t xml:space="preserve">石墨炉</w:t>
      </w:r>
      <w:r>
        <w:rPr>
          <w:rFonts w:hint="eastAsia"/>
        </w:rPr>
        <w:t xml:space="preserve">AAS</w:t>
      </w:r>
      <w:r>
        <w:rPr>
          <w:rFonts w:hint="eastAsia"/>
        </w:rPr>
        <w:t xml:space="preserve">进样系统，单盘具有</w:t>
      </w:r>
      <w:r>
        <w:rPr>
          <w:rFonts w:hint="eastAsia"/>
        </w:rPr>
        <w:t xml:space="preserve">120</w:t>
      </w:r>
      <w:r>
        <w:rPr>
          <w:rFonts w:hint="eastAsia"/>
        </w:rPr>
        <w:t xml:space="preserve">位及以上的自动进样器，进样量</w:t>
      </w:r>
      <w:r>
        <w:rPr>
          <w:rFonts w:hint="eastAsia"/>
        </w:rPr>
        <w:t xml:space="preserve">1</w:t>
      </w:r>
      <w:r>
        <w:rPr>
          <w:rFonts w:hint="eastAsia"/>
        </w:rPr>
        <w:t xml:space="preserve">～</w:t>
      </w:r>
      <w:r>
        <w:rPr>
          <w:rFonts w:hint="eastAsia"/>
        </w:rPr>
        <w:t xml:space="preserve">99</w:t>
      </w:r>
      <w:r>
        <w:rPr>
          <w:rFonts w:hint="eastAsia"/>
        </w:rPr>
        <w:t xml:space="preserve">微升连续可调。</w:t>
      </w:r>
      <w:r/>
    </w:p>
    <w:p>
      <w:pPr>
        <w:ind w:firstLine="210"/>
        <w:spacing w:line="360" w:lineRule="exact"/>
      </w:pPr>
      <w:r>
        <w:rPr>
          <w:rFonts w:hint="eastAsia"/>
        </w:rPr>
        <w:t xml:space="preserve">▲</w:t>
      </w:r>
      <w:r>
        <w:rPr>
          <w:rFonts w:hint="eastAsia"/>
        </w:rPr>
        <w:t xml:space="preserve">1.1.1.3</w:t>
      </w:r>
      <w:r>
        <w:rPr>
          <w:rFonts w:hint="eastAsia"/>
        </w:rPr>
        <w:t xml:space="preserve">石墨炉</w:t>
      </w:r>
      <w:r>
        <w:rPr>
          <w:rFonts w:hint="eastAsia"/>
        </w:rPr>
        <w:t xml:space="preserve">AAS</w:t>
      </w:r>
      <w:r>
        <w:rPr>
          <w:rFonts w:hint="eastAsia"/>
        </w:rPr>
        <w:t xml:space="preserve">进样系统，配备加氧功能，加氧流量由软件全自动控制，流量可选。</w:t>
      </w:r>
      <w:r/>
    </w:p>
    <w:p>
      <w:pPr>
        <w:ind w:firstLine="210"/>
        <w:spacing w:line="360" w:lineRule="exact"/>
      </w:pPr>
      <w:r>
        <w:rPr>
          <w:rFonts w:hint="eastAsia"/>
        </w:rPr>
        <w:t xml:space="preserve">1.1.1.4</w:t>
      </w:r>
      <w:r>
        <w:rPr>
          <w:rFonts w:hint="eastAsia"/>
        </w:rPr>
        <w:t xml:space="preserve">火焰系统安全保护：安全联锁装置与燃烧头，雾化器</w:t>
      </w:r>
      <w:r>
        <w:rPr>
          <w:rFonts w:hint="eastAsia"/>
        </w:rPr>
        <w:t xml:space="preserve">/</w:t>
      </w:r>
      <w:r>
        <w:rPr>
          <w:rFonts w:hint="eastAsia"/>
        </w:rPr>
        <w:t xml:space="preserve">端盖，排液系统，废液桶液面高度，气体流量等联锁，防止在任何不当条件下点火。</w:t>
      </w:r>
      <w:r/>
    </w:p>
    <w:p>
      <w:pPr>
        <w:ind w:firstLine="210"/>
        <w:spacing w:line="360" w:lineRule="exact"/>
      </w:pPr>
      <w:r>
        <w:rPr>
          <w:rFonts w:hint="eastAsia"/>
        </w:rPr>
        <w:t xml:space="preserve">1.1.1.5</w:t>
      </w:r>
      <w:r>
        <w:rPr>
          <w:rFonts w:hint="eastAsia"/>
        </w:rPr>
        <w:t xml:space="preserve">燃烧器系统：可通过软件控制驱动装置自动换入样品室。火焰在光路中的准直，燃烧器的垂直，水平位置的调节完全自动化，并由软件控制自动进行位置最佳化。</w:t>
      </w:r>
      <w:r/>
    </w:p>
    <w:p>
      <w:pPr>
        <w:ind w:firstLine="210"/>
        <w:spacing w:line="360" w:lineRule="exact"/>
      </w:pPr>
      <w:r>
        <w:rPr>
          <w:rFonts w:hint="eastAsia"/>
        </w:rPr>
        <w:t xml:space="preserve">1.1.2</w:t>
      </w:r>
      <w:r>
        <w:rPr>
          <w:rFonts w:hint="eastAsia"/>
        </w:rPr>
        <w:t xml:space="preserve">光路系统：双光束，双闪耀波长。</w:t>
      </w:r>
      <w:r/>
    </w:p>
    <w:p>
      <w:pPr>
        <w:ind w:firstLine="210"/>
        <w:spacing w:line="360" w:lineRule="exact"/>
      </w:pPr>
      <w:r>
        <w:rPr>
          <w:rFonts w:hint="eastAsia"/>
        </w:rPr>
        <w:t xml:space="preserve">1.1.3</w:t>
      </w:r>
      <w:r>
        <w:rPr>
          <w:rFonts w:hint="eastAsia"/>
        </w:rPr>
        <w:t xml:space="preserve">波长范围：</w:t>
      </w:r>
      <w:r>
        <w:rPr>
          <w:rFonts w:hint="eastAsia"/>
        </w:rPr>
        <w:t xml:space="preserve">150</w:t>
      </w:r>
      <w:r>
        <w:rPr>
          <w:rFonts w:hint="eastAsia"/>
        </w:rPr>
        <w:t xml:space="preserve">～</w:t>
      </w:r>
      <w:r>
        <w:rPr>
          <w:rFonts w:hint="eastAsia"/>
        </w:rPr>
        <w:t xml:space="preserve">900nm</w:t>
      </w:r>
      <w:r>
        <w:rPr>
          <w:rFonts w:hint="eastAsia"/>
        </w:rPr>
        <w:t xml:space="preserve">。</w:t>
      </w:r>
      <w:r/>
    </w:p>
    <w:p>
      <w:pPr>
        <w:ind w:firstLine="210"/>
        <w:spacing w:line="360" w:lineRule="exact"/>
      </w:pPr>
      <w:r>
        <w:rPr>
          <w:rFonts w:hint="eastAsia"/>
        </w:rPr>
        <w:t xml:space="preserve">1.1.4</w:t>
      </w:r>
      <w:r>
        <w:rPr>
          <w:rFonts w:hint="eastAsia"/>
        </w:rPr>
        <w:t xml:space="preserve">检测器：固态检测器。</w:t>
      </w:r>
      <w:r/>
    </w:p>
    <w:p>
      <w:pPr>
        <w:ind w:firstLine="210"/>
        <w:spacing w:line="360" w:lineRule="exact"/>
      </w:pPr>
      <w:r>
        <w:rPr>
          <w:rFonts w:hint="eastAsia"/>
        </w:rPr>
        <w:t xml:space="preserve">1.1.5</w:t>
      </w:r>
      <w:r>
        <w:rPr>
          <w:rFonts w:hint="eastAsia"/>
        </w:rPr>
        <w:t xml:space="preserve">灯选择：内置两种灯电源，通过软件由计算机控制灯的选择和自动准直，可自动识别灯名称和设定灯电流推荐值。</w:t>
      </w:r>
      <w:r/>
    </w:p>
    <w:p>
      <w:pPr>
        <w:ind w:firstLine="210"/>
        <w:spacing w:line="360" w:lineRule="exact"/>
      </w:pPr>
      <w:r>
        <w:rPr>
          <w:rFonts w:hint="eastAsia"/>
        </w:rPr>
        <w:t xml:space="preserve">1.1.6</w:t>
      </w:r>
      <w:r>
        <w:rPr>
          <w:rFonts w:hint="eastAsia"/>
        </w:rPr>
        <w:t xml:space="preserve">灯位数：≥</w:t>
      </w:r>
      <w:r>
        <w:rPr>
          <w:rFonts w:hint="eastAsia"/>
        </w:rPr>
        <w:t xml:space="preserve">6</w:t>
      </w:r>
      <w:r>
        <w:rPr>
          <w:rFonts w:hint="eastAsia"/>
        </w:rPr>
        <w:t xml:space="preserve">灯位。</w:t>
      </w:r>
      <w:r/>
    </w:p>
    <w:p>
      <w:pPr>
        <w:ind w:firstLine="210"/>
        <w:spacing w:line="360" w:lineRule="exact"/>
      </w:pPr>
      <w:r>
        <w:rPr>
          <w:rFonts w:hint="eastAsia"/>
        </w:rPr>
        <w:t xml:space="preserve">1.1.7</w:t>
      </w:r>
      <w:r>
        <w:rPr>
          <w:rFonts w:hint="eastAsia"/>
        </w:rPr>
        <w:t xml:space="preserve">火焰采用高强度宽范围氘灯背景校正，可校正</w:t>
      </w:r>
      <w:r>
        <w:rPr>
          <w:rFonts w:hint="eastAsia"/>
        </w:rPr>
        <w:t xml:space="preserve">357nm</w:t>
      </w:r>
      <w:r>
        <w:rPr>
          <w:rFonts w:hint="eastAsia"/>
        </w:rPr>
        <w:t xml:space="preserve">铬。</w:t>
      </w:r>
      <w:r/>
    </w:p>
    <w:p>
      <w:pPr>
        <w:ind w:firstLine="210"/>
        <w:spacing w:line="360" w:lineRule="exact"/>
      </w:pPr>
      <w:r>
        <w:rPr>
          <w:rFonts w:hint="eastAsia"/>
        </w:rPr>
        <w:t xml:space="preserve">1.1.8</w:t>
      </w:r>
      <w:r>
        <w:rPr>
          <w:rFonts w:hint="eastAsia"/>
        </w:rPr>
        <w:t xml:space="preserve">石墨炉采用塞曼背景校正和氘灯背景校正，同时石墨炉采用横向加热方式。</w:t>
      </w:r>
      <w:r/>
    </w:p>
    <w:p>
      <w:pPr>
        <w:ind w:firstLine="210"/>
        <w:spacing w:line="360" w:lineRule="exact"/>
      </w:pPr>
      <w:r>
        <w:rPr>
          <w:rFonts w:hint="eastAsia"/>
        </w:rPr>
        <w:t xml:space="preserve">1.1.9</w:t>
      </w:r>
      <w:r>
        <w:rPr>
          <w:rFonts w:hint="eastAsia"/>
        </w:rPr>
        <w:t xml:space="preserve">石墨炉配备全彩色摄像装置。</w:t>
      </w:r>
      <w:r/>
    </w:p>
    <w:p>
      <w:pPr>
        <w:ind w:firstLine="210"/>
        <w:spacing w:line="360" w:lineRule="exact"/>
      </w:pPr>
      <w:r>
        <w:rPr>
          <w:rFonts w:hint="eastAsia"/>
        </w:rPr>
        <w:t xml:space="preserve">1.1.10</w:t>
      </w:r>
      <w:r>
        <w:rPr>
          <w:rFonts w:hint="eastAsia"/>
        </w:rPr>
        <w:t xml:space="preserve">电源：主机内置直流石墨炉电源。</w:t>
      </w:r>
      <w:r/>
    </w:p>
    <w:p>
      <w:pPr>
        <w:ind w:firstLine="210"/>
        <w:spacing w:line="360" w:lineRule="exact"/>
      </w:pPr>
      <w:r/>
      <w:bookmarkStart w:id="216" w:name="OLE_LINK20"/>
      <w:r>
        <w:rPr>
          <w:rFonts w:hint="eastAsia"/>
        </w:rPr>
        <w:t xml:space="preserve">1.2</w:t>
      </w:r>
      <w:r>
        <w:rPr>
          <w:rFonts w:hint="eastAsia"/>
        </w:rPr>
        <w:t xml:space="preserve">性能指标</w:t>
      </w:r>
      <w:bookmarkEnd w:id="216"/>
      <w:r/>
      <w:r/>
    </w:p>
    <w:p>
      <w:pPr>
        <w:ind w:firstLine="210"/>
        <w:spacing w:line="360" w:lineRule="exact"/>
      </w:pPr>
      <w:r>
        <w:rPr>
          <w:rFonts w:hint="eastAsia"/>
        </w:rPr>
        <w:t xml:space="preserve">1.2.1</w:t>
      </w:r>
      <w:r>
        <w:rPr>
          <w:rFonts w:hint="eastAsia"/>
        </w:rPr>
        <w:t xml:space="preserve">火焰</w:t>
      </w:r>
      <w:r>
        <w:rPr>
          <w:rFonts w:hint="eastAsia"/>
        </w:rPr>
        <w:t xml:space="preserve">AAS</w:t>
      </w:r>
      <w:r>
        <w:rPr>
          <w:rFonts w:hint="eastAsia"/>
        </w:rPr>
        <w:t xml:space="preserve">的灵敏度，</w:t>
      </w:r>
      <w:r>
        <w:rPr>
          <w:rFonts w:hint="eastAsia"/>
        </w:rPr>
        <w:t xml:space="preserve">2ppmCu</w:t>
      </w:r>
      <w:r>
        <w:rPr>
          <w:rFonts w:hint="eastAsia"/>
        </w:rPr>
        <w:t xml:space="preserve">吸光度大于</w:t>
      </w:r>
      <w:r>
        <w:rPr>
          <w:rFonts w:hint="eastAsia"/>
        </w:rPr>
        <w:t xml:space="preserve">0.35</w:t>
      </w:r>
      <w:r>
        <w:rPr>
          <w:rFonts w:hint="eastAsia"/>
        </w:rPr>
        <w:t xml:space="preserve">，精密度</w:t>
      </w:r>
      <w:r>
        <w:rPr>
          <w:rFonts w:hint="eastAsia"/>
        </w:rPr>
        <w:t xml:space="preserve">RSD</w:t>
      </w:r>
      <w:r>
        <w:rPr>
          <w:rFonts w:hint="eastAsia"/>
        </w:rPr>
        <w:t xml:space="preserve">＜</w:t>
      </w:r>
      <w:r>
        <w:rPr>
          <w:rFonts w:hint="eastAsia"/>
        </w:rPr>
        <w:t xml:space="preserve">0.4%</w:t>
      </w:r>
      <w:r>
        <w:rPr>
          <w:rFonts w:hint="eastAsia"/>
        </w:rPr>
        <w:t xml:space="preserve">。</w:t>
      </w:r>
      <w:r/>
    </w:p>
    <w:p>
      <w:pPr>
        <w:ind w:firstLine="210"/>
        <w:spacing w:line="360" w:lineRule="exact"/>
      </w:pPr>
      <w:r>
        <w:rPr>
          <w:rFonts w:hint="eastAsia"/>
        </w:rPr>
        <w:t xml:space="preserve">1.2.2</w:t>
      </w:r>
      <w:r>
        <w:rPr>
          <w:rFonts w:hint="eastAsia"/>
        </w:rPr>
        <w:t xml:space="preserve">石墨炉灵敏度，</w:t>
      </w:r>
      <w:r>
        <w:rPr>
          <w:rFonts w:hint="eastAsia"/>
        </w:rPr>
        <w:t xml:space="preserve">25ppb Cu</w:t>
      </w:r>
      <w:r>
        <w:rPr>
          <w:rFonts w:hint="eastAsia"/>
        </w:rPr>
        <w:t xml:space="preserve">进样</w:t>
      </w:r>
      <w:r>
        <w:rPr>
          <w:rFonts w:hint="eastAsia"/>
        </w:rPr>
        <w:t xml:space="preserve">20</w:t>
      </w:r>
      <w:r>
        <w:rPr>
          <w:rFonts w:hint="eastAsia"/>
        </w:rPr>
        <w:t xml:space="preserve">微升，特征质量＜</w:t>
      </w:r>
      <w:r>
        <w:rPr>
          <w:rFonts w:hint="eastAsia"/>
        </w:rPr>
        <w:t xml:space="preserve">16.5pg</w:t>
      </w:r>
      <w:r>
        <w:rPr>
          <w:rFonts w:hint="eastAsia"/>
        </w:rPr>
        <w:t xml:space="preserve">，精密度</w:t>
      </w:r>
      <w:r>
        <w:rPr>
          <w:rFonts w:hint="eastAsia"/>
        </w:rPr>
        <w:t xml:space="preserve">RSD</w:t>
      </w:r>
      <w:r>
        <w:rPr>
          <w:rFonts w:hint="eastAsia"/>
        </w:rPr>
        <w:t xml:space="preserve">＜</w:t>
      </w:r>
      <w:r>
        <w:rPr>
          <w:rFonts w:hint="eastAsia"/>
        </w:rPr>
        <w:t xml:space="preserve">2%</w:t>
      </w:r>
      <w:r>
        <w:rPr>
          <w:rFonts w:hint="eastAsia"/>
        </w:rPr>
        <w:t xml:space="preserve">。</w:t>
      </w:r>
      <w:r/>
    </w:p>
    <w:p>
      <w:pPr>
        <w:ind w:firstLine="210"/>
        <w:spacing w:line="360" w:lineRule="exact"/>
      </w:pPr>
      <w:r>
        <w:rPr>
          <w:rFonts w:hint="eastAsia"/>
        </w:rPr>
        <w:t xml:space="preserve">1.2.3</w:t>
      </w:r>
      <w:r>
        <w:rPr>
          <w:rFonts w:hint="eastAsia"/>
        </w:rPr>
        <w:t xml:space="preserve">以石墨炉方法测量</w:t>
      </w:r>
      <w:r>
        <w:rPr>
          <w:rFonts w:hint="eastAsia"/>
        </w:rPr>
        <w:t xml:space="preserve">1%</w:t>
      </w:r>
      <w:r>
        <w:rPr>
          <w:rFonts w:hint="eastAsia"/>
        </w:rPr>
        <w:t xml:space="preserve">氯化钠基体溶液中</w:t>
      </w:r>
      <w:r>
        <w:rPr>
          <w:rFonts w:hint="eastAsia"/>
        </w:rPr>
        <w:t xml:space="preserve">10ppb</w:t>
      </w:r>
      <w:r>
        <w:rPr>
          <w:rFonts w:hint="eastAsia"/>
        </w:rPr>
        <w:t xml:space="preserve">、</w:t>
      </w:r>
      <w:r>
        <w:rPr>
          <w:rFonts w:hint="eastAsia"/>
        </w:rPr>
        <w:t xml:space="preserve">20ppb</w:t>
      </w:r>
      <w:r>
        <w:rPr>
          <w:rFonts w:hint="eastAsia"/>
        </w:rPr>
        <w:t xml:space="preserve">、</w:t>
      </w:r>
      <w:r>
        <w:rPr>
          <w:rFonts w:hint="eastAsia"/>
        </w:rPr>
        <w:t xml:space="preserve">30ppb</w:t>
      </w:r>
      <w:r>
        <w:rPr>
          <w:rFonts w:hint="eastAsia"/>
        </w:rPr>
        <w:t xml:space="preserve">、</w:t>
      </w:r>
      <w:r>
        <w:rPr>
          <w:rFonts w:hint="eastAsia"/>
        </w:rPr>
        <w:t xml:space="preserve">40ppb</w:t>
      </w:r>
      <w:r>
        <w:rPr>
          <w:rFonts w:hint="eastAsia"/>
        </w:rPr>
        <w:t xml:space="preserve">、</w:t>
      </w:r>
      <w:r>
        <w:rPr>
          <w:rFonts w:hint="eastAsia"/>
        </w:rPr>
        <w:t xml:space="preserve">50ppb</w:t>
      </w:r>
      <w:r>
        <w:rPr>
          <w:rFonts w:hint="eastAsia"/>
        </w:rPr>
        <w:t xml:space="preserve">的铅标准溶液，以线性计算截距的校准方式，线性相关系数必须大于</w:t>
      </w:r>
      <w:r>
        <w:rPr>
          <w:rFonts w:hint="eastAsia"/>
        </w:rPr>
        <w:t xml:space="preserve">0.999</w:t>
      </w:r>
      <w:r>
        <w:rPr>
          <w:rFonts w:hint="eastAsia"/>
        </w:rPr>
        <w:t xml:space="preserve">。</w:t>
      </w:r>
      <w:r/>
    </w:p>
    <w:p>
      <w:pPr>
        <w:ind w:firstLine="210"/>
        <w:spacing w:line="360" w:lineRule="exact"/>
      </w:pPr>
      <w:r>
        <w:rPr>
          <w:rFonts w:hint="eastAsia"/>
        </w:rPr>
        <w:t xml:space="preserve">1.2.4</w:t>
      </w:r>
      <w:r>
        <w:rPr>
          <w:rFonts w:hint="eastAsia"/>
        </w:rPr>
        <w:t xml:space="preserve">以石墨炉方法测量</w:t>
      </w:r>
      <w:r>
        <w:rPr>
          <w:rFonts w:hint="eastAsia"/>
        </w:rPr>
        <w:t xml:space="preserve">2ppb</w:t>
      </w:r>
      <w:r>
        <w:rPr>
          <w:rFonts w:hint="eastAsia"/>
        </w:rPr>
        <w:t xml:space="preserve">、</w:t>
      </w:r>
      <w:r>
        <w:rPr>
          <w:rFonts w:hint="eastAsia"/>
        </w:rPr>
        <w:t xml:space="preserve">4ppb</w:t>
      </w:r>
      <w:r>
        <w:rPr>
          <w:rFonts w:hint="eastAsia"/>
        </w:rPr>
        <w:t xml:space="preserve">、</w:t>
      </w:r>
      <w:r>
        <w:rPr>
          <w:rFonts w:hint="eastAsia"/>
        </w:rPr>
        <w:t xml:space="preserve">6ppb</w:t>
      </w:r>
      <w:r>
        <w:rPr>
          <w:rFonts w:hint="eastAsia"/>
        </w:rPr>
        <w:t xml:space="preserve">、</w:t>
      </w:r>
      <w:r>
        <w:rPr>
          <w:rFonts w:hint="eastAsia"/>
        </w:rPr>
        <w:t xml:space="preserve">8ppb</w:t>
      </w:r>
      <w:r>
        <w:rPr>
          <w:rFonts w:hint="eastAsia"/>
        </w:rPr>
        <w:t xml:space="preserve">的砷标准溶液，以线性计算截距的校准方式，线性相关系数必须大于</w:t>
      </w:r>
      <w:r>
        <w:rPr>
          <w:rFonts w:hint="eastAsia"/>
        </w:rPr>
        <w:t xml:space="preserve">0.999</w:t>
      </w:r>
      <w:r>
        <w:rPr>
          <w:rFonts w:hint="eastAsia"/>
        </w:rPr>
        <w:t xml:space="preserve">。</w:t>
      </w:r>
      <w:r/>
    </w:p>
    <w:p>
      <w:pPr>
        <w:ind w:firstLine="210"/>
        <w:spacing w:line="360" w:lineRule="exact"/>
      </w:pPr>
      <w:r>
        <w:rPr>
          <w:rFonts w:hint="eastAsia"/>
        </w:rPr>
        <w:t xml:space="preserve">1.3 </w:t>
      </w:r>
      <w:r>
        <w:rPr>
          <w:rFonts w:hint="eastAsia"/>
        </w:rPr>
        <w:t xml:space="preserve">操作软件及仪器控制和数据处理系统技术指标</w:t>
      </w:r>
      <w:r/>
    </w:p>
    <w:p>
      <w:pPr>
        <w:ind w:firstLine="210"/>
        <w:spacing w:line="360" w:lineRule="exact"/>
      </w:pPr>
      <w:r>
        <w:rPr>
          <w:rFonts w:hint="eastAsia"/>
        </w:rPr>
        <w:t xml:space="preserve">1.3.1</w:t>
      </w:r>
      <w:r>
        <w:rPr>
          <w:rFonts w:hint="eastAsia"/>
        </w:rPr>
        <w:t xml:space="preserve">分析软件：全中文操作软件和中文帮助软件；而且测量报告为全中文报告。</w:t>
      </w:r>
      <w:r/>
    </w:p>
    <w:p>
      <w:pPr>
        <w:ind w:firstLine="210"/>
        <w:spacing w:line="360" w:lineRule="exact"/>
      </w:pPr>
      <w:r/>
      <w:bookmarkStart w:id="217" w:name="_Hlk175430342"/>
      <w:r>
        <w:rPr>
          <w:rFonts w:hint="eastAsia"/>
        </w:rPr>
        <w:t xml:space="preserve">2</w:t>
      </w:r>
      <w:r>
        <w:rPr>
          <w:rFonts w:hint="eastAsia"/>
        </w:rPr>
        <w:t xml:space="preserve">、其他要求</w:t>
      </w:r>
      <w:r/>
    </w:p>
    <w:p>
      <w:pPr>
        <w:ind w:firstLine="210"/>
        <w:spacing w:line="360" w:lineRule="exact"/>
      </w:pPr>
      <w:r>
        <w:rPr>
          <w:rFonts w:hint="eastAsia"/>
        </w:rPr>
        <w:t xml:space="preserve">2.1</w:t>
      </w:r>
      <w:r>
        <w:rPr>
          <w:rFonts w:hint="eastAsia"/>
        </w:rPr>
        <w:t xml:space="preserve">货到安装调试后现场测试仪器性能，达到</w:t>
      </w:r>
      <w:r>
        <w:rPr>
          <w:rFonts w:hint="eastAsia"/>
        </w:rPr>
        <w:t xml:space="preserve">1.2</w:t>
      </w:r>
      <w:r>
        <w:rPr>
          <w:rFonts w:hint="eastAsia"/>
        </w:rPr>
        <w:t xml:space="preserve">项下的性能指标要求后方可提请验收。</w:t>
      </w:r>
      <w:r/>
    </w:p>
    <w:p>
      <w:pPr>
        <w:ind w:firstLine="210"/>
        <w:spacing w:line="360" w:lineRule="exact"/>
      </w:pPr>
      <w:r>
        <w:rPr>
          <w:rFonts w:hint="eastAsia"/>
        </w:rPr>
        <w:t xml:space="preserve">2.2</w:t>
      </w:r>
      <w:r>
        <w:rPr>
          <w:rFonts w:hint="eastAsia"/>
        </w:rPr>
        <w:t xml:space="preserve">供货时投标人须提供为保证仪器设备正常运行和维护所需要的专用工具、常用消耗品等。</w:t>
      </w:r>
      <w:r/>
    </w:p>
    <w:p>
      <w:pPr>
        <w:ind w:firstLine="111"/>
        <w:spacing w:line="360" w:lineRule="exact"/>
      </w:pPr>
      <w:r>
        <w:rPr>
          <w:rFonts w:hint="eastAsia"/>
        </w:rPr>
        <w:t xml:space="preserve">2.3</w:t>
      </w:r>
      <w:r>
        <w:rPr>
          <w:rFonts w:hint="eastAsia"/>
        </w:rPr>
        <w:t xml:space="preserve">一台仪器不少于</w:t>
      </w:r>
      <w:r>
        <w:rPr>
          <w:rFonts w:hint="eastAsia"/>
        </w:rPr>
        <w:t xml:space="preserve">2</w:t>
      </w:r>
      <w:r>
        <w:rPr>
          <w:rFonts w:hint="eastAsia"/>
        </w:rPr>
        <w:t xml:space="preserve">个名额，参加原厂组织的实操培训，培训时间不少于</w:t>
      </w:r>
      <w:r>
        <w:rPr>
          <w:rFonts w:hint="eastAsia"/>
        </w:rPr>
        <w:t xml:space="preserve">3</w:t>
      </w:r>
      <w:r>
        <w:rPr>
          <w:rFonts w:hint="eastAsia"/>
        </w:rPr>
        <w:t xml:space="preserve">天。</w:t>
      </w:r>
      <w:bookmarkEnd w:id="217"/>
      <w:r/>
      <w:r/>
    </w:p>
    <w:p>
      <w:pPr>
        <w:ind w:firstLine="210"/>
        <w:spacing w:line="360" w:lineRule="exact"/>
      </w:pPr>
      <w:r/>
      <w:r/>
    </w:p>
    <w:p>
      <w:pPr>
        <w:ind w:firstLine="210"/>
        <w:spacing w:line="360" w:lineRule="exact"/>
      </w:pPr>
      <w:r>
        <w:rPr>
          <w:rFonts w:hint="eastAsia"/>
        </w:rPr>
        <w:t xml:space="preserve">品目六：红外分光光度计</w:t>
      </w:r>
      <w:r>
        <w:rPr>
          <w:rFonts w:hint="eastAsia"/>
        </w:rPr>
        <w:t xml:space="preserve"> 1</w:t>
      </w:r>
      <w:r>
        <w:rPr>
          <w:rFonts w:hint="eastAsia"/>
        </w:rPr>
        <w:t xml:space="preserve">台</w:t>
      </w:r>
      <w:r/>
    </w:p>
    <w:p>
      <w:pPr>
        <w:ind w:firstLine="210"/>
        <w:spacing w:line="360" w:lineRule="exact"/>
      </w:pPr>
      <w:r>
        <w:rPr>
          <w:rFonts w:hint="eastAsia"/>
        </w:rPr>
        <w:t xml:space="preserve">1</w:t>
      </w:r>
      <w:r>
        <w:rPr>
          <w:rFonts w:hint="eastAsia"/>
        </w:rPr>
        <w:t xml:space="preserve">、技术指标</w:t>
      </w:r>
      <w:r/>
    </w:p>
    <w:p>
      <w:pPr>
        <w:ind w:firstLine="210"/>
        <w:spacing w:line="360" w:lineRule="exact"/>
      </w:pPr>
      <w:r>
        <w:rPr>
          <w:rFonts w:hint="eastAsia"/>
        </w:rPr>
        <w:t xml:space="preserve">1.1</w:t>
      </w:r>
      <w:r>
        <w:rPr>
          <w:rFonts w:hint="eastAsia"/>
        </w:rPr>
        <w:t xml:space="preserve">傅里叶变换红外光谱仪系统</w:t>
      </w:r>
      <w:r/>
    </w:p>
    <w:p>
      <w:pPr>
        <w:ind w:firstLine="210"/>
        <w:spacing w:line="360" w:lineRule="exact"/>
      </w:pPr>
      <w:r>
        <w:rPr>
          <w:rFonts w:hint="eastAsia"/>
        </w:rPr>
        <w:t xml:space="preserve">1.1.1</w:t>
      </w:r>
      <w:r>
        <w:rPr>
          <w:rFonts w:hint="eastAsia"/>
        </w:rPr>
        <w:t xml:space="preserve">干涉仪：长期稳定，不受动镜倾斜和切变的影响；</w:t>
      </w:r>
      <w:r/>
    </w:p>
    <w:p>
      <w:pPr>
        <w:ind w:firstLine="210"/>
        <w:spacing w:line="360" w:lineRule="exact"/>
      </w:pPr>
      <w:r>
        <w:rPr>
          <w:rFonts w:hint="eastAsia"/>
        </w:rPr>
        <w:t xml:space="preserve">1.1.2</w:t>
      </w:r>
      <w:r>
        <w:rPr>
          <w:rFonts w:hint="eastAsia"/>
        </w:rPr>
        <w:t xml:space="preserve">红外光源：预准直，可自行更换；恒温高效黑体空腔光源；</w:t>
      </w:r>
      <w:r/>
    </w:p>
    <w:p>
      <w:pPr>
        <w:ind w:firstLine="210"/>
        <w:spacing w:line="360" w:lineRule="exact"/>
      </w:pPr>
      <w:r>
        <w:rPr>
          <w:rFonts w:hint="eastAsia"/>
        </w:rPr>
        <w:t xml:space="preserve">1.1.3</w:t>
      </w:r>
      <w:r>
        <w:rPr>
          <w:rFonts w:hint="eastAsia"/>
        </w:rPr>
        <w:t xml:space="preserve">分束器：多层</w:t>
      </w:r>
      <w:r>
        <w:rPr>
          <w:rFonts w:hint="eastAsia"/>
        </w:rPr>
        <w:t xml:space="preserve">KBr</w:t>
      </w:r>
      <w:r>
        <w:rPr>
          <w:rFonts w:hint="eastAsia"/>
        </w:rPr>
        <w:t xml:space="preserve">分束器；</w:t>
      </w:r>
      <w:r/>
    </w:p>
    <w:p>
      <w:pPr>
        <w:ind w:firstLine="210"/>
        <w:spacing w:line="360" w:lineRule="exact"/>
      </w:pPr>
      <w:r>
        <w:rPr>
          <w:rFonts w:hint="eastAsia"/>
        </w:rPr>
        <w:t xml:space="preserve">1.1.4</w:t>
      </w:r>
      <w:r>
        <w:rPr>
          <w:rFonts w:hint="eastAsia"/>
        </w:rPr>
        <w:t xml:space="preserve">检测器：</w:t>
      </w:r>
      <w:r>
        <w:rPr>
          <w:rFonts w:hint="eastAsia"/>
        </w:rPr>
        <w:t xml:space="preserve">MIR </w:t>
      </w:r>
      <w:r>
        <w:rPr>
          <w:rFonts w:hint="eastAsia"/>
        </w:rPr>
        <w:t xml:space="preserve">高稳定性检测器；</w:t>
      </w:r>
      <w:r/>
    </w:p>
    <w:p>
      <w:pPr>
        <w:ind w:firstLine="210"/>
        <w:spacing w:line="360" w:lineRule="exact"/>
      </w:pPr>
      <w:r>
        <w:rPr>
          <w:rFonts w:hint="eastAsia"/>
        </w:rPr>
        <w:t xml:space="preserve">1.1.5</w:t>
      </w:r>
      <w:r>
        <w:rPr>
          <w:rFonts w:hint="eastAsia"/>
        </w:rPr>
        <w:t xml:space="preserve">扣除空气中的</w:t>
      </w:r>
      <w:r>
        <w:rPr>
          <w:rFonts w:hint="eastAsia"/>
        </w:rPr>
        <w:t xml:space="preserve">H</w:t>
      </w:r>
      <w:r>
        <w:rPr>
          <w:rFonts w:hint="eastAsia"/>
          <w:vertAlign w:val="subscript"/>
        </w:rPr>
        <w:t xml:space="preserve">2</w:t>
      </w:r>
      <w:r>
        <w:rPr>
          <w:rFonts w:hint="eastAsia"/>
        </w:rPr>
        <w:t xml:space="preserve">O</w:t>
      </w:r>
      <w:r>
        <w:rPr>
          <w:rFonts w:hint="eastAsia"/>
        </w:rPr>
        <w:t xml:space="preserve">和</w:t>
      </w:r>
      <w:r>
        <w:rPr>
          <w:rFonts w:hint="eastAsia"/>
        </w:rPr>
        <w:t xml:space="preserve">CO</w:t>
      </w:r>
      <w:r>
        <w:rPr>
          <w:rFonts w:hint="eastAsia"/>
          <w:vertAlign w:val="subscript"/>
        </w:rPr>
        <w:t xml:space="preserve">2</w:t>
      </w:r>
      <w:r>
        <w:rPr>
          <w:rFonts w:hint="eastAsia"/>
        </w:rPr>
        <w:t xml:space="preserve">功能：硬件层面自动扣除空气中</w:t>
      </w:r>
      <w:r>
        <w:rPr>
          <w:rFonts w:hint="eastAsia"/>
        </w:rPr>
        <w:t xml:space="preserve">H</w:t>
      </w:r>
      <w:r>
        <w:rPr>
          <w:rFonts w:hint="eastAsia"/>
          <w:vertAlign w:val="subscript"/>
        </w:rPr>
        <w:t xml:space="preserve">2</w:t>
      </w:r>
      <w:r>
        <w:rPr>
          <w:rFonts w:hint="eastAsia"/>
        </w:rPr>
        <w:t xml:space="preserve">O</w:t>
      </w:r>
      <w:r>
        <w:rPr>
          <w:rFonts w:hint="eastAsia"/>
        </w:rPr>
        <w:t xml:space="preserve">和</w:t>
      </w:r>
      <w:r>
        <w:rPr>
          <w:rFonts w:hint="eastAsia"/>
        </w:rPr>
        <w:t xml:space="preserve">CO</w:t>
      </w:r>
      <w:r>
        <w:rPr>
          <w:rFonts w:hint="eastAsia"/>
          <w:vertAlign w:val="subscript"/>
        </w:rPr>
        <w:t xml:space="preserve">2</w:t>
      </w:r>
      <w:r>
        <w:rPr>
          <w:rFonts w:hint="eastAsia"/>
        </w:rPr>
        <w:t xml:space="preserve">干扰背景；</w:t>
      </w:r>
      <w:r/>
    </w:p>
    <w:p>
      <w:pPr>
        <w:ind w:firstLine="210"/>
        <w:spacing w:line="360" w:lineRule="exact"/>
      </w:pPr>
      <w:r>
        <w:rPr>
          <w:rFonts w:hint="eastAsia"/>
        </w:rPr>
        <w:t xml:space="preserve">1.1.6</w:t>
      </w:r>
      <w:r>
        <w:rPr>
          <w:rFonts w:hint="eastAsia"/>
        </w:rPr>
        <w:t xml:space="preserve">自动性能校验功能：内置有衡量仪器性能的标准物质，仪器工作站中包含有符合</w:t>
      </w:r>
      <w:r>
        <w:rPr>
          <w:rFonts w:hint="eastAsia"/>
        </w:rPr>
        <w:t xml:space="preserve">ASTM</w:t>
      </w:r>
      <w:r>
        <w:rPr>
          <w:rFonts w:hint="eastAsia"/>
        </w:rPr>
        <w:t xml:space="preserve">等检测标准要求的程序，可通过软件，进行仪器各项性能的校验；可通过软件自行对偏移的参数进行调节；</w:t>
      </w:r>
      <w:r/>
    </w:p>
    <w:p>
      <w:pPr>
        <w:ind w:firstLine="210"/>
        <w:spacing w:line="360" w:lineRule="exact"/>
      </w:pPr>
      <w:r>
        <w:rPr>
          <w:rFonts w:hint="eastAsia"/>
        </w:rPr>
        <w:t xml:space="preserve">1.1.7</w:t>
      </w:r>
      <w:r>
        <w:rPr>
          <w:rFonts w:hint="eastAsia"/>
        </w:rPr>
        <w:t xml:space="preserve">仪器状态及样品信息：配制监控屏幕，可实时监控仪器状态；查看仪器诊断信息；并能在</w:t>
      </w:r>
      <w:r>
        <w:rPr>
          <w:rFonts w:hint="eastAsia"/>
        </w:rPr>
        <w:t xml:space="preserve">仪器前直接操作以及</w:t>
      </w:r>
      <w:r>
        <w:rPr>
          <w:rFonts w:hint="eastAsia"/>
        </w:rPr>
        <w:t xml:space="preserve">SOPs</w:t>
      </w:r>
      <w:r>
        <w:rPr>
          <w:rFonts w:hint="eastAsia"/>
        </w:rPr>
        <w:t xml:space="preserve">方式测定样品，查看样品信息；</w:t>
      </w:r>
      <w:r/>
    </w:p>
    <w:p>
      <w:pPr>
        <w:ind w:firstLine="210"/>
        <w:spacing w:line="360" w:lineRule="exact"/>
      </w:pPr>
      <w:r>
        <w:rPr>
          <w:rFonts w:hint="eastAsia"/>
        </w:rPr>
        <w:t xml:space="preserve">▲</w:t>
      </w:r>
      <w:r>
        <w:rPr>
          <w:rFonts w:hint="eastAsia"/>
        </w:rPr>
        <w:t xml:space="preserve">1.1.8</w:t>
      </w:r>
      <w:r>
        <w:rPr>
          <w:rFonts w:hint="eastAsia"/>
        </w:rPr>
        <w:t xml:space="preserve">光谱比较软件：供货时提供产品真伪鉴定光谱比较软件；</w:t>
      </w:r>
      <w:r/>
    </w:p>
    <w:p>
      <w:pPr>
        <w:ind w:firstLine="210"/>
        <w:spacing w:line="360" w:lineRule="exact"/>
      </w:pPr>
      <w:r>
        <w:rPr>
          <w:rFonts w:hint="eastAsia"/>
        </w:rPr>
        <w:t xml:space="preserve">1.1.9</w:t>
      </w:r>
      <w:r>
        <w:rPr>
          <w:rFonts w:hint="eastAsia"/>
        </w:rPr>
        <w:t xml:space="preserve">工作站可直接检索国际权威谱库，且赠送红外光谱库；</w:t>
      </w:r>
      <w:r/>
    </w:p>
    <w:p>
      <w:pPr>
        <w:ind w:firstLine="210"/>
        <w:spacing w:line="360" w:lineRule="exact"/>
      </w:pPr>
      <w:r>
        <w:rPr>
          <w:rFonts w:hint="eastAsia"/>
        </w:rPr>
        <w:t xml:space="preserve">1.1.10</w:t>
      </w:r>
      <w:r>
        <w:rPr>
          <w:rFonts w:hint="eastAsia"/>
        </w:rPr>
        <w:t xml:space="preserve">可以做热重和红外联用；</w:t>
      </w:r>
      <w:r/>
    </w:p>
    <w:p>
      <w:pPr>
        <w:ind w:firstLine="210"/>
        <w:spacing w:line="360" w:lineRule="exact"/>
      </w:pPr>
      <w:r>
        <w:rPr>
          <w:rFonts w:hint="eastAsia"/>
        </w:rPr>
        <w:t xml:space="preserve">1.1.11</w:t>
      </w:r>
      <w:r>
        <w:rPr>
          <w:rFonts w:hint="eastAsia"/>
        </w:rPr>
        <w:t xml:space="preserve">可以联用红外成像系统，也可以联用红外显微镜，在软件平台上可实现常规分析和显微分析；</w:t>
      </w:r>
      <w:r/>
    </w:p>
    <w:p>
      <w:pPr>
        <w:ind w:firstLine="210"/>
        <w:spacing w:line="360" w:lineRule="exact"/>
      </w:pPr>
      <w:r>
        <w:rPr>
          <w:rFonts w:hint="eastAsia"/>
        </w:rPr>
        <w:t xml:space="preserve">1.2</w:t>
      </w:r>
      <w:r>
        <w:rPr>
          <w:rFonts w:hint="eastAsia"/>
        </w:rPr>
        <w:t xml:space="preserve">技术参数</w:t>
      </w:r>
      <w:r/>
    </w:p>
    <w:p>
      <w:pPr>
        <w:ind w:firstLine="210"/>
        <w:spacing w:line="360" w:lineRule="exact"/>
      </w:pPr>
      <w:r>
        <w:rPr>
          <w:rFonts w:hint="eastAsia"/>
        </w:rPr>
        <w:t xml:space="preserve">1.2.1</w:t>
      </w:r>
      <w:r>
        <w:rPr>
          <w:rFonts w:hint="eastAsia"/>
        </w:rPr>
        <w:t xml:space="preserve">测定波数范围：不低于</w:t>
      </w:r>
      <w:r>
        <w:rPr>
          <w:rFonts w:hint="eastAsia"/>
        </w:rPr>
        <w:t xml:space="preserve">7800</w:t>
      </w:r>
      <w:r>
        <w:rPr>
          <w:rFonts w:hint="eastAsia"/>
        </w:rPr>
        <w:t xml:space="preserve">～</w:t>
      </w:r>
      <w:r>
        <w:rPr>
          <w:rFonts w:hint="eastAsia"/>
        </w:rPr>
        <w:t xml:space="preserve">350cm</w:t>
      </w:r>
      <w:r>
        <w:rPr>
          <w:rFonts w:hint="eastAsia"/>
          <w:vertAlign w:val="superscript"/>
        </w:rPr>
        <w:t xml:space="preserve">-1</w:t>
      </w:r>
      <w:r>
        <w:rPr>
          <w:rFonts w:hint="eastAsia"/>
        </w:rPr>
        <w:t xml:space="preserve">；</w:t>
      </w:r>
      <w:r/>
    </w:p>
    <w:p>
      <w:pPr>
        <w:ind w:firstLine="210"/>
        <w:spacing w:line="360" w:lineRule="exact"/>
      </w:pPr>
      <w:r>
        <w:rPr>
          <w:rFonts w:hint="eastAsia"/>
        </w:rPr>
        <w:t xml:space="preserve">1.2.2</w:t>
      </w:r>
      <w:r>
        <w:rPr>
          <w:rFonts w:hint="eastAsia"/>
        </w:rPr>
        <w:t xml:space="preserve">光谱分辨率：≤</w:t>
      </w:r>
      <w:r>
        <w:rPr>
          <w:rFonts w:hint="eastAsia"/>
        </w:rPr>
        <w:t xml:space="preserve">0.4cm</w:t>
      </w:r>
      <w:r>
        <w:rPr>
          <w:rFonts w:hint="eastAsia"/>
          <w:vertAlign w:val="superscript"/>
        </w:rPr>
        <w:t xml:space="preserve">-1</w:t>
      </w:r>
      <w:r>
        <w:rPr>
          <w:rFonts w:hint="eastAsia"/>
        </w:rPr>
        <w:t xml:space="preserve">；</w:t>
      </w:r>
      <w:r/>
    </w:p>
    <w:p>
      <w:pPr>
        <w:ind w:firstLine="210"/>
        <w:spacing w:line="360" w:lineRule="exact"/>
      </w:pPr>
      <w:r>
        <w:rPr>
          <w:rFonts w:hint="eastAsia"/>
        </w:rPr>
        <w:t xml:space="preserve">1.2.3</w:t>
      </w:r>
      <w:r>
        <w:rPr>
          <w:rFonts w:hint="eastAsia"/>
        </w:rPr>
        <w:t xml:space="preserve">波数准确性：≤</w:t>
      </w:r>
      <w:r>
        <w:rPr>
          <w:rFonts w:hint="eastAsia"/>
        </w:rPr>
        <w:t xml:space="preserve">0.02cm</w:t>
      </w:r>
      <w:r>
        <w:rPr>
          <w:rFonts w:hint="eastAsia"/>
          <w:vertAlign w:val="superscript"/>
        </w:rPr>
        <w:t xml:space="preserve">-1</w:t>
      </w:r>
      <w:r>
        <w:rPr>
          <w:rFonts w:hint="eastAsia"/>
        </w:rPr>
        <w:t xml:space="preserve">；</w:t>
      </w:r>
      <w:r/>
    </w:p>
    <w:p>
      <w:pPr>
        <w:ind w:firstLine="210"/>
        <w:spacing w:line="360" w:lineRule="exact"/>
      </w:pPr>
      <w:r>
        <w:rPr>
          <w:rFonts w:hint="eastAsia"/>
        </w:rPr>
        <w:t xml:space="preserve">1.2.4</w:t>
      </w:r>
      <w:r>
        <w:rPr>
          <w:rFonts w:hint="eastAsia"/>
        </w:rPr>
        <w:t xml:space="preserve">波数重现性：≤</w:t>
      </w:r>
      <w:r>
        <w:rPr>
          <w:rFonts w:hint="eastAsia"/>
        </w:rPr>
        <w:t xml:space="preserve">0.01cm</w:t>
      </w:r>
      <w:r>
        <w:rPr>
          <w:rFonts w:hint="eastAsia"/>
          <w:vertAlign w:val="superscript"/>
        </w:rPr>
        <w:t xml:space="preserve">-1</w:t>
      </w:r>
      <w:r>
        <w:rPr>
          <w:rFonts w:hint="eastAsia"/>
        </w:rPr>
        <w:t xml:space="preserve">；</w:t>
      </w:r>
      <w:r/>
    </w:p>
    <w:p>
      <w:pPr>
        <w:ind w:firstLine="210"/>
        <w:spacing w:line="360" w:lineRule="exact"/>
      </w:pPr>
      <w:r>
        <w:rPr>
          <w:rFonts w:hint="eastAsia"/>
        </w:rPr>
        <w:t xml:space="preserve">1.2.5</w:t>
      </w:r>
      <w:r>
        <w:rPr>
          <w:rFonts w:hint="eastAsia"/>
        </w:rPr>
        <w:t xml:space="preserve">信噪比：≥</w:t>
      </w:r>
      <w:r>
        <w:rPr>
          <w:rFonts w:hint="eastAsia"/>
        </w:rPr>
        <w:t xml:space="preserve">50000:1</w:t>
      </w:r>
      <w:r>
        <w:rPr>
          <w:rFonts w:hint="eastAsia"/>
        </w:rPr>
        <w:t xml:space="preserve">；</w:t>
      </w:r>
      <w:r/>
    </w:p>
    <w:p>
      <w:pPr>
        <w:ind w:firstLine="210"/>
        <w:spacing w:line="360" w:lineRule="exact"/>
      </w:pPr>
      <w:r>
        <w:rPr>
          <w:rFonts w:hint="eastAsia"/>
        </w:rPr>
        <w:t xml:space="preserve">2</w:t>
      </w:r>
      <w:r>
        <w:rPr>
          <w:rFonts w:hint="eastAsia"/>
        </w:rPr>
        <w:t xml:space="preserve">、其他要求</w:t>
      </w:r>
      <w:r/>
    </w:p>
    <w:p>
      <w:pPr>
        <w:ind w:firstLine="210"/>
        <w:spacing w:line="360" w:lineRule="exact"/>
      </w:pPr>
      <w:r>
        <w:rPr>
          <w:rFonts w:hint="eastAsia"/>
        </w:rPr>
        <w:t xml:space="preserve">2.1</w:t>
      </w:r>
      <w:r>
        <w:rPr>
          <w:rFonts w:hint="eastAsia"/>
        </w:rPr>
        <w:t xml:space="preserve">光源、干涉仪、激光器免费保修期</w:t>
      </w:r>
      <w:r>
        <w:rPr>
          <w:rFonts w:hint="eastAsia"/>
        </w:rPr>
        <w:t xml:space="preserve">10</w:t>
      </w:r>
      <w:r>
        <w:rPr>
          <w:rFonts w:hint="eastAsia"/>
        </w:rPr>
        <w:t xml:space="preserve">年，仪器终生维修。</w:t>
      </w:r>
      <w:r/>
    </w:p>
    <w:p>
      <w:pPr>
        <w:ind w:firstLine="210"/>
        <w:spacing w:line="360" w:lineRule="exact"/>
      </w:pPr>
      <w:r>
        <w:rPr>
          <w:rFonts w:hint="eastAsia"/>
        </w:rPr>
        <w:t xml:space="preserve">2.2</w:t>
      </w:r>
      <w:r>
        <w:rPr>
          <w:rFonts w:hint="eastAsia"/>
        </w:rPr>
        <w:t xml:space="preserve">供货时投标人须提供为保证仪器设备正常运行和维护所需要的专用工具、常用消耗品等。</w:t>
      </w:r>
      <w:r/>
    </w:p>
    <w:p>
      <w:pPr>
        <w:ind w:firstLine="210"/>
        <w:spacing w:line="360" w:lineRule="exact"/>
      </w:pPr>
      <w:r>
        <w:rPr>
          <w:rFonts w:hint="eastAsia"/>
        </w:rPr>
        <w:t xml:space="preserve">2.3</w:t>
      </w:r>
      <w:r>
        <w:rPr>
          <w:rFonts w:hint="eastAsia"/>
        </w:rPr>
        <w:t xml:space="preserve">投标人所供货物的所有仪器控制和数据处理系统软件都须是正版软件，其软件必须有原始安装盘，且购买方合法拥有。所有软件须配备操作、安装、维护手册。</w:t>
      </w:r>
      <w:r/>
    </w:p>
    <w:p>
      <w:pPr>
        <w:ind w:firstLine="210"/>
        <w:spacing w:line="360" w:lineRule="exact"/>
      </w:pPr>
      <w:r>
        <w:rPr>
          <w:rFonts w:hint="eastAsia"/>
        </w:rPr>
        <w:t xml:space="preserve">2.4 </w:t>
      </w:r>
      <w:r>
        <w:rPr>
          <w:rFonts w:hint="eastAsia"/>
        </w:rPr>
        <w:t xml:space="preserve">一台仪器不少于</w:t>
      </w:r>
      <w:r>
        <w:rPr>
          <w:rFonts w:hint="eastAsia"/>
        </w:rPr>
        <w:t xml:space="preserve">2</w:t>
      </w:r>
      <w:r>
        <w:rPr>
          <w:rFonts w:hint="eastAsia"/>
        </w:rPr>
        <w:t xml:space="preserve">个名额，参加原厂组织的实操培训，培训时间不少于</w:t>
      </w:r>
      <w:r>
        <w:rPr>
          <w:rFonts w:hint="eastAsia"/>
        </w:rPr>
        <w:t xml:space="preserve">3</w:t>
      </w:r>
      <w:r>
        <w:rPr>
          <w:rFonts w:hint="eastAsia"/>
        </w:rPr>
        <w:t xml:space="preserve">天。</w:t>
      </w:r>
      <w:r/>
    </w:p>
    <w:p>
      <w:pPr>
        <w:spacing w:line="480" w:lineRule="exact"/>
        <w:rPr>
          <w:rFonts w:ascii="仿宋" w:hAnsi="仿宋" w:eastAsia="仿宋"/>
          <w:b/>
          <w:bCs/>
          <w:sz w:val="28"/>
          <w:szCs w:val="28"/>
        </w:rPr>
      </w:pPr>
      <w:r>
        <w:rPr>
          <w:rFonts w:ascii="仿宋" w:hAnsi="仿宋" w:eastAsia="仿宋"/>
          <w:b/>
          <w:bCs/>
          <w:sz w:val="28"/>
          <w:szCs w:val="28"/>
        </w:rPr>
      </w:r>
      <w:r/>
    </w:p>
    <w:p>
      <w:pPr>
        <w:spacing w:line="480" w:lineRule="exact"/>
        <w:rPr>
          <w:rFonts w:ascii="仿宋" w:hAnsi="仿宋" w:eastAsia="仿宋"/>
          <w:b/>
          <w:bCs/>
          <w:sz w:val="28"/>
          <w:szCs w:val="28"/>
        </w:rPr>
      </w:pPr>
      <w:r>
        <w:rPr>
          <w:rFonts w:hint="eastAsia" w:ascii="仿宋" w:hAnsi="仿宋" w:eastAsia="仿宋"/>
          <w:b/>
          <w:bCs/>
          <w:sz w:val="28"/>
          <w:szCs w:val="28"/>
        </w:rPr>
        <w:t xml:space="preserve">三</w:t>
      </w:r>
      <w:r>
        <w:rPr>
          <w:rFonts w:ascii="仿宋" w:hAnsi="仿宋" w:eastAsia="仿宋"/>
          <w:b/>
          <w:bCs/>
          <w:sz w:val="28"/>
          <w:szCs w:val="28"/>
        </w:rPr>
        <w:t xml:space="preserve">、</w:t>
      </w:r>
      <w:bookmarkStart w:id="218" w:name="_Hlk176881415"/>
      <w:r>
        <w:rPr>
          <w:rFonts w:hint="eastAsia" w:ascii="仿宋" w:hAnsi="仿宋" w:eastAsia="仿宋"/>
          <w:b/>
          <w:bCs/>
          <w:sz w:val="28"/>
          <w:szCs w:val="28"/>
        </w:rPr>
        <w:t xml:space="preserve">商务</w:t>
      </w:r>
      <w:r>
        <w:rPr>
          <w:rFonts w:ascii="仿宋" w:hAnsi="仿宋" w:eastAsia="仿宋"/>
          <w:b/>
          <w:bCs/>
          <w:sz w:val="28"/>
          <w:szCs w:val="28"/>
        </w:rPr>
        <w:t xml:space="preserve">要求</w:t>
      </w:r>
      <w:bookmarkEnd w:id="218"/>
      <w:r/>
      <w:r/>
    </w:p>
    <w:p>
      <w:pPr>
        <w:spacing w:line="480" w:lineRule="exact"/>
        <w:rPr>
          <w:rFonts w:ascii="仿宋" w:hAnsi="仿宋" w:eastAsia="仿宋"/>
          <w:sz w:val="28"/>
          <w:szCs w:val="28"/>
        </w:rPr>
      </w:pPr>
      <w:r>
        <w:rPr>
          <w:rFonts w:hint="eastAsia" w:ascii="仿宋" w:hAnsi="仿宋" w:eastAsia="仿宋"/>
          <w:sz w:val="28"/>
          <w:szCs w:val="28"/>
        </w:rPr>
        <w:t xml:space="preserve">1、采购标的需实现的功能或者目标，以及为落实政府采购政策需满足的要求：</w:t>
      </w:r>
      <w:r/>
    </w:p>
    <w:p>
      <w:pPr>
        <w:ind w:firstLine="420"/>
        <w:spacing w:line="360" w:lineRule="exact"/>
      </w:pPr>
      <w:r>
        <w:rPr>
          <w:rFonts w:hint="eastAsia"/>
        </w:rPr>
        <w:t xml:space="preserve">投标产品能够充分满足采购人开展药品监督检验工作的应用需求。</w:t>
      </w:r>
      <w:r/>
    </w:p>
    <w:p>
      <w:pPr>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、采购标的需执行的国家相关标准、行业标准、地方标准或者其他标准、规范：</w:t>
      </w:r>
      <w:r/>
    </w:p>
    <w:p>
      <w:pPr>
        <w:ind w:firstLine="420"/>
        <w:spacing w:line="360" w:lineRule="exact"/>
      </w:pPr>
      <w:r>
        <w:rPr>
          <w:rFonts w:hint="eastAsia"/>
        </w:rPr>
        <w:t xml:space="preserve">质量要求不明确的，执行强制性国家标准；没有强制性国家标准的，执行推荐性国家标准；没有强制性、推荐性国家标准的，执行行业标准；没有国家标准、行业标准的，执行通常标准或者符合合同目的的特定标准。</w:t>
      </w:r>
      <w:r/>
    </w:p>
    <w:p>
      <w:pPr>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、采购标的需满足的质量、安全、技术规格、物理特性等要求：</w:t>
      </w:r>
      <w:r/>
    </w:p>
    <w:p>
      <w:pPr>
        <w:ind w:firstLine="420"/>
        <w:spacing w:line="360" w:lineRule="exact"/>
      </w:pPr>
      <w:r>
        <w:rPr>
          <w:rFonts w:hint="eastAsia"/>
        </w:rPr>
        <w:t xml:space="preserve">3.1</w:t>
      </w:r>
      <w:r>
        <w:rPr>
          <w:rFonts w:hint="eastAsia"/>
        </w:rPr>
        <w:t xml:space="preserve">质保期≥</w:t>
      </w:r>
      <w:r>
        <w:rPr>
          <w:rFonts w:hint="eastAsia"/>
        </w:rPr>
        <w:t xml:space="preserve">1</w:t>
      </w:r>
      <w:r>
        <w:rPr>
          <w:rFonts w:hint="eastAsia"/>
        </w:rPr>
        <w:t xml:space="preserve">年（从所有设备安装验收合格之日起算），在质保期内发现货物质量缺陷的，中标人应于</w:t>
      </w:r>
      <w:r>
        <w:rPr>
          <w:rFonts w:hint="eastAsia"/>
        </w:rPr>
        <w:t xml:space="preserve">15</w:t>
      </w:r>
      <w:r>
        <w:rPr>
          <w:rFonts w:hint="eastAsia"/>
        </w:rPr>
        <w:t xml:space="preserve">日内更换有缺陷的货物或部件。质保期内维修、零配件更换、维修用到的耗材、人工、差旅等所有费用由中标人承担。质保期内中标人每年提供一次原厂技术维护，提供设备终身维修保养服务。</w:t>
      </w:r>
      <w:r/>
    </w:p>
    <w:p>
      <w:pPr>
        <w:ind w:firstLine="420"/>
        <w:spacing w:line="360" w:lineRule="exact"/>
      </w:pPr>
      <w:r>
        <w:rPr>
          <w:rFonts w:hint="eastAsia"/>
        </w:rPr>
        <w:t xml:space="preserve">3.2</w:t>
      </w:r>
      <w:r>
        <w:rPr>
          <w:rFonts w:hint="eastAsia"/>
        </w:rPr>
        <w:t xml:space="preserve">确保设备质保期内开机率为</w:t>
      </w:r>
      <w:r>
        <w:rPr>
          <w:rFonts w:hint="eastAsia"/>
        </w:rPr>
        <w:t xml:space="preserve">95%</w:t>
      </w:r>
      <w:r>
        <w:rPr>
          <w:rFonts w:hint="eastAsia"/>
        </w:rPr>
        <w:t xml:space="preserve">，如设备故障停机率超过</w:t>
      </w:r>
      <w:r>
        <w:rPr>
          <w:rFonts w:hint="eastAsia"/>
        </w:rPr>
        <w:t xml:space="preserve">5%</w:t>
      </w:r>
      <w:r>
        <w:rPr>
          <w:rFonts w:hint="eastAsia"/>
        </w:rPr>
        <w:t xml:space="preserve">（一年按</w:t>
      </w:r>
      <w:r>
        <w:rPr>
          <w:rFonts w:hint="eastAsia"/>
        </w:rPr>
        <w:t xml:space="preserve">365</w:t>
      </w:r>
      <w:r>
        <w:rPr>
          <w:rFonts w:hint="eastAsia"/>
        </w:rPr>
        <w:t xml:space="preserve">天计算，每年</w:t>
      </w:r>
      <w:r>
        <w:rPr>
          <w:rFonts w:hint="eastAsia"/>
        </w:rPr>
        <w:t xml:space="preserve">18</w:t>
      </w:r>
      <w:r>
        <w:rPr>
          <w:rFonts w:hint="eastAsia"/>
        </w:rPr>
        <w:t xml:space="preserve">天），每超过一天，质保期延长两周。</w:t>
      </w:r>
      <w:r/>
    </w:p>
    <w:p>
      <w:pPr>
        <w:ind w:firstLine="420"/>
        <w:spacing w:line="360" w:lineRule="exact"/>
      </w:pPr>
      <w:r>
        <w:rPr>
          <w:rFonts w:hint="eastAsia"/>
        </w:rPr>
        <w:t xml:space="preserve">3.3</w:t>
      </w:r>
      <w:r>
        <w:rPr>
          <w:rFonts w:hint="eastAsia"/>
        </w:rPr>
        <w:t xml:space="preserve">本次所投产品的年限为</w:t>
      </w:r>
      <w:r>
        <w:rPr>
          <w:rFonts w:hint="eastAsia"/>
        </w:rPr>
        <w:t xml:space="preserve">10</w:t>
      </w:r>
      <w:r>
        <w:rPr>
          <w:rFonts w:hint="eastAsia"/>
        </w:rPr>
        <w:t xml:space="preserve">年，设备使用年限内中标人承诺保证配件、耗材的供应。</w:t>
      </w:r>
      <w:r/>
    </w:p>
    <w:p>
      <w:pPr>
        <w:spacing w:line="48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、采购标的的数量、采购项目交付或者实施的时间和地点：</w:t>
      </w:r>
      <w:r/>
    </w:p>
    <w:p>
      <w:pPr>
        <w:ind w:firstLine="420"/>
        <w:spacing w:line="360" w:lineRule="exact"/>
      </w:pPr>
      <w:r>
        <w:rPr>
          <w:rFonts w:hint="eastAsia"/>
        </w:rPr>
        <w:t xml:space="preserve">4.1</w:t>
      </w:r>
      <w:r>
        <w:rPr>
          <w:rFonts w:hint="eastAsia"/>
        </w:rPr>
        <w:t xml:space="preserve">采购标的数量：</w:t>
      </w:r>
      <w:r>
        <w:t xml:space="preserve">X</w:t>
      </w:r>
      <w:r>
        <w:rPr>
          <w:rFonts w:hint="eastAsia"/>
        </w:rPr>
        <w:t xml:space="preserve">射线衍射仪</w:t>
      </w:r>
      <w:r>
        <w:rPr>
          <w:rFonts w:hint="eastAsia"/>
        </w:rPr>
        <w:t xml:space="preserve">1</w:t>
      </w:r>
      <w:r>
        <w:rPr>
          <w:rFonts w:hint="eastAsia"/>
        </w:rPr>
        <w:t xml:space="preserve">台、自动溶出仪</w:t>
      </w:r>
      <w:r>
        <w:rPr>
          <w:rFonts w:hint="eastAsia"/>
        </w:rPr>
        <w:t xml:space="preserve">3</w:t>
      </w:r>
      <w:r>
        <w:rPr>
          <w:rFonts w:hint="eastAsia"/>
        </w:rPr>
        <w:t xml:space="preserve">台、薄层扫描仪</w:t>
      </w:r>
      <w:r>
        <w:rPr>
          <w:rFonts w:hint="eastAsia"/>
        </w:rPr>
        <w:t xml:space="preserve">1</w:t>
      </w:r>
      <w:r>
        <w:rPr>
          <w:rFonts w:hint="eastAsia"/>
        </w:rPr>
        <w:t xml:space="preserve">台、离子色谱仪</w:t>
      </w:r>
      <w:r>
        <w:rPr>
          <w:rFonts w:hint="eastAsia"/>
        </w:rPr>
        <w:t xml:space="preserve">1</w:t>
      </w:r>
      <w:r>
        <w:rPr>
          <w:rFonts w:hint="eastAsia"/>
        </w:rPr>
        <w:t xml:space="preserve">台、原子吸收光谱仪</w:t>
      </w:r>
      <w:r>
        <w:rPr>
          <w:rFonts w:hint="eastAsia"/>
        </w:rPr>
        <w:t xml:space="preserve">1</w:t>
      </w:r>
      <w:r>
        <w:rPr>
          <w:rFonts w:hint="eastAsia"/>
        </w:rPr>
        <w:t xml:space="preserve">台、红外分光光度计</w:t>
      </w:r>
      <w:r>
        <w:rPr>
          <w:rFonts w:hint="eastAsia"/>
        </w:rPr>
        <w:t xml:space="preserve">1</w:t>
      </w:r>
      <w:r>
        <w:rPr>
          <w:rFonts w:hint="eastAsia"/>
        </w:rPr>
        <w:t xml:space="preserve">台。</w:t>
      </w:r>
      <w:r/>
    </w:p>
    <w:p>
      <w:pPr>
        <w:ind w:firstLine="420"/>
        <w:spacing w:after="120" w:line="360" w:lineRule="exact"/>
      </w:pPr>
      <w:r>
        <w:rPr>
          <w:rFonts w:hint="eastAsia"/>
        </w:rPr>
        <w:t xml:space="preserve">4.2</w:t>
      </w:r>
      <w:r>
        <w:rPr>
          <w:rFonts w:hint="eastAsia"/>
        </w:rPr>
        <w:t xml:space="preserve">产品配置要求</w:t>
      </w:r>
      <w:r/>
    </w:p>
    <w:p>
      <w:pPr>
        <w:ind w:firstLine="420"/>
        <w:spacing w:after="120" w:line="360" w:lineRule="exact"/>
      </w:pPr>
      <w:r>
        <w:rPr>
          <w:rFonts w:hint="eastAsia"/>
        </w:rPr>
        <w:t xml:space="preserve">4.2.1</w:t>
      </w:r>
      <w:r>
        <w:rPr>
          <w:rFonts w:hint="eastAsia"/>
        </w:rPr>
        <w:t xml:space="preserve">品目一：</w:t>
      </w:r>
      <w:r>
        <w:rPr>
          <w:rFonts w:hint="eastAsia"/>
        </w:rPr>
        <w:t xml:space="preserve">X</w:t>
      </w:r>
      <w:r>
        <w:rPr>
          <w:rFonts w:hint="eastAsia"/>
        </w:rPr>
        <w:t xml:space="preserve">射线衍射仪</w:t>
      </w:r>
      <w:r>
        <w:rPr>
          <w:rFonts w:hint="eastAsia"/>
        </w:rPr>
        <w:t xml:space="preserve"> 1</w:t>
      </w:r>
      <w:r>
        <w:rPr>
          <w:rFonts w:hint="eastAsia"/>
        </w:rPr>
        <w:t xml:space="preserve">台</w:t>
      </w:r>
      <w:r/>
    </w:p>
    <w:p>
      <w:pPr>
        <w:ind w:firstLine="420"/>
        <w:spacing w:after="120" w:line="360" w:lineRule="exact"/>
      </w:pPr>
      <w:r/>
      <w:bookmarkStart w:id="219" w:name="_Hlk180604049"/>
      <w:r>
        <w:rPr>
          <w:rFonts w:hint="eastAsia"/>
        </w:rPr>
        <w:t xml:space="preserve">4.2.1.1</w:t>
      </w:r>
      <w:bookmarkEnd w:id="219"/>
      <w:r>
        <w:rPr>
          <w:rFonts w:hint="eastAsia"/>
        </w:rPr>
        <w:t xml:space="preserve">主硬件系统（机柜）</w:t>
      </w:r>
      <w:r>
        <w:rPr>
          <w:rFonts w:hint="eastAsia"/>
        </w:rPr>
        <w:t xml:space="preserve">1</w:t>
      </w:r>
      <w:r>
        <w:rPr>
          <w:rFonts w:hint="eastAsia"/>
        </w:rPr>
        <w:t xml:space="preserve">套</w:t>
      </w:r>
      <w:r/>
    </w:p>
    <w:p>
      <w:pPr>
        <w:ind w:firstLine="420"/>
        <w:spacing w:after="120" w:line="360" w:lineRule="exact"/>
      </w:pPr>
      <w:r>
        <w:t xml:space="preserve">4.2.1.</w:t>
      </w:r>
      <w:r>
        <w:rPr>
          <w:rFonts w:hint="eastAsia"/>
        </w:rPr>
        <w:t xml:space="preserve">2XRD</w:t>
      </w:r>
      <w:r>
        <w:rPr>
          <w:rFonts w:hint="eastAsia"/>
        </w:rPr>
        <w:t xml:space="preserve">主机组成（高压发生器、测角仪、样品台更换工具包，光管铜靶，旋转样品台，衍射光路滤光片，滤光片，索拉狭缝，衍射光路索拉狭缝，入射光路固定发散狭缝系统，矩阵探测器）</w:t>
      </w:r>
      <w:r>
        <w:rPr>
          <w:rFonts w:hint="eastAsia"/>
        </w:rPr>
        <w:t xml:space="preserve">1</w:t>
      </w:r>
      <w:r>
        <w:rPr>
          <w:rFonts w:hint="eastAsia"/>
        </w:rPr>
        <w:t xml:space="preserve">套</w:t>
      </w:r>
      <w:r/>
    </w:p>
    <w:p>
      <w:pPr>
        <w:ind w:firstLine="420"/>
        <w:spacing w:after="120" w:line="360" w:lineRule="exact"/>
      </w:pPr>
      <w:r>
        <w:t xml:space="preserve">4.2.1.</w:t>
      </w:r>
      <w:r>
        <w:rPr>
          <w:rFonts w:hint="eastAsia"/>
        </w:rPr>
        <w:t xml:space="preserve">3</w:t>
      </w:r>
      <w:r>
        <w:rPr>
          <w:rFonts w:hint="eastAsia"/>
        </w:rPr>
        <w:t xml:space="preserve">样品杯（包括粉末样品环底座，粉末样品环，制样工具）</w:t>
      </w:r>
      <w:r>
        <w:rPr>
          <w:rFonts w:hint="eastAsia"/>
        </w:rPr>
        <w:t xml:space="preserve">1</w:t>
      </w:r>
      <w:r>
        <w:rPr>
          <w:rFonts w:hint="eastAsia"/>
        </w:rPr>
        <w:t xml:space="preserve">套</w:t>
      </w:r>
      <w:r/>
    </w:p>
    <w:p>
      <w:pPr>
        <w:ind w:firstLine="420"/>
        <w:spacing w:after="120" w:line="360" w:lineRule="exact"/>
      </w:pPr>
      <w:r>
        <w:t xml:space="preserve">4.2.1.</w:t>
      </w:r>
      <w:r>
        <w:rPr>
          <w:rFonts w:hint="eastAsia"/>
        </w:rPr>
        <w:t xml:space="preserve">4XRD</w:t>
      </w:r>
      <w:r>
        <w:rPr>
          <w:rFonts w:hint="eastAsia"/>
        </w:rPr>
        <w:t xml:space="preserve">控制及分析软件（包含：仪器控制软件，测试程序软件，物相分析软件）</w:t>
      </w:r>
      <w:r>
        <w:rPr>
          <w:rFonts w:hint="eastAsia"/>
        </w:rPr>
        <w:t xml:space="preserve">1</w:t>
      </w:r>
      <w:r>
        <w:rPr>
          <w:rFonts w:hint="eastAsia"/>
        </w:rPr>
        <w:t xml:space="preserve">套</w:t>
      </w:r>
      <w:r/>
    </w:p>
    <w:p>
      <w:pPr>
        <w:ind w:firstLine="420"/>
        <w:spacing w:after="120" w:line="360" w:lineRule="exact"/>
      </w:pPr>
      <w:r>
        <w:t xml:space="preserve">4.2.1.</w:t>
      </w:r>
      <w:r>
        <w:rPr>
          <w:rFonts w:hint="eastAsia"/>
        </w:rPr>
        <w:t xml:space="preserve">5</w:t>
      </w:r>
      <w:r>
        <w:rPr>
          <w:rFonts w:hint="eastAsia"/>
        </w:rPr>
        <w:t xml:space="preserve">净化电源</w:t>
      </w:r>
      <w:r>
        <w:rPr>
          <w:rFonts w:hint="eastAsia"/>
        </w:rPr>
        <w:t xml:space="preserve">1</w:t>
      </w:r>
      <w:r>
        <w:rPr>
          <w:rFonts w:hint="eastAsia"/>
        </w:rPr>
        <w:t xml:space="preserve">套</w:t>
      </w:r>
      <w:r/>
    </w:p>
    <w:p>
      <w:pPr>
        <w:ind w:firstLine="420"/>
        <w:spacing w:after="120" w:line="360" w:lineRule="exact"/>
      </w:pPr>
      <w:r>
        <w:t xml:space="preserve">4.2.1.</w:t>
      </w:r>
      <w:r>
        <w:rPr>
          <w:rFonts w:hint="eastAsia"/>
        </w:rPr>
        <w:t xml:space="preserve">6</w:t>
      </w:r>
      <w:r>
        <w:rPr>
          <w:rFonts w:hint="eastAsia"/>
        </w:rPr>
        <w:t xml:space="preserve">标准品：美国国家标准局衍射标样：</w:t>
      </w:r>
      <w:r>
        <w:rPr>
          <w:rFonts w:hint="eastAsia"/>
        </w:rPr>
        <w:t xml:space="preserve">Al2O3</w:t>
      </w:r>
      <w:r>
        <w:rPr>
          <w:rFonts w:hint="eastAsia"/>
        </w:rPr>
        <w:t xml:space="preserve">、</w:t>
      </w:r>
      <w:r>
        <w:rPr>
          <w:rFonts w:hint="eastAsia"/>
        </w:rPr>
        <w:t xml:space="preserve">Si</w:t>
      </w:r>
      <w:r>
        <w:rPr>
          <w:rFonts w:hint="eastAsia"/>
        </w:rPr>
        <w:t xml:space="preserve">各</w:t>
      </w:r>
      <w:r>
        <w:rPr>
          <w:rFonts w:hint="eastAsia"/>
        </w:rPr>
        <w:t xml:space="preserve">1</w:t>
      </w:r>
      <w:r>
        <w:rPr>
          <w:rFonts w:hint="eastAsia"/>
        </w:rPr>
        <w:t xml:space="preserve">支</w:t>
      </w:r>
      <w:r/>
    </w:p>
    <w:p>
      <w:pPr>
        <w:ind w:firstLine="420"/>
        <w:spacing w:after="120" w:line="360" w:lineRule="exact"/>
      </w:pPr>
      <w:r>
        <w:t xml:space="preserve">4.2.1.</w:t>
      </w:r>
      <w:r>
        <w:rPr>
          <w:rFonts w:hint="eastAsia"/>
        </w:rPr>
        <w:t xml:space="preserve">7</w:t>
      </w:r>
      <w:r>
        <w:rPr>
          <w:rFonts w:hint="eastAsia"/>
        </w:rPr>
        <w:t xml:space="preserve">仪器控制和数据处理系统（内存≥</w:t>
      </w:r>
      <w:r>
        <w:rPr>
          <w:rFonts w:hint="eastAsia"/>
        </w:rPr>
        <w:t xml:space="preserve">16G</w:t>
      </w:r>
      <w:r>
        <w:rPr>
          <w:rFonts w:hint="eastAsia"/>
        </w:rPr>
        <w:t xml:space="preserve">，硬盘≥</w:t>
      </w:r>
      <w:r>
        <w:rPr>
          <w:rFonts w:hint="eastAsia"/>
        </w:rPr>
        <w:t xml:space="preserve">1TB SSD</w:t>
      </w:r>
      <w:r>
        <w:rPr>
          <w:rFonts w:hint="eastAsia"/>
        </w:rPr>
        <w:t xml:space="preserve">）</w:t>
      </w:r>
      <w:r>
        <w:rPr>
          <w:rFonts w:hint="eastAsia"/>
        </w:rPr>
        <w:t xml:space="preserve">1</w:t>
      </w:r>
      <w:r>
        <w:rPr>
          <w:rFonts w:hint="eastAsia"/>
        </w:rPr>
        <w:t xml:space="preserve">套</w:t>
      </w:r>
      <w:r/>
    </w:p>
    <w:p>
      <w:pPr>
        <w:ind w:firstLine="420"/>
        <w:spacing w:after="120" w:line="360" w:lineRule="exact"/>
      </w:pPr>
      <w:r>
        <w:t xml:space="preserve">4.2.1.</w:t>
      </w:r>
      <w:r>
        <w:rPr>
          <w:rFonts w:hint="eastAsia"/>
        </w:rPr>
        <w:t xml:space="preserve">8</w:t>
      </w:r>
      <w:r>
        <w:rPr>
          <w:rFonts w:hint="eastAsia"/>
        </w:rPr>
        <w:t xml:space="preserve">标准石棉样品</w:t>
      </w:r>
      <w:r>
        <w:rPr>
          <w:rFonts w:hint="eastAsia"/>
        </w:rPr>
        <w:t xml:space="preserve">6</w:t>
      </w:r>
      <w:r>
        <w:rPr>
          <w:rFonts w:hint="eastAsia"/>
        </w:rPr>
        <w:t xml:space="preserve">种（供货时需附证书）：包括温石棉、角闪石石棉、阳起石石棉、直闪石石棉、铁石棉、透闪石石棉。</w:t>
      </w:r>
      <w:r>
        <w:rPr>
          <w:rFonts w:hint="eastAsia"/>
        </w:rPr>
        <w:t xml:space="preserve">1</w:t>
      </w:r>
      <w:r>
        <w:rPr>
          <w:rFonts w:hint="eastAsia"/>
        </w:rPr>
        <w:t xml:space="preserve">套</w:t>
      </w:r>
      <w:r/>
    </w:p>
    <w:p>
      <w:pPr>
        <w:ind w:firstLine="420"/>
        <w:spacing w:after="120" w:line="360" w:lineRule="exact"/>
      </w:pPr>
      <w:r>
        <w:rPr>
          <w:rFonts w:hint="eastAsia"/>
        </w:rPr>
        <w:t xml:space="preserve">4.2.2</w:t>
      </w:r>
      <w:r>
        <w:rPr>
          <w:rFonts w:hint="eastAsia"/>
        </w:rPr>
        <w:t xml:space="preserve">品目二：自动溶出仪</w:t>
      </w:r>
      <w:r>
        <w:rPr>
          <w:rFonts w:hint="eastAsia"/>
        </w:rPr>
        <w:t xml:space="preserve"> 3</w:t>
      </w:r>
      <w:r>
        <w:rPr>
          <w:rFonts w:hint="eastAsia"/>
        </w:rPr>
        <w:t xml:space="preserve">台</w:t>
      </w:r>
      <w:r/>
    </w:p>
    <w:p>
      <w:pPr>
        <w:ind w:firstLine="420"/>
        <w:spacing w:after="120" w:line="360" w:lineRule="exact"/>
      </w:pPr>
      <w:r>
        <w:rPr>
          <w:rFonts w:hint="eastAsia"/>
        </w:rPr>
        <w:t xml:space="preserve">4.2.2.1</w:t>
      </w:r>
      <w:r>
        <w:rPr>
          <w:rFonts w:hint="eastAsia"/>
        </w:rPr>
        <w:t xml:space="preserve">溶出仪主机（电机可控制不同转速、</w:t>
      </w:r>
      <w:r>
        <w:rPr>
          <w:rFonts w:hint="eastAsia"/>
        </w:rPr>
        <w:t xml:space="preserve">12</w:t>
      </w:r>
      <w:r>
        <w:rPr>
          <w:rFonts w:hint="eastAsia"/>
        </w:rPr>
        <w:t xml:space="preserve">位）</w:t>
      </w:r>
      <w:r>
        <w:rPr>
          <w:rFonts w:hint="eastAsia"/>
        </w:rPr>
        <w:t xml:space="preserve"> 3</w:t>
      </w:r>
      <w:r>
        <w:rPr>
          <w:rFonts w:hint="eastAsia"/>
        </w:rPr>
        <w:t xml:space="preserve">套（含溶出杯）</w:t>
      </w:r>
      <w:r/>
    </w:p>
    <w:p>
      <w:pPr>
        <w:ind w:firstLine="420"/>
        <w:spacing w:after="120" w:line="360" w:lineRule="exact"/>
      </w:pPr>
      <w:r>
        <w:rPr>
          <w:rFonts w:hint="eastAsia"/>
        </w:rPr>
        <w:t xml:space="preserve">4.2.2.2</w:t>
      </w:r>
      <w:r>
        <w:rPr>
          <w:rFonts w:hint="eastAsia"/>
        </w:rPr>
        <w:t xml:space="preserve">全自动取样系统</w:t>
      </w:r>
      <w:r>
        <w:rPr>
          <w:rFonts w:hint="eastAsia"/>
        </w:rPr>
        <w:t xml:space="preserve"> 3</w:t>
      </w:r>
      <w:r>
        <w:rPr>
          <w:rFonts w:hint="eastAsia"/>
        </w:rPr>
        <w:t xml:space="preserve">套</w:t>
      </w:r>
      <w:r/>
    </w:p>
    <w:p>
      <w:pPr>
        <w:ind w:firstLine="420"/>
        <w:spacing w:after="120" w:line="360" w:lineRule="exact"/>
      </w:pPr>
      <w:r>
        <w:rPr>
          <w:rFonts w:hint="eastAsia"/>
        </w:rPr>
        <w:t xml:space="preserve">4.2.2.3</w:t>
      </w:r>
      <w:r>
        <w:rPr>
          <w:rFonts w:hint="eastAsia"/>
        </w:rPr>
        <w:t xml:space="preserve">在线溶媒脱气机</w:t>
      </w:r>
      <w:r>
        <w:rPr>
          <w:rFonts w:hint="eastAsia"/>
        </w:rPr>
        <w:t xml:space="preserve"> 2</w:t>
      </w:r>
      <w:r>
        <w:rPr>
          <w:rFonts w:hint="eastAsia"/>
        </w:rPr>
        <w:t xml:space="preserve">套</w:t>
      </w:r>
      <w:r/>
    </w:p>
    <w:p>
      <w:pPr>
        <w:ind w:firstLine="420"/>
        <w:spacing w:after="120" w:line="360" w:lineRule="exact"/>
      </w:pPr>
      <w:r>
        <w:rPr>
          <w:rFonts w:hint="eastAsia"/>
        </w:rPr>
        <w:t xml:space="preserve">4.2.2.4</w:t>
      </w:r>
      <w:r>
        <w:rPr>
          <w:rFonts w:hint="eastAsia"/>
        </w:rPr>
        <w:t xml:space="preserve">机械验证系统</w:t>
      </w:r>
      <w:r>
        <w:rPr>
          <w:rFonts w:hint="eastAsia"/>
        </w:rPr>
        <w:t xml:space="preserve"> 1</w:t>
      </w:r>
      <w:r>
        <w:rPr>
          <w:rFonts w:hint="eastAsia"/>
        </w:rPr>
        <w:t xml:space="preserve">套</w:t>
      </w:r>
      <w:r/>
    </w:p>
    <w:p>
      <w:pPr>
        <w:ind w:firstLine="420"/>
        <w:spacing w:after="120" w:line="360" w:lineRule="exact"/>
      </w:pPr>
      <w:r>
        <w:rPr>
          <w:rFonts w:hint="eastAsia"/>
        </w:rPr>
        <w:t xml:space="preserve">4.2.2.5</w:t>
      </w:r>
      <w:r>
        <w:rPr>
          <w:rFonts w:hint="eastAsia"/>
        </w:rPr>
        <w:t xml:space="preserve">小杯法装置（</w:t>
      </w:r>
      <w:r>
        <w:rPr>
          <w:rFonts w:hint="eastAsia"/>
        </w:rPr>
        <w:t xml:space="preserve">12</w:t>
      </w:r>
      <w:r>
        <w:rPr>
          <w:rFonts w:hint="eastAsia"/>
        </w:rPr>
        <w:t xml:space="preserve">位并与主机兼容）</w:t>
      </w:r>
      <w:r>
        <w:rPr>
          <w:rFonts w:hint="eastAsia"/>
        </w:rPr>
        <w:t xml:space="preserve"> 2</w:t>
      </w:r>
      <w:r>
        <w:rPr>
          <w:rFonts w:hint="eastAsia"/>
        </w:rPr>
        <w:t xml:space="preserve">套</w:t>
      </w:r>
      <w:r/>
    </w:p>
    <w:p>
      <w:pPr>
        <w:ind w:firstLine="420"/>
        <w:spacing w:after="120" w:line="360" w:lineRule="exact"/>
      </w:pPr>
      <w:r>
        <w:rPr>
          <w:rFonts w:hint="eastAsia"/>
        </w:rPr>
        <w:t xml:space="preserve">4.2.2.6</w:t>
      </w:r>
      <w:r>
        <w:rPr>
          <w:rFonts w:hint="eastAsia"/>
        </w:rPr>
        <w:t xml:space="preserve">滤头</w:t>
      </w:r>
      <w:r>
        <w:rPr>
          <w:rFonts w:hint="eastAsia"/>
        </w:rPr>
        <w:t xml:space="preserve"> 4</w:t>
      </w:r>
      <w:r>
        <w:rPr>
          <w:rFonts w:hint="eastAsia"/>
        </w:rPr>
        <w:t xml:space="preserve">套</w:t>
      </w:r>
      <w:r/>
    </w:p>
    <w:p>
      <w:pPr>
        <w:ind w:firstLine="420"/>
        <w:spacing w:after="120" w:line="360" w:lineRule="exact"/>
      </w:pPr>
      <w:r>
        <w:rPr>
          <w:rFonts w:hint="eastAsia"/>
        </w:rPr>
        <w:t xml:space="preserve">4.2.2.7</w:t>
      </w:r>
      <w:r>
        <w:rPr>
          <w:rFonts w:hint="eastAsia"/>
        </w:rPr>
        <w:t xml:space="preserve">搅拌桨、转篮收集架</w:t>
      </w:r>
      <w:r>
        <w:rPr>
          <w:rFonts w:hint="eastAsia"/>
        </w:rPr>
        <w:t xml:space="preserve"> 3</w:t>
      </w:r>
      <w:r>
        <w:rPr>
          <w:rFonts w:hint="eastAsia"/>
        </w:rPr>
        <w:t xml:space="preserve">套</w:t>
      </w:r>
      <w:r/>
    </w:p>
    <w:p>
      <w:pPr>
        <w:ind w:firstLine="420"/>
        <w:spacing w:after="120" w:line="360" w:lineRule="exact"/>
      </w:pPr>
      <w:r>
        <w:rPr>
          <w:rFonts w:hint="eastAsia"/>
        </w:rPr>
        <w:t xml:space="preserve">4.2.2.8</w:t>
      </w:r>
      <w:r>
        <w:rPr>
          <w:rFonts w:hint="eastAsia"/>
        </w:rPr>
        <w:t xml:space="preserve">收集容器：试管</w:t>
      </w:r>
      <w:r>
        <w:rPr>
          <w:rFonts w:hint="eastAsia"/>
        </w:rPr>
        <w:t xml:space="preserve">600</w:t>
      </w:r>
      <w:r>
        <w:rPr>
          <w:rFonts w:hint="eastAsia"/>
        </w:rPr>
        <w:t xml:space="preserve">根、进样小瓶</w:t>
      </w:r>
      <w:r>
        <w:rPr>
          <w:rFonts w:hint="eastAsia"/>
        </w:rPr>
        <w:t xml:space="preserve">300</w:t>
      </w:r>
      <w:r>
        <w:rPr>
          <w:rFonts w:hint="eastAsia"/>
        </w:rPr>
        <w:t xml:space="preserve">个</w:t>
      </w:r>
      <w:r/>
    </w:p>
    <w:p>
      <w:pPr>
        <w:ind w:firstLine="420"/>
        <w:spacing w:after="120" w:line="360" w:lineRule="exact"/>
      </w:pPr>
      <w:r>
        <w:rPr>
          <w:rFonts w:hint="eastAsia"/>
        </w:rPr>
        <w:t xml:space="preserve">4.2.2.9</w:t>
      </w:r>
      <w:r>
        <w:rPr>
          <w:rFonts w:hint="eastAsia"/>
        </w:rPr>
        <w:t xml:space="preserve">配套溶出杯（</w:t>
      </w:r>
      <w:r>
        <w:rPr>
          <w:rFonts w:hint="eastAsia"/>
        </w:rPr>
        <w:t xml:space="preserve">1000ml</w:t>
      </w:r>
      <w:r>
        <w:rPr>
          <w:rFonts w:hint="eastAsia"/>
        </w:rPr>
        <w:t xml:space="preserve">）</w:t>
      </w:r>
      <w:r>
        <w:rPr>
          <w:rFonts w:hint="eastAsia"/>
        </w:rPr>
        <w:t xml:space="preserve"> 4</w:t>
      </w:r>
      <w:r>
        <w:rPr>
          <w:rFonts w:hint="eastAsia"/>
        </w:rPr>
        <w:t xml:space="preserve">个</w:t>
      </w:r>
      <w:r/>
    </w:p>
    <w:p>
      <w:pPr>
        <w:ind w:firstLine="420"/>
        <w:spacing w:after="120" w:line="360" w:lineRule="exact"/>
      </w:pPr>
      <w:r>
        <w:rPr>
          <w:rFonts w:hint="eastAsia"/>
        </w:rPr>
        <w:t xml:space="preserve">4.2.2.10</w:t>
      </w:r>
      <w:r>
        <w:rPr>
          <w:rFonts w:hint="eastAsia"/>
        </w:rPr>
        <w:t xml:space="preserve">溶出仪转篮（</w:t>
      </w:r>
      <w:r>
        <w:rPr>
          <w:rFonts w:hint="eastAsia"/>
        </w:rPr>
        <w:t xml:space="preserve">100</w:t>
      </w:r>
      <w:r>
        <w:rPr>
          <w:rFonts w:hint="eastAsia"/>
        </w:rPr>
        <w:t xml:space="preserve">目）</w:t>
      </w:r>
      <w:r>
        <w:rPr>
          <w:rFonts w:hint="eastAsia"/>
        </w:rPr>
        <w:t xml:space="preserve"> 8</w:t>
      </w:r>
      <w:r>
        <w:rPr>
          <w:rFonts w:hint="eastAsia"/>
        </w:rPr>
        <w:t xml:space="preserve">个</w:t>
      </w:r>
      <w:r/>
    </w:p>
    <w:p>
      <w:pPr>
        <w:ind w:firstLine="420"/>
        <w:spacing w:after="120" w:line="360" w:lineRule="exact"/>
      </w:pPr>
      <w:r>
        <w:rPr>
          <w:rFonts w:hint="eastAsia"/>
        </w:rPr>
        <w:t xml:space="preserve">4.2.3</w:t>
      </w:r>
      <w:r>
        <w:rPr>
          <w:rFonts w:hint="eastAsia"/>
        </w:rPr>
        <w:t xml:space="preserve">目三：薄层扫描仪</w:t>
      </w:r>
      <w:r>
        <w:rPr>
          <w:rFonts w:hint="eastAsia"/>
        </w:rPr>
        <w:t xml:space="preserve"> 1</w:t>
      </w:r>
      <w:r>
        <w:rPr>
          <w:rFonts w:hint="eastAsia"/>
        </w:rPr>
        <w:t xml:space="preserve">台</w:t>
      </w:r>
      <w:r/>
    </w:p>
    <w:p>
      <w:pPr>
        <w:ind w:firstLine="420"/>
        <w:spacing w:after="120" w:line="360" w:lineRule="exact"/>
      </w:pPr>
      <w:r>
        <w:rPr>
          <w:rFonts w:hint="eastAsia"/>
        </w:rPr>
        <w:t xml:space="preserve">4.2.3.1</w:t>
      </w:r>
      <w:r>
        <w:rPr>
          <w:rFonts w:hint="eastAsia"/>
        </w:rPr>
        <w:t xml:space="preserve">薄层色谱扫描仪主机</w:t>
      </w:r>
      <w:r>
        <w:rPr>
          <w:rFonts w:hint="eastAsia"/>
        </w:rPr>
        <w:t xml:space="preserve"> 1</w:t>
      </w:r>
      <w:r>
        <w:rPr>
          <w:rFonts w:hint="eastAsia"/>
        </w:rPr>
        <w:t xml:space="preserve">套</w:t>
      </w:r>
      <w:r/>
    </w:p>
    <w:p>
      <w:pPr>
        <w:ind w:firstLine="420"/>
        <w:spacing w:after="120" w:line="360" w:lineRule="exact"/>
      </w:pPr>
      <w:r>
        <w:rPr>
          <w:rFonts w:hint="eastAsia"/>
        </w:rPr>
        <w:t xml:space="preserve">4.2.3.2</w:t>
      </w:r>
      <w:r>
        <w:rPr>
          <w:rFonts w:hint="eastAsia"/>
        </w:rPr>
        <w:t xml:space="preserve">薄层色谱扫描软件</w:t>
      </w:r>
      <w:r>
        <w:rPr>
          <w:rFonts w:hint="eastAsia"/>
        </w:rPr>
        <w:t xml:space="preserve"> 1</w:t>
      </w:r>
      <w:r>
        <w:rPr>
          <w:rFonts w:hint="eastAsia"/>
        </w:rPr>
        <w:t xml:space="preserve">套</w:t>
      </w:r>
      <w:r/>
    </w:p>
    <w:p>
      <w:pPr>
        <w:ind w:firstLine="420"/>
        <w:spacing w:after="120" w:line="360" w:lineRule="exact"/>
      </w:pPr>
      <w:r>
        <w:rPr>
          <w:rFonts w:hint="eastAsia"/>
        </w:rPr>
        <w:t xml:space="preserve">4.2.3.3</w:t>
      </w:r>
      <w:r>
        <w:rPr>
          <w:rFonts w:hint="eastAsia"/>
        </w:rPr>
        <w:t xml:space="preserve">电动薄层喷雾器</w:t>
      </w:r>
      <w:r>
        <w:rPr>
          <w:rFonts w:hint="eastAsia"/>
        </w:rPr>
        <w:t xml:space="preserve"> 1</w:t>
      </w:r>
      <w:r>
        <w:rPr>
          <w:rFonts w:hint="eastAsia"/>
        </w:rPr>
        <w:t xml:space="preserve">套（含喷瓶组件</w:t>
      </w:r>
      <w:r>
        <w:rPr>
          <w:rFonts w:hint="eastAsia"/>
        </w:rPr>
        <w:t xml:space="preserve">12</w:t>
      </w:r>
      <w:r>
        <w:rPr>
          <w:rFonts w:hint="eastAsia"/>
        </w:rPr>
        <w:t xml:space="preserve">套，气管一根，接头</w:t>
      </w:r>
      <w:r>
        <w:rPr>
          <w:rFonts w:hint="eastAsia"/>
        </w:rPr>
        <w:t xml:space="preserve">15</w:t>
      </w:r>
      <w:r>
        <w:rPr>
          <w:rFonts w:hint="eastAsia"/>
        </w:rPr>
        <w:t xml:space="preserve">个）</w:t>
      </w:r>
      <w:r/>
    </w:p>
    <w:p>
      <w:pPr>
        <w:ind w:firstLine="420"/>
        <w:spacing w:after="120" w:line="360" w:lineRule="exact"/>
      </w:pPr>
      <w:r>
        <w:rPr>
          <w:rFonts w:hint="eastAsia"/>
        </w:rPr>
        <w:t xml:space="preserve">4.2.3.4 254nm</w:t>
      </w:r>
      <w:r>
        <w:rPr>
          <w:rFonts w:hint="eastAsia"/>
        </w:rPr>
        <w:t xml:space="preserve">、</w:t>
      </w:r>
      <w:r>
        <w:rPr>
          <w:rFonts w:hint="eastAsia"/>
        </w:rPr>
        <w:t xml:space="preserve">365nm</w:t>
      </w:r>
      <w:r>
        <w:rPr>
          <w:rFonts w:hint="eastAsia"/>
        </w:rPr>
        <w:t xml:space="preserve">、白光灯管各一根</w:t>
      </w:r>
      <w:r/>
    </w:p>
    <w:p>
      <w:pPr>
        <w:ind w:firstLine="420"/>
        <w:spacing w:after="120" w:line="360" w:lineRule="exact"/>
      </w:pPr>
      <w:r>
        <w:rPr>
          <w:rFonts w:hint="eastAsia"/>
        </w:rPr>
        <w:t xml:space="preserve">4.2.3.5</w:t>
      </w:r>
      <w:r>
        <w:rPr>
          <w:rFonts w:hint="eastAsia"/>
        </w:rPr>
        <w:t xml:space="preserve">仪器控制和数据处理系统（内存≥</w:t>
      </w:r>
      <w:r>
        <w:rPr>
          <w:rFonts w:hint="eastAsia"/>
        </w:rPr>
        <w:t xml:space="preserve">8G</w:t>
      </w:r>
      <w:r>
        <w:rPr>
          <w:rFonts w:hint="eastAsia"/>
        </w:rPr>
        <w:t xml:space="preserve">，硬盘≥</w:t>
      </w:r>
      <w:r>
        <w:rPr>
          <w:rFonts w:hint="eastAsia"/>
        </w:rPr>
        <w:t xml:space="preserve">500G SSD</w:t>
      </w:r>
      <w:r>
        <w:rPr>
          <w:rFonts w:hint="eastAsia"/>
        </w:rPr>
        <w:t xml:space="preserve">）</w:t>
      </w:r>
      <w:r>
        <w:rPr>
          <w:rFonts w:hint="eastAsia"/>
        </w:rPr>
        <w:t xml:space="preserve">1</w:t>
      </w:r>
      <w:r>
        <w:rPr>
          <w:rFonts w:hint="eastAsia"/>
        </w:rPr>
        <w:t xml:space="preserve">套</w:t>
      </w:r>
      <w:r/>
    </w:p>
    <w:p>
      <w:pPr>
        <w:ind w:firstLine="420"/>
        <w:spacing w:after="120" w:line="360" w:lineRule="exact"/>
      </w:pPr>
      <w:r>
        <w:rPr>
          <w:rFonts w:hint="eastAsia"/>
        </w:rPr>
        <w:t xml:space="preserve">4.2.4</w:t>
      </w:r>
      <w:r>
        <w:rPr>
          <w:rFonts w:hint="eastAsia"/>
        </w:rPr>
        <w:t xml:space="preserve">品目四：离子色谱仪</w:t>
      </w:r>
      <w:r>
        <w:rPr>
          <w:rFonts w:hint="eastAsia"/>
        </w:rPr>
        <w:t xml:space="preserve"> 1</w:t>
      </w:r>
      <w:r>
        <w:rPr>
          <w:rFonts w:hint="eastAsia"/>
        </w:rPr>
        <w:t xml:space="preserve">台</w:t>
      </w:r>
      <w:r/>
    </w:p>
    <w:p>
      <w:pPr>
        <w:ind w:firstLine="420"/>
        <w:spacing w:after="120" w:line="360" w:lineRule="exact"/>
      </w:pPr>
      <w:r>
        <w:rPr>
          <w:rFonts w:hint="eastAsia"/>
        </w:rPr>
        <w:t xml:space="preserve">4.2.4.1</w:t>
      </w:r>
      <w:r>
        <w:rPr>
          <w:rFonts w:hint="eastAsia"/>
        </w:rPr>
        <w:t xml:space="preserve">梯度泵</w:t>
      </w:r>
      <w:r>
        <w:rPr>
          <w:rFonts w:hint="eastAsia"/>
        </w:rPr>
        <w:t xml:space="preserve">1</w:t>
      </w:r>
      <w:r>
        <w:rPr>
          <w:rFonts w:hint="eastAsia"/>
        </w:rPr>
        <w:t xml:space="preserve">套</w:t>
      </w:r>
      <w:r/>
    </w:p>
    <w:p>
      <w:pPr>
        <w:ind w:firstLine="420"/>
        <w:spacing w:after="120" w:line="360" w:lineRule="exact"/>
      </w:pPr>
      <w:r>
        <w:rPr>
          <w:rFonts w:hint="eastAsia"/>
        </w:rPr>
        <w:t xml:space="preserve">4.2.4.2</w:t>
      </w:r>
      <w:r>
        <w:rPr>
          <w:rFonts w:hint="eastAsia"/>
        </w:rPr>
        <w:t xml:space="preserve">柱温箱</w:t>
      </w:r>
      <w:r>
        <w:rPr>
          <w:rFonts w:hint="eastAsia"/>
        </w:rPr>
        <w:t xml:space="preserve">1</w:t>
      </w:r>
      <w:r>
        <w:rPr>
          <w:rFonts w:hint="eastAsia"/>
        </w:rPr>
        <w:t xml:space="preserve">套</w:t>
      </w:r>
      <w:r/>
    </w:p>
    <w:p>
      <w:pPr>
        <w:ind w:firstLine="420"/>
        <w:spacing w:after="120" w:line="360" w:lineRule="exact"/>
      </w:pPr>
      <w:r>
        <w:rPr>
          <w:rFonts w:hint="eastAsia"/>
        </w:rPr>
        <w:t xml:space="preserve">4.2.4.3</w:t>
      </w:r>
      <w:r>
        <w:rPr>
          <w:rFonts w:hint="eastAsia"/>
        </w:rPr>
        <w:t xml:space="preserve">阴离子抑制器，阳离子抑制器各</w:t>
      </w:r>
      <w:r>
        <w:rPr>
          <w:rFonts w:hint="eastAsia"/>
        </w:rPr>
        <w:t xml:space="preserve">1</w:t>
      </w:r>
      <w:r>
        <w:rPr>
          <w:rFonts w:hint="eastAsia"/>
        </w:rPr>
        <w:t xml:space="preserve">套</w:t>
      </w:r>
      <w:r/>
    </w:p>
    <w:p>
      <w:pPr>
        <w:ind w:firstLine="420"/>
        <w:spacing w:after="120" w:line="360" w:lineRule="exact"/>
      </w:pPr>
      <w:r>
        <w:rPr>
          <w:rFonts w:hint="eastAsia"/>
        </w:rPr>
        <w:t xml:space="preserve">4.2.4.4</w:t>
      </w:r>
      <w:r>
        <w:rPr>
          <w:rFonts w:hint="eastAsia"/>
        </w:rPr>
        <w:t xml:space="preserve">阴离子色谱柱，阳离子色谱柱各</w:t>
      </w:r>
      <w:r>
        <w:rPr>
          <w:rFonts w:hint="eastAsia"/>
        </w:rPr>
        <w:t xml:space="preserve">1</w:t>
      </w:r>
      <w:r>
        <w:rPr>
          <w:rFonts w:hint="eastAsia"/>
        </w:rPr>
        <w:t xml:space="preserve">套</w:t>
      </w:r>
      <w:r/>
    </w:p>
    <w:p>
      <w:pPr>
        <w:ind w:firstLine="420"/>
        <w:spacing w:after="120" w:line="360" w:lineRule="exact"/>
      </w:pPr>
      <w:r>
        <w:rPr>
          <w:rFonts w:hint="eastAsia"/>
        </w:rPr>
        <w:t xml:space="preserve">4.2.4.5</w:t>
      </w:r>
      <w:r>
        <w:rPr>
          <w:rFonts w:hint="eastAsia"/>
        </w:rPr>
        <w:t xml:space="preserve">阴离子淋洗液发生器</w:t>
      </w:r>
      <w:r>
        <w:rPr>
          <w:rFonts w:hint="eastAsia"/>
        </w:rPr>
        <w:t xml:space="preserve">1</w:t>
      </w:r>
      <w:r>
        <w:rPr>
          <w:rFonts w:hint="eastAsia"/>
        </w:rPr>
        <w:t xml:space="preserve">套</w:t>
      </w:r>
      <w:r/>
    </w:p>
    <w:p>
      <w:pPr>
        <w:ind w:firstLine="420"/>
        <w:spacing w:after="120" w:line="360" w:lineRule="exact"/>
      </w:pPr>
      <w:r>
        <w:rPr>
          <w:rFonts w:hint="eastAsia"/>
        </w:rPr>
        <w:t xml:space="preserve">4.2.4.6</w:t>
      </w:r>
      <w:r>
        <w:rPr>
          <w:rFonts w:hint="eastAsia"/>
        </w:rPr>
        <w:t xml:space="preserve">电导检测器</w:t>
      </w:r>
      <w:r>
        <w:rPr>
          <w:rFonts w:hint="eastAsia"/>
        </w:rPr>
        <w:t xml:space="preserve">1</w:t>
      </w:r>
      <w:r>
        <w:rPr>
          <w:rFonts w:hint="eastAsia"/>
        </w:rPr>
        <w:t xml:space="preserve">套</w:t>
      </w:r>
      <w:r/>
    </w:p>
    <w:p>
      <w:pPr>
        <w:ind w:firstLine="420"/>
        <w:spacing w:after="120" w:line="360" w:lineRule="exact"/>
      </w:pPr>
      <w:r>
        <w:rPr>
          <w:rFonts w:hint="eastAsia"/>
        </w:rPr>
        <w:t xml:space="preserve">4.2.4.7</w:t>
      </w:r>
      <w:r>
        <w:rPr>
          <w:rFonts w:hint="eastAsia"/>
        </w:rPr>
        <w:t xml:space="preserve">仪器控制软件</w:t>
      </w:r>
      <w:r>
        <w:rPr>
          <w:rFonts w:hint="eastAsia"/>
        </w:rPr>
        <w:t xml:space="preserve">1</w:t>
      </w:r>
      <w:r>
        <w:rPr>
          <w:rFonts w:hint="eastAsia"/>
        </w:rPr>
        <w:t xml:space="preserve">套</w:t>
      </w:r>
      <w:r/>
    </w:p>
    <w:p>
      <w:pPr>
        <w:ind w:firstLine="420"/>
        <w:spacing w:after="120" w:line="360" w:lineRule="exact"/>
      </w:pPr>
      <w:r>
        <w:rPr>
          <w:rFonts w:hint="eastAsia"/>
        </w:rPr>
        <w:t xml:space="preserve">4.2.4.8</w:t>
      </w:r>
      <w:r>
        <w:rPr>
          <w:rFonts w:hint="eastAsia"/>
        </w:rPr>
        <w:t xml:space="preserve">自动进样器</w:t>
      </w:r>
      <w:r>
        <w:rPr>
          <w:rFonts w:hint="eastAsia"/>
        </w:rPr>
        <w:t xml:space="preserve">1</w:t>
      </w:r>
      <w:r>
        <w:rPr>
          <w:rFonts w:hint="eastAsia"/>
        </w:rPr>
        <w:t xml:space="preserve">套</w:t>
      </w:r>
      <w:r/>
    </w:p>
    <w:p>
      <w:pPr>
        <w:ind w:firstLine="420"/>
        <w:spacing w:after="120" w:line="360" w:lineRule="exact"/>
      </w:pPr>
      <w:r>
        <w:rPr>
          <w:rFonts w:hint="eastAsia"/>
        </w:rPr>
        <w:t xml:space="preserve">4.2.4.9</w:t>
      </w:r>
      <w:r>
        <w:rPr>
          <w:rFonts w:hint="eastAsia"/>
        </w:rPr>
        <w:t xml:space="preserve">仪器控制和数据处理系统（配置满足控制软件运行）</w:t>
      </w:r>
      <w:r>
        <w:rPr>
          <w:rFonts w:hint="eastAsia"/>
        </w:rPr>
        <w:t xml:space="preserve">1</w:t>
      </w:r>
      <w:r>
        <w:rPr>
          <w:rFonts w:hint="eastAsia"/>
        </w:rPr>
        <w:t xml:space="preserve">套</w:t>
      </w:r>
      <w:r/>
    </w:p>
    <w:p>
      <w:pPr>
        <w:ind w:firstLine="420"/>
        <w:spacing w:after="120" w:line="360" w:lineRule="exact"/>
      </w:pPr>
      <w:r>
        <w:rPr>
          <w:rFonts w:hint="eastAsia"/>
        </w:rPr>
        <w:t xml:space="preserve">4.2.4.10</w:t>
      </w:r>
      <w:r>
        <w:rPr>
          <w:rFonts w:hint="eastAsia"/>
        </w:rPr>
        <w:t xml:space="preserve">进样小瓶</w:t>
      </w:r>
      <w:r>
        <w:rPr>
          <w:rFonts w:hint="eastAsia"/>
        </w:rPr>
        <w:t xml:space="preserve">500</w:t>
      </w:r>
      <w:r>
        <w:rPr>
          <w:rFonts w:hint="eastAsia"/>
        </w:rPr>
        <w:t xml:space="preserve">个，手拧接头管路（</w:t>
      </w:r>
      <w:r>
        <w:rPr>
          <w:rFonts w:hint="eastAsia"/>
        </w:rPr>
        <w:t xml:space="preserve">350mm</w:t>
      </w:r>
      <w:r>
        <w:rPr>
          <w:rFonts w:hint="eastAsia"/>
        </w:rPr>
        <w:t xml:space="preserve">）</w:t>
      </w:r>
      <w:r>
        <w:rPr>
          <w:rFonts w:hint="eastAsia"/>
        </w:rPr>
        <w:t xml:space="preserve">2</w:t>
      </w:r>
      <w:r>
        <w:rPr>
          <w:rFonts w:hint="eastAsia"/>
        </w:rPr>
        <w:t xml:space="preserve">根</w:t>
      </w:r>
      <w:r/>
    </w:p>
    <w:p>
      <w:pPr>
        <w:ind w:firstLine="420"/>
        <w:spacing w:after="120" w:line="360" w:lineRule="exact"/>
      </w:pPr>
      <w:r>
        <w:rPr>
          <w:rFonts w:hint="eastAsia"/>
        </w:rPr>
        <w:t xml:space="preserve">4.2.5</w:t>
      </w:r>
      <w:r>
        <w:rPr>
          <w:rFonts w:hint="eastAsia"/>
        </w:rPr>
        <w:t xml:space="preserve">品目五：原子吸收光谱仪</w:t>
      </w:r>
      <w:r>
        <w:rPr>
          <w:rFonts w:hint="eastAsia"/>
        </w:rPr>
        <w:t xml:space="preserve"> 1</w:t>
      </w:r>
      <w:r>
        <w:rPr>
          <w:rFonts w:hint="eastAsia"/>
        </w:rPr>
        <w:t xml:space="preserve">台</w:t>
      </w:r>
      <w:r/>
    </w:p>
    <w:p>
      <w:pPr>
        <w:ind w:firstLine="420"/>
        <w:spacing w:after="120" w:line="360" w:lineRule="exact"/>
      </w:pPr>
      <w:r>
        <w:rPr>
          <w:rFonts w:hint="eastAsia"/>
        </w:rPr>
        <w:t xml:space="preserve">4.2.5.1</w:t>
      </w:r>
      <w:r>
        <w:rPr>
          <w:rFonts w:hint="eastAsia"/>
        </w:rPr>
        <w:t xml:space="preserve">原子吸收光谱仪主机，包括火焰和石墨炉原子化系统</w:t>
      </w:r>
      <w:r>
        <w:rPr>
          <w:rFonts w:hint="eastAsia"/>
        </w:rPr>
        <w:t xml:space="preserve">1</w:t>
      </w:r>
      <w:r>
        <w:rPr>
          <w:rFonts w:hint="eastAsia"/>
        </w:rPr>
        <w:t xml:space="preserve">套</w:t>
      </w:r>
      <w:r/>
    </w:p>
    <w:p>
      <w:pPr>
        <w:ind w:firstLine="420"/>
        <w:spacing w:after="120" w:line="360" w:lineRule="exact"/>
      </w:pPr>
      <w:r>
        <w:rPr>
          <w:rFonts w:hint="eastAsia"/>
        </w:rPr>
        <w:t xml:space="preserve">4.2.5.2</w:t>
      </w:r>
      <w:r>
        <w:rPr>
          <w:rFonts w:hint="eastAsia"/>
        </w:rPr>
        <w:t xml:space="preserve">石墨炉自动进样器及样品盘</w:t>
      </w:r>
      <w:r>
        <w:rPr>
          <w:rFonts w:hint="eastAsia"/>
        </w:rPr>
        <w:t xml:space="preserve"> 1</w:t>
      </w:r>
      <w:r>
        <w:rPr>
          <w:rFonts w:hint="eastAsia"/>
        </w:rPr>
        <w:t xml:space="preserve">套</w:t>
      </w:r>
      <w:r/>
    </w:p>
    <w:p>
      <w:pPr>
        <w:ind w:firstLine="420"/>
        <w:spacing w:after="120" w:line="360" w:lineRule="exact"/>
      </w:pPr>
      <w:r>
        <w:rPr>
          <w:rFonts w:hint="eastAsia"/>
        </w:rPr>
        <w:t xml:space="preserve">4.2.5.3</w:t>
      </w:r>
      <w:r>
        <w:rPr>
          <w:rFonts w:hint="eastAsia"/>
        </w:rPr>
        <w:t xml:space="preserve">氢化物发生器</w:t>
      </w:r>
      <w:r>
        <w:rPr>
          <w:rFonts w:hint="eastAsia"/>
        </w:rPr>
        <w:t xml:space="preserve"> 1</w:t>
      </w:r>
      <w:r>
        <w:rPr>
          <w:rFonts w:hint="eastAsia"/>
        </w:rPr>
        <w:t xml:space="preserve">套</w:t>
      </w:r>
      <w:r/>
    </w:p>
    <w:p>
      <w:pPr>
        <w:ind w:firstLine="420"/>
        <w:spacing w:after="120" w:line="360" w:lineRule="exact"/>
      </w:pPr>
      <w:r>
        <w:rPr>
          <w:rFonts w:hint="eastAsia"/>
        </w:rPr>
        <w:t xml:space="preserve">4.2.5.4</w:t>
      </w:r>
      <w:r>
        <w:rPr>
          <w:rFonts w:hint="eastAsia"/>
        </w:rPr>
        <w:t xml:space="preserve">高灵敏度雾化器</w:t>
      </w:r>
      <w:r>
        <w:rPr>
          <w:rFonts w:hint="eastAsia"/>
        </w:rPr>
        <w:t xml:space="preserve"> 1</w:t>
      </w:r>
      <w:r>
        <w:rPr>
          <w:rFonts w:hint="eastAsia"/>
        </w:rPr>
        <w:t xml:space="preserve">套</w:t>
      </w:r>
      <w:r/>
    </w:p>
    <w:p>
      <w:pPr>
        <w:ind w:firstLine="420"/>
        <w:spacing w:after="120" w:line="360" w:lineRule="exact"/>
      </w:pPr>
      <w:r>
        <w:rPr>
          <w:rFonts w:hint="eastAsia"/>
        </w:rPr>
        <w:t xml:space="preserve">4.2.5.5</w:t>
      </w:r>
      <w:r>
        <w:rPr>
          <w:rFonts w:hint="eastAsia"/>
        </w:rPr>
        <w:t xml:space="preserve">专用循环水冷却系统和空气压缩系统各</w:t>
      </w:r>
      <w:r>
        <w:rPr>
          <w:rFonts w:hint="eastAsia"/>
        </w:rPr>
        <w:t xml:space="preserve">1</w:t>
      </w:r>
      <w:r>
        <w:rPr>
          <w:rFonts w:hint="eastAsia"/>
        </w:rPr>
        <w:t xml:space="preserve">套</w:t>
      </w:r>
      <w:r/>
    </w:p>
    <w:p>
      <w:pPr>
        <w:ind w:firstLine="420"/>
        <w:spacing w:after="120" w:line="360" w:lineRule="exact"/>
      </w:pPr>
      <w:r>
        <w:rPr>
          <w:rFonts w:hint="eastAsia"/>
        </w:rPr>
        <w:t xml:space="preserve">4.2.5.6</w:t>
      </w:r>
      <w:r>
        <w:rPr>
          <w:rFonts w:hint="eastAsia"/>
        </w:rPr>
        <w:t xml:space="preserve">废液桶组件</w:t>
      </w:r>
      <w:r>
        <w:rPr>
          <w:rFonts w:hint="eastAsia"/>
        </w:rPr>
        <w:t xml:space="preserve"> 1</w:t>
      </w:r>
      <w:r>
        <w:rPr>
          <w:rFonts w:hint="eastAsia"/>
        </w:rPr>
        <w:t xml:space="preserve">套</w:t>
      </w:r>
      <w:r/>
    </w:p>
    <w:p>
      <w:pPr>
        <w:ind w:firstLine="420"/>
        <w:spacing w:after="120" w:line="360" w:lineRule="exact"/>
      </w:pPr>
      <w:r>
        <w:rPr>
          <w:rFonts w:hint="eastAsia"/>
        </w:rPr>
        <w:t xml:space="preserve">4.2.5.7</w:t>
      </w:r>
      <w:r>
        <w:rPr>
          <w:rFonts w:hint="eastAsia"/>
        </w:rPr>
        <w:t xml:space="preserve">原装石墨管</w:t>
      </w:r>
      <w:r>
        <w:rPr>
          <w:rFonts w:hint="eastAsia"/>
        </w:rPr>
        <w:t xml:space="preserve"> 20</w:t>
      </w:r>
      <w:r>
        <w:rPr>
          <w:rFonts w:hint="eastAsia"/>
        </w:rPr>
        <w:t xml:space="preserve">根</w:t>
      </w:r>
      <w:r/>
    </w:p>
    <w:p>
      <w:pPr>
        <w:ind w:firstLine="420"/>
        <w:spacing w:after="120" w:line="360" w:lineRule="exact"/>
      </w:pPr>
      <w:r>
        <w:rPr>
          <w:rFonts w:hint="eastAsia"/>
        </w:rPr>
        <w:t xml:space="preserve">4.2.5.8</w:t>
      </w:r>
      <w:r>
        <w:rPr>
          <w:rFonts w:hint="eastAsia"/>
        </w:rPr>
        <w:t xml:space="preserve">石墨炉自动进样器取样毛细管组件</w:t>
      </w:r>
      <w:r>
        <w:rPr>
          <w:rFonts w:hint="eastAsia"/>
        </w:rPr>
        <w:t xml:space="preserve"> 1</w:t>
      </w:r>
      <w:r>
        <w:rPr>
          <w:rFonts w:hint="eastAsia"/>
        </w:rPr>
        <w:t xml:space="preserve">套</w:t>
      </w:r>
      <w:r/>
    </w:p>
    <w:p>
      <w:pPr>
        <w:ind w:firstLine="420"/>
        <w:spacing w:after="120" w:line="360" w:lineRule="exact"/>
      </w:pPr>
      <w:r>
        <w:rPr>
          <w:rFonts w:hint="eastAsia"/>
        </w:rPr>
        <w:t xml:space="preserve">4.2.5.9</w:t>
      </w:r>
      <w:r>
        <w:rPr>
          <w:rFonts w:hint="eastAsia"/>
        </w:rPr>
        <w:t xml:space="preserve">自动进样器样品杯（包括大、中、小三种容积规格，每种规格各</w:t>
      </w:r>
      <w:r>
        <w:rPr>
          <w:rFonts w:hint="eastAsia"/>
        </w:rPr>
        <w:t xml:space="preserve">2</w:t>
      </w:r>
      <w:r>
        <w:rPr>
          <w:rFonts w:hint="eastAsia"/>
        </w:rPr>
        <w:t xml:space="preserve">包）</w:t>
      </w:r>
      <w:r>
        <w:rPr>
          <w:rFonts w:hint="eastAsia"/>
        </w:rPr>
        <w:t xml:space="preserve"> 1</w:t>
      </w:r>
      <w:r>
        <w:rPr>
          <w:rFonts w:hint="eastAsia"/>
        </w:rPr>
        <w:t xml:space="preserve">套</w:t>
      </w:r>
      <w:r/>
    </w:p>
    <w:p>
      <w:pPr>
        <w:ind w:firstLine="420"/>
        <w:spacing w:after="120" w:line="360" w:lineRule="exact"/>
      </w:pPr>
      <w:r>
        <w:rPr>
          <w:rFonts w:hint="eastAsia"/>
        </w:rPr>
        <w:t xml:space="preserve">4.2.5.10</w:t>
      </w:r>
      <w:r>
        <w:rPr>
          <w:rFonts w:hint="eastAsia"/>
        </w:rPr>
        <w:t xml:space="preserve">石墨炉安装及清洗工具</w:t>
      </w:r>
      <w:r>
        <w:rPr>
          <w:rFonts w:hint="eastAsia"/>
        </w:rPr>
        <w:t xml:space="preserve"> 1</w:t>
      </w:r>
      <w:r>
        <w:rPr>
          <w:rFonts w:hint="eastAsia"/>
        </w:rPr>
        <w:t xml:space="preserve">套</w:t>
      </w:r>
      <w:r/>
    </w:p>
    <w:p>
      <w:pPr>
        <w:ind w:firstLine="420"/>
        <w:spacing w:after="120" w:line="360" w:lineRule="exact"/>
      </w:pPr>
      <w:r>
        <w:rPr>
          <w:rFonts w:hint="eastAsia"/>
        </w:rPr>
        <w:t xml:space="preserve">4.2.5.11</w:t>
      </w:r>
      <w:r>
        <w:rPr>
          <w:rFonts w:hint="eastAsia"/>
        </w:rPr>
        <w:t xml:space="preserve">原装元素灯（铁、铅、铝、镁、铜、镉，汞元素）</w:t>
      </w:r>
      <w:r>
        <w:rPr>
          <w:rFonts w:hint="eastAsia"/>
        </w:rPr>
        <w:t xml:space="preserve"> 7</w:t>
      </w:r>
      <w:r>
        <w:rPr>
          <w:rFonts w:hint="eastAsia"/>
        </w:rPr>
        <w:t xml:space="preserve">个</w:t>
      </w:r>
      <w:r/>
    </w:p>
    <w:p>
      <w:pPr>
        <w:ind w:firstLine="420"/>
        <w:spacing w:after="120" w:line="360" w:lineRule="exact"/>
      </w:pPr>
      <w:r>
        <w:rPr>
          <w:rFonts w:hint="eastAsia"/>
        </w:rPr>
        <w:t xml:space="preserve">4.2.5.12</w:t>
      </w:r>
      <w:r>
        <w:rPr>
          <w:rFonts w:hint="eastAsia"/>
        </w:rPr>
        <w:t xml:space="preserve">汞元素灯专用电源</w:t>
      </w:r>
      <w:r>
        <w:rPr>
          <w:rFonts w:hint="eastAsia"/>
        </w:rPr>
        <w:t xml:space="preserve"> 1</w:t>
      </w:r>
      <w:r>
        <w:rPr>
          <w:rFonts w:hint="eastAsia"/>
        </w:rPr>
        <w:t xml:space="preserve">个</w:t>
      </w:r>
      <w:r/>
    </w:p>
    <w:p>
      <w:pPr>
        <w:ind w:firstLine="420"/>
        <w:spacing w:after="120" w:line="360" w:lineRule="exact"/>
      </w:pPr>
      <w:r>
        <w:rPr>
          <w:rFonts w:hint="eastAsia"/>
        </w:rPr>
        <w:t xml:space="preserve">4.2.5.13</w:t>
      </w:r>
      <w:r>
        <w:rPr>
          <w:rFonts w:hint="eastAsia"/>
        </w:rPr>
        <w:t xml:space="preserve">操作控制软件</w:t>
      </w:r>
      <w:r>
        <w:rPr>
          <w:rFonts w:hint="eastAsia"/>
        </w:rPr>
        <w:t xml:space="preserve"> 1</w:t>
      </w:r>
      <w:r>
        <w:rPr>
          <w:rFonts w:hint="eastAsia"/>
        </w:rPr>
        <w:t xml:space="preserve">套</w:t>
      </w:r>
      <w:r/>
    </w:p>
    <w:p>
      <w:pPr>
        <w:ind w:firstLine="420"/>
        <w:spacing w:after="120" w:line="360" w:lineRule="exact"/>
      </w:pPr>
      <w:r>
        <w:rPr>
          <w:rFonts w:hint="eastAsia"/>
        </w:rPr>
        <w:t xml:space="preserve">4.2.5.14</w:t>
      </w:r>
      <w:r>
        <w:rPr>
          <w:rFonts w:hint="eastAsia"/>
        </w:rPr>
        <w:t xml:space="preserve">仪器控制和数据处理系统（配置满足控制软件运行）</w:t>
      </w:r>
      <w:r>
        <w:rPr>
          <w:rFonts w:hint="eastAsia"/>
        </w:rPr>
        <w:t xml:space="preserve">1</w:t>
      </w:r>
      <w:r>
        <w:rPr>
          <w:rFonts w:hint="eastAsia"/>
        </w:rPr>
        <w:t xml:space="preserve">套</w:t>
      </w:r>
      <w:r/>
    </w:p>
    <w:p>
      <w:pPr>
        <w:ind w:firstLine="420"/>
        <w:spacing w:after="120" w:line="360" w:lineRule="exact"/>
      </w:pPr>
      <w:r>
        <w:rPr>
          <w:rFonts w:hint="eastAsia"/>
        </w:rPr>
        <w:t xml:space="preserve">4.2.5.15</w:t>
      </w:r>
      <w:r>
        <w:rPr>
          <w:rFonts w:hint="eastAsia"/>
        </w:rPr>
        <w:t xml:space="preserve">数据输出系统</w:t>
      </w:r>
      <w:r>
        <w:rPr>
          <w:rFonts w:hint="eastAsia"/>
        </w:rPr>
        <w:t xml:space="preserve"> 1</w:t>
      </w:r>
      <w:r>
        <w:rPr>
          <w:rFonts w:hint="eastAsia"/>
        </w:rPr>
        <w:t xml:space="preserve">台</w:t>
      </w:r>
      <w:r/>
    </w:p>
    <w:p>
      <w:pPr>
        <w:ind w:firstLine="420"/>
        <w:spacing w:after="120" w:line="360" w:lineRule="exact"/>
      </w:pPr>
      <w:r>
        <w:rPr>
          <w:rFonts w:hint="eastAsia"/>
        </w:rPr>
        <w:t xml:space="preserve">4.2.6</w:t>
      </w:r>
      <w:r>
        <w:rPr>
          <w:rFonts w:hint="eastAsia"/>
        </w:rPr>
        <w:t xml:space="preserve">品目六：红外分光光度计</w:t>
      </w:r>
      <w:r>
        <w:rPr>
          <w:rFonts w:hint="eastAsia"/>
        </w:rPr>
        <w:t xml:space="preserve"> 1</w:t>
      </w:r>
      <w:r>
        <w:rPr>
          <w:rFonts w:hint="eastAsia"/>
        </w:rPr>
        <w:t xml:space="preserve">台</w:t>
      </w:r>
      <w:r/>
    </w:p>
    <w:p>
      <w:pPr>
        <w:ind w:firstLine="420"/>
        <w:spacing w:after="120" w:line="360" w:lineRule="exact"/>
      </w:pPr>
      <w:r>
        <w:rPr>
          <w:rFonts w:hint="eastAsia"/>
        </w:rPr>
        <w:t xml:space="preserve">4.2.6.1</w:t>
      </w:r>
      <w:r>
        <w:rPr>
          <w:rFonts w:hint="eastAsia"/>
        </w:rPr>
        <w:t xml:space="preserve">傅里叶变换红外光谱仪主机</w:t>
      </w:r>
      <w:r>
        <w:rPr>
          <w:rFonts w:hint="eastAsia"/>
        </w:rPr>
        <w:t xml:space="preserve"> 1</w:t>
      </w:r>
      <w:r>
        <w:rPr>
          <w:rFonts w:hint="eastAsia"/>
        </w:rPr>
        <w:t xml:space="preserve">套</w:t>
      </w:r>
      <w:r/>
    </w:p>
    <w:p>
      <w:pPr>
        <w:ind w:firstLine="420"/>
        <w:spacing w:after="120" w:line="360" w:lineRule="exact"/>
      </w:pPr>
      <w:r>
        <w:rPr>
          <w:rFonts w:hint="eastAsia"/>
        </w:rPr>
        <w:t xml:space="preserve">4.2.6.2</w:t>
      </w:r>
      <w:r>
        <w:rPr>
          <w:rFonts w:hint="eastAsia"/>
        </w:rPr>
        <w:t xml:space="preserve">操作软件</w:t>
      </w:r>
      <w:r>
        <w:rPr>
          <w:rFonts w:hint="eastAsia"/>
        </w:rPr>
        <w:t xml:space="preserve"> 1</w:t>
      </w:r>
      <w:r>
        <w:rPr>
          <w:rFonts w:hint="eastAsia"/>
        </w:rPr>
        <w:t xml:space="preserve">套</w:t>
      </w:r>
      <w:r/>
    </w:p>
    <w:p>
      <w:pPr>
        <w:ind w:firstLine="420"/>
        <w:spacing w:after="120" w:line="360" w:lineRule="exact"/>
      </w:pPr>
      <w:r>
        <w:rPr>
          <w:rFonts w:hint="eastAsia"/>
        </w:rPr>
        <w:t xml:space="preserve">4.2.6.3</w:t>
      </w:r>
      <w:r>
        <w:rPr>
          <w:rFonts w:hint="eastAsia"/>
        </w:rPr>
        <w:t xml:space="preserve">电源电缆</w:t>
      </w:r>
      <w:r>
        <w:rPr>
          <w:rFonts w:hint="eastAsia"/>
        </w:rPr>
        <w:t xml:space="preserve"> 1</w:t>
      </w:r>
      <w:r>
        <w:rPr>
          <w:rFonts w:hint="eastAsia"/>
        </w:rPr>
        <w:t xml:space="preserve">套</w:t>
      </w:r>
      <w:r/>
    </w:p>
    <w:p>
      <w:pPr>
        <w:ind w:firstLine="420"/>
        <w:spacing w:after="120" w:line="360" w:lineRule="exact"/>
      </w:pPr>
      <w:r>
        <w:rPr>
          <w:rFonts w:hint="eastAsia"/>
        </w:rPr>
        <w:t xml:space="preserve">4.2.6.4</w:t>
      </w:r>
      <w:r>
        <w:rPr>
          <w:rFonts w:hint="eastAsia"/>
        </w:rPr>
        <w:t xml:space="preserve">固体压片片架调节器</w:t>
      </w:r>
      <w:r>
        <w:rPr>
          <w:rFonts w:hint="eastAsia"/>
        </w:rPr>
        <w:t xml:space="preserve"> 1</w:t>
      </w:r>
      <w:r>
        <w:rPr>
          <w:rFonts w:hint="eastAsia"/>
        </w:rPr>
        <w:t xml:space="preserve">套</w:t>
      </w:r>
      <w:r/>
    </w:p>
    <w:p>
      <w:pPr>
        <w:ind w:firstLine="420"/>
        <w:spacing w:after="120" w:line="360" w:lineRule="exact"/>
      </w:pPr>
      <w:r>
        <w:rPr>
          <w:rFonts w:hint="eastAsia"/>
        </w:rPr>
        <w:t xml:space="preserve">4.2.6.5</w:t>
      </w:r>
      <w:r>
        <w:rPr>
          <w:rFonts w:hint="eastAsia"/>
        </w:rPr>
        <w:t xml:space="preserve">压片机套装</w:t>
      </w:r>
      <w:r>
        <w:rPr>
          <w:rFonts w:hint="eastAsia"/>
        </w:rPr>
        <w:t xml:space="preserve"> 1</w:t>
      </w:r>
      <w:r>
        <w:rPr>
          <w:rFonts w:hint="eastAsia"/>
        </w:rPr>
        <w:t xml:space="preserve">套</w:t>
      </w:r>
      <w:r/>
    </w:p>
    <w:p>
      <w:pPr>
        <w:ind w:firstLine="420"/>
        <w:spacing w:after="120" w:line="360" w:lineRule="exact"/>
      </w:pPr>
      <w:r>
        <w:rPr>
          <w:rFonts w:hint="eastAsia"/>
        </w:rPr>
        <w:t xml:space="preserve">4.2.6.6</w:t>
      </w:r>
      <w:r>
        <w:rPr>
          <w:rFonts w:hint="eastAsia"/>
        </w:rPr>
        <w:t xml:space="preserve">仪器控制和数据处理系统（内存≥</w:t>
      </w:r>
      <w:r>
        <w:rPr>
          <w:rFonts w:hint="eastAsia"/>
        </w:rPr>
        <w:t xml:space="preserve">16G</w:t>
      </w:r>
      <w:r>
        <w:rPr>
          <w:rFonts w:hint="eastAsia"/>
        </w:rPr>
        <w:t xml:space="preserve">，硬盘≥</w:t>
      </w:r>
      <w:r>
        <w:rPr>
          <w:rFonts w:hint="eastAsia"/>
        </w:rPr>
        <w:t xml:space="preserve">1TB SSD</w:t>
      </w:r>
      <w:r>
        <w:rPr>
          <w:rFonts w:hint="eastAsia"/>
        </w:rPr>
        <w:t xml:space="preserve">）</w:t>
      </w:r>
      <w:r>
        <w:rPr>
          <w:rFonts w:hint="eastAsia"/>
        </w:rPr>
        <w:t xml:space="preserve">1</w:t>
      </w:r>
      <w:r>
        <w:rPr>
          <w:rFonts w:hint="eastAsia"/>
        </w:rPr>
        <w:t xml:space="preserve">套</w:t>
      </w:r>
      <w:r/>
    </w:p>
    <w:p>
      <w:pPr>
        <w:ind w:firstLine="420"/>
        <w:spacing w:line="360" w:lineRule="exact"/>
      </w:pPr>
      <w:r>
        <w:rPr>
          <w:rFonts w:hint="eastAsia"/>
        </w:rPr>
        <w:t xml:space="preserve">4.2.6.7</w:t>
      </w:r>
      <w:r>
        <w:rPr>
          <w:rFonts w:hint="eastAsia"/>
        </w:rPr>
        <w:t xml:space="preserve">液体池装置</w:t>
      </w:r>
      <w:r>
        <w:rPr>
          <w:rFonts w:hint="eastAsia"/>
        </w:rPr>
        <w:t xml:space="preserve">1</w:t>
      </w:r>
      <w:r>
        <w:rPr>
          <w:rFonts w:hint="eastAsia"/>
        </w:rPr>
        <w:t xml:space="preserve">套</w:t>
      </w:r>
      <w:r/>
    </w:p>
    <w:p>
      <w:pPr>
        <w:ind w:firstLine="420"/>
        <w:spacing w:line="360" w:lineRule="exact"/>
      </w:pPr>
      <w:r>
        <w:rPr>
          <w:rFonts w:hint="eastAsia"/>
        </w:rPr>
        <w:t xml:space="preserve">4.3</w:t>
      </w:r>
      <w:r>
        <w:rPr>
          <w:rFonts w:hint="eastAsia"/>
        </w:rPr>
        <w:t xml:space="preserve">主要标的：自动溶出仪。</w:t>
      </w:r>
      <w:r/>
    </w:p>
    <w:p>
      <w:pPr>
        <w:ind w:firstLine="420"/>
        <w:spacing w:line="360" w:lineRule="exact"/>
      </w:pPr>
      <w:r/>
      <w:bookmarkStart w:id="220" w:name="_Hlk176881445"/>
      <w:r>
        <w:rPr>
          <w:rFonts w:hint="eastAsia"/>
        </w:rPr>
        <w:t xml:space="preserve">4.4</w:t>
      </w:r>
      <w:r>
        <w:rPr>
          <w:rFonts w:hint="eastAsia"/>
        </w:rPr>
        <w:t xml:space="preserve">交货期：品目一于合同签订后</w:t>
      </w:r>
      <w:r>
        <w:rPr>
          <w:rFonts w:hint="eastAsia"/>
        </w:rPr>
        <w:t xml:space="preserve">90</w:t>
      </w:r>
      <w:r>
        <w:rPr>
          <w:rFonts w:hint="eastAsia"/>
        </w:rPr>
        <w:t xml:space="preserve">天内交货；品目二、品目三、品目四、品目五、品目六于合同签订后</w:t>
      </w:r>
      <w:r>
        <w:rPr>
          <w:rFonts w:hint="eastAsia"/>
        </w:rPr>
        <w:t xml:space="preserve">30</w:t>
      </w:r>
      <w:r>
        <w:rPr>
          <w:rFonts w:hint="eastAsia"/>
        </w:rPr>
        <w:t xml:space="preserve">天内交货。</w:t>
      </w:r>
      <w:bookmarkEnd w:id="220"/>
      <w:r/>
      <w:r/>
    </w:p>
    <w:p>
      <w:pPr>
        <w:ind w:firstLine="420"/>
        <w:spacing w:line="360" w:lineRule="exact"/>
      </w:pPr>
      <w:r>
        <w:rPr>
          <w:rFonts w:hint="eastAsia"/>
        </w:rPr>
        <w:t xml:space="preserve">4.5</w:t>
      </w:r>
      <w:r>
        <w:rPr>
          <w:rFonts w:hint="eastAsia"/>
        </w:rPr>
        <w:t xml:space="preserve">交货地点：采购人指定地点指定楼层的安装位置。</w:t>
      </w:r>
      <w:r/>
    </w:p>
    <w:p>
      <w:pPr>
        <w:spacing w:line="48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、采购标的需满足的服务标准、期限、效率等要求：</w:t>
      </w:r>
      <w:r/>
    </w:p>
    <w:p>
      <w:pPr>
        <w:ind w:firstLine="420"/>
        <w:spacing w:line="360" w:lineRule="exact"/>
      </w:pPr>
      <w:r>
        <w:rPr>
          <w:rFonts w:hint="eastAsia"/>
        </w:rPr>
        <w:t xml:space="preserve">5.1</w:t>
      </w:r>
      <w:r>
        <w:rPr>
          <w:rFonts w:hint="eastAsia"/>
        </w:rPr>
        <w:t xml:space="preserve">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ind w:firstLine="420"/>
        <w:spacing w:line="360" w:lineRule="exact"/>
      </w:pPr>
      <w:r>
        <w:rPr>
          <w:rFonts w:hint="eastAsia"/>
        </w:rPr>
        <w:t xml:space="preserve">5.2</w:t>
      </w:r>
      <w:r>
        <w:rPr>
          <w:rFonts w:hint="eastAsia"/>
        </w:rPr>
        <w:t xml:space="preserve">仪器设备到达后，中标人在</w:t>
      </w:r>
      <w:r>
        <w:rPr>
          <w:rFonts w:hint="eastAsia"/>
        </w:rPr>
        <w:t xml:space="preserve">5</w:t>
      </w:r>
      <w:r>
        <w:rPr>
          <w:rFonts w:hint="eastAsia"/>
        </w:rPr>
        <w:t xml:space="preserve">个工作日内安排有经验的工程师到达设备使用现场，免费安装调试设备，并在</w:t>
      </w:r>
      <w:r>
        <w:rPr>
          <w:rFonts w:hint="eastAsia"/>
        </w:rPr>
        <w:t xml:space="preserve">3</w:t>
      </w:r>
      <w:r>
        <w:rPr>
          <w:rFonts w:hint="eastAsia"/>
        </w:rPr>
        <w:t xml:space="preserve">天内安装、调试完毕。</w:t>
      </w:r>
      <w:r/>
    </w:p>
    <w:p>
      <w:pPr>
        <w:ind w:firstLine="420"/>
        <w:spacing w:line="360" w:lineRule="exact"/>
      </w:pPr>
      <w:r>
        <w:rPr>
          <w:rFonts w:hint="eastAsia"/>
        </w:rPr>
        <w:t xml:space="preserve">5.</w:t>
      </w:r>
      <w:r>
        <w:rPr>
          <w:rFonts w:hint="eastAsia"/>
        </w:rPr>
        <w:t xml:space="preserve">3</w:t>
      </w:r>
      <w:r>
        <w:rPr>
          <w:rFonts w:hint="eastAsia"/>
        </w:rPr>
        <w:t xml:space="preserve">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人员进行相应的技术培训，培训地点主要在货物安装现场或由采购人安排。</w:t>
      </w:r>
      <w:r/>
    </w:p>
    <w:p>
      <w:pPr>
        <w:ind w:firstLine="420"/>
        <w:spacing w:line="360" w:lineRule="exact"/>
      </w:pPr>
      <w:r>
        <w:rPr>
          <w:rFonts w:hint="eastAsia"/>
        </w:rPr>
        <w:t xml:space="preserve">5.4</w:t>
      </w:r>
      <w:r>
        <w:rPr>
          <w:rFonts w:hint="eastAsia"/>
        </w:rPr>
        <w:t xml:space="preserve"> </w:t>
      </w:r>
      <w:r>
        <w:rPr>
          <w:rFonts w:hint="eastAsia"/>
        </w:rPr>
        <w:t xml:space="preserve">保修期内中标人按投标承诺提供免费维护和质量保证，所有货物保修服务方式均为中标人上门保修，即由中标人派员到货物使用现场维修，保修费用计入投标总价，不再另行收取。</w:t>
      </w:r>
      <w:r/>
    </w:p>
    <w:p>
      <w:pPr>
        <w:ind w:firstLine="420"/>
        <w:spacing w:line="360" w:lineRule="exact"/>
      </w:pPr>
      <w:r>
        <w:rPr>
          <w:rFonts w:hint="eastAsia"/>
        </w:rPr>
        <w:t xml:space="preserve">5.5</w:t>
      </w:r>
      <w:r>
        <w:rPr>
          <w:rFonts w:hint="eastAsia"/>
        </w:rPr>
        <w:t xml:space="preserve"> </w:t>
      </w:r>
      <w:r>
        <w:rPr>
          <w:rFonts w:hint="eastAsia"/>
        </w:rPr>
        <w:t xml:space="preserve">货物发生故障后，中标人在规定时间内响应并上门维修，若货物故障在检修</w:t>
      </w:r>
      <w:r>
        <w:rPr>
          <w:rFonts w:hint="eastAsia"/>
        </w:rPr>
        <w:t xml:space="preserve">8</w:t>
      </w:r>
      <w:r>
        <w:rPr>
          <w:rFonts w:hint="eastAsia"/>
        </w:rPr>
        <w:t xml:space="preserve">工作小时后仍无法排除，中标人应在一周内免费提供不低于故障货物规格型号档次的备用货物供采购人使用，直至故障货物修复。</w:t>
      </w:r>
      <w:r/>
    </w:p>
    <w:p>
      <w:pPr>
        <w:ind w:firstLine="420"/>
        <w:spacing w:line="360" w:lineRule="exact"/>
      </w:pPr>
      <w:r>
        <w:rPr>
          <w:rFonts w:hint="eastAsia"/>
        </w:rPr>
        <w:t xml:space="preserve">5.6</w:t>
      </w:r>
      <w:r>
        <w:rPr>
          <w:rFonts w:hint="eastAsia"/>
        </w:rPr>
        <w:t xml:space="preserve">如果设备交付使用后，缺陷多次反复出现，中标人必须提出分析报告和解决方案，更换该产品，直到最后纠正缺陷、中标人提供质保从纠正之日起重新计算质保期。</w:t>
      </w:r>
      <w:r/>
    </w:p>
    <w:p>
      <w:pPr>
        <w:ind w:firstLine="420"/>
        <w:spacing w:line="360" w:lineRule="exact"/>
      </w:pPr>
      <w:r>
        <w:rPr>
          <w:rFonts w:hint="eastAsia"/>
        </w:rPr>
        <w:t xml:space="preserve">5.</w:t>
      </w:r>
      <w:r>
        <w:rPr>
          <w:rFonts w:hint="eastAsia"/>
        </w:rPr>
        <w:t xml:space="preserve">7</w:t>
      </w:r>
      <w:r>
        <w:rPr>
          <w:rFonts w:hint="eastAsia"/>
        </w:rPr>
        <w:t xml:space="preserve">如中标人提供的设备设有维修软件密码，中标人应保证无条件地为采购人永久免费打开。</w:t>
      </w:r>
      <w:r/>
    </w:p>
    <w:p>
      <w:pPr>
        <w:ind w:firstLine="420"/>
        <w:spacing w:line="360" w:lineRule="exact"/>
      </w:pPr>
      <w:r>
        <w:rPr>
          <w:rFonts w:hint="eastAsia"/>
        </w:rPr>
        <w:t xml:space="preserve">5.</w:t>
      </w:r>
      <w:r>
        <w:rPr>
          <w:rFonts w:hint="eastAsia"/>
        </w:rPr>
        <w:t xml:space="preserve">8</w:t>
      </w:r>
      <w:r>
        <w:rPr>
          <w:rFonts w:hint="eastAsia"/>
        </w:rPr>
        <w:t xml:space="preserve">仪器设备安装后，需长期提供技术支持和维修服务，包括软件的免费升级、为采购人提供需要的方法开发及应用资料。</w:t>
      </w:r>
      <w:r/>
    </w:p>
    <w:p>
      <w:pPr>
        <w:spacing w:line="480" w:lineRule="exact"/>
        <w:rPr>
          <w:rFonts w:ascii="仿宋" w:hAnsi="仿宋" w:eastAsia="仿宋"/>
          <w:sz w:val="28"/>
          <w:szCs w:val="28"/>
        </w:rPr>
      </w:pPr>
      <w:r>
        <w:rPr>
          <w:rFonts w:hint="eastAsia" w:ascii="仿宋" w:hAnsi="仿宋" w:eastAsia="仿宋"/>
          <w:sz w:val="28"/>
          <w:szCs w:val="28"/>
        </w:rPr>
        <w:t xml:space="preserve">6、采购标的的验收标准：</w:t>
      </w:r>
      <w:r/>
    </w:p>
    <w:p>
      <w:pPr>
        <w:ind w:firstLine="420"/>
        <w:spacing w:line="360" w:lineRule="exact"/>
      </w:pPr>
      <w:r>
        <w:rPr>
          <w:rFonts w:hint="eastAsia"/>
        </w:rPr>
        <w:t xml:space="preserve">6.1</w:t>
      </w:r>
      <w:r>
        <w:rPr>
          <w:rFonts w:hint="eastAsia"/>
        </w:rPr>
        <w:t xml:space="preserve">中标人应采取必要的安全措施保证货物的运输及安装的安全，且须考虑到可能会发生的野蛮装卸、长途运输及多次装卸之需要。如因中标人包装不当以及其它原因造成损坏或丢失，应由中标人负一切责任。</w:t>
      </w:r>
      <w:r/>
    </w:p>
    <w:p>
      <w:pPr>
        <w:ind w:firstLine="420"/>
        <w:spacing w:line="360" w:lineRule="exact"/>
      </w:pPr>
      <w:r>
        <w:rPr>
          <w:rFonts w:hint="eastAsia"/>
        </w:rPr>
        <w:t xml:space="preserve">6.2</w:t>
      </w:r>
      <w:r>
        <w:rPr>
          <w:rFonts w:hint="eastAsia"/>
        </w:rPr>
        <w:t xml:space="preserve">中标人在货物运输到达之前应提前通知采购人，并提示货物运输装卸的注意事项，采购人配合中标人做好货物的交接工作。</w:t>
      </w:r>
      <w:r/>
    </w:p>
    <w:p>
      <w:pPr>
        <w:ind w:firstLine="420"/>
        <w:spacing w:line="360" w:lineRule="exact"/>
      </w:pPr>
      <w:r>
        <w:rPr>
          <w:rFonts w:hint="eastAsia"/>
        </w:rPr>
        <w:t xml:space="preserve">6.3</w:t>
      </w:r>
      <w:r>
        <w:rPr>
          <w:rFonts w:hint="eastAsia"/>
        </w:rPr>
        <w:t xml:space="preserve">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r/>
    </w:p>
    <w:p>
      <w:pPr>
        <w:ind w:firstLine="420"/>
        <w:spacing w:line="360" w:lineRule="exact"/>
      </w:pPr>
      <w:r>
        <w:rPr>
          <w:rFonts w:hint="eastAsia"/>
        </w:rPr>
        <w:t xml:space="preserve">6.4</w:t>
      </w:r>
      <w:r>
        <w:rPr>
          <w:rFonts w:hint="eastAsia"/>
        </w:rPr>
        <w:t xml:space="preserve">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r/>
    </w:p>
    <w:p>
      <w:pPr>
        <w:ind w:firstLine="420"/>
        <w:spacing w:line="360" w:lineRule="exact"/>
      </w:pPr>
      <w:r>
        <w:rPr>
          <w:rFonts w:hint="eastAsia"/>
        </w:rPr>
        <w:t xml:space="preserve">6.5</w:t>
      </w:r>
      <w:r>
        <w:rPr>
          <w:rFonts w:hint="eastAsia"/>
        </w:rPr>
        <w:t xml:space="preserve">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r/>
    </w:p>
    <w:p>
      <w:pPr>
        <w:ind w:firstLine="420"/>
        <w:spacing w:line="360" w:lineRule="exact"/>
      </w:pPr>
      <w:r>
        <w:rPr>
          <w:rFonts w:hint="eastAsia"/>
        </w:rPr>
        <w:t xml:space="preserve">6.6</w:t>
      </w:r>
      <w:r>
        <w:rPr>
          <w:rFonts w:hint="eastAsia"/>
        </w:rPr>
        <w:t xml:space="preserve">如果验收过程中发现数量不足或有质量、技术等问题的，采购人有权拒收。中标人应在</w:t>
      </w:r>
      <w:r>
        <w:rPr>
          <w:rFonts w:hint="eastAsia"/>
        </w:rPr>
        <w:t xml:space="preserve">30</w:t>
      </w:r>
      <w:r>
        <w:rPr>
          <w:rFonts w:hint="eastAsia"/>
        </w:rPr>
        <w:t xml:space="preserve">天内按照采购人的要求，采取补足、更换或退货等处理措施，并承担由此发生的一切损失和费用。</w:t>
      </w:r>
      <w:r/>
    </w:p>
    <w:p>
      <w:pPr>
        <w:spacing w:line="480" w:lineRule="exact"/>
        <w:rPr>
          <w:rFonts w:ascii="仿宋" w:hAnsi="仿宋" w:eastAsia="仿宋"/>
          <w:sz w:val="28"/>
          <w:szCs w:val="28"/>
        </w:rPr>
      </w:pPr>
      <w:r/>
      <w:bookmarkStart w:id="221" w:name="_Hlk174696087"/>
      <w:r>
        <w:rPr>
          <w:rFonts w:hint="eastAsia" w:ascii="仿宋" w:hAnsi="仿宋" w:eastAsia="仿宋"/>
          <w:sz w:val="28"/>
          <w:szCs w:val="28"/>
        </w:rPr>
        <w:t xml:space="preserve">7、非单一产品采购项目，采购标的中的核心产品：</w:t>
      </w:r>
      <w:r/>
    </w:p>
    <w:p>
      <w:pPr>
        <w:ind w:firstLine="420"/>
        <w:spacing w:line="360" w:lineRule="exact"/>
      </w:pPr>
      <w:r>
        <w:rPr>
          <w:rFonts w:hint="eastAsia"/>
        </w:rPr>
        <w:t xml:space="preserve">自动溶出仪</w:t>
      </w:r>
      <w:r/>
    </w:p>
    <w:p>
      <w:pPr>
        <w:spacing w:line="480" w:lineRule="exact"/>
        <w:rPr>
          <w:rFonts w:ascii="仿宋" w:hAnsi="仿宋" w:eastAsia="仿宋"/>
          <w:sz w:val="28"/>
          <w:szCs w:val="28"/>
        </w:rPr>
      </w:pPr>
      <w:r>
        <w:rPr>
          <w:rFonts w:hint="eastAsia" w:ascii="仿宋" w:hAnsi="仿宋" w:eastAsia="仿宋"/>
          <w:sz w:val="28"/>
          <w:szCs w:val="28"/>
        </w:rPr>
        <w:t xml:space="preserve">8、付款方式：</w:t>
      </w:r>
      <w:r/>
    </w:p>
    <w:p>
      <w:pPr>
        <w:ind w:firstLine="420"/>
        <w:spacing w:line="360" w:lineRule="exact"/>
      </w:pPr>
      <w:r>
        <w:rPr>
          <w:rFonts w:hint="eastAsia"/>
        </w:rPr>
        <w:t xml:space="preserve">合同签订后支付合同总额的</w:t>
      </w:r>
      <w:r>
        <w:rPr>
          <w:rFonts w:hint="eastAsia"/>
        </w:rPr>
        <w:t xml:space="preserve">50%</w:t>
      </w:r>
      <w:r>
        <w:rPr>
          <w:rFonts w:hint="eastAsia"/>
        </w:rPr>
        <w:t xml:space="preserve">；货到安装调试并验收合格后，中标人开具金额为合同总额的</w:t>
      </w:r>
      <w:r>
        <w:rPr>
          <w:rFonts w:hint="eastAsia"/>
        </w:rPr>
        <w:t xml:space="preserve">10%</w:t>
      </w:r>
      <w:r>
        <w:rPr>
          <w:rFonts w:hint="eastAsia"/>
        </w:rPr>
        <w:t xml:space="preserve">、有效期至货物质保期满之日的银行保函，采购人在收到保函后再支付合同总额的</w:t>
      </w:r>
      <w:r>
        <w:rPr>
          <w:rFonts w:hint="eastAsia"/>
        </w:rPr>
        <w:t xml:space="preserve">50%</w:t>
      </w:r>
      <w:r>
        <w:rPr>
          <w:rFonts w:hint="eastAsia"/>
        </w:rPr>
        <w:t xml:space="preserve">。以上付款均不计利息。</w:t>
      </w:r>
      <w:r/>
    </w:p>
    <w:p>
      <w:pPr>
        <w:rPr>
          <w:rFonts w:ascii="仿宋" w:hAnsi="仿宋" w:eastAsia="仿宋"/>
          <w:sz w:val="28"/>
          <w:szCs w:val="28"/>
        </w:rPr>
      </w:pPr>
      <w:r>
        <w:rPr>
          <w:rFonts w:hint="eastAsia" w:ascii="仿宋" w:hAnsi="仿宋" w:eastAsia="仿宋"/>
          <w:sz w:val="28"/>
          <w:szCs w:val="28"/>
        </w:rPr>
        <w:t xml:space="preserve">9、关于进口产品投标：</w:t>
      </w:r>
      <w:r/>
    </w:p>
    <w:p>
      <w:pPr>
        <w:ind w:firstLine="420"/>
        <w:spacing w:line="278" w:lineRule="auto"/>
      </w:pPr>
      <w:r>
        <w:rPr>
          <w:rFonts w:hint="eastAsia"/>
        </w:rPr>
        <w:t xml:space="preserve">本项目中</w:t>
      </w:r>
      <w:r>
        <w:rPr>
          <w:rFonts w:hint="eastAsia"/>
        </w:rPr>
        <w:t xml:space="preserve">X</w:t>
      </w:r>
      <w:r>
        <w:rPr>
          <w:rFonts w:hint="eastAsia"/>
        </w:rPr>
        <w:t xml:space="preserve">射线衍射仪、离子色谱仪、原子吸收光谱仪、红外分光光度计接受进口产品投标；自动溶出仪、薄层扫描仪不接受进口产品投标。投标产品如果为进口产品的，投标时投标人须提供制造商的专项授权书原件扫描件。</w:t>
      </w:r>
      <w:bookmarkEnd w:id="221"/>
      <w:r/>
      <w:r/>
    </w:p>
    <w:p>
      <w:pPr>
        <w:spacing w:line="278" w:lineRule="auto"/>
        <w:rPr>
          <w:rFonts w:ascii="仿宋" w:hAnsi="仿宋" w:eastAsia="仿宋"/>
          <w:sz w:val="28"/>
          <w:szCs w:val="28"/>
        </w:rPr>
      </w:pPr>
      <w:r>
        <w:rPr>
          <w:rFonts w:hint="eastAsia" w:ascii="仿宋" w:hAnsi="仿宋" w:eastAsia="仿宋"/>
          <w:sz w:val="28"/>
          <w:szCs w:val="28"/>
        </w:rPr>
        <w:t xml:space="preserve">10、商品包装和快递包装要求执行财办库【2020】123号，具体如下：</w:t>
      </w:r>
      <w:r/>
    </w:p>
    <w:p>
      <w:pPr>
        <w:ind w:firstLine="420"/>
        <w:spacing w:line="360" w:lineRule="exact"/>
      </w:pPr>
      <w:r/>
      <w:bookmarkStart w:id="222" w:name="_Hlk175617619"/>
      <w:r>
        <w:rPr>
          <w:rFonts w:hint="eastAsia"/>
        </w:rPr>
        <w:t xml:space="preserve">10.1</w:t>
      </w:r>
      <w:r>
        <w:rPr>
          <w:rFonts w:hint="eastAsia"/>
        </w:rPr>
        <w:t xml:space="preserve">商品包装环保要求</w:t>
      </w:r>
      <w:r/>
    </w:p>
    <w:p>
      <w:pPr>
        <w:ind w:firstLine="420"/>
        <w:spacing w:line="360" w:lineRule="exact"/>
      </w:pPr>
      <w:r>
        <w:rPr>
          <w:rFonts w:hint="eastAsia"/>
        </w:rPr>
        <w:t xml:space="preserve">10.1.1</w:t>
      </w:r>
      <w:r>
        <w:rPr>
          <w:rFonts w:hint="eastAsia"/>
        </w:rPr>
        <w:t xml:space="preserve">商品包装层数不得超过</w:t>
      </w:r>
      <w:r>
        <w:rPr>
          <w:rFonts w:hint="eastAsia"/>
        </w:rPr>
        <w:t xml:space="preserve">3</w:t>
      </w:r>
      <w:r>
        <w:rPr>
          <w:rFonts w:hint="eastAsia"/>
        </w:rPr>
        <w:t xml:space="preserve">层，空隙率不大于</w:t>
      </w:r>
      <w:r>
        <w:rPr>
          <w:rFonts w:hint="eastAsia"/>
        </w:rPr>
        <w:t xml:space="preserve">40%</w:t>
      </w:r>
      <w:r>
        <w:rPr>
          <w:rFonts w:hint="eastAsia"/>
        </w:rPr>
        <w:t xml:space="preserve">；</w:t>
      </w:r>
      <w:r/>
    </w:p>
    <w:p>
      <w:pPr>
        <w:ind w:firstLine="420"/>
        <w:spacing w:line="360" w:lineRule="exact"/>
      </w:pPr>
      <w:r>
        <w:rPr>
          <w:rFonts w:hint="eastAsia"/>
        </w:rPr>
        <w:t xml:space="preserve">10.1.2</w:t>
      </w:r>
      <w:r>
        <w:rPr>
          <w:rFonts w:hint="eastAsia"/>
        </w:rPr>
        <w:t xml:space="preserve">商品包装尽可能使用单一材质的包装材料，如因功能需求必需使用不同材质，不同材质间应便于分离；</w:t>
      </w:r>
      <w:r/>
    </w:p>
    <w:p>
      <w:pPr>
        <w:ind w:firstLine="420"/>
        <w:spacing w:line="360" w:lineRule="exact"/>
      </w:pPr>
      <w:r>
        <w:rPr>
          <w:rFonts w:hint="eastAsia"/>
        </w:rPr>
        <w:t xml:space="preserve">10.1.3</w:t>
      </w:r>
      <w:r>
        <w:rPr>
          <w:rFonts w:hint="eastAsia"/>
        </w:rPr>
        <w:t xml:space="preserve">商品包装中铅、汞、镉、六价铬的总含量应不大于</w:t>
      </w:r>
      <w:r>
        <w:rPr>
          <w:rFonts w:hint="eastAsia"/>
        </w:rPr>
        <w:t xml:space="preserve">100mg/kg</w:t>
      </w:r>
      <w:r>
        <w:rPr>
          <w:rFonts w:hint="eastAsia"/>
        </w:rPr>
        <w:t xml:space="preserve">；</w:t>
      </w:r>
      <w:r/>
    </w:p>
    <w:p>
      <w:pPr>
        <w:ind w:firstLine="420"/>
        <w:spacing w:line="360" w:lineRule="exact"/>
      </w:pPr>
      <w:r>
        <w:rPr>
          <w:rFonts w:hint="eastAsia"/>
        </w:rPr>
        <w:t xml:space="preserve">10.1.4</w:t>
      </w:r>
      <w:r>
        <w:rPr>
          <w:rFonts w:hint="eastAsia"/>
        </w:rPr>
        <w:t xml:space="preserve">商品包装印刷使用的油墨中挥发性有机化合物</w:t>
      </w:r>
      <w:r>
        <w:rPr>
          <w:rFonts w:hint="eastAsia"/>
        </w:rPr>
        <w:t xml:space="preserve">(VOCs)</w:t>
      </w:r>
      <w:r>
        <w:rPr>
          <w:rFonts w:hint="eastAsia"/>
        </w:rPr>
        <w:t xml:space="preserve">含量应不大于</w:t>
      </w:r>
      <w:r>
        <w:rPr>
          <w:rFonts w:hint="eastAsia"/>
        </w:rPr>
        <w:t xml:space="preserve">5%</w:t>
      </w:r>
      <w:r>
        <w:rPr>
          <w:rFonts w:hint="eastAsia"/>
        </w:rPr>
        <w:t xml:space="preserve">（以重量计）；</w:t>
      </w:r>
      <w:r/>
    </w:p>
    <w:p>
      <w:pPr>
        <w:ind w:firstLine="420"/>
        <w:spacing w:line="360" w:lineRule="exact"/>
      </w:pPr>
      <w:r>
        <w:rPr>
          <w:rFonts w:hint="eastAsia"/>
        </w:rPr>
        <w:t xml:space="preserve">10.1.5</w:t>
      </w:r>
      <w:r>
        <w:rPr>
          <w:rFonts w:hint="eastAsia"/>
        </w:rPr>
        <w:t xml:space="preserve">塑料材质商品包装上呈现的印刷颜色不得超过</w:t>
      </w:r>
      <w:r>
        <w:rPr>
          <w:rFonts w:hint="eastAsia"/>
        </w:rPr>
        <w:t xml:space="preserve">6 </w:t>
      </w:r>
      <w:r>
        <w:rPr>
          <w:rFonts w:hint="eastAsia"/>
        </w:rPr>
        <w:t xml:space="preserve">色；</w:t>
      </w:r>
      <w:r/>
    </w:p>
    <w:p>
      <w:pPr>
        <w:ind w:firstLine="420"/>
        <w:spacing w:line="360" w:lineRule="exact"/>
      </w:pPr>
      <w:r>
        <w:rPr>
          <w:rFonts w:hint="eastAsia"/>
        </w:rPr>
        <w:t xml:space="preserve">10.1.6</w:t>
      </w:r>
      <w:r>
        <w:rPr>
          <w:rFonts w:hint="eastAsia"/>
        </w:rPr>
        <w:t xml:space="preserve">纸质商品包装应使用</w:t>
      </w:r>
      <w:r>
        <w:rPr>
          <w:rFonts w:hint="eastAsia"/>
        </w:rPr>
        <w:t xml:space="preserve">75%</w:t>
      </w:r>
      <w:r>
        <w:rPr>
          <w:rFonts w:hint="eastAsia"/>
        </w:rPr>
        <w:t xml:space="preserve">以上的可再生纤维原料生产；</w:t>
      </w:r>
      <w:r/>
    </w:p>
    <w:p>
      <w:pPr>
        <w:ind w:firstLine="420"/>
        <w:spacing w:line="360" w:lineRule="exact"/>
      </w:pPr>
      <w:r>
        <w:rPr>
          <w:rFonts w:hint="eastAsia"/>
        </w:rPr>
        <w:t xml:space="preserve">10.1.7</w:t>
      </w:r>
      <w:r>
        <w:rPr>
          <w:rFonts w:hint="eastAsia"/>
        </w:rPr>
        <w:t xml:space="preserve">木质商品包装的原料应来源于可持续性森林。</w:t>
      </w:r>
      <w:r/>
    </w:p>
    <w:p>
      <w:pPr>
        <w:ind w:firstLine="420"/>
        <w:spacing w:line="360" w:lineRule="exact"/>
      </w:pPr>
      <w:r>
        <w:rPr>
          <w:rFonts w:hint="eastAsia"/>
        </w:rPr>
        <w:t xml:space="preserve">10.2</w:t>
      </w:r>
      <w:r>
        <w:rPr>
          <w:rFonts w:hint="eastAsia"/>
        </w:rPr>
        <w:t xml:space="preserve">快递包装环保要求</w:t>
      </w:r>
      <w:r/>
    </w:p>
    <w:p>
      <w:pPr>
        <w:ind w:firstLine="420"/>
        <w:spacing w:line="360" w:lineRule="exact"/>
      </w:pPr>
      <w:r>
        <w:rPr>
          <w:rFonts w:hint="eastAsia"/>
        </w:rPr>
        <w:t xml:space="preserve">10.2.1</w:t>
      </w:r>
      <w:r>
        <w:rPr>
          <w:rFonts w:hint="eastAsia"/>
        </w:rPr>
        <w:t xml:space="preserve">快递包装中重金属（铅、汞、镉、六价铬）总量应不大于</w:t>
      </w:r>
      <w:r>
        <w:rPr>
          <w:rFonts w:hint="eastAsia"/>
        </w:rPr>
        <w:t xml:space="preserve">100mg/kg</w:t>
      </w:r>
      <w:r>
        <w:rPr>
          <w:rFonts w:hint="eastAsia"/>
        </w:rPr>
        <w:t xml:space="preserve">；</w:t>
      </w:r>
      <w:r/>
    </w:p>
    <w:p>
      <w:pPr>
        <w:ind w:firstLine="420"/>
        <w:spacing w:line="360" w:lineRule="exact"/>
      </w:pPr>
      <w:r>
        <w:rPr>
          <w:rFonts w:hint="eastAsia"/>
        </w:rPr>
        <w:t xml:space="preserve">10.2.2</w:t>
      </w:r>
      <w:r>
        <w:rPr>
          <w:rFonts w:hint="eastAsia"/>
        </w:rPr>
        <w:t xml:space="preserve">快递包装印刷使用的油墨中不应添加邻苯二甲酸酯，其挥发性有机化合物</w:t>
      </w:r>
      <w:r>
        <w:rPr>
          <w:rFonts w:hint="eastAsia"/>
        </w:rPr>
        <w:t xml:space="preserve">(VOCs)</w:t>
      </w:r>
      <w:r>
        <w:rPr>
          <w:rFonts w:hint="eastAsia"/>
        </w:rPr>
        <w:t xml:space="preserve">含量应不大于</w:t>
      </w:r>
      <w:r>
        <w:rPr>
          <w:rFonts w:hint="eastAsia"/>
        </w:rPr>
        <w:t xml:space="preserve">5%</w:t>
      </w:r>
      <w:r>
        <w:rPr>
          <w:rFonts w:hint="eastAsia"/>
        </w:rPr>
        <w:t xml:space="preserve">（以重量计）；</w:t>
      </w:r>
      <w:r/>
    </w:p>
    <w:p>
      <w:pPr>
        <w:ind w:firstLine="420"/>
        <w:spacing w:line="360" w:lineRule="exact"/>
      </w:pPr>
      <w:r>
        <w:rPr>
          <w:rFonts w:hint="eastAsia"/>
        </w:rPr>
        <w:t xml:space="preserve">10.2.3</w:t>
      </w:r>
      <w:r>
        <w:rPr>
          <w:rFonts w:hint="eastAsia"/>
        </w:rPr>
        <w:t xml:space="preserve">快递包装中使用纸基材的包装材料，纸基材中的有机氯的含量应不大于</w:t>
      </w:r>
      <w:r>
        <w:rPr>
          <w:rFonts w:hint="eastAsia"/>
        </w:rPr>
        <w:t xml:space="preserve">150 mg/kg</w:t>
      </w:r>
      <w:r>
        <w:rPr>
          <w:rFonts w:hint="eastAsia"/>
        </w:rPr>
        <w:t xml:space="preserve">；</w:t>
      </w:r>
      <w:r/>
    </w:p>
    <w:p>
      <w:pPr>
        <w:ind w:firstLine="420"/>
        <w:spacing w:line="360" w:lineRule="exact"/>
      </w:pPr>
      <w:r>
        <w:rPr>
          <w:rFonts w:hint="eastAsia"/>
        </w:rPr>
        <w:t xml:space="preserve">10.2.4</w:t>
      </w:r>
      <w:r>
        <w:rPr>
          <w:rFonts w:hint="eastAsia"/>
        </w:rPr>
        <w:t xml:space="preserve">快递包装中使用塑料基材的包装材料不得使用邻苯二甲酸二异壬酯、邻苯二甲酸二正辛酯、邻苯二甲酸二</w:t>
      </w:r>
      <w:r>
        <w:rPr>
          <w:rFonts w:hint="eastAsia"/>
        </w:rPr>
        <w:t xml:space="preserve">(2-</w:t>
      </w:r>
      <w:r>
        <w:rPr>
          <w:rFonts w:hint="eastAsia"/>
        </w:rPr>
        <w:t xml:space="preserve">乙基</w:t>
      </w:r>
      <w:r>
        <w:rPr>
          <w:rFonts w:hint="eastAsia"/>
        </w:rPr>
        <w:t xml:space="preserve">)</w:t>
      </w:r>
      <w:r>
        <w:rPr>
          <w:rFonts w:hint="eastAsia"/>
        </w:rPr>
        <w:t xml:space="preserve">己酯、邻苯二甲酸二异癸酯、邻苯二甲酸丁基苄基酯、邻苯二甲酸二丁酯等作为增塑剂；</w:t>
      </w:r>
      <w:r/>
    </w:p>
    <w:p>
      <w:pPr>
        <w:ind w:firstLine="420"/>
        <w:spacing w:line="360" w:lineRule="exact"/>
      </w:pPr>
      <w:r>
        <w:rPr>
          <w:rFonts w:hint="eastAsia"/>
        </w:rPr>
        <w:t xml:space="preserve">10.2.5</w:t>
      </w:r>
      <w:r>
        <w:rPr>
          <w:rFonts w:hint="eastAsia"/>
        </w:rPr>
        <w:t xml:space="preserve">快递中使用的塑料包装袋不得使用聚氯乙烯作为原料，且原料应为单一材质制成，生物分解率大于</w:t>
      </w:r>
      <w:r>
        <w:rPr>
          <w:rFonts w:hint="eastAsia"/>
        </w:rPr>
        <w:t xml:space="preserve">60%</w:t>
      </w:r>
      <w:r>
        <w:rPr>
          <w:rFonts w:hint="eastAsia"/>
        </w:rPr>
        <w:t xml:space="preserve">；</w:t>
      </w:r>
      <w:r/>
    </w:p>
    <w:p>
      <w:pPr>
        <w:ind w:firstLine="420"/>
        <w:spacing w:line="360" w:lineRule="exact"/>
      </w:pPr>
      <w:r>
        <w:rPr>
          <w:rFonts w:hint="eastAsia"/>
        </w:rPr>
        <w:t xml:space="preserve">10.2.6</w:t>
      </w:r>
      <w:r>
        <w:rPr>
          <w:rFonts w:hint="eastAsia"/>
        </w:rPr>
        <w:t xml:space="preserve">快递中使用的充气类填充物不得使用聚氯乙烯作为原料，且原料为单一材质制成，生物分解率大于</w:t>
      </w:r>
      <w:r>
        <w:rPr>
          <w:rFonts w:hint="eastAsia"/>
        </w:rPr>
        <w:t xml:space="preserve">60%</w:t>
      </w:r>
      <w:r>
        <w:rPr>
          <w:rFonts w:hint="eastAsia"/>
        </w:rPr>
        <w:t xml:space="preserve">；</w:t>
      </w:r>
      <w:r/>
    </w:p>
    <w:p>
      <w:pPr>
        <w:ind w:firstLine="420"/>
        <w:spacing w:line="360" w:lineRule="exact"/>
      </w:pPr>
      <w:r>
        <w:rPr>
          <w:rFonts w:hint="eastAsia"/>
        </w:rPr>
        <w:t xml:space="preserve">10.2.7</w:t>
      </w:r>
      <w:r>
        <w:rPr>
          <w:rFonts w:hint="eastAsia"/>
        </w:rPr>
        <w:t xml:space="preserve">快递中使用的集装袋应为单一材质制成，其重复使用次数应不小于</w:t>
      </w:r>
      <w:r>
        <w:rPr>
          <w:rFonts w:hint="eastAsia"/>
        </w:rPr>
        <w:t xml:space="preserve">80</w:t>
      </w:r>
      <w:r>
        <w:rPr>
          <w:rFonts w:hint="eastAsia"/>
        </w:rPr>
        <w:t xml:space="preserve">次；</w:t>
      </w:r>
      <w:r/>
    </w:p>
    <w:p>
      <w:pPr>
        <w:ind w:firstLine="420"/>
        <w:spacing w:line="360" w:lineRule="exact"/>
      </w:pPr>
      <w:r>
        <w:rPr>
          <w:rFonts w:hint="eastAsia"/>
        </w:rPr>
        <w:t xml:space="preserve">10.2.8</w:t>
      </w:r>
      <w:r>
        <w:rPr>
          <w:rFonts w:hint="eastAsia"/>
        </w:rPr>
        <w:t xml:space="preserve">快递中应使用幅宽不大于</w:t>
      </w:r>
      <w:r>
        <w:rPr>
          <w:rFonts w:hint="eastAsia"/>
        </w:rPr>
        <w:t xml:space="preserve">45mm</w:t>
      </w:r>
      <w:r>
        <w:rPr>
          <w:rFonts w:hint="eastAsia"/>
        </w:rPr>
        <w:t xml:space="preserve">的生物降解胶带；</w:t>
      </w:r>
      <w:r/>
    </w:p>
    <w:p>
      <w:pPr>
        <w:ind w:firstLine="420"/>
        <w:spacing w:line="360" w:lineRule="exact"/>
      </w:pPr>
      <w:r>
        <w:rPr>
          <w:rFonts w:hint="eastAsia"/>
        </w:rPr>
        <w:t xml:space="preserve">10.2.9</w:t>
      </w:r>
      <w:r>
        <w:rPr>
          <w:rFonts w:hint="eastAsia"/>
        </w:rPr>
        <w:t xml:space="preserve">快递包装中不得使用溶剂型胶粘剂；</w:t>
      </w:r>
      <w:r/>
    </w:p>
    <w:p>
      <w:pPr>
        <w:ind w:firstLine="420"/>
        <w:spacing w:line="360" w:lineRule="exact"/>
      </w:pPr>
      <w:r>
        <w:rPr>
          <w:rFonts w:hint="eastAsia"/>
        </w:rPr>
        <w:t xml:space="preserve">10.2.10</w:t>
      </w:r>
      <w:r>
        <w:rPr>
          <w:rFonts w:hint="eastAsia"/>
        </w:rPr>
        <w:t xml:space="preserve">快递应使用电子面单；</w:t>
      </w:r>
      <w:r/>
    </w:p>
    <w:p>
      <w:pPr>
        <w:ind w:firstLine="420"/>
        <w:spacing w:line="360" w:lineRule="exact"/>
      </w:pPr>
      <w:r>
        <w:rPr>
          <w:rFonts w:hint="eastAsia"/>
        </w:rPr>
        <w:t xml:space="preserve">10.2.11</w:t>
      </w:r>
      <w:r>
        <w:rPr>
          <w:rFonts w:hint="eastAsia"/>
        </w:rPr>
        <w:t xml:space="preserve">直接使用商品包装作为快递包装的商品，其商品包装满足《商品包装政府采购需求标准（试行）》即可；</w:t>
      </w:r>
      <w:r/>
    </w:p>
    <w:p>
      <w:pPr>
        <w:ind w:firstLine="420"/>
        <w:spacing w:line="360" w:lineRule="exact"/>
      </w:pPr>
      <w:r>
        <w:rPr>
          <w:rFonts w:hint="eastAsia"/>
        </w:rPr>
        <w:t xml:space="preserve">10.2.12</w:t>
      </w:r>
      <w:r>
        <w:rPr>
          <w:rFonts w:hint="eastAsia"/>
        </w:rPr>
        <w:t xml:space="preserve">快递包装产品质量和封装方式应符合相关国家或行业标准技术指标要求</w:t>
      </w:r>
      <w:bookmarkEnd w:id="222"/>
      <w:r>
        <w:rPr>
          <w:rFonts w:hint="eastAsia"/>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11、履约保证金：</w:t>
      </w:r>
      <w:r/>
    </w:p>
    <w:p>
      <w:pPr>
        <w:ind w:firstLine="420"/>
        <w:spacing w:line="360" w:lineRule="exact"/>
      </w:pPr>
      <w:r>
        <w:rPr>
          <w:rFonts w:hint="eastAsia"/>
        </w:rPr>
        <w:t xml:space="preserve">11.1</w:t>
      </w:r>
      <w:r>
        <w:rPr>
          <w:rFonts w:hint="eastAsia"/>
        </w:rPr>
        <w:t xml:space="preserve">本项目成交后的履约保证金为项目成交价的</w:t>
      </w:r>
      <w:r>
        <w:rPr>
          <w:rFonts w:hint="eastAsia"/>
        </w:rPr>
        <w:t xml:space="preserve">10%</w:t>
      </w:r>
      <w:r>
        <w:rPr>
          <w:rFonts w:hint="eastAsia"/>
        </w:rPr>
        <w:t xml:space="preserve">，中标供应商的履约保证金须在成交通知书发出之日起至合同签订前，以支票、汇票、本票或者金融机构、担保机构出具的保函等非现金形式提交。成交通知书发出之日起</w:t>
      </w:r>
      <w:r>
        <w:rPr>
          <w:rFonts w:hint="eastAsia"/>
        </w:rPr>
        <w:t xml:space="preserve">30</w:t>
      </w:r>
      <w:r>
        <w:rPr>
          <w:rFonts w:hint="eastAsia"/>
        </w:rPr>
        <w:t xml:space="preserve">日内，中标供应商凭成交通知书和履约保证金缴纳凭证与采购人签订合同。超期或未有协商，则视为自动放弃成交资格。</w:t>
      </w:r>
      <w:r/>
    </w:p>
    <w:p>
      <w:pPr>
        <w:ind w:firstLine="420"/>
        <w:spacing w:line="360" w:lineRule="exact"/>
      </w:pPr>
      <w:r>
        <w:rPr>
          <w:rFonts w:hint="eastAsia"/>
        </w:rPr>
        <w:t xml:space="preserve">11.2</w:t>
      </w:r>
      <w:r>
        <w:rPr>
          <w:rFonts w:hint="eastAsia"/>
        </w:rPr>
        <w:t xml:space="preserve">中标供应商全部履行合同义务，经采购人验收合格无质量、进度等问题的，采购人在验收合格后</w:t>
      </w:r>
      <w:r>
        <w:rPr>
          <w:rFonts w:hint="eastAsia"/>
        </w:rPr>
        <w:t xml:space="preserve">10</w:t>
      </w:r>
      <w:r>
        <w:rPr>
          <w:rFonts w:hint="eastAsia"/>
        </w:rPr>
        <w:t xml:space="preserve">个工作日内一次性退还履约保证金（无息），采购人若逾期退还履约保证金的，按照逾期部分的每日</w:t>
      </w:r>
      <w:r>
        <w:rPr>
          <w:rFonts w:hint="eastAsia"/>
        </w:rPr>
        <w:t xml:space="preserve">万分之一</w:t>
      </w:r>
      <w:r>
        <w:rPr>
          <w:rFonts w:hint="eastAsia"/>
        </w:rPr>
        <w:t xml:space="preserve">支付违约金。</w:t>
      </w:r>
      <w:r/>
    </w:p>
    <w:p>
      <w:pPr>
        <w:ind w:firstLine="420"/>
        <w:spacing w:line="360" w:lineRule="exact"/>
      </w:pPr>
      <w:r>
        <w:rPr>
          <w:rFonts w:hint="eastAsia"/>
        </w:rPr>
        <w:t xml:space="preserve">11.3</w:t>
      </w:r>
      <w:r>
        <w:rPr>
          <w:rFonts w:hint="eastAsia"/>
        </w:rPr>
        <w:t xml:space="preserve">发生以下情况的，履约保证金不予退还或部分退还：</w:t>
      </w:r>
      <w:r/>
    </w:p>
    <w:p>
      <w:pPr>
        <w:ind w:firstLine="420"/>
        <w:spacing w:line="360" w:lineRule="exact"/>
      </w:pPr>
      <w:r>
        <w:rPr>
          <w:rFonts w:hint="eastAsia"/>
        </w:rPr>
        <w:t xml:space="preserve">a.</w:t>
      </w:r>
      <w:r>
        <w:rPr>
          <w:rFonts w:hint="eastAsia"/>
        </w:rPr>
        <w:t xml:space="preserve">签订合同后，中标供应商不履行合同义务的，采购人有权全额扣除履约保证金，全额不予退还，同时采购人亦有权终止合同，中标供应商还须承担相应的法律赔偿责任。</w:t>
      </w:r>
      <w:r/>
    </w:p>
    <w:p>
      <w:pPr>
        <w:ind w:firstLine="420"/>
        <w:spacing w:line="360" w:lineRule="exact"/>
      </w:pPr>
      <w:r>
        <w:rPr>
          <w:rFonts w:hint="eastAsia"/>
        </w:rPr>
        <w:t xml:space="preserve">b.</w:t>
      </w:r>
      <w:r>
        <w:rPr>
          <w:rFonts w:hint="eastAsia"/>
        </w:rPr>
        <w:t xml:space="preserve">中标供应商在履约过程中发生违约行为，给采购人造成损失的，采购人有权在中标供应商缴纳的履约保证金中予以扣款，以弥补采购人经济损失，不足的部分中标供应商另外补齐。</w:t>
      </w:r>
      <w:r/>
    </w:p>
    <w:p>
      <w:pPr>
        <w:ind w:firstLine="420"/>
        <w:spacing w:line="360" w:lineRule="exact"/>
      </w:pPr>
      <w:r>
        <w:rPr>
          <w:rFonts w:hint="eastAsia"/>
        </w:rPr>
        <w:t xml:space="preserve">11.4</w:t>
      </w:r>
      <w:r>
        <w:rPr>
          <w:rFonts w:hint="eastAsia"/>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480" w:lineRule="exact"/>
        <w:rPr>
          <w:rFonts w:ascii="仿宋" w:hAnsi="仿宋" w:eastAsia="仿宋"/>
          <w:b/>
          <w:bCs/>
          <w:sz w:val="28"/>
          <w:szCs w:val="28"/>
        </w:rPr>
      </w:pPr>
      <w:r>
        <w:rPr>
          <w:rFonts w:hint="eastAsia" w:ascii="仿宋" w:hAnsi="仿宋" w:eastAsia="仿宋"/>
          <w:b/>
          <w:bCs/>
          <w:sz w:val="28"/>
          <w:szCs w:val="28"/>
        </w:rPr>
        <w:t xml:space="preserve">四、采购需求中必须满足的实质性要求。</w:t>
      </w:r>
      <w:r/>
    </w:p>
    <w:p>
      <w:pPr>
        <w:ind w:firstLine="560"/>
        <w:spacing w:line="480" w:lineRule="exact"/>
        <w:rPr>
          <w:rFonts w:ascii="仿宋" w:hAnsi="仿宋" w:eastAsia="仿宋"/>
          <w:i/>
          <w:sz w:val="28"/>
          <w:szCs w:val="28"/>
          <w:u w:val="single"/>
        </w:rPr>
      </w:pPr>
      <w:r>
        <w:rPr>
          <w:rFonts w:hint="eastAsia" w:ascii="仿宋" w:hAnsi="仿宋" w:eastAsia="仿宋"/>
          <w:i/>
          <w:sz w:val="28"/>
          <w:szCs w:val="28"/>
          <w:u w:val="single"/>
        </w:rPr>
        <w:t xml:space="preserve">4.1技术部分实质性要求</w:t>
      </w:r>
      <w:r/>
    </w:p>
    <w:p>
      <w:pPr>
        <w:ind w:firstLine="420"/>
        <w:spacing w:line="360" w:lineRule="exact"/>
        <w:rPr>
          <w:i/>
          <w:iCs/>
          <w:u w:val="single"/>
        </w:rPr>
      </w:pPr>
      <w:r>
        <w:rPr>
          <w:rFonts w:hint="eastAsia"/>
          <w:i/>
          <w:iCs/>
          <w:u w:val="single"/>
        </w:rPr>
        <w:t xml:space="preserve">4.1.1</w:t>
      </w:r>
      <w:r>
        <w:rPr>
          <w:rFonts w:hint="eastAsia"/>
          <w:i/>
          <w:iCs/>
          <w:u w:val="single"/>
        </w:rPr>
        <w:t xml:space="preserve">投标参数应客观真实，保证不虚假应标。</w:t>
      </w:r>
      <w:r/>
    </w:p>
    <w:p>
      <w:pPr>
        <w:ind w:firstLine="420"/>
        <w:spacing w:line="360" w:lineRule="exact"/>
        <w:rPr>
          <w:i/>
          <w:iCs/>
          <w:u w:val="single"/>
        </w:rPr>
      </w:pPr>
      <w:r/>
      <w:bookmarkStart w:id="223" w:name="_Hlk175436534"/>
      <w:r>
        <w:rPr>
          <w:rFonts w:hint="eastAsia"/>
          <w:i/>
          <w:iCs/>
          <w:u w:val="single"/>
        </w:rPr>
        <w:t xml:space="preserve">4.1.2</w:t>
      </w:r>
      <w:r>
        <w:rPr>
          <w:rFonts w:hint="eastAsia"/>
          <w:i/>
          <w:iCs/>
          <w:u w:val="single"/>
        </w:rPr>
        <w:t xml:space="preserve">投标人在投标时须填写并提交技术要求响应及偏离表，每条均注明“超出”、“符合”或“偏离”。未提供者作无效投标处理。</w:t>
      </w:r>
      <w:bookmarkEnd w:id="223"/>
      <w:r/>
      <w:r/>
    </w:p>
    <w:p>
      <w:pPr>
        <w:ind w:firstLine="560"/>
        <w:spacing w:line="480" w:lineRule="exact"/>
        <w:rPr>
          <w:rFonts w:ascii="仿宋" w:hAnsi="仿宋" w:eastAsia="仿宋"/>
          <w:b/>
          <w:i/>
          <w:sz w:val="28"/>
          <w:szCs w:val="28"/>
          <w:u w:val="single"/>
        </w:rPr>
      </w:pPr>
      <w:r>
        <w:rPr>
          <w:rFonts w:hint="eastAsia" w:ascii="仿宋" w:hAnsi="仿宋" w:eastAsia="仿宋"/>
          <w:i/>
          <w:sz w:val="28"/>
          <w:szCs w:val="28"/>
          <w:u w:val="single"/>
        </w:rPr>
        <w:t xml:space="preserve">4.2商务部分实质性要求</w:t>
      </w:r>
      <w:r/>
    </w:p>
    <w:p>
      <w:pPr>
        <w:ind w:firstLine="420"/>
        <w:spacing w:line="360" w:lineRule="exact"/>
        <w:rPr>
          <w:i/>
          <w:iCs/>
          <w:u w:val="single"/>
        </w:rPr>
      </w:pPr>
      <w:r/>
      <w:bookmarkStart w:id="224" w:name="OLE_LINK1"/>
      <w:r>
        <w:rPr>
          <w:rFonts w:hint="eastAsia"/>
          <w:i/>
          <w:iCs/>
          <w:u w:val="single"/>
        </w:rPr>
        <w:t xml:space="preserve">4.2.1</w:t>
      </w:r>
      <w:r>
        <w:rPr>
          <w:rFonts w:hint="eastAsia"/>
          <w:i/>
          <w:iCs/>
          <w:u w:val="single"/>
        </w:rPr>
        <w:t xml:space="preserve">中标人在中标通知书发出后</w:t>
      </w:r>
      <w:r>
        <w:rPr>
          <w:rFonts w:hint="eastAsia"/>
          <w:i/>
          <w:iCs/>
          <w:u w:val="single"/>
        </w:rPr>
        <w:t xml:space="preserve">30</w:t>
      </w:r>
      <w:r>
        <w:rPr>
          <w:rFonts w:hint="eastAsia"/>
          <w:i/>
          <w:iCs/>
          <w:u w:val="single"/>
        </w:rPr>
        <w:t xml:space="preserve">日内凭履约保证金缴纳凭证，按照招标文件确定的事项与采购人签订合同，超期视为自动放弃成交资格。</w:t>
      </w:r>
      <w:r/>
    </w:p>
    <w:p>
      <w:pPr>
        <w:ind w:firstLine="420"/>
        <w:spacing w:line="360" w:lineRule="exact"/>
        <w:rPr>
          <w:i/>
          <w:iCs/>
          <w:u w:val="single"/>
        </w:rPr>
      </w:pPr>
      <w:r>
        <w:rPr>
          <w:i/>
          <w:iCs/>
          <w:u w:val="single"/>
        </w:rPr>
        <w:t xml:space="preserve">4.2.2</w:t>
      </w:r>
      <w:bookmarkStart w:id="225" w:name="_Hlk180608646"/>
      <w:r>
        <w:rPr>
          <w:rFonts w:hint="eastAsia"/>
          <w:i/>
          <w:iCs/>
          <w:u w:val="single"/>
        </w:rPr>
        <w:t xml:space="preserve">中标人承诺严格按“商务要求：</w:t>
      </w:r>
      <w:r>
        <w:rPr>
          <w:rFonts w:hint="eastAsia"/>
          <w:i/>
          <w:iCs/>
          <w:u w:val="single"/>
        </w:rPr>
        <w:t xml:space="preserve">4.2</w:t>
      </w:r>
      <w:r>
        <w:rPr>
          <w:rFonts w:hint="eastAsia"/>
          <w:i/>
          <w:iCs/>
          <w:u w:val="single"/>
        </w:rPr>
        <w:t xml:space="preserve">产品配置要求”配置供货。</w:t>
      </w:r>
      <w:bookmarkEnd w:id="225"/>
      <w:r/>
      <w:r/>
    </w:p>
    <w:p>
      <w:pPr>
        <w:ind w:firstLine="420"/>
        <w:spacing w:line="360" w:lineRule="exact"/>
        <w:rPr>
          <w:i/>
          <w:iCs/>
          <w:u w:val="single"/>
        </w:rPr>
      </w:pPr>
      <w:r/>
      <w:bookmarkStart w:id="226" w:name="_Hlk180605324"/>
      <w:r>
        <w:rPr>
          <w:rFonts w:hint="eastAsia"/>
          <w:i/>
          <w:iCs/>
          <w:u w:val="single"/>
        </w:rPr>
        <w:t xml:space="preserve">4.2.</w:t>
      </w:r>
      <w:bookmarkEnd w:id="226"/>
      <w:r>
        <w:rPr>
          <w:rFonts w:hint="eastAsia"/>
          <w:i/>
          <w:iCs/>
          <w:u w:val="single"/>
        </w:rPr>
        <w:t xml:space="preserve">3</w:t>
      </w:r>
      <w:r>
        <w:rPr>
          <w:rFonts w:hint="eastAsia"/>
          <w:i/>
          <w:iCs/>
          <w:u w:val="single"/>
        </w:rPr>
        <w:t xml:space="preserve">中标人保证所供应的产品是全新、未使用过的原装合格正品，</w:t>
      </w:r>
      <w:bookmarkStart w:id="227" w:name="_Hlk175617714"/>
      <w:r>
        <w:rPr>
          <w:rFonts w:hint="eastAsia"/>
          <w:i/>
          <w:iCs/>
          <w:u w:val="single"/>
        </w:rPr>
        <w:t xml:space="preserve">严禁供应改装、翻新产品。</w:t>
      </w:r>
      <w:bookmarkEnd w:id="227"/>
      <w:r/>
      <w:r/>
    </w:p>
    <w:p>
      <w:pPr>
        <w:ind w:firstLine="420"/>
        <w:spacing w:line="360" w:lineRule="exact"/>
        <w:rPr>
          <w:i/>
          <w:iCs/>
          <w:u w:val="single"/>
        </w:rPr>
      </w:pPr>
      <w:r>
        <w:rPr>
          <w:rFonts w:hint="eastAsia"/>
          <w:i/>
          <w:iCs/>
          <w:u w:val="single"/>
        </w:rPr>
        <w:t xml:space="preserve">4.2.4</w:t>
      </w:r>
      <w:r>
        <w:rPr>
          <w:rFonts w:hint="eastAsia"/>
          <w:i/>
          <w:iCs/>
          <w:u w:val="single"/>
        </w:rPr>
        <w:t xml:space="preserve">中标人确保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r/>
    </w:p>
    <w:p>
      <w:pPr>
        <w:ind w:firstLine="420"/>
        <w:spacing w:line="360" w:lineRule="exact"/>
        <w:rPr>
          <w:i/>
          <w:iCs/>
          <w:u w:val="single"/>
        </w:rPr>
      </w:pPr>
      <w:r>
        <w:rPr>
          <w:rFonts w:hint="eastAsia"/>
          <w:i/>
          <w:iCs/>
          <w:u w:val="single"/>
        </w:rPr>
        <w:t xml:space="preserve">4.2.5</w:t>
      </w:r>
      <w:r>
        <w:rPr>
          <w:rFonts w:hint="eastAsia"/>
          <w:i/>
          <w:iCs/>
          <w:u w:val="single"/>
        </w:rPr>
        <w:t xml:space="preserve">货物到货后，需报采购人后方可进场，保证绝不将不合格的货物使用到本项目，否则一切损失及后果由中标人自行承担。</w:t>
      </w:r>
      <w:r/>
    </w:p>
    <w:p>
      <w:pPr>
        <w:ind w:firstLine="420"/>
        <w:spacing w:line="360" w:lineRule="exact"/>
        <w:rPr>
          <w:i/>
          <w:iCs/>
          <w:u w:val="single"/>
        </w:rPr>
      </w:pPr>
      <w:r>
        <w:rPr>
          <w:rFonts w:hint="eastAsia"/>
          <w:i/>
          <w:iCs/>
          <w:u w:val="single"/>
        </w:rPr>
        <w:t xml:space="preserve">4.2.6</w:t>
      </w:r>
      <w:r>
        <w:rPr>
          <w:rFonts w:hint="eastAsia"/>
          <w:i/>
          <w:iCs/>
          <w:u w:val="single"/>
        </w:rPr>
        <w:t xml:space="preserve">中标人应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的包括但不限于律师费、诉讼费、保全费、公证费、差旅费、保全保险费等费用），此外还须向采购人支付本合同总价款</w:t>
      </w:r>
      <w:r>
        <w:rPr>
          <w:rFonts w:hint="eastAsia"/>
          <w:i/>
          <w:iCs/>
          <w:u w:val="single"/>
        </w:rPr>
        <w:t xml:space="preserve">20%</w:t>
      </w:r>
      <w:r>
        <w:rPr>
          <w:rFonts w:hint="eastAsia"/>
          <w:i/>
          <w:iCs/>
          <w:u w:val="single"/>
        </w:rPr>
        <w:t xml:space="preserve">的赔偿金。</w:t>
      </w:r>
      <w:r/>
    </w:p>
    <w:p>
      <w:pPr>
        <w:ind w:firstLine="420"/>
        <w:spacing w:line="360" w:lineRule="exact"/>
        <w:rPr>
          <w:i/>
          <w:iCs/>
          <w:u w:val="single"/>
        </w:rPr>
      </w:pPr>
      <w:r>
        <w:rPr>
          <w:rFonts w:hint="eastAsia"/>
          <w:i/>
          <w:iCs/>
          <w:u w:val="single"/>
        </w:rPr>
        <w:t xml:space="preserve">4.2.7</w:t>
      </w:r>
      <w:r>
        <w:rPr>
          <w:rFonts w:hint="eastAsia"/>
          <w:i/>
          <w:iCs/>
          <w:u w:val="single"/>
        </w:rPr>
        <w:t xml:space="preserve">中标人保证设备报修后</w:t>
      </w:r>
      <w:r>
        <w:rPr>
          <w:rFonts w:hint="eastAsia"/>
          <w:i/>
          <w:iCs/>
          <w:u w:val="single"/>
        </w:rPr>
        <w:t xml:space="preserve">4</w:t>
      </w:r>
      <w:r>
        <w:rPr>
          <w:rFonts w:hint="eastAsia"/>
          <w:i/>
          <w:iCs/>
          <w:u w:val="single"/>
        </w:rPr>
        <w:t xml:space="preserve">小时内响应，</w:t>
      </w:r>
      <w:r>
        <w:rPr>
          <w:rFonts w:hint="eastAsia"/>
          <w:i/>
          <w:iCs/>
          <w:u w:val="single"/>
        </w:rPr>
        <w:t xml:space="preserve">2</w:t>
      </w:r>
      <w:r>
        <w:rPr>
          <w:rFonts w:hint="eastAsia"/>
          <w:i/>
          <w:iCs/>
          <w:u w:val="single"/>
        </w:rPr>
        <w:t xml:space="preserve">个工作日内到达现场维修。</w:t>
      </w:r>
      <w:r/>
    </w:p>
    <w:p>
      <w:pPr>
        <w:ind w:firstLine="420"/>
        <w:spacing w:line="360" w:lineRule="exact"/>
        <w:rPr>
          <w:i/>
          <w:iCs/>
          <w:u w:val="single"/>
        </w:rPr>
      </w:pPr>
      <w:r>
        <w:rPr>
          <w:rFonts w:hint="eastAsia"/>
          <w:i/>
          <w:iCs/>
          <w:u w:val="single"/>
        </w:rPr>
        <w:t xml:space="preserve">4.2.8</w:t>
      </w:r>
      <w:r>
        <w:rPr>
          <w:rFonts w:hint="eastAsia"/>
          <w:i/>
          <w:iCs/>
          <w:u w:val="single"/>
        </w:rPr>
        <w:t xml:space="preserve">如果货物的质量或规格与合同不符，或证实货物是有缺陷的，包括潜在的缺陷或使用不符合要求的材料等，中标人承担违约责任。</w:t>
      </w:r>
      <w:r/>
    </w:p>
    <w:p>
      <w:pPr>
        <w:ind w:firstLine="420"/>
        <w:spacing w:line="360" w:lineRule="exact"/>
        <w:rPr>
          <w:i/>
          <w:iCs/>
          <w:u w:val="single"/>
        </w:rPr>
      </w:pPr>
      <w:r>
        <w:rPr>
          <w:rFonts w:hint="eastAsia"/>
          <w:i/>
          <w:iCs/>
          <w:u w:val="single"/>
        </w:rPr>
        <w:t xml:space="preserve">4.2.9</w:t>
      </w:r>
      <w:r>
        <w:rPr>
          <w:rFonts w:hint="eastAsia"/>
          <w:i/>
          <w:iCs/>
          <w:u w:val="single"/>
        </w:rPr>
        <w:t xml:space="preserve">投标人在投标时须填写并提交商务要求响应及偏离表，每条均注明“超出”、“符合”或“偏离”。未提供者作无效投标处理。</w:t>
      </w:r>
      <w:bookmarkEnd w:id="224"/>
      <w:r/>
      <w:r/>
    </w:p>
    <w:p>
      <w:pPr>
        <w:ind w:firstLine="280"/>
        <w:spacing w:line="480" w:lineRule="exact"/>
        <w:rPr>
          <w:rFonts w:ascii="仿宋" w:hAnsi="仿宋" w:eastAsia="仿宋"/>
          <w:i/>
          <w:iCs/>
          <w:sz w:val="28"/>
          <w:szCs w:val="28"/>
          <w:u w:val="single"/>
        </w:rPr>
      </w:pPr>
      <w:r>
        <w:rPr>
          <w:rFonts w:hint="eastAsia" w:ascii="仿宋" w:hAnsi="仿宋" w:eastAsia="仿宋"/>
          <w:i/>
          <w:iCs/>
          <w:sz w:val="28"/>
          <w:szCs w:val="28"/>
          <w:u w:val="single"/>
        </w:rPr>
        <w:t xml:space="preserve">4.3报价部分实质性要求</w:t>
      </w:r>
      <w:r/>
    </w:p>
    <w:p>
      <w:pPr>
        <w:ind w:firstLine="420"/>
        <w:spacing w:line="360" w:lineRule="exact"/>
        <w:rPr>
          <w:i/>
          <w:iCs/>
          <w:u w:val="single"/>
        </w:rPr>
      </w:pPr>
      <w:r>
        <w:rPr>
          <w:rFonts w:hint="eastAsia"/>
          <w:i/>
          <w:iCs/>
          <w:u w:val="single"/>
        </w:rPr>
        <w:t xml:space="preserve">4.3.1</w:t>
      </w:r>
      <w:r>
        <w:rPr>
          <w:rFonts w:hint="eastAsia"/>
          <w:i/>
          <w:iCs/>
          <w:u w:val="single"/>
        </w:rPr>
        <w:t xml:space="preserve">本项目报价包含但不限于投标、货物供应、运输、安装调试、培训、质保等各方面产生的全部费用，中标人不得要求采购人支付除合同价款以外的其他任何费用。</w:t>
      </w:r>
      <w:r/>
    </w:p>
    <w:p>
      <w:pPr>
        <w:ind w:firstLine="420"/>
        <w:spacing w:line="360" w:lineRule="exact"/>
        <w:rPr>
          <w:i/>
          <w:iCs/>
          <w:u w:val="single"/>
        </w:rPr>
      </w:pPr>
      <w:r>
        <w:rPr>
          <w:rFonts w:hint="eastAsia"/>
          <w:i/>
          <w:iCs/>
          <w:u w:val="single"/>
        </w:rPr>
        <w:t xml:space="preserve">4.3.2</w:t>
      </w:r>
      <w:r>
        <w:rPr>
          <w:rFonts w:hint="eastAsia"/>
          <w:i/>
          <w:iCs/>
          <w:u w:val="single"/>
        </w:rPr>
        <w:t xml:space="preserve">报价超过本项目最高限价的为无效投标。</w:t>
      </w:r>
      <w:r/>
    </w:p>
    <w:p>
      <w:pPr>
        <w:ind w:firstLine="440"/>
        <w:keepNext/>
        <w:rPr>
          <w:rFonts w:ascii="黑体" w:eastAsia="黑体"/>
          <w:bCs/>
          <w:sz w:val="44"/>
          <w:szCs w:val="28"/>
        </w:rPr>
        <w:outlineLvl w:val="0"/>
      </w:pPr>
      <w:r>
        <w:rPr>
          <w:rFonts w:ascii="黑体" w:eastAsia="黑体"/>
          <w:bCs/>
          <w:sz w:val="44"/>
          <w:szCs w:val="28"/>
        </w:rPr>
      </w:r>
      <w:r/>
    </w:p>
    <w:p>
      <w:pPr>
        <w:pStyle w:val="929"/>
        <w:rPr>
          <w:lang w:eastAsia="zh-CN"/>
        </w:rPr>
      </w:pPr>
      <w:r>
        <w:rPr>
          <w:lang w:eastAsia="zh-CN"/>
        </w:rPr>
      </w:r>
      <w:r/>
    </w:p>
    <w:p>
      <w:pPr>
        <w:pStyle w:val="929"/>
        <w:rPr>
          <w:lang w:eastAsia="zh-CN"/>
        </w:rPr>
      </w:pPr>
      <w:r>
        <w:rPr>
          <w:lang w:eastAsia="zh-CN"/>
        </w:rPr>
      </w:r>
      <w:r/>
    </w:p>
    <w:p>
      <w:pPr>
        <w:pStyle w:val="929"/>
        <w:rPr>
          <w:lang w:eastAsia="zh-CN"/>
        </w:rPr>
      </w:pPr>
      <w:r>
        <w:rPr>
          <w:lang w:eastAsia="zh-CN"/>
        </w:rPr>
      </w:r>
      <w:r/>
    </w:p>
    <w:p>
      <w:pPr>
        <w:pStyle w:val="929"/>
        <w:rPr>
          <w:lang w:eastAsia="zh-CN"/>
        </w:rPr>
      </w:pPr>
      <w:r>
        <w:rPr>
          <w:lang w:eastAsia="zh-CN"/>
        </w:rPr>
      </w:r>
      <w:r/>
    </w:p>
    <w:p>
      <w:pPr>
        <w:pStyle w:val="929"/>
        <w:rPr>
          <w:lang w:eastAsia="zh-CN"/>
        </w:rPr>
      </w:pPr>
      <w:r>
        <w:rPr>
          <w:lang w:eastAsia="zh-CN"/>
        </w:rPr>
      </w:r>
      <w:r/>
    </w:p>
    <w:p>
      <w:pPr>
        <w:pStyle w:val="929"/>
        <w:rPr>
          <w:lang w:eastAsia="zh-CN"/>
        </w:rPr>
      </w:pPr>
      <w:r>
        <w:rPr>
          <w:lang w:eastAsia="zh-CN"/>
        </w:rPr>
      </w:r>
      <w:r/>
    </w:p>
    <w:p>
      <w:pPr>
        <w:pStyle w:val="929"/>
        <w:rPr>
          <w:lang w:eastAsia="zh-CN"/>
        </w:rPr>
      </w:pPr>
      <w:r>
        <w:rPr>
          <w:lang w:eastAsia="zh-CN"/>
        </w:rPr>
      </w:r>
      <w:r/>
    </w:p>
    <w:p>
      <w:pPr>
        <w:pStyle w:val="929"/>
        <w:rPr>
          <w:lang w:eastAsia="zh-CN"/>
        </w:rPr>
      </w:pPr>
      <w:r>
        <w:rPr>
          <w:lang w:eastAsia="zh-CN"/>
        </w:rPr>
      </w:r>
      <w:r/>
    </w:p>
    <w:p>
      <w:pPr>
        <w:jc w:val="center"/>
        <w:keepNext/>
        <w:rPr>
          <w:rFonts w:ascii="黑体" w:eastAsia="黑体"/>
          <w:bCs/>
          <w:sz w:val="44"/>
          <w:szCs w:val="28"/>
        </w:rPr>
        <w:outlineLvl w:val="0"/>
      </w:pPr>
      <w:r/>
      <w:bookmarkStart w:id="228" w:name="_Toc120614281"/>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p>
    <w:p>
      <w:pPr>
        <w:ind w:firstLine="512"/>
        <w:jc w:val="left"/>
        <w:spacing w:before="120" w:after="120" w:line="480" w:lineRule="exact"/>
        <w:rPr>
          <w:rFonts w:ascii="仿宋" w:hAnsi="仿宋" w:eastAsia="仿宋" w:cs="Arial"/>
          <w:sz w:val="28"/>
          <w:szCs w:val="28"/>
        </w:rPr>
      </w:pPr>
      <w:r>
        <w:rPr>
          <w:rFonts w:ascii="仿宋" w:hAnsi="仿宋" w:eastAsia="仿宋" w:cs="Arial"/>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sz w:val="28"/>
          <w:szCs w:val="28"/>
        </w:rPr>
        <w:t xml:space="preserve">。本项目选取1名中标候选人。</w:t>
      </w:r>
      <w:r/>
    </w:p>
    <w:p>
      <w:pPr>
        <w:ind w:firstLine="514"/>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政府采购政策功能落实</w:t>
      </w:r>
      <w:r>
        <w:rPr>
          <w:rFonts w:hint="eastAsia" w:ascii="仿宋" w:hAnsi="仿宋" w:eastAsia="仿宋"/>
          <w:sz w:val="28"/>
          <w:szCs w:val="28"/>
        </w:rPr>
        <w:t xml:space="preserve">（</w:t>
      </w:r>
      <w:r>
        <w:rPr>
          <w:rFonts w:ascii="仿宋" w:hAnsi="仿宋" w:eastAsia="仿宋"/>
          <w:sz w:val="28"/>
          <w:szCs w:val="28"/>
        </w:rPr>
        <w:t xml:space="preserve">如果</w:t>
      </w:r>
      <w:r>
        <w:rPr>
          <w:rFonts w:hint="eastAsia" w:ascii="仿宋" w:hAnsi="仿宋" w:eastAsia="仿宋"/>
          <w:sz w:val="28"/>
          <w:szCs w:val="28"/>
        </w:rPr>
        <w:t xml:space="preserve">该项目专门</w:t>
      </w:r>
      <w:r>
        <w:rPr>
          <w:rFonts w:ascii="仿宋" w:hAnsi="仿宋" w:eastAsia="仿宋"/>
          <w:sz w:val="28"/>
          <w:szCs w:val="28"/>
        </w:rPr>
        <w:t xml:space="preserve">面向中小微</w:t>
      </w:r>
      <w:r>
        <w:rPr>
          <w:rFonts w:hint="eastAsia" w:ascii="仿宋" w:hAnsi="仿宋" w:eastAsia="仿宋"/>
          <w:sz w:val="28"/>
          <w:szCs w:val="28"/>
        </w:rPr>
        <w:t xml:space="preserve">型企业</w:t>
      </w:r>
      <w:r>
        <w:rPr>
          <w:rFonts w:ascii="仿宋" w:hAnsi="仿宋" w:eastAsia="仿宋"/>
          <w:sz w:val="28"/>
          <w:szCs w:val="28"/>
        </w:rPr>
        <w:t xml:space="preserve">采购，则</w:t>
      </w:r>
      <w:r>
        <w:rPr>
          <w:rFonts w:hint="eastAsia" w:ascii="仿宋" w:hAnsi="仿宋" w:eastAsia="仿宋"/>
          <w:sz w:val="28"/>
          <w:szCs w:val="28"/>
        </w:rPr>
        <w:t xml:space="preserve">供应商不再</w:t>
      </w:r>
      <w:r>
        <w:rPr>
          <w:rFonts w:ascii="仿宋" w:hAnsi="仿宋" w:eastAsia="仿宋"/>
          <w:sz w:val="28"/>
          <w:szCs w:val="28"/>
        </w:rPr>
        <w:t xml:space="preserve">享受任何价格扣除</w:t>
      </w:r>
      <w:r>
        <w:rPr>
          <w:rFonts w:hint="eastAsia" w:ascii="仿宋" w:hAnsi="仿宋" w:eastAsia="仿宋"/>
          <w:sz w:val="28"/>
          <w:szCs w:val="28"/>
        </w:rPr>
        <w:t xml:space="preserve">）</w:t>
      </w:r>
      <w:r/>
    </w:p>
    <w:p>
      <w:pPr>
        <w:ind w:firstLine="560"/>
        <w:jc w:val="left"/>
        <w:spacing w:before="120" w:after="120" w:line="480" w:lineRule="exact"/>
        <w:rPr>
          <w:rFonts w:ascii="仿宋" w:hAnsi="仿宋" w:eastAsia="仿宋"/>
          <w:sz w:val="28"/>
          <w:szCs w:val="28"/>
        </w:rPr>
      </w:pPr>
      <w:r>
        <w:rPr>
          <w:rFonts w:hint="eastAsia" w:ascii="仿宋" w:hAnsi="仿宋" w:eastAsia="仿宋"/>
          <w:sz w:val="28"/>
          <w:szCs w:val="28"/>
        </w:rPr>
        <w:t xml:space="preserve">1、小微型企业价格扣除</w:t>
      </w:r>
      <w:r/>
    </w:p>
    <w:p>
      <w:pPr>
        <w:ind w:firstLine="420"/>
        <w:jc w:val="left"/>
        <w:spacing w:before="120" w:after="120" w:line="480" w:lineRule="exact"/>
        <w:rPr>
          <w:rFonts w:ascii="仿宋" w:hAnsi="仿宋" w:eastAsia="仿宋"/>
          <w:sz w:val="28"/>
          <w:szCs w:val="28"/>
        </w:rPr>
      </w:pPr>
      <w:r>
        <w:rPr>
          <w:rFonts w:hint="eastAsia" w:ascii="仿宋" w:hAnsi="仿宋" w:eastAsia="仿宋"/>
          <w:sz w:val="28"/>
          <w:szCs w:val="28"/>
        </w:rPr>
        <w:t xml:space="preserve">（1）本项目对小型和微型企业产品给予</w:t>
      </w:r>
      <w:r>
        <w:rPr>
          <w:rFonts w:hint="eastAsia" w:ascii="仿宋" w:hAnsi="仿宋" w:eastAsia="仿宋"/>
          <w:sz w:val="28"/>
          <w:szCs w:val="28"/>
        </w:rPr>
        <w:t xml:space="preserve">1</w:t>
      </w:r>
      <w:r>
        <w:rPr>
          <w:rFonts w:hint="eastAsia" w:ascii="仿宋" w:hAnsi="仿宋" w:eastAsia="仿宋"/>
          <w:sz w:val="28"/>
          <w:szCs w:val="28"/>
        </w:rPr>
        <w:t xml:space="preserve">0%的扣除价格，用扣除后的价格参与评审。</w:t>
      </w:r>
      <w:r/>
    </w:p>
    <w:p>
      <w:pPr>
        <w:ind w:firstLine="420"/>
        <w:jc w:val="left"/>
        <w:spacing w:before="120" w:after="120" w:line="480" w:lineRule="exact"/>
        <w:rPr>
          <w:rFonts w:ascii="仿宋" w:hAnsi="仿宋" w:eastAsia="仿宋"/>
          <w:sz w:val="28"/>
          <w:szCs w:val="28"/>
        </w:rPr>
      </w:pPr>
      <w:r>
        <w:rPr>
          <w:rFonts w:hint="eastAsia" w:ascii="仿宋" w:hAnsi="仿宋" w:eastAsia="仿宋"/>
          <w:sz w:val="28"/>
          <w:szCs w:val="28"/>
        </w:rPr>
        <w:t xml:space="preserve">（2）供应商需按照采购文件的要求提供相应的《小微企业声明函》。</w:t>
      </w:r>
      <w:r/>
    </w:p>
    <w:p>
      <w:pPr>
        <w:ind w:firstLine="420"/>
        <w:jc w:val="left"/>
        <w:spacing w:before="120" w:after="120" w:line="480" w:lineRule="exact"/>
        <w:rPr>
          <w:rFonts w:ascii="仿宋" w:hAnsi="仿宋" w:eastAsia="仿宋"/>
          <w:sz w:val="28"/>
          <w:szCs w:val="28"/>
        </w:rPr>
      </w:pPr>
      <w:r>
        <w:rPr>
          <w:rFonts w:hint="eastAsia" w:ascii="仿宋" w:hAnsi="仿宋" w:eastAsia="仿宋"/>
          <w:sz w:val="28"/>
          <w:szCs w:val="28"/>
        </w:rPr>
        <w:t xml:space="preserve">（3）企业标准请参照《关于印发中小企业划型标准规定的通知》（工信部联企业[2011]300号）文件规定自行填写。</w:t>
      </w:r>
      <w:r/>
    </w:p>
    <w:p>
      <w:pPr>
        <w:ind w:firstLine="560"/>
        <w:jc w:val="left"/>
        <w:spacing w:before="120" w:after="120" w:line="480" w:lineRule="exact"/>
        <w:rPr>
          <w:rFonts w:ascii="仿宋" w:hAnsi="仿宋" w:eastAsia="仿宋"/>
          <w:sz w:val="28"/>
          <w:szCs w:val="28"/>
        </w:rPr>
      </w:pPr>
      <w:r>
        <w:rPr>
          <w:rFonts w:hint="eastAsia" w:ascii="仿宋" w:hAnsi="仿宋" w:eastAsia="仿宋"/>
          <w:sz w:val="28"/>
          <w:szCs w:val="28"/>
        </w:rPr>
        <w:t xml:space="preserve">2、残疾人福利单位价格扣除</w:t>
      </w:r>
      <w:r/>
    </w:p>
    <w:p>
      <w:pPr>
        <w:ind w:left="120" w:firstLine="420"/>
        <w:jc w:val="left"/>
        <w:spacing w:before="120" w:after="120" w:line="480" w:lineRule="exact"/>
        <w:rPr>
          <w:rFonts w:ascii="仿宋" w:hAnsi="仿宋" w:eastAsia="仿宋"/>
          <w:sz w:val="28"/>
          <w:szCs w:val="28"/>
        </w:rPr>
      </w:pPr>
      <w:r>
        <w:rPr>
          <w:rFonts w:hint="eastAsia" w:ascii="仿宋" w:hAnsi="仿宋" w:eastAsia="仿宋"/>
          <w:sz w:val="28"/>
          <w:szCs w:val="28"/>
        </w:rPr>
        <w:t xml:space="preserve">（1）本项目对残疾人福利性单位视同小型、微型企业，给予</w:t>
      </w:r>
      <w:r>
        <w:rPr>
          <w:rFonts w:hint="eastAsia" w:ascii="仿宋" w:hAnsi="仿宋" w:eastAsia="仿宋"/>
          <w:sz w:val="28"/>
          <w:szCs w:val="28"/>
        </w:rPr>
        <w:t xml:space="preserve">1</w:t>
      </w:r>
      <w:r>
        <w:rPr>
          <w:rFonts w:hint="eastAsia" w:ascii="仿宋" w:hAnsi="仿宋" w:eastAsia="仿宋"/>
          <w:sz w:val="28"/>
          <w:szCs w:val="28"/>
        </w:rPr>
        <w:t xml:space="preserve">0%的价格扣除，用扣除后的价格参与评审。</w:t>
      </w:r>
      <w:r/>
    </w:p>
    <w:p>
      <w:pPr>
        <w:ind w:left="120" w:firstLine="420"/>
        <w:jc w:val="left"/>
        <w:spacing w:before="120" w:after="120" w:line="480" w:lineRule="exact"/>
        <w:rPr>
          <w:rFonts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left="120" w:firstLine="420"/>
        <w:jc w:val="left"/>
        <w:spacing w:before="120" w:after="120" w:line="480" w:lineRule="exact"/>
        <w:rPr>
          <w:rFonts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60"/>
        <w:jc w:val="left"/>
        <w:spacing w:before="120" w:after="120" w:line="480" w:lineRule="exact"/>
        <w:rPr>
          <w:rFonts w:ascii="仿宋" w:hAnsi="仿宋" w:eastAsia="仿宋"/>
          <w:sz w:val="28"/>
          <w:szCs w:val="28"/>
        </w:rPr>
      </w:pPr>
      <w:r>
        <w:rPr>
          <w:rFonts w:hint="eastAsia" w:ascii="仿宋" w:hAnsi="仿宋" w:eastAsia="仿宋"/>
          <w:sz w:val="28"/>
          <w:szCs w:val="28"/>
        </w:rPr>
        <w:t xml:space="preserve">3、监狱和戒毒企业价格扣除</w:t>
      </w:r>
      <w:r/>
    </w:p>
    <w:p>
      <w:pPr>
        <w:ind w:firstLine="560"/>
        <w:jc w:val="left"/>
        <w:spacing w:before="120" w:after="120" w:line="480" w:lineRule="exact"/>
        <w:rPr>
          <w:rFonts w:ascii="仿宋" w:hAnsi="仿宋" w:eastAsia="仿宋"/>
          <w:sz w:val="28"/>
          <w:szCs w:val="28"/>
        </w:rPr>
      </w:pPr>
      <w:r>
        <w:rPr>
          <w:rFonts w:hint="eastAsia" w:ascii="仿宋" w:hAnsi="仿宋" w:eastAsia="仿宋"/>
          <w:sz w:val="28"/>
          <w:szCs w:val="28"/>
        </w:rPr>
        <w:t xml:space="preserve">（1）本项目对监狱和戒毒企业（简称监狱企业）视同小型、微型企业，给予</w:t>
      </w:r>
      <w:r>
        <w:rPr>
          <w:rFonts w:hint="eastAsia" w:ascii="仿宋" w:hAnsi="仿宋" w:eastAsia="仿宋"/>
          <w:sz w:val="28"/>
          <w:szCs w:val="28"/>
        </w:rPr>
        <w:t xml:space="preserve">1</w:t>
      </w:r>
      <w:r>
        <w:rPr>
          <w:rFonts w:hint="eastAsia" w:ascii="仿宋" w:hAnsi="仿宋" w:eastAsia="仿宋"/>
          <w:sz w:val="28"/>
          <w:szCs w:val="28"/>
        </w:rPr>
        <w:t xml:space="preserve">0%的价格扣除，用扣除后的价格参与评审。</w:t>
      </w:r>
      <w:r/>
    </w:p>
    <w:p>
      <w:pPr>
        <w:ind w:firstLine="560"/>
        <w:jc w:val="left"/>
        <w:spacing w:before="120" w:after="120" w:line="480" w:lineRule="exact"/>
        <w:rPr>
          <w:rFonts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before="120" w:after="120" w:line="480" w:lineRule="exact"/>
        <w:rPr>
          <w:rFonts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w:t>
      </w:r>
      <w:r>
        <w:rPr>
          <w:rFonts w:ascii="仿宋" w:hAnsi="仿宋" w:eastAsia="仿宋"/>
          <w:sz w:val="28"/>
          <w:szCs w:val="28"/>
        </w:rPr>
        <w:t xml:space="preserve">财库[2014]68号</w:t>
      </w:r>
      <w:r>
        <w:rPr>
          <w:rFonts w:hint="eastAsia" w:ascii="仿宋" w:hAnsi="仿宋" w:eastAsia="仿宋"/>
          <w:sz w:val="28"/>
          <w:szCs w:val="28"/>
        </w:rPr>
        <w:t xml:space="preserve">）。</w:t>
      </w:r>
      <w:r/>
    </w:p>
    <w:p>
      <w:pPr>
        <w:ind w:firstLine="560"/>
        <w:jc w:val="left"/>
        <w:spacing w:before="120" w:after="120" w:line="480" w:lineRule="exact"/>
        <w:rPr>
          <w:rFonts w:ascii="仿宋" w:hAnsi="仿宋" w:eastAsia="仿宋"/>
          <w:sz w:val="28"/>
          <w:szCs w:val="28"/>
        </w:rPr>
      </w:pPr>
      <w:r>
        <w:rPr>
          <w:rFonts w:hint="eastAsia" w:ascii="仿宋" w:hAnsi="仿宋" w:eastAsia="仿宋"/>
          <w:sz w:val="28"/>
          <w:szCs w:val="28"/>
        </w:rPr>
        <w:t xml:space="preserve">4、残疾人福利单位、监狱企业属于小型、微型企业的，不重复享受政策。</w:t>
      </w:r>
      <w:r/>
    </w:p>
    <w:p>
      <w:pPr>
        <w:ind w:firstLine="562"/>
        <w:jc w:val="left"/>
        <w:spacing w:before="120" w:after="120" w:line="480" w:lineRule="exact"/>
        <w:rPr>
          <w:rFonts w:ascii="仿宋" w:hAnsi="仿宋" w:eastAsia="仿宋"/>
          <w:b/>
          <w:sz w:val="28"/>
          <w:szCs w:val="28"/>
        </w:rPr>
      </w:pPr>
      <w:r>
        <w:rPr>
          <w:rFonts w:hint="eastAsia" w:ascii="仿宋" w:hAnsi="仿宋" w:eastAsia="仿宋"/>
          <w:b/>
          <w:sz w:val="28"/>
          <w:szCs w:val="28"/>
        </w:rPr>
        <w:t xml:space="preserve">评标方法与评标标准</w:t>
      </w:r>
      <w:r/>
    </w:p>
    <w:p>
      <w:pPr>
        <w:pStyle w:val="929"/>
        <w:ind w:firstLine="479"/>
        <w:rPr>
          <w:highlight w:val="yellow"/>
          <w:lang w:eastAsia="zh-CN"/>
        </w:rPr>
      </w:pPr>
      <w:r>
        <w:rPr>
          <w:rFonts w:ascii="仿宋" w:hAnsi="仿宋" w:eastAsia="仿宋" w:cs="Arial"/>
          <w:sz w:val="28"/>
          <w:szCs w:val="28"/>
          <w:lang w:eastAsia="zh-CN"/>
        </w:rPr>
        <w:t xml:space="preserve">采用综合评分法</w:t>
      </w:r>
      <w:r/>
    </w:p>
    <w:p>
      <w:pPr>
        <w:pStyle w:val="991"/>
        <w:numPr>
          <w:ilvl w:val="0"/>
          <w:numId w:val="23"/>
        </w:numPr>
        <w:spacing w:line="480" w:lineRule="exact"/>
        <w:rPr>
          <w:rFonts w:ascii="仿宋" w:hAnsi="仿宋" w:eastAsia="仿宋"/>
          <w:b/>
          <w:sz w:val="28"/>
          <w:szCs w:val="28"/>
        </w:rPr>
      </w:pPr>
      <w:r>
        <w:rPr>
          <w:rFonts w:hint="eastAsia" w:ascii="仿宋" w:hAnsi="仿宋" w:eastAsia="仿宋"/>
          <w:b/>
          <w:sz w:val="28"/>
          <w:szCs w:val="28"/>
        </w:rPr>
        <w:t xml:space="preserve">价格分：</w:t>
      </w:r>
      <w:r>
        <w:rPr>
          <w:rFonts w:hint="eastAsia" w:ascii="仿宋" w:hAnsi="仿宋" w:eastAsia="仿宋"/>
          <w:b/>
          <w:sz w:val="28"/>
          <w:szCs w:val="28"/>
        </w:rPr>
        <w:t xml:space="preserve">35</w:t>
      </w:r>
      <w:r>
        <w:rPr>
          <w:rFonts w:hint="eastAsia" w:ascii="仿宋" w:hAnsi="仿宋" w:eastAsia="仿宋"/>
          <w:b/>
          <w:sz w:val="28"/>
          <w:szCs w:val="28"/>
        </w:rPr>
        <w:t xml:space="preserve">分</w:t>
      </w:r>
      <w:r/>
    </w:p>
    <w:p>
      <w:pPr>
        <w:ind w:left="563" w:firstLine="560"/>
        <w:spacing w:line="480" w:lineRule="exact"/>
        <w:rPr>
          <w:rFonts w:ascii="仿宋" w:hAnsi="仿宋" w:eastAsia="仿宋"/>
          <w:sz w:val="28"/>
          <w:szCs w:val="28"/>
        </w:rPr>
      </w:pPr>
      <w:r>
        <w:rPr>
          <w:rFonts w:hint="eastAsia" w:ascii="仿宋" w:hAnsi="仿宋" w:eastAsia="仿宋"/>
          <w:sz w:val="28"/>
          <w:szCs w:val="28"/>
        </w:rPr>
        <w:t xml:space="preserve">价格分统一采用低价优先法计算，即满足招标文件要求且投标价格最低的投标报价为评标基准价，其价格分为满分。其他投标人的价格分统一按照下列公式计算：</w:t>
      </w:r>
      <w:r/>
    </w:p>
    <w:p>
      <w:pPr>
        <w:pStyle w:val="991"/>
        <w:ind w:left="922" w:firstLine="0"/>
        <w:spacing w:line="0" w:lineRule="atLeast"/>
        <w:rPr>
          <w:rFonts w:ascii="仿宋" w:hAnsi="仿宋" w:eastAsia="仿宋"/>
          <w:sz w:val="28"/>
          <w:szCs w:val="28"/>
        </w:rPr>
      </w:pPr>
      <w:r>
        <w:rPr>
          <w:rFonts w:hint="eastAsia" w:ascii="仿宋" w:hAnsi="仿宋" w:eastAsia="仿宋"/>
          <w:sz w:val="28"/>
          <w:szCs w:val="28"/>
        </w:rPr>
        <w:t xml:space="preserve">投标报价得分=（评标基准价/投标报价）×价格权值×100</w:t>
      </w:r>
      <w:r/>
    </w:p>
    <w:p>
      <w:pPr>
        <w:pStyle w:val="769"/>
        <w:numPr>
          <w:ilvl w:val="0"/>
          <w:numId w:val="23"/>
        </w:numPr>
        <w:spacing w:before="120" w:after="120" w:line="480" w:lineRule="exact"/>
        <w:rPr>
          <w:rFonts w:ascii="仿宋" w:hAnsi="仿宋" w:eastAsia="仿宋"/>
          <w:b/>
          <w:sz w:val="28"/>
          <w:szCs w:val="28"/>
        </w:rPr>
      </w:pPr>
      <w:r>
        <w:rPr>
          <w:rFonts w:hint="eastAsia" w:ascii="仿宋" w:hAnsi="仿宋" w:eastAsia="仿宋"/>
          <w:b/>
          <w:sz w:val="28"/>
          <w:szCs w:val="28"/>
        </w:rPr>
        <w:t xml:space="preserve">技术分：</w:t>
      </w:r>
      <w:r>
        <w:rPr>
          <w:rFonts w:hint="eastAsia" w:ascii="仿宋" w:hAnsi="仿宋" w:eastAsia="仿宋"/>
          <w:b/>
          <w:sz w:val="28"/>
          <w:szCs w:val="28"/>
          <w:lang w:eastAsia="zh-CN"/>
        </w:rPr>
        <w:t xml:space="preserve">46</w:t>
      </w:r>
      <w:r>
        <w:rPr>
          <w:rFonts w:hint="eastAsia" w:ascii="仿宋" w:hAnsi="仿宋" w:eastAsia="仿宋"/>
          <w:b/>
          <w:sz w:val="28"/>
          <w:szCs w:val="28"/>
        </w:rPr>
        <w:t xml:space="preserve">分</w:t>
      </w:r>
      <w:r/>
    </w:p>
    <w:p>
      <w:pPr>
        <w:pStyle w:val="929"/>
        <w:ind w:firstLine="0"/>
        <w:rPr>
          <w:lang w:eastAsia="zh-CN"/>
        </w:rPr>
      </w:pPr>
      <w:r>
        <w:rPr>
          <w:lang w:eastAsia="zh-CN"/>
        </w:rPr>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序号</w:t>
            </w:r>
            <w:r/>
          </w:p>
        </w:tc>
        <w:tc>
          <w:tcPr>
            <w:tcW w:w="1701" w:type="dxa"/>
            <w:vAlign w:val="center"/>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评分点名称</w:t>
            </w:r>
            <w:r/>
          </w:p>
        </w:tc>
        <w:tc>
          <w:tcPr>
            <w:tcW w:w="2835" w:type="dxa"/>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评审标准</w:t>
            </w:r>
            <w:r/>
          </w:p>
        </w:tc>
        <w:tc>
          <w:tcPr>
            <w:tcW w:w="1241" w:type="dxa"/>
            <w:vAlign w:val="center"/>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最高分</w:t>
            </w:r>
            <w:r/>
          </w:p>
        </w:tc>
        <w:tc>
          <w:tcPr>
            <w:tcW w:w="1110" w:type="dxa"/>
            <w:vAlign w:val="center"/>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最低分</w:t>
            </w:r>
            <w:r/>
          </w:p>
        </w:tc>
        <w:tc>
          <w:tcPr>
            <w:tcW w:w="1618" w:type="dxa"/>
            <w:vAlign w:val="center"/>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主/客观分</w:t>
            </w:r>
            <w:r/>
          </w:p>
        </w:tc>
      </w:tr>
      <w:tr>
        <w:trPr/>
        <w:tc>
          <w:tcPr>
            <w:tcW w:w="959" w:type="dxa"/>
            <w:vAlign w:val="center"/>
            <w:textDirection w:val="lrTb"/>
            <w:noWrap/>
          </w:tcPr>
          <w:p>
            <w:pPr>
              <w:jc w:val="center"/>
              <w:spacing w:line="480" w:lineRule="exact"/>
              <w:rPr>
                <w:rFonts w:ascii="宋体" w:hAnsi="宋体"/>
                <w:b/>
                <w:sz w:val="28"/>
                <w:szCs w:val="28"/>
              </w:rPr>
            </w:pPr>
            <w:r>
              <w:rPr>
                <w:rFonts w:hint="eastAsia" w:ascii="宋体" w:hAnsi="宋体"/>
                <w:b/>
                <w:sz w:val="28"/>
                <w:szCs w:val="28"/>
              </w:rPr>
              <w:t xml:space="preserve">1</w:t>
            </w:r>
            <w:r/>
          </w:p>
        </w:tc>
        <w:tc>
          <w:tcPr>
            <w:tcW w:w="1701" w:type="dxa"/>
            <w:vAlign w:val="center"/>
            <w:textDirection w:val="lrTb"/>
            <w:noWrap/>
          </w:tcPr>
          <w:p>
            <w:pPr>
              <w:jc w:val="center"/>
              <w:spacing w:line="480" w:lineRule="exact"/>
              <w:rPr>
                <w:rFonts w:ascii="仿宋" w:hAnsi="仿宋" w:eastAsia="仿宋"/>
                <w:b/>
                <w:sz w:val="28"/>
                <w:szCs w:val="28"/>
              </w:rPr>
            </w:pPr>
            <w:r/>
            <w:bookmarkStart w:id="229" w:name="_Hlk178026342"/>
            <w:r>
              <w:rPr>
                <w:rFonts w:hint="eastAsia" w:ascii="宋体" w:hAnsi="宋体" w:cs="宋体"/>
                <w:sz w:val="24"/>
              </w:rPr>
              <w:t xml:space="preserve">技术要求响应</w:t>
            </w:r>
            <w:bookmarkEnd w:id="229"/>
            <w:r/>
            <w:r/>
          </w:p>
        </w:tc>
        <w:tc>
          <w:tcPr>
            <w:tcW w:w="2835" w:type="dxa"/>
            <w:textDirection w:val="lrTb"/>
            <w:noWrap/>
          </w:tcPr>
          <w:p>
            <w:pPr>
              <w:jc w:val="left"/>
              <w:spacing w:line="360" w:lineRule="auto"/>
              <w:rPr>
                <w:rFonts w:ascii="宋体" w:hAnsi="宋体" w:cs="宋体"/>
                <w:sz w:val="24"/>
                <w:szCs w:val="24"/>
              </w:rPr>
            </w:pPr>
            <w:r>
              <w:rPr>
                <w:rFonts w:hint="eastAsia" w:ascii="宋体" w:hAnsi="宋体" w:cs="宋体"/>
                <w:sz w:val="24"/>
                <w:szCs w:val="24"/>
              </w:rPr>
              <w:t xml:space="preserve">评委根据投标文件《技术要求</w:t>
            </w:r>
            <w:r>
              <w:rPr>
                <w:rFonts w:hint="eastAsia" w:ascii="宋体" w:hAnsi="宋体" w:cs="宋体"/>
                <w:sz w:val="24"/>
                <w:szCs w:val="24"/>
              </w:rPr>
              <w:t xml:space="preserve">响应及偏离表》中相关内容，结合投标文件提供的佐证材料等进行打分</w:t>
            </w:r>
            <w:r>
              <w:rPr>
                <w:rFonts w:hint="eastAsia" w:ascii="宋体" w:hAnsi="宋体" w:cs="宋体"/>
                <w:sz w:val="24"/>
                <w:szCs w:val="24"/>
              </w:rPr>
              <w:t xml:space="preserve">。其中：完全满足招标文件技术参数要求的得40分；</w:t>
            </w:r>
            <w:bookmarkStart w:id="230" w:name="_Hlk180609321"/>
            <w:r>
              <w:rPr>
                <w:rFonts w:hint="eastAsia" w:ascii="宋体" w:hAnsi="宋体" w:cs="宋体"/>
                <w:sz w:val="24"/>
                <w:szCs w:val="24"/>
              </w:rPr>
              <w:t xml:space="preserve">招标文件中标注“▲”的内容为关键参数要求，有一项偏离的，扣2分；其</w:t>
            </w:r>
            <w:r>
              <w:rPr>
                <w:rFonts w:hint="eastAsia" w:ascii="宋体" w:hAnsi="宋体" w:cs="宋体"/>
                <w:sz w:val="24"/>
                <w:szCs w:val="24"/>
              </w:rPr>
              <w:t xml:space="preserve">他参数为常规参数，有一项偏离的，扣0.5分；扣完为止。</w:t>
            </w:r>
            <w:bookmarkEnd w:id="230"/>
            <w:r/>
            <w:r/>
          </w:p>
          <w:p>
            <w:pPr>
              <w:jc w:val="left"/>
              <w:spacing w:line="480" w:lineRule="exact"/>
              <w:rPr>
                <w:rFonts w:ascii="仿宋" w:hAnsi="仿宋" w:eastAsia="仿宋"/>
                <w:b/>
                <w:sz w:val="28"/>
                <w:szCs w:val="28"/>
              </w:rPr>
            </w:pPr>
            <w:r>
              <w:rPr>
                <w:rFonts w:hint="eastAsia" w:ascii="宋体" w:hAnsi="宋体" w:cs="宋体"/>
                <w:sz w:val="24"/>
                <w:szCs w:val="24"/>
              </w:rPr>
              <w:t xml:space="preserve">注：1、投标产品为进口产品的，标注“▲”的参数，投标时必须提供相关证明材料（如产品彩页、技术白皮书、检测报告等，并加盖制造商公章）扫描件，否则视为偏离；未标注“▲”的参数，如参数项下标明投标时须提供相关证明材料的，也须按要求提供，否则视为偏离。2、技术要求响应及偏离表中技术要求条目须与招标文件严格对应，如有缺漏、删减或自行修改的，则视为偏离。</w:t>
            </w:r>
            <w:r/>
          </w:p>
        </w:tc>
        <w:tc>
          <w:tcPr>
            <w:tcW w:w="1241"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40</w:t>
            </w:r>
            <w:r/>
          </w:p>
        </w:tc>
        <w:tc>
          <w:tcPr>
            <w:tcW w:w="1110"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客观分</w:t>
            </w:r>
            <w:r/>
          </w:p>
        </w:tc>
      </w:tr>
      <w:tr>
        <w:trPr/>
        <w:tc>
          <w:tcPr>
            <w:tcW w:w="959" w:type="dxa"/>
            <w:vAlign w:val="center"/>
            <w:textDirection w:val="lrTb"/>
            <w:noWrap/>
          </w:tcPr>
          <w:p>
            <w:pPr>
              <w:jc w:val="center"/>
              <w:spacing w:line="480" w:lineRule="exact"/>
              <w:rPr>
                <w:rFonts w:ascii="宋体" w:hAnsi="宋体"/>
                <w:b/>
                <w:sz w:val="28"/>
                <w:szCs w:val="28"/>
              </w:rPr>
            </w:pPr>
            <w:r>
              <w:rPr>
                <w:rFonts w:hint="eastAsia" w:ascii="宋体" w:hAnsi="宋体"/>
                <w:b/>
                <w:sz w:val="28"/>
                <w:szCs w:val="28"/>
              </w:rPr>
              <w:t xml:space="preserve">2</w:t>
            </w:r>
            <w:r/>
          </w:p>
        </w:tc>
        <w:tc>
          <w:tcPr>
            <w:tcW w:w="1701" w:type="dxa"/>
            <w:vAlign w:val="center"/>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产品质量性能</w:t>
            </w:r>
            <w:r/>
          </w:p>
        </w:tc>
        <w:tc>
          <w:tcPr>
            <w:tcW w:w="2835" w:type="dxa"/>
            <w:textDirection w:val="lrTb"/>
            <w:noWrap/>
          </w:tcPr>
          <w:p>
            <w:pPr>
              <w:jc w:val="left"/>
              <w:spacing w:line="360" w:lineRule="auto"/>
              <w:rPr>
                <w:rFonts w:ascii="宋体" w:hAnsi="宋体"/>
                <w:sz w:val="24"/>
              </w:rPr>
            </w:pPr>
            <w:r>
              <w:rPr>
                <w:rFonts w:hint="eastAsia" w:ascii="宋体" w:hAnsi="宋体"/>
                <w:sz w:val="24"/>
              </w:rPr>
              <w:t xml:space="preserve">投标时投标人应提供投标产品配置选型一览表，注明技术先进性、产品稳定性、品牌性能口碑（诸如既往用户满意度评价、第三方市场占有率的调查数据、在知名杂志发表的专业类</w:t>
            </w:r>
            <w:r>
              <w:rPr>
                <w:rFonts w:hint="eastAsia" w:ascii="宋体" w:hAnsi="宋体"/>
                <w:sz w:val="24"/>
              </w:rPr>
              <w:t xml:space="preserve">文献等）等产品质量性能参数。评委根据投标人所投产品的整体配置选型情况进行打分：</w:t>
            </w:r>
            <w:r/>
          </w:p>
          <w:p>
            <w:pPr>
              <w:jc w:val="left"/>
              <w:spacing w:line="360" w:lineRule="auto"/>
              <w:rPr>
                <w:rFonts w:ascii="宋体" w:hAnsi="宋体"/>
                <w:sz w:val="24"/>
              </w:rPr>
            </w:pPr>
            <w:r>
              <w:rPr>
                <w:rFonts w:hint="eastAsia" w:ascii="宋体" w:hAnsi="宋体"/>
                <w:sz w:val="24"/>
              </w:rPr>
              <w:t xml:space="preserve">1、配置选型方面，展现出高度的合理性，充分考虑了实际应用的需求与场景，确保所选配置能够充分发挥效用，不造成资源浪费。技术层面，紧跟行业前沿，采用了先进的技术架构和设计理念，产品具备较高的可扩展性。稳定性方面，产品经过严格的质量控制和测试验证，确保了在高强度、高负载的运行环境下依然能够保持稳定的运行状态。品牌性能口碑方面，该品牌在市场上享有良好的声誉，占有率高，其产品在性能、质量、可靠性等方面均得到了广泛认可和好评，得6分。</w:t>
            </w:r>
            <w:r/>
          </w:p>
          <w:p>
            <w:pPr>
              <w:jc w:val="left"/>
              <w:spacing w:line="360" w:lineRule="auto"/>
              <w:rPr>
                <w:rFonts w:ascii="宋体" w:hAnsi="宋体"/>
                <w:sz w:val="24"/>
              </w:rPr>
            </w:pPr>
            <w:r>
              <w:rPr>
                <w:rFonts w:hint="eastAsia" w:ascii="宋体" w:hAnsi="宋体"/>
                <w:sz w:val="24"/>
              </w:rPr>
              <w:t xml:space="preserve">2、配置选型方面，具有一定合理性，能够考虑到实际应用的需求与场</w:t>
            </w:r>
            <w:r>
              <w:rPr>
                <w:rFonts w:hint="eastAsia" w:ascii="宋体" w:hAnsi="宋体"/>
                <w:sz w:val="24"/>
              </w:rPr>
              <w:t xml:space="preserve">景。技术层面，采用了较为成熟的技术架构和设计理念，产品具备一定可扩展性。稳定性方面，产品经过质量控制和测试验证，保证在正常运行环境下能够保持稳定的运行状态。品牌性能口碑方面，该品牌在市场上具备一定声誉和占有率，其产品在性能、质量、可靠性等方面被用户认可，得3分。</w:t>
            </w:r>
            <w:r/>
          </w:p>
          <w:p>
            <w:pPr>
              <w:jc w:val="left"/>
              <w:spacing w:after="120" w:line="360" w:lineRule="auto"/>
              <w:rPr>
                <w:rFonts w:ascii="宋体" w:hAnsi="宋体"/>
                <w:sz w:val="24"/>
              </w:rPr>
            </w:pPr>
            <w:r>
              <w:rPr>
                <w:rFonts w:hint="eastAsia" w:ascii="宋体" w:hAnsi="宋体"/>
                <w:sz w:val="24"/>
              </w:rPr>
              <w:t xml:space="preserve">3、配置选型方面，与实际应用的需求和场景不相匹配，合理性较差。技术层面，采用了较为落后的技术架构和设计理念，产品不具备可扩展性。稳定性方面，未能证明产品在正常运行环境下能够保持稳定的运行状态。品牌性能口碑方面，该品牌在市场上占有率较小，声誉较差，其产品在性能、质量或可靠性等方面认可度低，得1分；</w:t>
            </w:r>
            <w:r/>
          </w:p>
          <w:p>
            <w:pPr>
              <w:jc w:val="left"/>
              <w:spacing w:line="480" w:lineRule="exact"/>
              <w:rPr>
                <w:rFonts w:ascii="仿宋" w:hAnsi="仿宋" w:eastAsia="仿宋"/>
                <w:b/>
                <w:sz w:val="28"/>
                <w:szCs w:val="28"/>
              </w:rPr>
            </w:pPr>
            <w:r>
              <w:rPr>
                <w:rFonts w:hint="eastAsia" w:ascii="宋体" w:hAnsi="宋体"/>
                <w:sz w:val="24"/>
              </w:rPr>
              <w:t xml:space="preserve">4、投标时未提供相关信息的不得分。</w:t>
            </w:r>
            <w:r/>
          </w:p>
        </w:tc>
        <w:tc>
          <w:tcPr>
            <w:tcW w:w="1241"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6</w:t>
            </w:r>
            <w:r/>
          </w:p>
        </w:tc>
        <w:tc>
          <w:tcPr>
            <w:tcW w:w="1110"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主观分</w:t>
            </w:r>
            <w:r/>
          </w:p>
        </w:tc>
      </w:tr>
    </w:tbl>
    <w:p>
      <w:pPr>
        <w:pStyle w:val="929"/>
        <w:ind w:firstLine="0"/>
        <w:rPr>
          <w:lang w:eastAsia="zh-CN"/>
        </w:rPr>
      </w:pPr>
      <w:r>
        <w:rPr>
          <w:lang w:eastAsia="zh-CN"/>
        </w:rPr>
      </w:r>
      <w:r/>
    </w:p>
    <w:p>
      <w:pPr>
        <w:pStyle w:val="769"/>
        <w:numPr>
          <w:ilvl w:val="0"/>
          <w:numId w:val="23"/>
        </w:numPr>
        <w:spacing w:before="120" w:after="120" w:line="480" w:lineRule="exact"/>
      </w:pPr>
      <w:r>
        <w:rPr>
          <w:rFonts w:hint="eastAsia" w:ascii="仿宋" w:hAnsi="仿宋" w:eastAsia="仿宋"/>
          <w:b/>
          <w:sz w:val="28"/>
          <w:szCs w:val="28"/>
        </w:rPr>
        <w:t xml:space="preserve">商务分：</w:t>
      </w:r>
      <w:r>
        <w:rPr>
          <w:rFonts w:hint="eastAsia" w:ascii="仿宋" w:hAnsi="仿宋" w:eastAsia="仿宋"/>
          <w:b/>
          <w:sz w:val="28"/>
          <w:szCs w:val="28"/>
          <w:lang w:eastAsia="zh-CN"/>
        </w:rPr>
        <w:t xml:space="preserve">19</w:t>
      </w:r>
      <w:r>
        <w:rPr>
          <w:rFonts w:hint="eastAsia" w:ascii="仿宋" w:hAnsi="仿宋" w:eastAsia="仿宋"/>
          <w:b/>
          <w:sz w:val="28"/>
          <w:szCs w:val="28"/>
        </w:rPr>
        <w:t xml:space="preserve">分</w:t>
      </w:r>
      <w:r/>
    </w:p>
    <w:p>
      <w:pPr>
        <w:pStyle w:val="929"/>
        <w:ind w:left="562" w:firstLine="0"/>
        <w:rPr>
          <w:lang w:eastAsia="zh-CN"/>
        </w:rPr>
      </w:pPr>
      <w:r>
        <w:rPr>
          <w:lang w:eastAsia="zh-CN"/>
        </w:rPr>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9"/>
        <w:gridCol w:w="1701"/>
        <w:gridCol w:w="2835"/>
        <w:gridCol w:w="1241"/>
        <w:gridCol w:w="1110"/>
        <w:gridCol w:w="1618"/>
      </w:tblGrid>
      <w:tr>
        <w:trPr/>
        <w:tc>
          <w:tcPr>
            <w:tcW w:w="959" w:type="dxa"/>
            <w:vAlign w:val="center"/>
            <w:textDirection w:val="lrTb"/>
            <w:noWrap/>
          </w:tcPr>
          <w:p>
            <w:pPr>
              <w:jc w:val="left"/>
              <w:spacing w:line="480" w:lineRule="exact"/>
              <w:rPr>
                <w:rFonts w:ascii="仿宋" w:hAnsi="仿宋" w:eastAsia="仿宋"/>
                <w:b/>
                <w:sz w:val="28"/>
                <w:szCs w:val="28"/>
              </w:rPr>
            </w:pPr>
            <w:r>
              <w:rPr>
                <w:rFonts w:hint="eastAsia" w:ascii="仿宋" w:hAnsi="仿宋" w:eastAsia="仿宋"/>
                <w:b/>
                <w:sz w:val="28"/>
                <w:szCs w:val="28"/>
              </w:rPr>
              <w:t xml:space="preserve">序号</w:t>
            </w:r>
            <w:r/>
          </w:p>
        </w:tc>
        <w:tc>
          <w:tcPr>
            <w:tcW w:w="1701" w:type="dxa"/>
            <w:vAlign w:val="center"/>
            <w:textDirection w:val="lrTb"/>
            <w:noWrap/>
          </w:tcPr>
          <w:p>
            <w:pPr>
              <w:jc w:val="left"/>
              <w:spacing w:line="480" w:lineRule="exact"/>
              <w:rPr>
                <w:rFonts w:ascii="仿宋" w:hAnsi="仿宋" w:eastAsia="仿宋"/>
                <w:b/>
                <w:sz w:val="28"/>
                <w:szCs w:val="28"/>
              </w:rPr>
            </w:pPr>
            <w:r>
              <w:rPr>
                <w:rFonts w:hint="eastAsia" w:ascii="仿宋" w:hAnsi="仿宋" w:eastAsia="仿宋"/>
                <w:b/>
                <w:sz w:val="28"/>
                <w:szCs w:val="28"/>
              </w:rPr>
              <w:t xml:space="preserve">评分点名称</w:t>
            </w:r>
            <w:r/>
          </w:p>
        </w:tc>
        <w:tc>
          <w:tcPr>
            <w:tcW w:w="2835" w:type="dxa"/>
            <w:textDirection w:val="lrTb"/>
            <w:noWrap/>
          </w:tcPr>
          <w:p>
            <w:pPr>
              <w:jc w:val="center"/>
              <w:spacing w:line="480" w:lineRule="exact"/>
              <w:rPr>
                <w:rFonts w:ascii="仿宋" w:hAnsi="仿宋" w:eastAsia="仿宋"/>
                <w:b/>
                <w:sz w:val="28"/>
                <w:szCs w:val="28"/>
              </w:rPr>
            </w:pPr>
            <w:r>
              <w:rPr>
                <w:rFonts w:hint="eastAsia" w:ascii="仿宋" w:hAnsi="仿宋" w:eastAsia="仿宋"/>
                <w:b/>
                <w:sz w:val="28"/>
                <w:szCs w:val="28"/>
              </w:rPr>
              <w:t xml:space="preserve">评审标准</w:t>
            </w:r>
            <w:r/>
          </w:p>
        </w:tc>
        <w:tc>
          <w:tcPr>
            <w:tcW w:w="1241" w:type="dxa"/>
            <w:vAlign w:val="center"/>
            <w:textDirection w:val="lrTb"/>
            <w:noWrap/>
          </w:tcPr>
          <w:p>
            <w:pPr>
              <w:jc w:val="left"/>
              <w:spacing w:line="480" w:lineRule="exact"/>
              <w:rPr>
                <w:rFonts w:ascii="仿宋" w:hAnsi="仿宋" w:eastAsia="仿宋"/>
                <w:b/>
                <w:sz w:val="28"/>
                <w:szCs w:val="28"/>
              </w:rPr>
            </w:pPr>
            <w:r>
              <w:rPr>
                <w:rFonts w:hint="eastAsia" w:ascii="仿宋" w:hAnsi="仿宋" w:eastAsia="仿宋"/>
                <w:b/>
                <w:sz w:val="28"/>
                <w:szCs w:val="28"/>
              </w:rPr>
              <w:t xml:space="preserve">最高分</w:t>
            </w:r>
            <w:r/>
          </w:p>
        </w:tc>
        <w:tc>
          <w:tcPr>
            <w:tcW w:w="1110" w:type="dxa"/>
            <w:vAlign w:val="center"/>
            <w:textDirection w:val="lrTb"/>
            <w:noWrap/>
          </w:tcPr>
          <w:p>
            <w:pPr>
              <w:jc w:val="left"/>
              <w:spacing w:line="480" w:lineRule="exact"/>
              <w:rPr>
                <w:rFonts w:ascii="仿宋" w:hAnsi="仿宋" w:eastAsia="仿宋"/>
                <w:b/>
                <w:sz w:val="28"/>
                <w:szCs w:val="28"/>
              </w:rPr>
            </w:pPr>
            <w:r>
              <w:rPr>
                <w:rFonts w:hint="eastAsia" w:ascii="仿宋" w:hAnsi="仿宋" w:eastAsia="仿宋"/>
                <w:b/>
                <w:sz w:val="28"/>
                <w:szCs w:val="28"/>
              </w:rPr>
              <w:t xml:space="preserve">最低分</w:t>
            </w:r>
            <w:r/>
          </w:p>
        </w:tc>
        <w:tc>
          <w:tcPr>
            <w:tcW w:w="1618" w:type="dxa"/>
            <w:vAlign w:val="center"/>
            <w:textDirection w:val="lrTb"/>
            <w:noWrap/>
          </w:tcPr>
          <w:p>
            <w:pPr>
              <w:jc w:val="left"/>
              <w:spacing w:line="480" w:lineRule="exact"/>
              <w:rPr>
                <w:rFonts w:ascii="仿宋" w:hAnsi="仿宋" w:eastAsia="仿宋"/>
                <w:b/>
                <w:sz w:val="28"/>
                <w:szCs w:val="28"/>
              </w:rPr>
            </w:pPr>
            <w:r>
              <w:rPr>
                <w:rFonts w:hint="eastAsia" w:ascii="仿宋" w:hAnsi="仿宋" w:eastAsia="仿宋"/>
                <w:b/>
                <w:sz w:val="28"/>
                <w:szCs w:val="28"/>
              </w:rPr>
              <w:t xml:space="preserve">主/客观分</w:t>
            </w:r>
            <w:r/>
          </w:p>
        </w:tc>
      </w:tr>
      <w:tr>
        <w:trPr/>
        <w:tc>
          <w:tcPr>
            <w:tcW w:w="959" w:type="dxa"/>
            <w:vAlign w:val="center"/>
            <w:textDirection w:val="lrTb"/>
            <w:noWrap/>
          </w:tcPr>
          <w:p>
            <w:pPr>
              <w:jc w:val="center"/>
              <w:spacing w:line="480" w:lineRule="exact"/>
              <w:rPr>
                <w:rFonts w:ascii="宋体" w:hAnsi="宋体" w:cs="宋体"/>
                <w:sz w:val="28"/>
                <w:szCs w:val="28"/>
              </w:rPr>
            </w:pPr>
            <w:r>
              <w:rPr>
                <w:rFonts w:hint="eastAsia" w:ascii="宋体" w:hAnsi="宋体" w:cs="宋体"/>
                <w:sz w:val="28"/>
                <w:szCs w:val="28"/>
              </w:rPr>
              <w:t xml:space="preserve">1</w:t>
            </w:r>
            <w:r/>
          </w:p>
        </w:tc>
        <w:tc>
          <w:tcPr>
            <w:tcW w:w="1701"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安装调试方案</w:t>
            </w:r>
            <w:r/>
          </w:p>
        </w:tc>
        <w:tc>
          <w:tcPr>
            <w:tcW w:w="2835" w:type="dxa"/>
            <w:textDirection w:val="lrTb"/>
            <w:noWrap/>
          </w:tcPr>
          <w:p>
            <w:pPr>
              <w:jc w:val="left"/>
              <w:spacing w:line="360" w:lineRule="auto"/>
              <w:rPr>
                <w:rFonts w:ascii="宋体" w:hAnsi="宋体"/>
                <w:sz w:val="24"/>
              </w:rPr>
            </w:pPr>
            <w:r>
              <w:rPr>
                <w:rFonts w:hint="eastAsia" w:ascii="宋体" w:hAnsi="宋体"/>
                <w:sz w:val="24"/>
              </w:rPr>
              <w:t xml:space="preserve">投标时投标人应对本项目提供完整、详细、可行的安装调试方案，内容包括但不限于①工作目标、②程序和步骤、③人员构架、④管理和协调、⑤时间进度、⑥关键要点。评委根据投标人提供的具体安装调试方案进行打分：</w:t>
            </w:r>
            <w:r/>
          </w:p>
          <w:p>
            <w:pPr>
              <w:jc w:val="left"/>
              <w:spacing w:line="360" w:lineRule="auto"/>
              <w:rPr>
                <w:rFonts w:ascii="宋体" w:hAnsi="宋体"/>
                <w:sz w:val="24"/>
              </w:rPr>
            </w:pPr>
            <w:r>
              <w:rPr>
                <w:rFonts w:hint="eastAsia" w:ascii="宋体" w:hAnsi="宋体"/>
                <w:sz w:val="24"/>
              </w:rPr>
              <w:t xml:space="preserve">1、方案内容均阐述到位，详细周全，方案各步骤均经过设计，以确保安装目标顺利实现，同时方案还充分预见到各种情况并提出具体应对措施以保证整体可行性，得6分；</w:t>
            </w:r>
            <w:r/>
          </w:p>
          <w:p>
            <w:pPr>
              <w:jc w:val="left"/>
              <w:spacing w:line="360" w:lineRule="auto"/>
              <w:rPr>
                <w:rFonts w:ascii="宋体" w:hAnsi="宋体"/>
                <w:sz w:val="24"/>
              </w:rPr>
            </w:pPr>
            <w:r>
              <w:rPr>
                <w:rFonts w:hint="eastAsia" w:ascii="宋体" w:hAnsi="宋体"/>
                <w:sz w:val="24"/>
              </w:rPr>
              <w:t xml:space="preserve">2、方案内容均有所阐述，但部分内容阐述不到位，方案预见到一些情况并提出了应对措</w:t>
            </w:r>
            <w:r>
              <w:rPr>
                <w:rFonts w:hint="eastAsia" w:ascii="宋体" w:hAnsi="宋体"/>
                <w:sz w:val="24"/>
              </w:rPr>
              <w:t xml:space="preserve">施，方案具有可行性，得3分；</w:t>
            </w:r>
            <w:r/>
          </w:p>
          <w:p>
            <w:pPr>
              <w:jc w:val="left"/>
              <w:spacing w:after="120" w:line="360" w:lineRule="auto"/>
              <w:rPr>
                <w:rFonts w:ascii="宋体" w:hAnsi="宋体"/>
              </w:rPr>
            </w:pPr>
            <w:r>
              <w:rPr>
                <w:rFonts w:hint="eastAsia" w:ascii="宋体" w:hAnsi="宋体"/>
                <w:sz w:val="24"/>
              </w:rPr>
              <w:t xml:space="preserve">3、方案内容不全，或均有所阐述，但大部分内容阐述不到位，各类情况预见性不强，应对措施不具体，方案可行性较差，得1分；</w:t>
            </w:r>
            <w:r/>
          </w:p>
          <w:p>
            <w:pPr>
              <w:jc w:val="left"/>
              <w:spacing w:line="360" w:lineRule="auto"/>
              <w:rPr>
                <w:rFonts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6</w:t>
            </w:r>
            <w:r/>
          </w:p>
        </w:tc>
        <w:tc>
          <w:tcPr>
            <w:tcW w:w="1110"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主观分</w:t>
            </w:r>
            <w:r/>
          </w:p>
        </w:tc>
      </w:tr>
      <w:tr>
        <w:trPr/>
        <w:tc>
          <w:tcPr>
            <w:tcW w:w="959" w:type="dxa"/>
            <w:vAlign w:val="center"/>
            <w:textDirection w:val="lrTb"/>
            <w:noWrap/>
          </w:tcPr>
          <w:p>
            <w:pPr>
              <w:jc w:val="center"/>
              <w:spacing w:line="480" w:lineRule="exact"/>
              <w:rPr>
                <w:rFonts w:ascii="宋体" w:hAnsi="宋体" w:cs="宋体"/>
                <w:sz w:val="28"/>
                <w:szCs w:val="28"/>
              </w:rPr>
            </w:pPr>
            <w:r>
              <w:rPr>
                <w:rFonts w:hint="eastAsia" w:ascii="宋体" w:hAnsi="宋体" w:cs="宋体"/>
                <w:sz w:val="28"/>
                <w:szCs w:val="28"/>
              </w:rPr>
              <w:t xml:space="preserve">2</w:t>
            </w:r>
            <w:r/>
          </w:p>
        </w:tc>
        <w:tc>
          <w:tcPr>
            <w:tcW w:w="1701" w:type="dxa"/>
            <w:vAlign w:val="center"/>
            <w:textDirection w:val="lrTb"/>
            <w:noWrap/>
          </w:tcPr>
          <w:p>
            <w:pPr>
              <w:jc w:val="center"/>
              <w:spacing w:line="480" w:lineRule="exact"/>
              <w:rPr>
                <w:rFonts w:ascii="仿宋" w:hAnsi="仿宋" w:eastAsia="仿宋"/>
                <w:b/>
                <w:sz w:val="28"/>
                <w:szCs w:val="28"/>
              </w:rPr>
            </w:pPr>
            <w:r>
              <w:rPr>
                <w:rFonts w:hint="eastAsia" w:ascii="宋体" w:hAnsi="宋体"/>
                <w:sz w:val="24"/>
              </w:rPr>
              <w:t xml:space="preserve">验收方案</w:t>
            </w:r>
            <w:r/>
          </w:p>
        </w:tc>
        <w:tc>
          <w:tcPr>
            <w:tcW w:w="2835" w:type="dxa"/>
            <w:textDirection w:val="lrTb"/>
            <w:noWrap/>
          </w:tcPr>
          <w:p>
            <w:pPr>
              <w:jc w:val="left"/>
              <w:spacing w:line="360" w:lineRule="auto"/>
              <w:rPr>
                <w:rFonts w:ascii="宋体" w:hAnsi="宋体"/>
                <w:sz w:val="24"/>
              </w:rPr>
            </w:pPr>
            <w:r>
              <w:rPr>
                <w:rFonts w:hint="eastAsia" w:ascii="宋体" w:hAnsi="宋体"/>
                <w:sz w:val="24"/>
              </w:rPr>
              <w:t xml:space="preserve">投标时投标人应对本项目提供完整、详细、可行的验收方案，内容包括但不限于①工作目标、②程序和步骤、③组织和协调、④应急预案。评委根据投标人提供的具体验收方案进行打分：</w:t>
            </w:r>
            <w:r/>
          </w:p>
          <w:p>
            <w:pPr>
              <w:jc w:val="left"/>
              <w:spacing w:line="360" w:lineRule="auto"/>
              <w:rPr>
                <w:rFonts w:ascii="宋体" w:hAnsi="宋体"/>
                <w:sz w:val="24"/>
              </w:rPr>
            </w:pPr>
            <w:r>
              <w:rPr>
                <w:rFonts w:hint="eastAsia" w:ascii="宋体" w:hAnsi="宋体"/>
                <w:sz w:val="24"/>
              </w:rPr>
              <w:t xml:space="preserve">1、方案内容均阐述到位，验收流程清晰，步骤明确，可按照流程开展正确验收操作，并制定个性化合理化应急预案，得3分；</w:t>
            </w:r>
            <w:r/>
          </w:p>
          <w:p>
            <w:pPr>
              <w:jc w:val="left"/>
              <w:spacing w:line="360" w:lineRule="auto"/>
              <w:rPr>
                <w:rFonts w:ascii="宋体" w:hAnsi="宋体"/>
                <w:sz w:val="24"/>
              </w:rPr>
            </w:pPr>
            <w:r>
              <w:rPr>
                <w:rFonts w:hint="eastAsia" w:ascii="宋体" w:hAnsi="宋体"/>
                <w:sz w:val="24"/>
              </w:rPr>
              <w:t xml:space="preserve">2、方案内容均有所阐述，但部分内容阐述不到位，验收流程与步骤不够清晰，应急预案针</w:t>
            </w:r>
            <w:r>
              <w:rPr>
                <w:rFonts w:hint="eastAsia" w:ascii="宋体" w:hAnsi="宋体"/>
                <w:sz w:val="24"/>
              </w:rPr>
              <w:t xml:space="preserve">对性不够强，得2分；</w:t>
            </w:r>
            <w:r/>
          </w:p>
          <w:p>
            <w:pPr>
              <w:jc w:val="left"/>
              <w:spacing w:after="120" w:line="360" w:lineRule="auto"/>
              <w:rPr>
                <w:rFonts w:ascii="宋体" w:hAnsi="宋体"/>
              </w:rPr>
            </w:pPr>
            <w:r>
              <w:rPr>
                <w:rFonts w:hint="eastAsia" w:ascii="宋体" w:hAnsi="宋体"/>
                <w:sz w:val="24"/>
              </w:rPr>
              <w:t xml:space="preserve">3、方案内容不全，或均有所阐述，但大部分内容阐述不到位，验收流程与步骤不合理，应急预案不具备针对性，得1分；</w:t>
            </w:r>
            <w:r/>
          </w:p>
          <w:p>
            <w:pPr>
              <w:jc w:val="left"/>
              <w:spacing w:line="360" w:lineRule="auto"/>
              <w:rPr>
                <w:rFonts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3</w:t>
            </w:r>
            <w:r/>
          </w:p>
        </w:tc>
        <w:tc>
          <w:tcPr>
            <w:tcW w:w="1110"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主观分</w:t>
            </w:r>
            <w:r/>
          </w:p>
        </w:tc>
      </w:tr>
      <w:tr>
        <w:trPr/>
        <w:tc>
          <w:tcPr>
            <w:tcW w:w="959" w:type="dxa"/>
            <w:vAlign w:val="center"/>
            <w:textDirection w:val="lrTb"/>
            <w:noWrap/>
          </w:tcPr>
          <w:p>
            <w:pPr>
              <w:jc w:val="center"/>
              <w:spacing w:line="480" w:lineRule="exact"/>
              <w:rPr>
                <w:rFonts w:ascii="宋体" w:hAnsi="宋体" w:cs="宋体"/>
                <w:sz w:val="28"/>
                <w:szCs w:val="28"/>
              </w:rPr>
            </w:pPr>
            <w:r>
              <w:rPr>
                <w:rFonts w:hint="eastAsia" w:ascii="宋体" w:hAnsi="宋体" w:cs="宋体"/>
                <w:sz w:val="28"/>
                <w:szCs w:val="28"/>
              </w:rPr>
              <w:t xml:space="preserve">3</w:t>
            </w:r>
            <w:r/>
          </w:p>
        </w:tc>
        <w:tc>
          <w:tcPr>
            <w:tcW w:w="1701" w:type="dxa"/>
            <w:vAlign w:val="center"/>
            <w:textDirection w:val="lrTb"/>
            <w:noWrap/>
          </w:tcPr>
          <w:p>
            <w:pPr>
              <w:jc w:val="center"/>
              <w:spacing w:line="480" w:lineRule="exact"/>
              <w:rPr>
                <w:rFonts w:ascii="仿宋" w:hAnsi="仿宋" w:eastAsia="仿宋"/>
                <w:b/>
                <w:sz w:val="28"/>
                <w:szCs w:val="28"/>
              </w:rPr>
            </w:pPr>
            <w:r>
              <w:rPr>
                <w:rFonts w:hint="eastAsia" w:ascii="宋体" w:hAnsi="宋体"/>
                <w:sz w:val="24"/>
              </w:rPr>
              <w:t xml:space="preserve">培训方案</w:t>
            </w:r>
            <w:r/>
          </w:p>
        </w:tc>
        <w:tc>
          <w:tcPr>
            <w:tcW w:w="2835" w:type="dxa"/>
            <w:textDirection w:val="lrTb"/>
            <w:noWrap/>
          </w:tcPr>
          <w:p>
            <w:pPr>
              <w:jc w:val="left"/>
              <w:spacing w:line="360" w:lineRule="auto"/>
              <w:rPr>
                <w:rFonts w:ascii="宋体" w:hAnsi="宋体"/>
                <w:sz w:val="24"/>
              </w:rPr>
            </w:pPr>
            <w:r>
              <w:rPr>
                <w:rFonts w:hint="eastAsia" w:ascii="宋体" w:hAnsi="宋体"/>
                <w:sz w:val="24"/>
              </w:rPr>
              <w:t xml:space="preserve">投标时投标人应对本项目提供完整、详细、可行的培训方案，内容包括但不限于①培训内容和目标、②时间地点安排、③方法要点、④师资和人次、⑤管理和协调、⑥效果评价。评委根据投标人提供的具体培训方案进行打分：</w:t>
            </w:r>
            <w:r/>
          </w:p>
          <w:p>
            <w:pPr>
              <w:jc w:val="left"/>
              <w:spacing w:line="360" w:lineRule="auto"/>
              <w:rPr>
                <w:rFonts w:ascii="宋体" w:hAnsi="宋体"/>
                <w:sz w:val="24"/>
              </w:rPr>
            </w:pPr>
            <w:r>
              <w:rPr>
                <w:rFonts w:hint="eastAsia" w:ascii="宋体" w:hAnsi="宋体"/>
                <w:sz w:val="24"/>
              </w:rPr>
              <w:t xml:space="preserve">1、方案内容包含上述要点，能够根据货物特点安排有针对性并符合业主要求的培训内容，由富有经验的师资力量开展培训活动，具有详细培训课程安排和个性化的培训效果评价计划，得4分；</w:t>
            </w:r>
            <w:r/>
          </w:p>
          <w:p>
            <w:pPr>
              <w:jc w:val="left"/>
              <w:spacing w:line="360" w:lineRule="auto"/>
              <w:rPr>
                <w:rFonts w:ascii="宋体" w:hAnsi="宋体"/>
                <w:sz w:val="24"/>
              </w:rPr>
            </w:pPr>
            <w:r>
              <w:rPr>
                <w:rFonts w:hint="eastAsia" w:ascii="宋体" w:hAnsi="宋体"/>
                <w:sz w:val="24"/>
              </w:rPr>
              <w:t xml:space="preserve">2、方案内容包含上述要</w:t>
            </w:r>
            <w:r>
              <w:rPr>
                <w:rFonts w:hint="eastAsia" w:ascii="宋体" w:hAnsi="宋体"/>
                <w:sz w:val="24"/>
              </w:rPr>
              <w:t xml:space="preserve">点，能够根据货物特点安排有针对性的培训内容，但师资力量较弱，培训课程安排不够详细，培训效果评价计划不够有针对性，得2分； </w:t>
            </w:r>
            <w:r/>
          </w:p>
          <w:p>
            <w:pPr>
              <w:jc w:val="left"/>
              <w:spacing w:after="120" w:line="360" w:lineRule="auto"/>
              <w:rPr>
                <w:rFonts w:ascii="宋体" w:hAnsi="宋体"/>
                <w:sz w:val="24"/>
              </w:rPr>
            </w:pPr>
            <w:r>
              <w:rPr>
                <w:rFonts w:hint="eastAsia" w:ascii="宋体" w:hAnsi="宋体"/>
                <w:sz w:val="24"/>
              </w:rPr>
              <w:t xml:space="preserve">3、方案内容不全，或包含上述要点，但缺少根据货物特点和业主要求的个性化内容，师资力量较弱，无具体课程安排和培训效果评价计划，得1分；</w:t>
            </w:r>
            <w:r/>
          </w:p>
          <w:p>
            <w:pPr>
              <w:jc w:val="left"/>
              <w:spacing w:line="360" w:lineRule="auto"/>
              <w:rPr>
                <w:rFonts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4</w:t>
            </w:r>
            <w:r/>
          </w:p>
        </w:tc>
        <w:tc>
          <w:tcPr>
            <w:tcW w:w="1110"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主观分</w:t>
            </w:r>
            <w:r/>
          </w:p>
        </w:tc>
      </w:tr>
      <w:tr>
        <w:trPr/>
        <w:tc>
          <w:tcPr>
            <w:tcW w:w="959" w:type="dxa"/>
            <w:vAlign w:val="center"/>
            <w:textDirection w:val="lrTb"/>
            <w:noWrap/>
          </w:tcPr>
          <w:p>
            <w:pPr>
              <w:jc w:val="center"/>
              <w:spacing w:line="480" w:lineRule="exact"/>
              <w:rPr>
                <w:rFonts w:ascii="宋体" w:hAnsi="宋体" w:cs="宋体"/>
                <w:sz w:val="28"/>
                <w:szCs w:val="28"/>
              </w:rPr>
            </w:pPr>
            <w:r>
              <w:rPr>
                <w:rFonts w:hint="eastAsia" w:ascii="宋体" w:hAnsi="宋体" w:cs="宋体"/>
                <w:sz w:val="28"/>
                <w:szCs w:val="28"/>
              </w:rPr>
              <w:t xml:space="preserve">4</w:t>
            </w:r>
            <w:r/>
          </w:p>
        </w:tc>
        <w:tc>
          <w:tcPr>
            <w:tcW w:w="1701" w:type="dxa"/>
            <w:vAlign w:val="center"/>
            <w:textDirection w:val="lrTb"/>
            <w:noWrap/>
          </w:tcPr>
          <w:p>
            <w:pPr>
              <w:jc w:val="center"/>
              <w:spacing w:line="480" w:lineRule="exact"/>
              <w:rPr>
                <w:rFonts w:ascii="仿宋" w:hAnsi="仿宋" w:eastAsia="仿宋"/>
                <w:b/>
                <w:sz w:val="28"/>
                <w:szCs w:val="28"/>
              </w:rPr>
            </w:pPr>
            <w:r>
              <w:rPr>
                <w:rFonts w:hint="eastAsia" w:ascii="宋体" w:hAnsi="宋体"/>
                <w:sz w:val="24"/>
              </w:rPr>
              <w:t xml:space="preserve">售后服务方案</w:t>
            </w:r>
            <w:r/>
          </w:p>
        </w:tc>
        <w:tc>
          <w:tcPr>
            <w:tcW w:w="2835" w:type="dxa"/>
            <w:textDirection w:val="lrTb"/>
            <w:noWrap/>
          </w:tcPr>
          <w:p>
            <w:pPr>
              <w:jc w:val="left"/>
              <w:spacing w:line="360" w:lineRule="auto"/>
              <w:rPr>
                <w:rFonts w:ascii="宋体" w:hAnsi="宋体"/>
                <w:sz w:val="24"/>
              </w:rPr>
            </w:pPr>
            <w:r>
              <w:rPr>
                <w:rFonts w:hint="eastAsia" w:ascii="宋体" w:hAnsi="宋体"/>
                <w:sz w:val="24"/>
              </w:rPr>
              <w:t xml:space="preserve">投标时投标人应对本项目提供完整、详细、可行的售后方案，内容包括但不限于①保修时间响应、②服务响应速度、③应急处理方式、④日常维护和保养、⑤零配件和维修备品备件的供应保障、⑥服务人员专业素养、⑦软件免费升级保障、⑧客户反馈处理机制等。评委根据投标人提供的具体售</w:t>
            </w:r>
            <w:r>
              <w:rPr>
                <w:rFonts w:hint="eastAsia" w:ascii="宋体" w:hAnsi="宋体"/>
                <w:sz w:val="24"/>
              </w:rPr>
              <w:t xml:space="preserve">后方案进行打分：</w:t>
            </w:r>
            <w:r/>
          </w:p>
          <w:p>
            <w:pPr>
              <w:jc w:val="left"/>
              <w:spacing w:line="360" w:lineRule="auto"/>
              <w:rPr>
                <w:rFonts w:ascii="宋体" w:hAnsi="宋体"/>
                <w:sz w:val="24"/>
              </w:rPr>
            </w:pPr>
            <w:r>
              <w:rPr>
                <w:rFonts w:hint="eastAsia" w:ascii="宋体" w:hAnsi="宋体"/>
                <w:sz w:val="24"/>
              </w:rPr>
              <w:t xml:space="preserve">1、方案详尽列出上述所有要点所涉具体内容，能够根据业主要求提供个性化服务，保修时间≥2年，得4分；</w:t>
            </w:r>
            <w:r/>
          </w:p>
          <w:p>
            <w:pPr>
              <w:jc w:val="left"/>
              <w:spacing w:line="360" w:lineRule="auto"/>
              <w:rPr>
                <w:rFonts w:ascii="宋体" w:hAnsi="宋体"/>
                <w:sz w:val="24"/>
              </w:rPr>
            </w:pPr>
            <w:r>
              <w:rPr>
                <w:rFonts w:hint="eastAsia" w:ascii="宋体" w:hAnsi="宋体"/>
                <w:sz w:val="24"/>
              </w:rPr>
              <w:t xml:space="preserve">2、方案详尽列出上述所有要点所涉具体内容，能够提供个性化服务，</w:t>
            </w:r>
            <w:bookmarkStart w:id="231" w:name="OLE_LINK26"/>
            <w:r>
              <w:rPr>
                <w:rFonts w:hint="eastAsia" w:ascii="宋体" w:hAnsi="宋体"/>
                <w:sz w:val="24"/>
              </w:rPr>
              <w:t xml:space="preserve">保修时间1年，</w:t>
            </w:r>
            <w:bookmarkEnd w:id="231"/>
            <w:r>
              <w:rPr>
                <w:rFonts w:hint="eastAsia" w:ascii="宋体" w:hAnsi="宋体"/>
                <w:sz w:val="24"/>
              </w:rPr>
              <w:t xml:space="preserve">得2分； </w:t>
            </w:r>
            <w:r/>
          </w:p>
          <w:p>
            <w:pPr>
              <w:jc w:val="left"/>
              <w:spacing w:line="360" w:lineRule="auto"/>
              <w:rPr>
                <w:rFonts w:ascii="宋体" w:hAnsi="宋体"/>
                <w:sz w:val="24"/>
              </w:rPr>
            </w:pPr>
            <w:r>
              <w:rPr>
                <w:rFonts w:hint="eastAsia" w:ascii="宋体" w:hAnsi="宋体"/>
                <w:sz w:val="24"/>
              </w:rPr>
              <w:t xml:space="preserve">3、方案不能详尽列出上述要点所涉具体内容，仅能提供通用化服务，保修时间1年，得1分；</w:t>
            </w:r>
            <w:r/>
          </w:p>
          <w:p>
            <w:pPr>
              <w:jc w:val="left"/>
              <w:spacing w:line="360" w:lineRule="auto"/>
              <w:rPr>
                <w:rFonts w:ascii="仿宋" w:hAnsi="仿宋" w:eastAsia="仿宋"/>
                <w:b/>
                <w:sz w:val="28"/>
                <w:szCs w:val="28"/>
              </w:rPr>
            </w:pPr>
            <w:r>
              <w:rPr>
                <w:rFonts w:hint="eastAsia" w:ascii="宋体" w:hAnsi="宋体"/>
                <w:sz w:val="24"/>
              </w:rPr>
              <w:t xml:space="preserve">4、投标时未提供方案的，不得分。</w:t>
            </w:r>
            <w:r/>
          </w:p>
        </w:tc>
        <w:tc>
          <w:tcPr>
            <w:tcW w:w="1241"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4</w:t>
            </w:r>
            <w:r/>
          </w:p>
        </w:tc>
        <w:tc>
          <w:tcPr>
            <w:tcW w:w="1110"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0</w:t>
            </w:r>
            <w:r/>
          </w:p>
        </w:tc>
        <w:tc>
          <w:tcPr>
            <w:tcW w:w="1618" w:type="dxa"/>
            <w:vAlign w:val="center"/>
            <w:textDirection w:val="lrTb"/>
            <w:noWrap/>
          </w:tcPr>
          <w:p>
            <w:pPr>
              <w:jc w:val="center"/>
              <w:spacing w:line="480" w:lineRule="exact"/>
              <w:rPr>
                <w:rFonts w:ascii="仿宋" w:hAnsi="仿宋" w:eastAsia="仿宋"/>
                <w:b/>
                <w:sz w:val="28"/>
                <w:szCs w:val="28"/>
              </w:rPr>
            </w:pPr>
            <w:r>
              <w:rPr>
                <w:rFonts w:hint="eastAsia" w:ascii="宋体" w:hAnsi="宋体" w:cs="宋体"/>
                <w:sz w:val="24"/>
                <w:szCs w:val="24"/>
              </w:rPr>
              <w:t xml:space="preserve">主观分</w:t>
            </w:r>
            <w:r/>
          </w:p>
        </w:tc>
      </w:tr>
      <w:tr>
        <w:trPr/>
        <w:tc>
          <w:tcPr>
            <w:tcW w:w="959" w:type="dxa"/>
            <w:vAlign w:val="center"/>
            <w:textDirection w:val="lrTb"/>
            <w:noWrap/>
          </w:tcPr>
          <w:p>
            <w:pPr>
              <w:jc w:val="center"/>
              <w:spacing w:line="480" w:lineRule="exact"/>
              <w:rPr>
                <w:rFonts w:ascii="宋体" w:hAnsi="宋体" w:cs="宋体"/>
                <w:sz w:val="28"/>
                <w:szCs w:val="28"/>
              </w:rPr>
            </w:pPr>
            <w:r>
              <w:rPr>
                <w:rFonts w:hint="eastAsia" w:ascii="宋体" w:hAnsi="宋体" w:cs="宋体"/>
                <w:sz w:val="28"/>
                <w:szCs w:val="28"/>
              </w:rPr>
              <w:t xml:space="preserve">5</w:t>
            </w:r>
            <w:r/>
          </w:p>
        </w:tc>
        <w:tc>
          <w:tcPr>
            <w:tcW w:w="1701" w:type="dxa"/>
            <w:vAlign w:val="center"/>
            <w:textDirection w:val="lrTb"/>
            <w:noWrap/>
          </w:tcPr>
          <w:p>
            <w:pPr>
              <w:jc w:val="center"/>
              <w:spacing w:line="480" w:lineRule="exact"/>
              <w:rPr>
                <w:rFonts w:ascii="宋体" w:hAnsi="宋体"/>
                <w:sz w:val="24"/>
              </w:rPr>
            </w:pPr>
            <w:r>
              <w:rPr>
                <w:rFonts w:hint="eastAsia" w:ascii="宋体" w:hAnsi="宋体"/>
                <w:sz w:val="24"/>
              </w:rPr>
              <w:t xml:space="preserve">节能环保</w:t>
            </w:r>
            <w:r/>
          </w:p>
        </w:tc>
        <w:tc>
          <w:tcPr>
            <w:tcW w:w="2835" w:type="dxa"/>
            <w:textDirection w:val="lrTb"/>
            <w:noWrap/>
          </w:tcPr>
          <w:p>
            <w:pPr>
              <w:spacing w:line="48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投标产品属于财政部、国家发改委公布的“节能产品品目清单”范围内的，投标人提供国家确定的认证机构出具的、处于有效期之内的该节能产品认证证书复印件的，有</w:t>
            </w:r>
            <w:r>
              <w:rPr>
                <w:rFonts w:ascii="宋体" w:hAnsi="宋体"/>
                <w:sz w:val="24"/>
                <w:szCs w:val="24"/>
              </w:rPr>
              <w:t xml:space="preserve">1</w:t>
            </w:r>
            <w:r>
              <w:rPr>
                <w:rFonts w:hint="eastAsia" w:ascii="宋体" w:hAnsi="宋体"/>
                <w:sz w:val="24"/>
                <w:szCs w:val="24"/>
              </w:rPr>
              <w:t xml:space="preserve">个得</w:t>
            </w:r>
            <w:r>
              <w:rPr>
                <w:rFonts w:ascii="宋体" w:hAnsi="宋体"/>
                <w:sz w:val="24"/>
                <w:szCs w:val="24"/>
              </w:rPr>
              <w:t xml:space="preserve">0.5</w:t>
            </w:r>
            <w:r>
              <w:rPr>
                <w:rFonts w:hint="eastAsia" w:ascii="宋体" w:hAnsi="宋体"/>
                <w:sz w:val="24"/>
                <w:szCs w:val="24"/>
              </w:rPr>
              <w:t xml:space="preserve">分，最多得</w:t>
            </w:r>
            <w:r>
              <w:rPr>
                <w:rFonts w:ascii="宋体" w:hAnsi="宋体"/>
                <w:sz w:val="24"/>
                <w:szCs w:val="24"/>
              </w:rPr>
              <w:t xml:space="preserve">1</w:t>
            </w:r>
            <w:r>
              <w:rPr>
                <w:rFonts w:hint="eastAsia" w:ascii="宋体" w:hAnsi="宋体"/>
                <w:sz w:val="24"/>
                <w:szCs w:val="24"/>
              </w:rPr>
              <w:t xml:space="preserve">分。如投标产品均属于政府强制采购节能产品品目清单</w:t>
            </w:r>
            <w:r>
              <w:rPr>
                <w:rFonts w:hint="eastAsia" w:ascii="宋体" w:hAnsi="宋体"/>
                <w:sz w:val="24"/>
                <w:szCs w:val="24"/>
              </w:rPr>
              <w:t xml:space="preserve">范围内，本项不得分。</w:t>
            </w:r>
            <w:r/>
          </w:p>
          <w:p>
            <w:pPr>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投标产品属于财政部、生态环境部公布的“环境标志产品品目清单”范围内的，投标人提供国家确定的认证机构出具的、处于有效期内的该环保产品认证证书复印件的，有</w:t>
            </w:r>
            <w:r>
              <w:rPr>
                <w:rFonts w:ascii="宋体" w:hAnsi="宋体"/>
                <w:sz w:val="24"/>
                <w:szCs w:val="24"/>
              </w:rPr>
              <w:t xml:space="preserve">1</w:t>
            </w:r>
            <w:r>
              <w:rPr>
                <w:rFonts w:hint="eastAsia" w:ascii="宋体" w:hAnsi="宋体"/>
                <w:sz w:val="24"/>
                <w:szCs w:val="24"/>
              </w:rPr>
              <w:t xml:space="preserve">个得</w:t>
            </w:r>
            <w:r>
              <w:rPr>
                <w:rFonts w:ascii="宋体" w:hAnsi="宋体"/>
                <w:sz w:val="24"/>
                <w:szCs w:val="24"/>
              </w:rPr>
              <w:t xml:space="preserve">0.5</w:t>
            </w:r>
            <w:r>
              <w:rPr>
                <w:rFonts w:hint="eastAsia" w:ascii="宋体" w:hAnsi="宋体"/>
                <w:sz w:val="24"/>
                <w:szCs w:val="24"/>
              </w:rPr>
              <w:t xml:space="preserve">分，最多得</w:t>
            </w:r>
            <w:r>
              <w:rPr>
                <w:rFonts w:ascii="宋体" w:hAnsi="宋体"/>
                <w:sz w:val="24"/>
                <w:szCs w:val="24"/>
              </w:rPr>
              <w:t xml:space="preserve">1</w:t>
            </w:r>
            <w:r>
              <w:rPr>
                <w:rFonts w:hint="eastAsia" w:ascii="宋体" w:hAnsi="宋体"/>
                <w:sz w:val="24"/>
                <w:szCs w:val="24"/>
              </w:rPr>
              <w:t xml:space="preserve">分。</w:t>
            </w:r>
            <w:r/>
          </w:p>
          <w:p>
            <w:pPr>
              <w:jc w:val="left"/>
              <w:spacing w:line="360" w:lineRule="auto"/>
              <w:rPr>
                <w:rFonts w:ascii="宋体" w:hAnsi="宋体"/>
                <w:sz w:val="24"/>
              </w:rPr>
            </w:pPr>
            <w:r>
              <w:rPr>
                <w:rFonts w:ascii="宋体" w:hAnsi="宋体"/>
                <w:sz w:val="24"/>
              </w:rPr>
            </w:r>
            <w:r/>
          </w:p>
        </w:tc>
        <w:tc>
          <w:tcPr>
            <w:tcW w:w="1241"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2</w:t>
            </w:r>
            <w:r/>
          </w:p>
        </w:tc>
        <w:tc>
          <w:tcPr>
            <w:tcW w:w="1110"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0</w:t>
            </w:r>
            <w:r/>
          </w:p>
        </w:tc>
        <w:tc>
          <w:tcPr>
            <w:tcW w:w="1618" w:type="dxa"/>
            <w:vAlign w:val="center"/>
            <w:textDirection w:val="lrTb"/>
            <w:noWrap/>
          </w:tcPr>
          <w:p>
            <w:pPr>
              <w:jc w:val="center"/>
              <w:spacing w:line="480" w:lineRule="exact"/>
              <w:rPr>
                <w:rFonts w:ascii="宋体" w:hAnsi="宋体" w:cs="宋体"/>
                <w:sz w:val="24"/>
                <w:szCs w:val="24"/>
              </w:rPr>
            </w:pPr>
            <w:r>
              <w:rPr>
                <w:rFonts w:hint="eastAsia" w:ascii="宋体" w:hAnsi="宋体" w:cs="宋体"/>
                <w:sz w:val="24"/>
                <w:szCs w:val="24"/>
              </w:rPr>
              <w:t xml:space="preserve">客观分</w:t>
            </w:r>
            <w:r/>
          </w:p>
        </w:tc>
      </w:tr>
    </w:tbl>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keepNext/>
        <w:rPr>
          <w:rFonts w:ascii="黑体" w:eastAsia="黑体"/>
          <w:bCs/>
          <w:sz w:val="44"/>
          <w:szCs w:val="28"/>
        </w:rPr>
        <w:outlineLvl w:val="0"/>
      </w:pPr>
      <w:r>
        <w:rPr>
          <w:rFonts w:ascii="黑体" w:eastAsia="黑体"/>
          <w:bCs/>
          <w:sz w:val="44"/>
          <w:szCs w:val="28"/>
        </w:rPr>
      </w:r>
      <w:r/>
    </w:p>
    <w:p>
      <w:pPr>
        <w:keepNext/>
        <w:rPr>
          <w:rFonts w:ascii="黑体" w:eastAsia="黑体"/>
          <w:bCs/>
          <w:sz w:val="44"/>
          <w:szCs w:val="28"/>
        </w:rPr>
        <w:outlineLvl w:val="0"/>
      </w:pPr>
      <w:r>
        <w:rPr>
          <w:rFonts w:ascii="黑体" w:eastAsia="黑体"/>
          <w:bCs/>
          <w:sz w:val="44"/>
          <w:szCs w:val="28"/>
        </w:rPr>
      </w:r>
      <w:r/>
    </w:p>
    <w:p>
      <w:pPr>
        <w:pStyle w:val="929"/>
        <w:rPr>
          <w:lang w:eastAsia="zh-CN"/>
        </w:rPr>
      </w:pPr>
      <w:r>
        <w:rPr>
          <w:lang w:eastAsia="zh-CN"/>
        </w:rPr>
      </w:r>
      <w:r/>
    </w:p>
    <w:p>
      <w:pPr>
        <w:pStyle w:val="929"/>
        <w:rPr>
          <w:lang w:eastAsia="zh-CN"/>
        </w:rPr>
      </w:pPr>
      <w:r>
        <w:rPr>
          <w:lang w:eastAsia="zh-CN"/>
        </w:rPr>
      </w:r>
      <w:r/>
    </w:p>
    <w:p>
      <w:pPr>
        <w:jc w:val="center"/>
        <w:keepNext/>
        <w:rPr>
          <w:rFonts w:ascii="黑体" w:eastAsia="黑体"/>
          <w:bCs/>
          <w:sz w:val="44"/>
          <w:szCs w:val="28"/>
        </w:rPr>
        <w:outlineLvl w:val="0"/>
      </w:pPr>
      <w:r>
        <w:rPr>
          <w:rFonts w:hint="eastAsia" w:ascii="黑体" w:eastAsia="黑体"/>
          <w:bCs/>
          <w:sz w:val="44"/>
          <w:szCs w:val="28"/>
        </w:rPr>
        <w:t xml:space="preserve">第六章  投标</w:t>
      </w:r>
      <w:bookmarkEnd w:id="202"/>
      <w:r/>
      <w:bookmarkEnd w:id="203"/>
      <w:r/>
      <w:bookmarkEnd w:id="228"/>
      <w:r>
        <w:rPr>
          <w:rFonts w:hint="eastAsia" w:ascii="黑体" w:eastAsia="黑体"/>
          <w:bCs/>
          <w:sz w:val="44"/>
          <w:szCs w:val="28"/>
        </w:rPr>
        <w:t xml:space="preserve">文件格式 </w:t>
      </w:r>
      <w:r/>
    </w:p>
    <w:p>
      <w:pPr>
        <w:jc w:val="center"/>
        <w:rPr>
          <w:rFonts w:ascii="宋体" w:hAnsi="宋体"/>
          <w:b/>
          <w:sz w:val="72"/>
          <w:szCs w:val="21"/>
        </w:rPr>
      </w:pPr>
      <w:r/>
      <w:bookmarkStart w:id="232" w:name="_Hlt26955039"/>
      <w:r/>
      <w:bookmarkStart w:id="233" w:name="_Hlt26671244"/>
      <w:r/>
      <w:bookmarkStart w:id="234" w:name="_Toc120614282"/>
      <w:r/>
      <w:bookmarkStart w:id="235" w:name="_Toc26554094"/>
      <w:r/>
      <w:bookmarkStart w:id="236" w:name="_Toc49090576"/>
      <w:r/>
      <w:bookmarkEnd w:id="232"/>
      <w:r/>
      <w:bookmarkEnd w:id="233"/>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rPr>
          <w:rFonts w:ascii="宋体" w:hAnsi="宋体"/>
          <w:b/>
          <w:sz w:val="36"/>
          <w:szCs w:val="21"/>
          <w:u w:val="single"/>
        </w:rPr>
      </w:pPr>
      <w:r>
        <w:rPr>
          <w:rFonts w:ascii="宋体" w:hAnsi="宋体"/>
          <w:b/>
          <w:sz w:val="36"/>
          <w:szCs w:val="21"/>
          <w:u w:val="single"/>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pStyle w:val="929"/>
        <w:ind w:firstLine="0"/>
        <w:rPr>
          <w:lang w:eastAsia="zh-CN"/>
        </w:rPr>
      </w:pPr>
      <w:r>
        <w:rPr>
          <w:lang w:eastAsia="zh-CN"/>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开标一览表（格式见附件</w:t>
      </w:r>
      <w:r>
        <w:rPr>
          <w:rFonts w:ascii="仿宋" w:hAnsi="仿宋" w:eastAsia="仿宋"/>
          <w:sz w:val="28"/>
          <w:szCs w:val="28"/>
        </w:rPr>
        <w:t xml:space="preserve">1</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投标分项报价表（格式见</w:t>
      </w:r>
      <w:r>
        <w:rPr>
          <w:rFonts w:ascii="仿宋" w:hAnsi="仿宋" w:eastAsia="仿宋"/>
          <w:sz w:val="28"/>
          <w:szCs w:val="28"/>
        </w:rPr>
        <w:t xml:space="preserve">附件2</w:t>
      </w:r>
      <w:r>
        <w:rPr>
          <w:rFonts w:hint="eastAsia" w:ascii="仿宋" w:hAnsi="仿宋" w:eastAsia="仿宋"/>
          <w:sz w:val="28"/>
          <w:szCs w:val="28"/>
        </w:rPr>
        <w:t xml:space="preserve">）</w:t>
      </w:r>
      <w:r/>
    </w:p>
    <w:p>
      <w:pPr>
        <w:ind w:left="48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技术要求响应及偏离表（格式见</w:t>
      </w:r>
      <w:r>
        <w:rPr>
          <w:rFonts w:ascii="仿宋" w:hAnsi="仿宋" w:eastAsia="仿宋"/>
          <w:sz w:val="28"/>
          <w:szCs w:val="28"/>
        </w:rPr>
        <w:t xml:space="preserve">附件3</w:t>
      </w:r>
      <w:r>
        <w:rPr>
          <w:rFonts w:hint="eastAsia" w:ascii="仿宋" w:hAnsi="仿宋" w:eastAsia="仿宋"/>
          <w:sz w:val="28"/>
          <w:szCs w:val="28"/>
        </w:rPr>
        <w:t xml:space="preserve">）</w:t>
      </w:r>
      <w:r/>
    </w:p>
    <w:p>
      <w:pPr>
        <w:ind w:firstLine="420"/>
        <w:spacing w:line="48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商务要求响应及偏离表（格式见</w:t>
      </w:r>
      <w:r>
        <w:rPr>
          <w:rFonts w:ascii="仿宋" w:hAnsi="仿宋" w:eastAsia="仿宋"/>
          <w:sz w:val="28"/>
          <w:szCs w:val="28"/>
        </w:rPr>
        <w:t xml:space="preserve">附件4</w:t>
      </w:r>
      <w:r>
        <w:rPr>
          <w:rFonts w:hint="eastAsia" w:ascii="仿宋" w:hAnsi="仿宋" w:eastAsia="仿宋"/>
          <w:sz w:val="28"/>
          <w:szCs w:val="28"/>
        </w:rPr>
        <w:t xml:space="preserve">）</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投标产品配置选型一览表（格式见</w:t>
      </w:r>
      <w:r>
        <w:rPr>
          <w:rFonts w:ascii="仿宋" w:hAnsi="仿宋" w:eastAsia="仿宋"/>
          <w:sz w:val="28"/>
          <w:szCs w:val="28"/>
        </w:rPr>
        <w:t xml:space="preserve">附件</w:t>
      </w:r>
      <w:r>
        <w:rPr>
          <w:rFonts w:hint="eastAsia" w:ascii="仿宋" w:hAnsi="仿宋" w:eastAsia="仿宋"/>
          <w:sz w:val="28"/>
          <w:szCs w:val="28"/>
        </w:rPr>
        <w:t xml:space="preserve">11）</w:t>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560"/>
        <w:rPr>
          <w:rFonts w:ascii="宋体" w:hAnsi="宋体" w:eastAsia="仿宋"/>
          <w:b/>
          <w:sz w:val="30"/>
          <w:szCs w:val="30"/>
          <w:highlight w:val="green"/>
        </w:rPr>
      </w:pP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投标人符合《政府采购法》第二十二条规定条件的声明函（格式见附件5）</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特定资格要求的证明文件（如果本项目对投标人</w:t>
      </w:r>
      <w:r>
        <w:rPr>
          <w:rFonts w:ascii="仿宋" w:hAnsi="仿宋" w:eastAsia="仿宋"/>
          <w:sz w:val="28"/>
          <w:szCs w:val="28"/>
        </w:rPr>
        <w:t xml:space="preserve">做出特定资格要求的</w:t>
      </w:r>
      <w:r>
        <w:rPr>
          <w:rFonts w:hint="eastAsia" w:ascii="仿宋" w:hAnsi="仿宋" w:eastAsia="仿宋"/>
          <w:sz w:val="28"/>
          <w:szCs w:val="28"/>
        </w:rPr>
        <w:t xml:space="preserve">，必须提供）</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法人授权书（格式见附件6）</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投标函（格式见附件7）</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中小微企业声明函（如果本项目</w:t>
      </w:r>
      <w:r>
        <w:rPr>
          <w:rFonts w:ascii="仿宋" w:hAnsi="仿宋" w:eastAsia="仿宋"/>
          <w:sz w:val="28"/>
          <w:szCs w:val="28"/>
        </w:rPr>
        <w:t xml:space="preserve">专门面向中小微型企业采购，则必须提供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t xml:space="preserve">.</w:t>
      </w:r>
      <w:r>
        <w:rPr>
          <w:rFonts w:hint="eastAsia" w:ascii="仿宋" w:hAnsi="仿宋" w:eastAsia="仿宋"/>
          <w:sz w:val="28"/>
          <w:szCs w:val="28"/>
        </w:rPr>
        <w:t xml:space="preserve">残疾人福利性单位声明函（如果本项目</w:t>
      </w:r>
      <w:r>
        <w:rPr>
          <w:rFonts w:ascii="仿宋" w:hAnsi="仿宋" w:eastAsia="仿宋"/>
          <w:sz w:val="28"/>
          <w:szCs w:val="28"/>
        </w:rPr>
        <w:t xml:space="preserve">专门面向中小微型企业采购，</w:t>
      </w:r>
      <w:r>
        <w:rPr>
          <w:rFonts w:hint="eastAsia" w:ascii="仿宋" w:hAnsi="仿宋" w:eastAsia="仿宋"/>
          <w:sz w:val="28"/>
          <w:szCs w:val="28"/>
        </w:rPr>
        <w:t xml:space="preserve">供应商为</w:t>
      </w:r>
      <w:r>
        <w:rPr>
          <w:rFonts w:ascii="仿宋" w:hAnsi="仿宋" w:eastAsia="仿宋"/>
          <w:sz w:val="28"/>
          <w:szCs w:val="28"/>
        </w:rPr>
        <w:t xml:space="preserve">残疾人福利性单位并</w:t>
      </w:r>
      <w:r>
        <w:rPr>
          <w:rFonts w:hint="eastAsia" w:ascii="仿宋" w:hAnsi="仿宋" w:eastAsia="仿宋"/>
          <w:sz w:val="28"/>
          <w:szCs w:val="28"/>
        </w:rPr>
        <w:t xml:space="preserve">提供本单位制造的货物，或者提供其他残疾人福利性单位制造的货物，</w:t>
      </w:r>
      <w:r>
        <w:rPr>
          <w:rFonts w:ascii="仿宋" w:hAnsi="仿宋" w:eastAsia="仿宋"/>
          <w:sz w:val="28"/>
          <w:szCs w:val="28"/>
        </w:rPr>
        <w:t xml:space="preserve">则必须提供</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spacing w:line="480" w:lineRule="exact"/>
        <w:rPr>
          <w:rFonts w:ascii="仿宋" w:hAnsi="仿宋" w:eastAsia="仿宋"/>
          <w:sz w:val="28"/>
          <w:szCs w:val="28"/>
        </w:rPr>
      </w:pPr>
      <w:r>
        <w:rPr>
          <w:rFonts w:hint="eastAsia" w:ascii="仿宋" w:hAnsi="仿宋" w:eastAsia="仿宋"/>
          <w:sz w:val="28"/>
          <w:szCs w:val="28"/>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560"/>
        <w:spacing w:line="480" w:lineRule="exact"/>
        <w:rPr>
          <w:rFonts w:ascii="仿宋" w:hAnsi="仿宋" w:eastAsia="仿宋"/>
          <w:b/>
          <w:bCs/>
          <w:sz w:val="28"/>
          <w:szCs w:val="28"/>
        </w:rPr>
      </w:pPr>
      <w:r>
        <w:rPr>
          <w:rFonts w:hint="eastAsia" w:ascii="仿宋" w:hAnsi="仿宋" w:eastAsia="仿宋"/>
          <w:sz w:val="28"/>
          <w:szCs w:val="28"/>
        </w:rPr>
        <w:t xml:space="preserve">投标人必须</w:t>
      </w:r>
      <w:r>
        <w:rPr>
          <w:rFonts w:ascii="仿宋" w:hAnsi="仿宋" w:eastAsia="仿宋"/>
          <w:sz w:val="28"/>
          <w:szCs w:val="28"/>
        </w:rPr>
        <w:t xml:space="preserve">对</w:t>
      </w:r>
      <w:r>
        <w:rPr>
          <w:rFonts w:hint="eastAsia" w:ascii="仿宋" w:hAnsi="仿宋" w:eastAsia="仿宋"/>
          <w:sz w:val="28"/>
          <w:szCs w:val="28"/>
        </w:rPr>
        <w:t xml:space="preserve">采购需求中</w:t>
      </w:r>
      <w:r>
        <w:rPr>
          <w:rFonts w:ascii="仿宋" w:hAnsi="仿宋" w:eastAsia="仿宋"/>
          <w:sz w:val="28"/>
          <w:szCs w:val="28"/>
        </w:rPr>
        <w:t xml:space="preserve">加斜体下划线的实质性要求</w:t>
      </w:r>
      <w:r>
        <w:rPr>
          <w:rFonts w:hint="eastAsia" w:ascii="仿宋" w:hAnsi="仿宋" w:eastAsia="仿宋"/>
          <w:sz w:val="28"/>
          <w:szCs w:val="28"/>
        </w:rPr>
        <w:t xml:space="preserve">逐条</w:t>
      </w:r>
      <w:r>
        <w:rPr>
          <w:rFonts w:ascii="仿宋" w:hAnsi="仿宋" w:eastAsia="仿宋"/>
          <w:sz w:val="28"/>
          <w:szCs w:val="28"/>
        </w:rPr>
        <w:t xml:space="preserve">做出响应，并按照招标</w:t>
      </w:r>
      <w:r>
        <w:rPr>
          <w:rFonts w:hint="eastAsia" w:ascii="仿宋" w:hAnsi="仿宋" w:eastAsia="仿宋"/>
          <w:sz w:val="28"/>
          <w:szCs w:val="28"/>
        </w:rPr>
        <w:t xml:space="preserve">文件</w:t>
      </w:r>
      <w:r>
        <w:rPr>
          <w:rFonts w:ascii="仿宋" w:hAnsi="仿宋" w:eastAsia="仿宋"/>
          <w:sz w:val="28"/>
          <w:szCs w:val="28"/>
        </w:rPr>
        <w:t xml:space="preserve">要求提供</w:t>
      </w:r>
      <w:r>
        <w:rPr>
          <w:rFonts w:hint="eastAsia" w:ascii="仿宋" w:hAnsi="仿宋" w:eastAsia="仿宋"/>
          <w:sz w:val="28"/>
          <w:szCs w:val="28"/>
        </w:rPr>
        <w:t xml:space="preserve">证明</w:t>
      </w:r>
      <w:r>
        <w:rPr>
          <w:rFonts w:ascii="仿宋" w:hAnsi="仿宋" w:eastAsia="仿宋"/>
          <w:sz w:val="28"/>
          <w:szCs w:val="28"/>
        </w:rPr>
        <w:t xml:space="preserve">材料</w:t>
      </w:r>
      <w:r>
        <w:rPr>
          <w:rFonts w:hint="eastAsia" w:ascii="仿宋" w:hAnsi="仿宋" w:eastAsia="仿宋"/>
          <w:sz w:val="28"/>
          <w:szCs w:val="28"/>
        </w:rPr>
        <w:t xml:space="preserve">，否则做无效投标处理</w:t>
      </w:r>
      <w:r>
        <w:rPr>
          <w:rFonts w:hint="eastAsia" w:ascii="仿宋" w:hAnsi="仿宋" w:eastAsia="仿宋"/>
          <w:sz w:val="28"/>
          <w:szCs w:val="28"/>
        </w:rPr>
        <w:t xml:space="preserve">（</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10）</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560"/>
        <w:spacing w:line="48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中小微企业声明函（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8）</w:t>
      </w:r>
      <w:r/>
    </w:p>
    <w:p>
      <w:pPr>
        <w:ind w:firstLine="560"/>
        <w:spacing w:line="48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残疾人福利性单位声明函（</w:t>
      </w:r>
      <w:r>
        <w:rPr>
          <w:rFonts w:ascii="仿宋" w:hAnsi="仿宋" w:eastAsia="仿宋"/>
          <w:sz w:val="28"/>
          <w:szCs w:val="28"/>
        </w:rPr>
        <w:t xml:space="preserve">格式</w:t>
      </w:r>
      <w:r>
        <w:rPr>
          <w:rFonts w:hint="eastAsia" w:ascii="仿宋" w:hAnsi="仿宋" w:eastAsia="仿宋"/>
          <w:sz w:val="28"/>
          <w:szCs w:val="28"/>
        </w:rPr>
        <w:t xml:space="preserve">见</w:t>
      </w:r>
      <w:r>
        <w:rPr>
          <w:rFonts w:ascii="仿宋" w:hAnsi="仿宋" w:eastAsia="仿宋"/>
          <w:sz w:val="28"/>
          <w:szCs w:val="28"/>
        </w:rPr>
        <w:t xml:space="preserve">附件</w:t>
      </w:r>
      <w:r>
        <w:rPr>
          <w:rFonts w:hint="eastAsia" w:ascii="仿宋" w:hAnsi="仿宋" w:eastAsia="仿宋"/>
          <w:sz w:val="28"/>
          <w:szCs w:val="28"/>
        </w:rPr>
        <w:t xml:space="preserve">9）</w:t>
      </w:r>
      <w:r/>
    </w:p>
    <w:p>
      <w:pPr>
        <w:pStyle w:val="929"/>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 </w:t>
      </w:r>
      <w:r/>
    </w:p>
    <w:p>
      <w:pPr>
        <w:jc w:val="center"/>
        <w:spacing w:line="480" w:lineRule="exact"/>
        <w:rPr>
          <w:rFonts w:ascii="仿宋" w:hAnsi="仿宋" w:eastAsia="仿宋"/>
          <w:sz w:val="28"/>
          <w:szCs w:val="28"/>
        </w:rPr>
      </w:pPr>
      <w:r>
        <w:rPr>
          <w:rFonts w:hint="eastAsia" w:ascii="仿宋" w:hAnsi="仿宋" w:eastAsia="仿宋"/>
          <w:b/>
          <w:sz w:val="28"/>
          <w:szCs w:val="28"/>
        </w:rPr>
        <w:t xml:space="preserve">开标一览表</w:t>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项目编号：项目编号 </w:t>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投标人名称（公章）：货币单位：人民币元</w:t>
      </w:r>
      <w:r/>
    </w:p>
    <w:tbl>
      <w:tblPr>
        <w:tblW w:w="9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6"/>
        <w:gridCol w:w="3056"/>
        <w:gridCol w:w="3056"/>
      </w:tblGrid>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项目名称</w:t>
            </w:r>
            <w:r/>
          </w:p>
        </w:tc>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项目内容</w:t>
            </w:r>
            <w:r/>
          </w:p>
        </w:tc>
        <w:tc>
          <w:tcPr>
            <w:tcW w:w="3056" w:type="dxa"/>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总价（小写）</w:t>
            </w:r>
            <w:r/>
          </w:p>
        </w:tc>
      </w:tr>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项目名称 </w:t>
            </w:r>
            <w:r/>
          </w:p>
        </w:tc>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详见投标文件</w:t>
            </w:r>
            <w:r/>
          </w:p>
        </w:tc>
        <w:tc>
          <w:tcPr>
            <w:tcW w:w="3056" w:type="dxa"/>
            <w:textDirection w:val="lrTb"/>
            <w:noWrap w:val="false"/>
          </w:tcPr>
          <w:p>
            <w:pPr>
              <w:ind w:firstLine="1680"/>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元</w:t>
            </w:r>
            <w:r/>
          </w:p>
        </w:tc>
      </w:tr>
      <w:tr>
        <w:trPr/>
        <w:tc>
          <w:tcPr>
            <w:tcW w:w="3056" w:type="dxa"/>
            <w:vAlign w:val="center"/>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总价（大写）：</w:t>
            </w:r>
            <w:r/>
          </w:p>
        </w:tc>
        <w:tc>
          <w:tcPr>
            <w:gridSpan w:val="2"/>
            <w:tcW w:w="6112" w:type="dxa"/>
            <w:textDirection w:val="lrTb"/>
            <w:noWrap w:val="false"/>
          </w:tcPr>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金额大写 </w:t>
            </w:r>
            <w:r/>
          </w:p>
        </w:tc>
      </w:tr>
    </w:tbl>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r>
      <w:r/>
    </w:p>
    <w:p>
      <w:pPr>
        <w:jc w:val="left"/>
        <w:spacing w:before="100" w:beforeAutospacing="1" w:after="100" w:afterAutospacing="1"/>
        <w:widowControl/>
        <w:rPr>
          <w:rFonts w:ascii="仿宋" w:hAnsi="仿宋" w:eastAsia="仿宋"/>
          <w:sz w:val="28"/>
          <w:szCs w:val="28"/>
        </w:rPr>
      </w:pPr>
      <w:r>
        <w:rPr>
          <w:rFonts w:ascii="仿宋" w:hAnsi="仿宋" w:eastAsia="仿宋"/>
          <w:sz w:val="28"/>
          <w:szCs w:val="28"/>
        </w:rPr>
        <w:t xml:space="preserve">盖章（公章）：</w:t>
      </w:r>
      <w:r/>
    </w:p>
    <w:p>
      <w:pPr>
        <w:spacing w:line="480" w:lineRule="exact"/>
        <w:rPr>
          <w:rFonts w:ascii="仿宋" w:hAnsi="仿宋" w:eastAsia="仿宋"/>
          <w:sz w:val="28"/>
          <w:szCs w:val="28"/>
        </w:rPr>
      </w:pPr>
      <w:r>
        <w:rPr>
          <w:rFonts w:ascii="仿宋" w:hAnsi="仿宋" w:eastAsia="仿宋"/>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2</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投标分项报价表</w:t>
      </w:r>
      <w:r>
        <w:rPr>
          <w:rFonts w:hint="eastAsia" w:ascii="仿宋" w:hAnsi="仿宋" w:eastAsia="仿宋"/>
          <w:b/>
          <w:sz w:val="28"/>
          <w:szCs w:val="28"/>
        </w:rPr>
        <w:t xml:space="preserve">（分包号：**）</w:t>
      </w:r>
      <w:r/>
    </w:p>
    <w:tbl>
      <w:tblPr>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93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98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110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5</w:t>
            </w:r>
            <w:r/>
          </w:p>
        </w:tc>
        <w:tc>
          <w:tcPr>
            <w:tcW w:w="138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6</w:t>
            </w:r>
            <w:r/>
          </w:p>
        </w:tc>
        <w:tc>
          <w:tcPr>
            <w:tcW w:w="924"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7</w:t>
            </w:r>
            <w:r/>
          </w:p>
        </w:tc>
        <w:tc>
          <w:tcPr>
            <w:tcW w:w="100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8</w:t>
            </w:r>
            <w:r/>
          </w:p>
        </w:tc>
        <w:tc>
          <w:tcPr>
            <w:tcW w:w="96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9</w:t>
            </w:r>
            <w:r/>
          </w:p>
        </w:tc>
      </w:tr>
      <w:tr>
        <w:trPr>
          <w:cantSplit/>
          <w:trHeight w:val="294"/>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产品</w:t>
            </w:r>
            <w:r/>
          </w:p>
          <w:p>
            <w:pPr>
              <w:jc w:val="center"/>
              <w:spacing w:line="480" w:lineRule="exact"/>
              <w:rPr>
                <w:rFonts w:ascii="仿宋" w:hAnsi="仿宋" w:eastAsia="仿宋"/>
                <w:sz w:val="28"/>
                <w:szCs w:val="28"/>
              </w:rPr>
            </w:pPr>
            <w:r>
              <w:rPr>
                <w:rFonts w:hint="eastAsia" w:ascii="仿宋" w:hAnsi="仿宋" w:eastAsia="仿宋"/>
                <w:sz w:val="28"/>
                <w:szCs w:val="28"/>
              </w:rPr>
              <w:t xml:space="preserve">名称</w:t>
            </w:r>
            <w:r/>
          </w:p>
        </w:tc>
        <w:tc>
          <w:tcPr>
            <w:tcW w:w="7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品牌</w:t>
            </w:r>
            <w:r/>
          </w:p>
        </w:tc>
        <w:tc>
          <w:tcPr>
            <w:tcW w:w="93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规格</w:t>
            </w:r>
            <w:r/>
          </w:p>
          <w:p>
            <w:pPr>
              <w:jc w:val="center"/>
              <w:spacing w:line="480" w:lineRule="exact"/>
              <w:rPr>
                <w:rFonts w:ascii="仿宋" w:hAnsi="仿宋" w:eastAsia="仿宋"/>
                <w:sz w:val="28"/>
                <w:szCs w:val="28"/>
              </w:rPr>
            </w:pPr>
            <w:r>
              <w:rPr>
                <w:rFonts w:hint="eastAsia" w:ascii="仿宋" w:hAnsi="仿宋" w:eastAsia="仿宋"/>
                <w:sz w:val="28"/>
                <w:szCs w:val="28"/>
              </w:rPr>
              <w:t xml:space="preserve">型号</w:t>
            </w:r>
            <w:r/>
          </w:p>
        </w:tc>
        <w:tc>
          <w:tcPr>
            <w:tcW w:w="98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制造商名称</w:t>
            </w:r>
            <w:r/>
          </w:p>
        </w:tc>
        <w:tc>
          <w:tcPr>
            <w:tcW w:w="110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产地</w:t>
            </w:r>
            <w:r/>
          </w:p>
        </w:tc>
        <w:tc>
          <w:tcPr>
            <w:tcW w:w="138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交付期</w:t>
            </w:r>
            <w:r/>
          </w:p>
        </w:tc>
        <w:tc>
          <w:tcPr>
            <w:tcW w:w="924"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数量</w:t>
            </w:r>
            <w:r/>
          </w:p>
        </w:tc>
        <w:tc>
          <w:tcPr>
            <w:tcW w:w="100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单价</w:t>
            </w:r>
            <w:r/>
          </w:p>
        </w:tc>
        <w:tc>
          <w:tcPr>
            <w:tcW w:w="966"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分项</w:t>
            </w:r>
            <w:r/>
          </w:p>
          <w:p>
            <w:pPr>
              <w:jc w:val="center"/>
              <w:spacing w:line="480" w:lineRule="exact"/>
              <w:rPr>
                <w:rFonts w:ascii="仿宋" w:hAnsi="仿宋" w:eastAsia="仿宋"/>
                <w:sz w:val="28"/>
                <w:szCs w:val="28"/>
              </w:rPr>
            </w:pPr>
            <w:r>
              <w:rPr>
                <w:rFonts w:hint="eastAsia" w:ascii="仿宋" w:hAnsi="仿宋" w:eastAsia="仿宋"/>
                <w:sz w:val="28"/>
                <w:szCs w:val="28"/>
              </w:rPr>
              <w:t xml:space="preserve">总价</w:t>
            </w:r>
            <w:r/>
          </w:p>
        </w:tc>
      </w:tr>
      <w:tr>
        <w:trPr>
          <w:cantSplit/>
          <w:trHeight w:val="696"/>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2</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highlight w:val="cyan"/>
              </w:rPr>
            </w:pPr>
            <w:r>
              <w:rPr>
                <w:rFonts w:ascii="仿宋" w:hAnsi="仿宋" w:eastAsia="仿宋"/>
                <w:sz w:val="28"/>
                <w:szCs w:val="28"/>
                <w:highlight w:val="cyan"/>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u w:val="single"/>
              </w:rPr>
            </w:pPr>
            <w:r>
              <w:rPr>
                <w:rFonts w:hint="eastAsia" w:ascii="仿宋" w:hAnsi="仿宋" w:eastAsia="仿宋"/>
                <w:sz w:val="28"/>
                <w:szCs w:val="28"/>
              </w:rPr>
              <w:t xml:space="preserve">合同签订后日</w:t>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724"/>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3</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00"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4</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580"/>
        </w:trPr>
        <w:tc>
          <w:tcPr>
            <w:tcW w:w="50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72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3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80"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106"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385"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24"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1008"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966" w:type="dxa"/>
            <w:vAlign w:val="center"/>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249"/>
        </w:trPr>
        <w:tc>
          <w:tcPr>
            <w:tcW w:w="500"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gridSpan w:val="8"/>
            <w:tcW w:w="7797"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投标总报价（人民币：元）</w:t>
            </w:r>
            <w:r/>
          </w:p>
        </w:tc>
        <w:tc>
          <w:tcPr>
            <w:tcW w:w="966" w:type="dxa"/>
            <w:textDirection w:val="lrTb"/>
            <w:noWrap/>
          </w:tcPr>
          <w:p>
            <w:pP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备注：</w:t>
      </w:r>
      <w:r/>
    </w:p>
    <w:p>
      <w:pPr>
        <w:spacing w:line="480" w:lineRule="exact"/>
        <w:rPr>
          <w:rFonts w:ascii="仿宋" w:hAnsi="仿宋" w:eastAsia="仿宋"/>
          <w:sz w:val="28"/>
          <w:szCs w:val="28"/>
        </w:rPr>
      </w:pPr>
      <w:r>
        <w:rPr>
          <w:rFonts w:hint="eastAsia" w:ascii="仿宋" w:hAnsi="仿宋" w:eastAsia="仿宋"/>
          <w:sz w:val="28"/>
          <w:szCs w:val="28"/>
        </w:rPr>
        <w:t xml:space="preserve">1.投标报价采用总承包方式，“投标总报价”应包括所投货物（包含与货物相关的服务）费用、安装调试费、测试验收费、培训费、运行维护费用、税金、国际（如果</w:t>
      </w:r>
      <w:r>
        <w:rPr>
          <w:rFonts w:ascii="仿宋" w:hAnsi="仿宋" w:eastAsia="仿宋"/>
          <w:sz w:val="28"/>
          <w:szCs w:val="28"/>
        </w:rPr>
        <w:t xml:space="preserve">有</w:t>
      </w:r>
      <w:r>
        <w:rPr>
          <w:rFonts w:hint="eastAsia" w:ascii="仿宋" w:hAnsi="仿宋" w:eastAsia="仿宋"/>
          <w:sz w:val="28"/>
          <w:szCs w:val="28"/>
        </w:rPr>
        <w:t xml:space="preserve">）国内运输保险、报关清关（如果</w:t>
      </w:r>
      <w:r>
        <w:rPr>
          <w:rFonts w:ascii="仿宋" w:hAnsi="仿宋" w:eastAsia="仿宋"/>
          <w:sz w:val="28"/>
          <w:szCs w:val="28"/>
        </w:rPr>
        <w:t xml:space="preserve">有</w:t>
      </w:r>
      <w:r>
        <w:rPr>
          <w:rFonts w:hint="eastAsia" w:ascii="仿宋" w:hAnsi="仿宋" w:eastAsia="仿宋"/>
          <w:sz w:val="28"/>
          <w:szCs w:val="28"/>
        </w:rPr>
        <w:t xml:space="preserve">）、开证（如果</w:t>
      </w:r>
      <w:r>
        <w:rPr>
          <w:rFonts w:ascii="仿宋" w:hAnsi="仿宋" w:eastAsia="仿宋"/>
          <w:sz w:val="28"/>
          <w:szCs w:val="28"/>
        </w:rPr>
        <w:t xml:space="preserve">有</w:t>
      </w:r>
      <w:r>
        <w:rPr>
          <w:rFonts w:hint="eastAsia" w:ascii="仿宋" w:hAnsi="仿宋" w:eastAsia="仿宋"/>
          <w:sz w:val="28"/>
          <w:szCs w:val="28"/>
        </w:rPr>
        <w:t xml:space="preserve">）、办理全套免税手续费用（如果</w:t>
      </w:r>
      <w:r>
        <w:rPr>
          <w:rFonts w:ascii="仿宋" w:hAnsi="仿宋" w:eastAsia="仿宋"/>
          <w:sz w:val="28"/>
          <w:szCs w:val="28"/>
        </w:rPr>
        <w:t xml:space="preserve">有</w:t>
      </w:r>
      <w:r>
        <w:rPr>
          <w:rFonts w:hint="eastAsia" w:ascii="仿宋" w:hAnsi="仿宋" w:eastAsia="仿宋"/>
          <w:sz w:val="28"/>
          <w:szCs w:val="28"/>
        </w:rPr>
        <w:t xml:space="preserve">）及其他有关的为完成本项目发生的所有费用，招标文件中另有规定的除外。</w:t>
      </w:r>
      <w:r/>
    </w:p>
    <w:p>
      <w:pPr>
        <w:spacing w:line="480" w:lineRule="exact"/>
        <w:rPr>
          <w:rFonts w:ascii="仿宋" w:hAnsi="仿宋" w:eastAsia="仿宋"/>
          <w:sz w:val="28"/>
          <w:szCs w:val="28"/>
        </w:rPr>
      </w:pPr>
      <w:r>
        <w:rPr>
          <w:rFonts w:hint="eastAsia" w:ascii="仿宋" w:hAnsi="仿宋" w:eastAsia="仿宋"/>
          <w:sz w:val="28"/>
          <w:szCs w:val="28"/>
        </w:rPr>
        <w:t xml:space="preserve">2.“投标分项报价表”中“投标总报价”数额应当与“开标一览表”中“投标总报价”数额一致。</w:t>
      </w:r>
      <w:r/>
    </w:p>
    <w:p>
      <w:pPr>
        <w:spacing w:line="480" w:lineRule="exact"/>
        <w:rPr>
          <w:rFonts w:ascii="仿宋" w:hAnsi="仿宋" w:eastAsia="仿宋"/>
          <w:sz w:val="28"/>
          <w:szCs w:val="28"/>
        </w:rPr>
      </w:pPr>
      <w:r>
        <w:rPr>
          <w:rFonts w:hint="eastAsia" w:ascii="仿宋" w:hAnsi="仿宋" w:eastAsia="仿宋"/>
          <w:sz w:val="28"/>
          <w:szCs w:val="28"/>
        </w:rPr>
        <w:t xml:space="preserve">3.投标人需认真填写本报价表，尤其注意规格型号的准确填写。</w:t>
      </w:r>
      <w:r/>
    </w:p>
    <w:p>
      <w:pPr>
        <w:spacing w:line="480" w:lineRule="exact"/>
        <w:rPr>
          <w:rFonts w:ascii="仿宋" w:hAnsi="仿宋" w:eastAsia="仿宋"/>
          <w:sz w:val="28"/>
          <w:szCs w:val="28"/>
        </w:rPr>
      </w:pPr>
      <w:r>
        <w:rPr>
          <w:rFonts w:hint="eastAsia" w:ascii="仿宋" w:hAnsi="仿宋" w:eastAsia="仿宋"/>
          <w:sz w:val="28"/>
          <w:szCs w:val="28"/>
        </w:rPr>
        <w:t xml:space="preserve">4.项目</w:t>
      </w:r>
      <w:r>
        <w:rPr>
          <w:rFonts w:ascii="仿宋" w:hAnsi="仿宋" w:eastAsia="仿宋"/>
          <w:sz w:val="28"/>
          <w:szCs w:val="28"/>
        </w:rPr>
        <w:t xml:space="preserve">经办人可以根据</w:t>
      </w:r>
      <w:r>
        <w:rPr>
          <w:rFonts w:hint="eastAsia" w:ascii="仿宋" w:hAnsi="仿宋" w:eastAsia="仿宋"/>
          <w:sz w:val="28"/>
          <w:szCs w:val="28"/>
        </w:rPr>
        <w:t xml:space="preserve">项目</w:t>
      </w:r>
      <w:r>
        <w:rPr>
          <w:rFonts w:ascii="仿宋" w:hAnsi="仿宋" w:eastAsia="仿宋"/>
          <w:sz w:val="28"/>
          <w:szCs w:val="28"/>
        </w:rPr>
        <w:t xml:space="preserve">实际需要</w:t>
      </w:r>
      <w:r>
        <w:rPr>
          <w:rFonts w:hint="eastAsia" w:ascii="仿宋" w:hAnsi="仿宋" w:eastAsia="仿宋"/>
          <w:sz w:val="28"/>
          <w:szCs w:val="28"/>
        </w:rPr>
        <w:t xml:space="preserve">对</w:t>
      </w:r>
      <w:r>
        <w:rPr>
          <w:rFonts w:ascii="仿宋" w:hAnsi="仿宋" w:eastAsia="仿宋"/>
          <w:sz w:val="28"/>
          <w:szCs w:val="28"/>
        </w:rPr>
        <w:t xml:space="preserve">表格结构进行</w:t>
      </w:r>
      <w:r>
        <w:rPr>
          <w:rFonts w:hint="eastAsia" w:ascii="仿宋" w:hAnsi="仿宋" w:eastAsia="仿宋"/>
          <w:sz w:val="28"/>
          <w:szCs w:val="28"/>
        </w:rPr>
        <w:t xml:space="preserve">调整</w:t>
      </w:r>
      <w:r>
        <w:rPr>
          <w:rFonts w:ascii="仿宋" w:hAnsi="仿宋" w:eastAsia="仿宋"/>
          <w:sz w:val="28"/>
          <w:szCs w:val="28"/>
        </w:rPr>
        <w:t xml:space="preserve">。</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3 </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3</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pStyle w:val="929"/>
        <w:ind w:firstLine="0"/>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4 </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w:t>
      </w:r>
      <w:r>
        <w:rPr>
          <w:rFonts w:ascii="仿宋" w:hAnsi="仿宋" w:eastAsia="仿宋"/>
          <w:sz w:val="28"/>
          <w:szCs w:val="28"/>
        </w:rPr>
        <w:t xml:space="preserve">4</w:t>
      </w:r>
      <w:r>
        <w:rPr>
          <w:rFonts w:hint="eastAsia" w:ascii="仿宋" w:hAnsi="仿宋" w:eastAsia="仿宋"/>
          <w:sz w:val="28"/>
          <w:szCs w:val="28"/>
        </w:rPr>
        <w:t xml:space="preserve">-1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2.如果招标</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5</w:t>
      </w:r>
      <w:r/>
    </w:p>
    <w:p>
      <w:pPr>
        <w:jc w:val="center"/>
        <w:rPr>
          <w:rFonts w:ascii="宋体" w:hAnsi="宋体"/>
          <w:b/>
          <w:sz w:val="30"/>
          <w:szCs w:val="30"/>
          <w:highlight w:val="green"/>
        </w:rPr>
      </w:pPr>
      <w:r>
        <w:rPr>
          <w:rFonts w:hint="eastAsia" w:ascii="宋体" w:hAnsi="宋体"/>
          <w:b/>
          <w:sz w:val="30"/>
          <w:szCs w:val="30"/>
        </w:rPr>
        <w:t xml:space="preserve">投标人符合《政府采购法》第二十二条规定条件的声明函</w:t>
      </w:r>
      <w:r/>
    </w:p>
    <w:p>
      <w:pPr>
        <w:spacing w:line="460" w:lineRule="exact"/>
        <w:rPr>
          <w:rFonts w:ascii="宋体" w:hAnsi="宋体"/>
          <w:b/>
          <w:bCs/>
          <w:sz w:val="44"/>
          <w:szCs w:val="44"/>
        </w:rPr>
      </w:pPr>
      <w:r>
        <w:rPr>
          <w:rFonts w:ascii="宋体" w:hAnsi="宋体"/>
          <w:b/>
          <w:bCs/>
          <w:sz w:val="44"/>
          <w:szCs w:val="44"/>
        </w:rPr>
      </w:r>
      <w:r/>
    </w:p>
    <w:p>
      <w:pPr>
        <w:ind w:firstLine="480"/>
        <w:spacing w:line="520" w:lineRule="exact"/>
        <w:rPr>
          <w:rFonts w:ascii="宋体" w:hAnsi="宋体"/>
          <w:b/>
          <w:bCs/>
          <w:sz w:val="24"/>
        </w:rPr>
      </w:pPr>
      <w:r>
        <w:rPr>
          <w:rFonts w:hint="eastAsia" w:ascii="宋体" w:hAnsi="宋体"/>
          <w:bCs/>
          <w:sz w:val="24"/>
        </w:rPr>
        <w:t xml:space="preserve">我单位参加</w:t>
      </w:r>
      <w:r>
        <w:rPr>
          <w:rFonts w:hint="eastAsia" w:ascii="宋体" w:hAnsi="宋体"/>
          <w:bCs/>
          <w:sz w:val="24"/>
          <w:szCs w:val="21"/>
          <w:u w:val="single"/>
        </w:rPr>
        <w:t xml:space="preserve">________________ _</w:t>
      </w:r>
      <w:r>
        <w:rPr>
          <w:rFonts w:hint="eastAsia" w:ascii="宋体" w:hAnsi="宋体"/>
          <w:bCs/>
          <w:sz w:val="24"/>
          <w:szCs w:val="21"/>
        </w:rPr>
        <w:t xml:space="preserve">（项目名称），</w:t>
      </w:r>
      <w:r>
        <w:rPr>
          <w:rFonts w:hint="eastAsia" w:ascii="宋体" w:hAnsi="宋体"/>
          <w:bCs/>
          <w:sz w:val="24"/>
          <w:szCs w:val="21"/>
          <w:u w:val="single"/>
        </w:rPr>
        <w:t xml:space="preserve">_______ 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rPr>
      </w:pPr>
      <w:r>
        <w:rPr>
          <w:rFonts w:hint="eastAsia" w:ascii="宋体" w:hAnsi="宋体"/>
          <w:sz w:val="24"/>
        </w:rPr>
        <w:t xml:space="preserve">6.我单位满足法律、行政法规规定的其他条件。</w:t>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ascii="宋体" w:hAnsi="宋体"/>
          <w:bCs/>
          <w:sz w:val="24"/>
          <w:szCs w:val="21"/>
        </w:rPr>
      </w:r>
      <w:r/>
    </w:p>
    <w:p>
      <w:pPr>
        <w:jc w:val="right"/>
        <w:spacing w:line="460" w:lineRule="exact"/>
        <w:rPr>
          <w:rFonts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__</w:t>
      </w:r>
      <w:r>
        <w:rPr>
          <w:rFonts w:hint="eastAsia" w:ascii="宋体" w:hAnsi="宋体"/>
          <w:bCs/>
          <w:sz w:val="24"/>
          <w:szCs w:val="21"/>
        </w:rPr>
        <w:t xml:space="preserve">月</w:t>
      </w:r>
      <w:r>
        <w:rPr>
          <w:rFonts w:hint="eastAsia" w:ascii="宋体" w:hAnsi="宋体"/>
          <w:bCs/>
          <w:sz w:val="24"/>
          <w:szCs w:val="21"/>
          <w:u w:val="single"/>
        </w:rPr>
        <w:t xml:space="preserve">__</w:t>
      </w:r>
      <w:r>
        <w:rPr>
          <w:rFonts w:hint="eastAsia" w:ascii="宋体" w:hAnsi="宋体"/>
          <w:bCs/>
          <w:sz w:val="24"/>
          <w:szCs w:val="21"/>
        </w:rPr>
        <w:t xml:space="preserve">日</w:t>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ascii="仿宋" w:hAnsi="仿宋" w:eastAsia="仿宋"/>
          <w:b/>
          <w:sz w:val="28"/>
          <w:szCs w:val="28"/>
        </w:rPr>
      </w:r>
      <w:r/>
    </w:p>
    <w:p>
      <w:pPr>
        <w:spacing w:line="480" w:lineRule="exact"/>
        <w:rPr>
          <w:rFonts w:ascii="仿宋" w:hAnsi="仿宋" w:eastAsia="仿宋"/>
          <w:b/>
          <w:sz w:val="28"/>
          <w:szCs w:val="28"/>
        </w:rPr>
      </w:pPr>
      <w:r>
        <w:rPr>
          <w:rFonts w:hint="eastAsia" w:ascii="仿宋" w:hAnsi="仿宋" w:eastAsia="仿宋"/>
          <w:b/>
          <w:sz w:val="28"/>
          <w:szCs w:val="28"/>
        </w:rPr>
        <w:t xml:space="preserve">附件6</w:t>
      </w:r>
      <w:r/>
    </w:p>
    <w:p>
      <w:pPr>
        <w:ind w:firstLine="480"/>
        <w:jc w:val="center"/>
        <w:spacing w:line="480" w:lineRule="exact"/>
        <w:rPr>
          <w:rFonts w:ascii="仿宋" w:hAnsi="仿宋" w:eastAsia="仿宋"/>
          <w:bCs/>
          <w:sz w:val="28"/>
          <w:szCs w:val="28"/>
        </w:rPr>
      </w:pPr>
      <w:r>
        <w:rPr>
          <w:rFonts w:hint="eastAsia" w:ascii="仿宋" w:hAnsi="仿宋" w:eastAsia="仿宋"/>
          <w:b/>
          <w:sz w:val="28"/>
          <w:szCs w:val="28"/>
        </w:rPr>
        <w:t xml:space="preserve">法人授权书</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本授权书声明：____________（投标人名称）授权________________（被授权人的姓名）为我方就JSZC-</w:t>
      </w:r>
      <w:r>
        <w:rPr>
          <w:rFonts w:ascii="仿宋" w:hAnsi="仿宋" w:eastAsia="仿宋"/>
          <w:sz w:val="28"/>
          <w:szCs w:val="28"/>
        </w:rPr>
        <w:t xml:space="preserve">320000-</w:t>
      </w:r>
      <w:r>
        <w:rPr>
          <w:rFonts w:ascii="仿宋" w:hAnsi="仿宋" w:eastAsia="仿宋"/>
          <w:sz w:val="28"/>
          <w:szCs w:val="28"/>
          <w:u w:val="single"/>
        </w:rPr>
        <w:t xml:space="preserve">***</w:t>
      </w:r>
      <w:r>
        <w:rPr>
          <w:rFonts w:hint="eastAsia" w:ascii="仿宋" w:hAnsi="仿宋" w:eastAsia="仿宋"/>
          <w:sz w:val="28"/>
          <w:szCs w:val="28"/>
        </w:rPr>
        <w:t xml:space="preserve">号项目采购活动的合法代理人，以本单位名义全权处理一切与该项目采购有关的事务。</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本授权书于______年____月____日起生效，特此声明。</w:t>
      </w:r>
      <w:r/>
    </w:p>
    <w:p>
      <w:pPr>
        <w:spacing w:line="480" w:lineRule="exact"/>
        <w:tabs>
          <w:tab w:val="left" w:pos="360" w:leader="none"/>
        </w:tabs>
        <w:rPr>
          <w:rFonts w:ascii="仿宋" w:hAnsi="仿宋" w:eastAsia="仿宋"/>
          <w:sz w:val="28"/>
          <w:szCs w:val="28"/>
          <w:u w:val="single"/>
        </w:rPr>
      </w:pPr>
      <w:r>
        <w:rPr>
          <w:rFonts w:hint="eastAsia" w:ascii="仿宋" w:hAnsi="仿宋" w:eastAsia="仿宋"/>
          <w:sz w:val="28"/>
          <w:szCs w:val="28"/>
        </w:rPr>
        <w:t xml:space="preserve">被授权人身份证号码：</w:t>
      </w:r>
      <w:r>
        <w:rPr>
          <w:rFonts w:hint="eastAsia" w:ascii="仿宋" w:hAnsi="仿宋" w:eastAsia="仿宋"/>
          <w:sz w:val="28"/>
          <w:szCs w:val="28"/>
        </w:rPr>
        <w:t xml:space="preserve">______</w:t>
      </w:r>
      <w:r/>
    </w:p>
    <w:p>
      <w:pPr>
        <w:spacing w:line="480" w:lineRule="exact"/>
        <w:tabs>
          <w:tab w:val="left" w:pos="360" w:leader="none"/>
        </w:tabs>
        <w:rPr>
          <w:rFonts w:ascii="仿宋" w:hAnsi="仿宋" w:eastAsia="仿宋"/>
          <w:sz w:val="28"/>
          <w:szCs w:val="28"/>
          <w:u w:val="single"/>
        </w:rPr>
      </w:pPr>
      <w:r>
        <w:rPr>
          <w:rFonts w:hint="eastAsia" w:ascii="仿宋" w:hAnsi="仿宋" w:eastAsia="仿宋"/>
          <w:sz w:val="28"/>
          <w:szCs w:val="28"/>
        </w:rPr>
        <w:t xml:space="preserve">被授权人联系电话：（手机）</w:t>
      </w:r>
      <w:r>
        <w:rPr>
          <w:rFonts w:hint="eastAsia" w:ascii="仿宋" w:hAnsi="仿宋" w:eastAsia="仿宋"/>
          <w:sz w:val="28"/>
          <w:szCs w:val="28"/>
        </w:rPr>
        <w:t xml:space="preserve">______</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授权单位名称：</w:t>
      </w:r>
      <w:r>
        <w:rPr>
          <w:rFonts w:hint="eastAsia" w:ascii="仿宋" w:hAnsi="仿宋" w:eastAsia="仿宋"/>
          <w:sz w:val="28"/>
          <w:szCs w:val="28"/>
          <w:u w:val="single"/>
        </w:rPr>
        <w:t xml:space="preserve">（加盖CA电子公章）</w:t>
      </w:r>
      <w:r/>
    </w:p>
    <w:p>
      <w:pPr>
        <w:ind w:firstLine="560"/>
        <w:spacing w:line="480" w:lineRule="exact"/>
        <w:tabs>
          <w:tab w:val="left" w:pos="360" w:leader="none"/>
        </w:tabs>
        <w:rPr>
          <w:rFonts w:ascii="仿宋" w:hAnsi="仿宋" w:eastAsia="仿宋"/>
          <w:sz w:val="28"/>
          <w:szCs w:val="28"/>
        </w:rPr>
      </w:pPr>
      <w:r>
        <w:rPr>
          <w:rFonts w:hint="eastAsia" w:ascii="仿宋" w:hAnsi="仿宋" w:eastAsia="仿宋"/>
          <w:sz w:val="28"/>
          <w:szCs w:val="28"/>
        </w:rPr>
        <w:t xml:space="preserve">单位地址：</w:t>
      </w:r>
      <w:r>
        <w:rPr>
          <w:rFonts w:hint="eastAsia" w:ascii="仿宋" w:hAnsi="仿宋" w:eastAsia="仿宋"/>
          <w:sz w:val="28"/>
          <w:szCs w:val="28"/>
        </w:rPr>
        <w:t xml:space="preserve">______</w:t>
      </w:r>
      <w:r/>
    </w:p>
    <w:p>
      <w:pPr>
        <w:ind w:firstLine="560"/>
        <w:jc w:val="left"/>
        <w:spacing w:line="480" w:lineRule="exact"/>
        <w:tabs>
          <w:tab w:val="left" w:pos="360" w:leader="none"/>
        </w:tabs>
        <w:rPr>
          <w:rFonts w:ascii="仿宋" w:hAnsi="仿宋" w:eastAsia="仿宋"/>
          <w:b/>
          <w:sz w:val="28"/>
          <w:szCs w:val="28"/>
        </w:rPr>
      </w:pPr>
      <w:r>
        <w:rPr>
          <w:rFonts w:hint="eastAsia" w:ascii="仿宋" w:hAnsi="仿宋" w:eastAsia="仿宋"/>
          <w:sz w:val="28"/>
          <w:szCs w:val="28"/>
        </w:rPr>
        <w:t xml:space="preserve">日期：</w:t>
      </w:r>
      <w:r>
        <w:rPr>
          <w:rFonts w:hint="eastAsia" w:ascii="仿宋" w:hAnsi="仿宋" w:eastAsia="仿宋"/>
          <w:sz w:val="28"/>
          <w:szCs w:val="28"/>
        </w:rPr>
        <w:t xml:space="preserve">__________</w:t>
      </w:r>
      <w:r>
        <w:rPr>
          <w:rFonts w:ascii="仿宋" w:hAnsi="仿宋" w:eastAsia="仿宋" w:cs="Arial"/>
          <w:b/>
          <w:sz w:val="28"/>
          <w:szCs w:val="28"/>
        </w:rPr>
        <w:br w:type="page" w:clear="all"/>
      </w:r>
      <w:r>
        <w:rPr>
          <w:rFonts w:hint="eastAsia" w:ascii="仿宋" w:hAnsi="仿宋" w:eastAsia="仿宋"/>
          <w:b/>
          <w:sz w:val="28"/>
          <w:szCs w:val="28"/>
        </w:rPr>
        <w:t xml:space="preserve">附件7</w:t>
      </w:r>
      <w:r>
        <w:rPr>
          <w:rFonts w:hint="eastAsia" w:ascii="仿宋" w:hAnsi="仿宋" w:eastAsia="仿宋"/>
          <w:b/>
          <w:sz w:val="28"/>
          <w:szCs w:val="28"/>
        </w:rPr>
        <w:t xml:space="preserve">                          </w:t>
      </w:r>
      <w:r/>
    </w:p>
    <w:p>
      <w:pPr>
        <w:jc w:val="center"/>
        <w:spacing w:line="480" w:lineRule="exact"/>
        <w:tabs>
          <w:tab w:val="left" w:pos="360" w:leader="none"/>
        </w:tabs>
        <w:rPr>
          <w:rFonts w:ascii="仿宋" w:hAnsi="仿宋" w:eastAsia="仿宋"/>
          <w:sz w:val="28"/>
          <w:szCs w:val="28"/>
        </w:rPr>
      </w:pPr>
      <w:r>
        <w:rPr>
          <w:rFonts w:hint="eastAsia" w:ascii="仿宋" w:hAnsi="仿宋" w:eastAsia="仿宋"/>
          <w:b/>
          <w:sz w:val="28"/>
          <w:szCs w:val="28"/>
        </w:rPr>
        <w:t xml:space="preserve">投标函</w:t>
      </w:r>
      <w:r/>
    </w:p>
    <w:p>
      <w:pPr>
        <w:jc w:val="left"/>
        <w:spacing w:line="480" w:lineRule="exact"/>
        <w:rPr>
          <w:rFonts w:ascii="仿宋" w:hAnsi="仿宋" w:eastAsia="仿宋"/>
          <w:sz w:val="28"/>
          <w:szCs w:val="28"/>
        </w:rPr>
      </w:pPr>
      <w:r>
        <w:rPr>
          <w:rFonts w:hint="eastAsia" w:ascii="仿宋" w:hAnsi="仿宋" w:eastAsia="仿宋"/>
          <w:sz w:val="28"/>
          <w:szCs w:val="28"/>
        </w:rPr>
        <w:t xml:space="preserve">致：南通市公共资源交易中心</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根据贵方的JSZC-</w:t>
      </w:r>
      <w:r>
        <w:rPr>
          <w:rFonts w:ascii="仿宋" w:hAnsi="仿宋" w:eastAsia="仿宋"/>
          <w:sz w:val="28"/>
          <w:szCs w:val="28"/>
        </w:rPr>
        <w:t xml:space="preserve">320000-</w:t>
      </w:r>
      <w:r>
        <w:rPr>
          <w:rFonts w:ascii="仿宋" w:hAnsi="仿宋" w:eastAsia="仿宋"/>
          <w:sz w:val="28"/>
          <w:szCs w:val="28"/>
          <w:u w:val="single"/>
        </w:rPr>
        <w:t xml:space="preserve">****</w:t>
      </w:r>
      <w:r>
        <w:rPr>
          <w:rFonts w:hint="eastAsia" w:ascii="仿宋" w:hAnsi="仿宋" w:eastAsia="仿宋"/>
          <w:sz w:val="28"/>
          <w:szCs w:val="28"/>
        </w:rPr>
        <w:t xml:space="preserve">号招标文件，正式授权下述签字人_____(姓名)代表我方_______（投标人的名称），全权处理本次项目投标的有关事宜。</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据此函，__________签字人兹宣布同意如下：</w:t>
      </w:r>
      <w:r/>
    </w:p>
    <w:p>
      <w:pPr>
        <w:ind w:firstLine="480"/>
        <w:jc w:val="left"/>
        <w:spacing w:line="480" w:lineRule="exact"/>
        <w:rPr>
          <w:rFonts w:ascii="仿宋" w:hAnsi="仿宋" w:eastAsia="仿宋"/>
          <w:sz w:val="28"/>
          <w:szCs w:val="28"/>
        </w:rPr>
      </w:pPr>
      <w:r>
        <w:rPr>
          <w:rFonts w:hint="eastAsia" w:ascii="仿宋" w:hAnsi="仿宋" w:eastAsia="仿宋"/>
          <w:sz w:val="28"/>
          <w:szCs w:val="28"/>
        </w:rPr>
        <w:t xml:space="preserve">1.按招标文件规定的各项要求，向买方提供所需货物（包含与货物相关的服务）。</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2.我们完全理解贵方不一定将合同授予最低报价的投标人。</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ascii="仿宋" w:hAnsi="仿宋" w:eastAsia="仿宋"/>
          <w:sz w:val="28"/>
          <w:szCs w:val="28"/>
        </w:rPr>
      </w:pPr>
      <w:r>
        <w:rPr>
          <w:rFonts w:hint="eastAsia" w:ascii="仿宋" w:hAnsi="仿宋"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.一旦我方中标,我方将根据招标文件的规定，严格履行合同的责任和义务,并保证在招标文件规定的时间完成项目，交付买方验收、使用。</w:t>
      </w:r>
      <w:r/>
    </w:p>
    <w:p>
      <w:pPr>
        <w:ind w:left="425"/>
        <w:jc w:val="left"/>
        <w:spacing w:line="480" w:lineRule="exact"/>
        <w:rPr>
          <w:rFonts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.与本投标有关的正式通讯地址为：</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地          址：</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邮          编：</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电          话：</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传          真：</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投标人开户行：</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账          号： </w:t>
      </w:r>
      <w:r/>
    </w:p>
    <w:p>
      <w:pPr>
        <w:ind w:left="420" w:firstLine="560"/>
        <w:jc w:val="left"/>
        <w:spacing w:line="480" w:lineRule="exact"/>
        <w:rPr>
          <w:rFonts w:ascii="仿宋" w:hAnsi="仿宋" w:eastAsia="仿宋"/>
          <w:sz w:val="28"/>
          <w:szCs w:val="28"/>
        </w:rPr>
      </w:pPr>
      <w:r>
        <w:rPr>
          <w:rFonts w:hint="eastAsia" w:ascii="仿宋" w:hAnsi="仿宋" w:eastAsia="仿宋"/>
          <w:sz w:val="28"/>
          <w:szCs w:val="28"/>
        </w:rPr>
        <w:t xml:space="preserve">日           期：________年____月____日</w:t>
      </w:r>
      <w:r/>
    </w:p>
    <w:p>
      <w:pPr>
        <w:jc w:val="left"/>
        <w:spacing w:line="480" w:lineRule="exact"/>
        <w:rPr>
          <w:rFonts w:ascii="仿宋" w:hAnsi="仿宋" w:eastAsia="仿宋"/>
          <w:bCs/>
          <w:sz w:val="28"/>
          <w:szCs w:val="28"/>
        </w:rPr>
      </w:pPr>
      <w:r>
        <w:rPr>
          <w:rFonts w:ascii="仿宋" w:hAnsi="仿宋" w:eastAsia="仿宋"/>
          <w:bCs/>
          <w:sz w:val="28"/>
          <w:szCs w:val="28"/>
        </w:rPr>
      </w:r>
      <w:r/>
    </w:p>
    <w:p>
      <w:pPr>
        <w:jc w:val="left"/>
        <w:spacing w:line="480" w:lineRule="exact"/>
        <w:rPr>
          <w:rFonts w:ascii="仿宋" w:hAnsi="仿宋" w:eastAsia="仿宋"/>
          <w:bCs/>
          <w:sz w:val="28"/>
          <w:szCs w:val="28"/>
        </w:rPr>
      </w:pPr>
      <w:r>
        <w:rPr>
          <w:rFonts w:ascii="仿宋" w:hAnsi="仿宋" w:eastAsia="仿宋"/>
          <w:bCs/>
          <w:sz w:val="28"/>
          <w:szCs w:val="28"/>
        </w:rPr>
      </w:r>
      <w:r/>
    </w:p>
    <w:p>
      <w:pPr>
        <w:jc w:val="left"/>
        <w:spacing w:line="480" w:lineRule="exact"/>
        <w:rPr>
          <w:rFonts w:ascii="仿宋" w:hAnsi="仿宋" w:eastAsia="仿宋"/>
          <w:bCs/>
          <w:sz w:val="28"/>
          <w:szCs w:val="28"/>
        </w:rPr>
      </w:pPr>
      <w:r>
        <w:rPr>
          <w:rFonts w:ascii="仿宋" w:hAnsi="仿宋" w:eastAsia="仿宋"/>
          <w:bCs/>
          <w:sz w:val="28"/>
          <w:szCs w:val="28"/>
        </w:rPr>
      </w:r>
      <w:r/>
    </w:p>
    <w:p>
      <w:pPr>
        <w:pStyle w:val="929"/>
        <w:ind w:firstLine="0"/>
        <w:rPr>
          <w:lang w:eastAsia="zh-CN"/>
        </w:rPr>
      </w:pPr>
      <w:r>
        <w:rPr>
          <w:lang w:eastAsia="zh-CN"/>
        </w:rPr>
      </w:r>
      <w:r/>
    </w:p>
    <w:p>
      <w:pPr>
        <w:jc w:val="left"/>
        <w:spacing w:line="480" w:lineRule="exact"/>
        <w:rPr>
          <w:rFonts w:ascii="仿宋" w:hAnsi="仿宋" w:eastAsia="仿宋"/>
          <w:b/>
          <w:sz w:val="28"/>
          <w:szCs w:val="28"/>
        </w:rPr>
      </w:pPr>
      <w:r>
        <w:rPr>
          <w:rFonts w:hint="eastAsia" w:ascii="仿宋" w:hAnsi="仿宋" w:eastAsia="仿宋"/>
          <w:b/>
          <w:sz w:val="28"/>
          <w:szCs w:val="28"/>
        </w:rPr>
        <w:t xml:space="preserve">附件8 </w:t>
      </w:r>
      <w:r/>
    </w:p>
    <w:p>
      <w:pPr>
        <w:ind w:firstLine="281"/>
        <w:jc w:val="center"/>
        <w:spacing w:line="480" w:lineRule="exact"/>
        <w:rPr>
          <w:rFonts w:ascii="仿宋" w:hAnsi="仿宋" w:eastAsia="仿宋"/>
          <w:b/>
          <w:sz w:val="28"/>
          <w:szCs w:val="28"/>
        </w:rPr>
      </w:pPr>
      <w:r>
        <w:rPr>
          <w:rFonts w:hint="eastAsia" w:ascii="仿宋" w:hAnsi="仿宋" w:eastAsia="仿宋"/>
          <w:b/>
          <w:sz w:val="28"/>
          <w:szCs w:val="28"/>
        </w:rPr>
        <w:t xml:space="preserve">中小微企业声明函（货物类项目）</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本公司（联合体）郑重声明，根据《政府采购促进中小企业发展管理办法》(财库[2020]46号)的规定，本公司（联合体）参加南通市公共资源交易中心组织的</w:t>
      </w:r>
      <w:r>
        <w:rPr>
          <w:rFonts w:hint="eastAsia" w:ascii="仿宋" w:hAnsi="仿宋" w:eastAsia="仿宋"/>
          <w:sz w:val="28"/>
          <w:szCs w:val="28"/>
          <w:u w:val="single"/>
        </w:rPr>
        <w:t xml:space="preserve">（单位名称）</w:t>
      </w:r>
      <w:r>
        <w:rPr>
          <w:rFonts w:hint="eastAsia" w:ascii="仿宋" w:hAnsi="仿宋" w:eastAsia="仿宋"/>
          <w:sz w:val="28"/>
          <w:szCs w:val="28"/>
        </w:rPr>
        <w:t xml:space="preserve">采购编号为JSZC</w:t>
      </w:r>
      <w:r>
        <w:rPr>
          <w:rFonts w:ascii="仿宋" w:hAnsi="仿宋" w:eastAsia="仿宋"/>
          <w:sz w:val="28"/>
          <w:szCs w:val="28"/>
        </w:rPr>
        <w:t xml:space="preserve">-320000-</w:t>
      </w:r>
      <w:r>
        <w:rPr>
          <w:rFonts w:hint="eastAsia" w:ascii="仿宋" w:hAnsi="仿宋" w:eastAsia="仿宋"/>
          <w:sz w:val="28"/>
          <w:szCs w:val="28"/>
          <w:u w:val="single"/>
        </w:rPr>
        <w:t xml:space="preserve">***</w:t>
      </w:r>
      <w:r>
        <w:rPr>
          <w:rFonts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u w:val="single"/>
        </w:rPr>
        <w:t xml:space="preserve">（项目名称）（分包号：**）</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w:t>
      </w:r>
      <w:r>
        <w:rPr>
          <w:rFonts w:hint="eastAsia" w:ascii="仿宋" w:hAnsi="仿宋" w:eastAsia="仿宋"/>
          <w:sz w:val="28"/>
          <w:szCs w:val="28"/>
          <w:u w:val="single"/>
        </w:rPr>
        <w:t xml:space="preserve">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2.</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（采购文件中明确的所属行业）</w:t>
      </w:r>
      <w:r>
        <w:rPr>
          <w:rFonts w:hint="eastAsia" w:ascii="仿宋" w:hAnsi="仿宋" w:eastAsia="仿宋"/>
          <w:sz w:val="28"/>
          <w:szCs w:val="28"/>
          <w:u w:val="single"/>
        </w:rPr>
        <w:t xml:space="preserve"> </w:t>
      </w:r>
      <w:r>
        <w:rPr>
          <w:rFonts w:hint="eastAsia" w:ascii="仿宋" w:hAnsi="仿宋" w:eastAsia="仿宋"/>
          <w:sz w:val="28"/>
          <w:szCs w:val="28"/>
        </w:rPr>
        <w:t xml:space="preserve">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 xml:space="preserve">万元，资产总额为</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180" w:firstLine="420"/>
        <w:jc w:val="right"/>
        <w:spacing w:line="480" w:lineRule="exact"/>
        <w:rPr>
          <w:rFonts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ascii="仿宋" w:hAnsi="仿宋" w:eastAsia="仿宋"/>
          <w:sz w:val="28"/>
          <w:szCs w:val="28"/>
        </w:rPr>
      </w:pPr>
      <w:r>
        <w:rPr>
          <w:rFonts w:hint="eastAsia" w:ascii="仿宋" w:hAnsi="仿宋" w:eastAsia="仿宋"/>
          <w:sz w:val="28"/>
          <w:szCs w:val="28"/>
        </w:rPr>
        <w:t xml:space="preserve">日  期：</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1.从业人员、营业收入、资产总额填报上一年度数据，无上一年度数据的新成立企业可不填报。</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2.专门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供应商如不提供此声明函，则</w:t>
      </w:r>
      <w:r>
        <w:rPr>
          <w:rFonts w:ascii="仿宋" w:hAnsi="仿宋" w:eastAsia="仿宋"/>
          <w:b/>
          <w:sz w:val="28"/>
          <w:szCs w:val="28"/>
        </w:rPr>
        <w:t xml:space="preserve">不能通过资格审查；</w:t>
      </w:r>
      <w:r>
        <w:rPr>
          <w:rFonts w:hint="eastAsia" w:ascii="仿宋" w:hAnsi="仿宋" w:eastAsia="仿宋"/>
          <w:b/>
          <w:sz w:val="28"/>
          <w:szCs w:val="28"/>
        </w:rPr>
        <w:t xml:space="preserve">非专门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w:t>
      </w:r>
      <w:r>
        <w:rPr>
          <w:rFonts w:hint="eastAsia" w:ascii="仿宋" w:hAnsi="仿宋" w:eastAsia="仿宋"/>
          <w:b/>
          <w:sz w:val="28"/>
          <w:szCs w:val="28"/>
        </w:rPr>
        <w:t xml:space="preserve">不提供此声明函，价格将不做相应扣除。</w:t>
      </w:r>
      <w:r/>
    </w:p>
    <w:p>
      <w:pPr>
        <w:ind w:left="561"/>
        <w:spacing w:line="480" w:lineRule="exact"/>
        <w:rPr>
          <w:rFonts w:ascii="仿宋" w:hAnsi="仿宋" w:eastAsia="仿宋"/>
          <w:sz w:val="28"/>
          <w:szCs w:val="28"/>
        </w:rPr>
      </w:pPr>
      <w:r>
        <w:rPr>
          <w:rFonts w:hint="eastAsia" w:ascii="仿宋" w:hAnsi="仿宋" w:eastAsia="仿宋"/>
          <w:sz w:val="28"/>
          <w:szCs w:val="28"/>
        </w:rPr>
        <w:t xml:space="preserve">3.供应商</w:t>
      </w:r>
      <w:r>
        <w:rPr>
          <w:rFonts w:ascii="仿宋" w:hAnsi="仿宋" w:eastAsia="仿宋"/>
          <w:sz w:val="28"/>
          <w:szCs w:val="28"/>
        </w:rPr>
        <w:t xml:space="preserve">自行勾选</w:t>
      </w:r>
      <w:r>
        <w:rPr>
          <w:rFonts w:hint="eastAsia" w:ascii="仿宋" w:hAnsi="仿宋" w:eastAsia="仿宋"/>
          <w:sz w:val="28"/>
          <w:szCs w:val="28"/>
        </w:rPr>
        <w:t xml:space="preserve">制造商</w:t>
      </w:r>
      <w:r>
        <w:rPr>
          <w:rFonts w:ascii="仿宋" w:hAnsi="仿宋" w:eastAsia="仿宋"/>
          <w:sz w:val="28"/>
          <w:szCs w:val="28"/>
        </w:rPr>
        <w:t xml:space="preserve">的企业</w:t>
      </w:r>
      <w:r>
        <w:rPr>
          <w:rFonts w:hint="eastAsia" w:ascii="仿宋" w:hAnsi="仿宋" w:eastAsia="仿宋"/>
          <w:sz w:val="28"/>
          <w:szCs w:val="28"/>
        </w:rPr>
        <w:t xml:space="preserve">规模类型</w:t>
      </w:r>
      <w:r>
        <w:rPr>
          <w:rFonts w:ascii="仿宋" w:hAnsi="仿宋" w:eastAsia="仿宋"/>
          <w:sz w:val="28"/>
          <w:szCs w:val="28"/>
        </w:rPr>
        <w:t xml:space="preserve">。</w:t>
      </w:r>
      <w:r/>
    </w:p>
    <w:p>
      <w:pPr>
        <w:pStyle w:val="929"/>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附件9</w:t>
      </w:r>
      <w:r/>
    </w:p>
    <w:p>
      <w:pPr>
        <w:ind w:left="561" w:hanging="141"/>
        <w:jc w:val="center"/>
        <w:spacing w:line="480" w:lineRule="exact"/>
        <w:rPr>
          <w:rFonts w:ascii="仿宋" w:hAnsi="仿宋" w:eastAsia="仿宋"/>
          <w:sz w:val="28"/>
          <w:szCs w:val="28"/>
        </w:rPr>
      </w:pPr>
      <w:r>
        <w:rPr>
          <w:rFonts w:hint="eastAsia" w:ascii="仿宋" w:hAnsi="仿宋" w:eastAsia="仿宋"/>
          <w:b/>
          <w:sz w:val="28"/>
          <w:szCs w:val="28"/>
        </w:rPr>
        <w:t xml:space="preserve">残疾人福利性单位声明函（货物类项目）</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sz w:val="28"/>
          <w:szCs w:val="28"/>
        </w:rPr>
        <w:t xml:space="preserve">JSZC-320000-</w:t>
      </w:r>
      <w:r>
        <w:rPr>
          <w:rFonts w:ascii="仿宋" w:hAnsi="仿宋" w:eastAsia="仿宋"/>
          <w:sz w:val="28"/>
          <w:szCs w:val="28"/>
          <w:u w:val="single"/>
        </w:rPr>
        <w:t xml:space="preserve">****</w:t>
      </w:r>
      <w:r>
        <w:rPr>
          <w:rFonts w:hint="eastAsia" w:ascii="仿宋" w:hAnsi="仿宋" w:eastAsia="仿宋"/>
          <w:sz w:val="28"/>
          <w:szCs w:val="28"/>
        </w:rPr>
        <w:t xml:space="preserve">的</w:t>
      </w:r>
      <w:r>
        <w:rPr>
          <w:rFonts w:hint="eastAsia" w:ascii="仿宋" w:hAnsi="仿宋" w:eastAsia="仿宋"/>
          <w:sz w:val="28"/>
          <w:szCs w:val="28"/>
        </w:rPr>
        <w:t xml:space="preserve">_____</w:t>
      </w:r>
      <w:r>
        <w:rPr>
          <w:rFonts w:hint="eastAsia" w:ascii="仿宋" w:hAnsi="仿宋" w:eastAsia="仿宋"/>
          <w:sz w:val="28"/>
          <w:szCs w:val="28"/>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48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w:t>
      </w:r>
      <w:r>
        <w:rPr>
          <w:rFonts w:hint="eastAsia" w:ascii="仿宋" w:hAnsi="仿宋" w:eastAsia="仿宋"/>
          <w:b/>
          <w:sz w:val="28"/>
          <w:szCs w:val="28"/>
        </w:rPr>
        <w:t xml:space="preserve">专门面向中小微型企业采购的</w:t>
      </w:r>
      <w:r>
        <w:rPr>
          <w:rFonts w:ascii="仿宋" w:hAnsi="仿宋" w:eastAsia="仿宋"/>
          <w:b/>
          <w:sz w:val="28"/>
          <w:szCs w:val="28"/>
        </w:rPr>
        <w:t xml:space="preserve">项目</w:t>
      </w:r>
      <w:r>
        <w:rPr>
          <w:rFonts w:hint="eastAsia" w:ascii="仿宋" w:hAnsi="仿宋" w:eastAsia="仿宋"/>
          <w:b/>
          <w:sz w:val="28"/>
          <w:szCs w:val="28"/>
        </w:rPr>
        <w:t xml:space="preserve">，供应商为残疾人福利性单位并提供本单位制造的货物，或者提供其他残疾人福利性单位制造的货物，必须提供此</w:t>
      </w:r>
      <w:r>
        <w:rPr>
          <w:rFonts w:ascii="仿宋" w:hAnsi="仿宋" w:eastAsia="仿宋"/>
          <w:b/>
          <w:sz w:val="28"/>
          <w:szCs w:val="28"/>
        </w:rPr>
        <w:t xml:space="preserve">声明函</w:t>
      </w:r>
      <w:r>
        <w:rPr>
          <w:rFonts w:hint="eastAsia" w:ascii="仿宋" w:hAnsi="仿宋" w:eastAsia="仿宋"/>
          <w:b/>
          <w:sz w:val="28"/>
          <w:szCs w:val="28"/>
        </w:rPr>
        <w:t xml:space="preserve">，</w:t>
      </w:r>
      <w:r>
        <w:rPr>
          <w:rFonts w:ascii="仿宋" w:hAnsi="仿宋" w:eastAsia="仿宋"/>
          <w:b/>
          <w:sz w:val="28"/>
          <w:szCs w:val="28"/>
        </w:rPr>
        <w:t xml:space="preserve">否则将</w:t>
      </w:r>
      <w:r>
        <w:rPr>
          <w:rFonts w:hint="eastAsia" w:ascii="仿宋" w:hAnsi="仿宋" w:eastAsia="仿宋"/>
          <w:b/>
          <w:sz w:val="28"/>
          <w:szCs w:val="28"/>
        </w:rPr>
        <w:t xml:space="preserve">不能</w:t>
      </w:r>
      <w:r>
        <w:rPr>
          <w:rFonts w:ascii="仿宋" w:hAnsi="仿宋" w:eastAsia="仿宋"/>
          <w:b/>
          <w:sz w:val="28"/>
          <w:szCs w:val="28"/>
        </w:rPr>
        <w:t xml:space="preserve">通过资格审查</w:t>
      </w:r>
      <w:r>
        <w:rPr>
          <w:rFonts w:hint="eastAsia" w:ascii="仿宋" w:hAnsi="仿宋" w:eastAsia="仿宋"/>
          <w:b/>
          <w:sz w:val="28"/>
          <w:szCs w:val="28"/>
        </w:rPr>
        <w:t xml:space="preserve">。</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 非专门面向中小微型企业采购的</w:t>
      </w:r>
      <w:r>
        <w:rPr>
          <w:rFonts w:ascii="仿宋" w:hAnsi="仿宋" w:eastAsia="仿宋"/>
          <w:sz w:val="28"/>
          <w:szCs w:val="28"/>
        </w:rPr>
        <w:t xml:space="preserve">项目</w:t>
      </w:r>
      <w:r>
        <w:rPr>
          <w:rFonts w:hint="eastAsia" w:ascii="仿宋" w:hAnsi="仿宋" w:eastAsia="仿宋"/>
          <w:sz w:val="28"/>
          <w:szCs w:val="28"/>
        </w:rPr>
        <w:t xml:space="preserve">，供应商如不提供此声明函，价格将不做相应扣除。</w:t>
      </w:r>
      <w:r/>
    </w:p>
    <w:p>
      <w:pPr>
        <w:ind w:firstLine="56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.中标/成交供应商为残疾人福利性单位的，此声明函将随中标/成交结果同时公告，接受社会监督。</w:t>
      </w:r>
      <w:r/>
    </w:p>
    <w:p>
      <w:pPr>
        <w:ind w:firstLine="584"/>
        <w:spacing w:line="480" w:lineRule="exact"/>
        <w:rPr>
          <w:rFonts w:ascii="仿宋" w:hAnsi="仿宋" w:eastAsia="仿宋"/>
          <w:spacing w:val="6"/>
          <w:sz w:val="28"/>
          <w:szCs w:val="28"/>
        </w:rPr>
      </w:pPr>
      <w:r>
        <w:rPr>
          <w:rFonts w:ascii="仿宋" w:hAnsi="仿宋" w:eastAsia="仿宋"/>
          <w:spacing w:val="6"/>
          <w:sz w:val="28"/>
          <w:szCs w:val="28"/>
        </w:rPr>
      </w:r>
      <w:r/>
    </w:p>
    <w:p>
      <w:pPr>
        <w:pStyle w:val="929"/>
        <w:ind w:firstLine="600"/>
        <w:rPr>
          <w:lang w:eastAsia="zh-CN"/>
        </w:rPr>
      </w:pPr>
      <w:r>
        <w:rPr>
          <w:lang w:eastAsia="zh-CN"/>
        </w:rPr>
      </w:r>
      <w:r/>
    </w:p>
    <w:p>
      <w:pPr>
        <w:pStyle w:val="929"/>
        <w:ind w:firstLine="600"/>
        <w:rPr>
          <w:lang w:eastAsia="zh-CN"/>
        </w:rPr>
      </w:pPr>
      <w:r>
        <w:rPr>
          <w:lang w:eastAsia="zh-CN"/>
        </w:rPr>
      </w:r>
      <w:r/>
    </w:p>
    <w:p>
      <w:pPr>
        <w:pStyle w:val="929"/>
        <w:ind w:firstLine="600"/>
        <w:rPr>
          <w:lang w:eastAsia="zh-CN"/>
        </w:rPr>
      </w:pPr>
      <w:r>
        <w:rPr>
          <w:lang w:eastAsia="zh-CN"/>
        </w:rPr>
      </w:r>
      <w:r/>
    </w:p>
    <w:p>
      <w:pPr>
        <w:ind w:right="1559" w:firstLine="584"/>
        <w:jc w:val="right"/>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供应商全称（加盖CA电子公章）：</w:t>
      </w:r>
      <w:r/>
    </w:p>
    <w:p>
      <w:pPr>
        <w:ind w:right="1559" w:firstLine="560"/>
        <w:jc w:val="right"/>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jc w:val="center"/>
        <w:spacing w:line="480" w:lineRule="exact"/>
        <w:rPr>
          <w:rFonts w:ascii="仿宋" w:hAnsi="仿宋" w:eastAsia="仿宋"/>
          <w:b/>
          <w:sz w:val="28"/>
          <w:szCs w:val="28"/>
        </w:rPr>
      </w:pPr>
      <w:r>
        <w:rPr>
          <w:rFonts w:ascii="仿宋" w:hAnsi="仿宋" w:eastAsia="仿宋"/>
          <w:b/>
          <w:sz w:val="28"/>
          <w:szCs w:val="28"/>
        </w:rPr>
      </w:r>
      <w:r/>
    </w:p>
    <w:p>
      <w:pPr>
        <w:pStyle w:val="929"/>
        <w:rPr>
          <w:lang w:eastAsia="zh-CN"/>
        </w:rPr>
      </w:pPr>
      <w:r>
        <w:rPr>
          <w:lang w:eastAsia="zh-CN"/>
        </w:rPr>
      </w:r>
      <w:bookmarkEnd w:id="180"/>
      <w:bookmarkEnd w:id="181"/>
      <w:bookmarkEnd w:id="234"/>
      <w:bookmarkEnd w:id="235"/>
      <w:bookmarkEnd w:id="236"/>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w:t>
      </w:r>
      <w:r>
        <w:rPr>
          <w:rFonts w:hint="eastAsia" w:ascii="仿宋" w:hAnsi="仿宋" w:eastAsia="仿宋"/>
          <w:b/>
          <w:sz w:val="28"/>
          <w:szCs w:val="28"/>
        </w:rPr>
        <w:t xml:space="preserve">0</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实质性要求响应及偏离表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0</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spacing w:line="480" w:lineRule="exact"/>
        <w:rPr>
          <w:rFonts w:ascii="仿宋_GB2312" w:eastAsia="仿宋_GB2312"/>
          <w:sz w:val="30"/>
          <w:szCs w:val="30"/>
        </w:rPr>
      </w:pPr>
      <w:r>
        <w:rPr>
          <w:rFonts w:ascii="仿宋_GB2312" w:eastAsia="仿宋_GB2312"/>
          <w:sz w:val="30"/>
          <w:szCs w:val="30"/>
        </w:rPr>
      </w:r>
      <w:r/>
    </w:p>
    <w:p>
      <w:pPr>
        <w:pStyle w:val="929"/>
        <w:rPr>
          <w:lang w:eastAsia="zh-CN"/>
        </w:rPr>
      </w:pPr>
      <w:r>
        <w:rPr>
          <w:lang w:eastAsia="zh-CN"/>
        </w:rPr>
      </w:r>
      <w:r/>
    </w:p>
    <w:p>
      <w:pPr>
        <w:pStyle w:val="929"/>
        <w:rPr>
          <w:lang w:eastAsia="zh-CN"/>
        </w:rPr>
      </w:pPr>
      <w:r>
        <w:rPr>
          <w:lang w:eastAsia="zh-CN"/>
        </w:rPr>
      </w:r>
      <w:r/>
    </w:p>
    <w:p>
      <w:pPr>
        <w:pStyle w:val="929"/>
        <w:rPr>
          <w:lang w:eastAsia="zh-CN"/>
        </w:rPr>
      </w:pPr>
      <w:r>
        <w:rPr>
          <w:lang w:eastAsia="zh-CN"/>
        </w:rPr>
      </w:r>
      <w:r/>
    </w:p>
    <w:p>
      <w:pPr>
        <w:spacing w:line="480" w:lineRule="exact"/>
        <w:rPr>
          <w:rFonts w:ascii="仿宋" w:hAnsi="仿宋" w:eastAsia="仿宋"/>
          <w:b/>
          <w:sz w:val="28"/>
          <w:szCs w:val="28"/>
        </w:rPr>
      </w:pPr>
      <w:r>
        <w:rPr>
          <w:rFonts w:hint="eastAsia" w:ascii="仿宋" w:hAnsi="仿宋" w:eastAsia="仿宋"/>
          <w:b/>
          <w:sz w:val="28"/>
          <w:szCs w:val="28"/>
        </w:rPr>
        <w:t xml:space="preserve">附件</w:t>
      </w:r>
      <w:r>
        <w:rPr>
          <w:rFonts w:ascii="仿宋" w:hAnsi="仿宋" w:eastAsia="仿宋"/>
          <w:b/>
          <w:sz w:val="28"/>
          <w:szCs w:val="28"/>
        </w:rPr>
        <w:t xml:space="preserve">1</w:t>
      </w:r>
      <w:r>
        <w:rPr>
          <w:rFonts w:hint="eastAsia" w:ascii="仿宋" w:hAnsi="仿宋" w:eastAsia="仿宋"/>
          <w:b/>
          <w:sz w:val="28"/>
          <w:szCs w:val="28"/>
        </w:rPr>
        <w:t xml:space="preserve">1</w:t>
      </w:r>
      <w:r/>
    </w:p>
    <w:p>
      <w:pPr>
        <w:pStyle w:val="929"/>
        <w:rPr>
          <w:lang w:eastAsia="zh-CN"/>
        </w:rPr>
      </w:pPr>
      <w:r>
        <w:rPr>
          <w:lang w:eastAsia="zh-CN"/>
        </w:rPr>
      </w:r>
      <w:r/>
    </w:p>
    <w:p>
      <w:pPr>
        <w:jc w:val="center"/>
        <w:widowControl/>
        <w:rPr>
          <w:rFonts w:ascii="仿宋" w:hAnsi="仿宋" w:eastAsia="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
          <w:bCs/>
          <w:sz w:val="28"/>
          <w:szCs w:val="28"/>
        </w:rPr>
        <w:t xml:space="preserve">投标产品配置选型一览表</w:t>
      </w:r>
      <w:r/>
    </w:p>
    <w:tbl>
      <w:tblPr>
        <w:tblStyle w:val="1027"/>
        <w:tblW w:w="807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41"/>
        <w:gridCol w:w="1559"/>
        <w:gridCol w:w="1134"/>
        <w:gridCol w:w="1418"/>
        <w:gridCol w:w="1701"/>
        <w:gridCol w:w="1417"/>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8"/>
                <w:szCs w:val="20"/>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8"/>
                <w:szCs w:val="20"/>
              </w:rPr>
              <w:t xml:space="preserve">设备名称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8"/>
                <w:szCs w:val="20"/>
              </w:rPr>
              <w:t xml:space="preserve">品牌规格型号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ascii="宋体" w:hAnsi="宋体" w:cs="宋体"/>
                <w:sz w:val="28"/>
                <w:szCs w:val="20"/>
              </w:rPr>
              <w:t xml:space="preserve">生产厂家</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8"/>
                <w:szCs w:val="20"/>
              </w:rPr>
              <w:t xml:space="preserve">产品质量性能参数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8"/>
                <w:szCs w:val="20"/>
              </w:rPr>
              <w:t xml:space="preserve">是否进口</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sz w:val="28"/>
                <w:szCs w:val="20"/>
              </w:rPr>
              <w:t xml:space="preserve"> </w:t>
            </w:r>
            <w:r>
              <w:rPr>
                <w:rFonts w:hint="eastAsia"/>
                <w:sz w:val="28"/>
                <w:szCs w:val="20"/>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sz w:val="28"/>
                <w:szCs w:val="20"/>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sz w:val="20"/>
                <w:szCs w:val="20"/>
              </w:rPr>
              <w:pBdr>
                <w:top w:val="none" w:color="000000" w:sz="0" w:space="0"/>
                <w:left w:val="none" w:color="000000" w:sz="0" w:space="0"/>
                <w:bottom w:val="none" w:color="000000" w:sz="0" w:space="0"/>
                <w:right w:val="none" w:color="000000" w:sz="0" w:space="0"/>
              </w:pBdr>
            </w:pPr>
            <w:r>
              <w:rPr>
                <w:rFonts w:eastAsia="Times New Roman"/>
                <w:sz w:val="28"/>
                <w:szCs w:val="20"/>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41" w:type="dxa"/>
            <w:vAlign w:val="center"/>
            <w:textDirection w:val="lrTb"/>
            <w:noWrap w:val="false"/>
          </w:tcPr>
          <w:p>
            <w:pPr>
              <w:jc w:val="center"/>
              <w:spacing w:line="85" w:lineRule="atLeast"/>
              <w:widowControl/>
              <w:rPr>
                <w:rFonts w:eastAsia="Times New Roman"/>
                <w:sz w:val="28"/>
                <w:szCs w:val="20"/>
              </w:rPr>
              <w:pBdr>
                <w:top w:val="none" w:color="000000" w:sz="0" w:space="0"/>
                <w:left w:val="none" w:color="000000" w:sz="0" w:space="0"/>
                <w:bottom w:val="none" w:color="000000" w:sz="0" w:space="0"/>
                <w:right w:val="none" w:color="000000" w:sz="0" w:space="0"/>
              </w:pBdr>
            </w:pPr>
            <w:r>
              <w:rPr>
                <w:rFonts w:eastAsia="Times New Roman"/>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9" w:type="dxa"/>
            <w:vAlign w:val="center"/>
            <w:textDirection w:val="lrTb"/>
            <w:noWrap w:val="false"/>
          </w:tcPr>
          <w:p>
            <w:pPr>
              <w:jc w:val="center"/>
              <w:spacing w:line="85" w:lineRule="atLeast"/>
              <w:widowControl/>
              <w:rPr>
                <w:rFonts w:eastAsia="Times New Roman"/>
                <w:sz w:val="28"/>
                <w:szCs w:val="20"/>
              </w:rPr>
              <w:pBdr>
                <w:top w:val="none" w:color="000000" w:sz="0" w:space="0"/>
                <w:left w:val="none" w:color="000000" w:sz="0" w:space="0"/>
                <w:bottom w:val="none" w:color="000000" w:sz="0" w:space="0"/>
                <w:right w:val="none" w:color="000000" w:sz="0" w:space="0"/>
              </w:pBdr>
            </w:pPr>
            <w:r>
              <w:rPr>
                <w:rFonts w:ascii="仿宋" w:hAnsi="仿宋" w:eastAsia="仿宋" w:cs="仿宋"/>
                <w:sz w:val="28"/>
                <w:szCs w:val="20"/>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4" w:type="dxa"/>
            <w:vAlign w:val="center"/>
            <w:textDirection w:val="lrTb"/>
            <w:noWrap w:val="false"/>
          </w:tcPr>
          <w:p>
            <w:pPr>
              <w:jc w:val="center"/>
              <w:spacing w:line="85" w:lineRule="atLeast"/>
              <w:widowControl/>
              <w:rPr>
                <w:rFonts w:eastAsia="Times New Roman"/>
                <w:sz w:val="28"/>
                <w:szCs w:val="20"/>
              </w:rPr>
              <w:pBdr>
                <w:top w:val="none" w:color="000000" w:sz="0" w:space="0"/>
                <w:left w:val="none" w:color="000000" w:sz="0" w:space="0"/>
                <w:bottom w:val="none" w:color="000000" w:sz="0" w:space="0"/>
                <w:right w:val="none" w:color="000000" w:sz="0" w:space="0"/>
              </w:pBdr>
            </w:pPr>
            <w:r>
              <w:rPr>
                <w:rFonts w:eastAsia="Times New Roman"/>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8" w:type="dxa"/>
            <w:vAlign w:val="center"/>
            <w:textDirection w:val="lrTb"/>
            <w:noWrap w:val="false"/>
          </w:tcPr>
          <w:p>
            <w:pPr>
              <w:jc w:val="center"/>
              <w:spacing w:line="85" w:lineRule="atLeast"/>
              <w:widowControl/>
              <w:rPr>
                <w:rFonts w:eastAsia="Times New Roman"/>
                <w:sz w:val="28"/>
                <w:szCs w:val="20"/>
              </w:rPr>
              <w:pBdr>
                <w:top w:val="none" w:color="000000" w:sz="0" w:space="0"/>
                <w:left w:val="none" w:color="000000" w:sz="0" w:space="0"/>
                <w:bottom w:val="none" w:color="000000" w:sz="0" w:space="0"/>
                <w:right w:val="none" w:color="000000" w:sz="0" w:space="0"/>
              </w:pBdr>
            </w:pPr>
            <w:r>
              <w:rPr>
                <w:rFonts w:eastAsia="Times New Roman"/>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01" w:type="dxa"/>
            <w:vAlign w:val="center"/>
            <w:textDirection w:val="lrTb"/>
            <w:noWrap w:val="false"/>
          </w:tcPr>
          <w:p>
            <w:pPr>
              <w:jc w:val="center"/>
              <w:spacing w:line="85" w:lineRule="atLeast"/>
              <w:widowControl/>
              <w:rPr>
                <w:rFonts w:eastAsia="Times New Roman"/>
                <w:sz w:val="28"/>
                <w:szCs w:val="20"/>
              </w:rPr>
              <w:pBdr>
                <w:top w:val="none" w:color="000000" w:sz="0" w:space="0"/>
                <w:left w:val="none" w:color="000000" w:sz="0" w:space="0"/>
                <w:bottom w:val="none" w:color="000000" w:sz="0" w:space="0"/>
                <w:right w:val="none" w:color="000000" w:sz="0" w:space="0"/>
              </w:pBdr>
            </w:pPr>
            <w:r>
              <w:rPr>
                <w:rFonts w:eastAsia="Times New Roman"/>
                <w:sz w:val="28"/>
                <w:szCs w:val="20"/>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17" w:type="dxa"/>
            <w:vAlign w:val="center"/>
            <w:textDirection w:val="lrTb"/>
            <w:noWrap w:val="false"/>
          </w:tcPr>
          <w:p>
            <w:pPr>
              <w:jc w:val="center"/>
              <w:spacing w:line="85" w:lineRule="atLeast"/>
              <w:widowControl/>
              <w:rPr>
                <w:rFonts w:eastAsia="Times New Roman"/>
                <w:sz w:val="28"/>
                <w:szCs w:val="20"/>
              </w:rPr>
              <w:pBdr>
                <w:top w:val="none" w:color="000000" w:sz="0" w:space="0"/>
                <w:left w:val="none" w:color="000000" w:sz="0" w:space="0"/>
                <w:bottom w:val="none" w:color="000000" w:sz="0" w:space="0"/>
                <w:right w:val="none" w:color="000000" w:sz="0" w:space="0"/>
              </w:pBdr>
            </w:pPr>
            <w:r>
              <w:rPr>
                <w:rFonts w:eastAsia="Times New Roman"/>
                <w:sz w:val="28"/>
                <w:szCs w:val="20"/>
              </w:rPr>
            </w:r>
            <w:r/>
          </w:p>
        </w:tc>
      </w:tr>
    </w:tbl>
    <w:p>
      <w:pPr>
        <w:pStyle w:val="929"/>
        <w:rPr>
          <w:lang w:eastAsia="zh-CN"/>
        </w:rPr>
      </w:pPr>
      <w:r>
        <w:rPr>
          <w:lang w:eastAsia="zh-CN"/>
        </w:rPr>
      </w:r>
      <w:r/>
    </w:p>
    <w:p>
      <w:pPr>
        <w:pStyle w:val="929"/>
        <w:rPr>
          <w:lang w:eastAsia="zh-CN"/>
        </w:rPr>
      </w:pPr>
      <w:r>
        <w:rPr>
          <w:lang w:eastAsia="zh-CN"/>
        </w:rPr>
      </w:r>
      <w:r/>
    </w:p>
    <w:p>
      <w:pPr>
        <w:jc w:val="center"/>
        <w:spacing w:line="480" w:lineRule="exact"/>
        <w:rPr>
          <w:rFonts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480" w:lineRule="exact"/>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联系电话：</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地址：邮编：</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480" w:lineRule="exact"/>
        <w:rPr>
          <w:rFonts w:ascii="仿宋" w:hAnsi="仿宋" w:eastAsia="仿宋" w:cs="仿宋"/>
          <w:sz w:val="28"/>
          <w:szCs w:val="28"/>
        </w:rPr>
      </w:pPr>
      <w:r>
        <w:rPr>
          <w:rFonts w:ascii="仿宋" w:hAnsi="仿宋" w:eastAsia="仿宋" w:cs="仿宋"/>
          <w:sz w:val="28"/>
          <w:szCs w:val="28"/>
        </w:rPr>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480" w:lineRule="exact"/>
        <w:rPr>
          <w:rFonts w:ascii="仿宋" w:hAnsi="仿宋" w:eastAsia="仿宋" w:cs="仿宋"/>
          <w:sz w:val="28"/>
          <w:szCs w:val="28"/>
          <w:u w:val="single"/>
        </w:rPr>
      </w:pPr>
      <w:r>
        <w:rPr>
          <w:rFonts w:ascii="仿宋" w:hAnsi="仿宋" w:eastAsia="仿宋" w:cs="仿宋"/>
          <w:sz w:val="28"/>
          <w:szCs w:val="28"/>
          <w:u w:val="single"/>
        </w:rPr>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48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48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spacing w:line="48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spacing w:line="480" w:lineRule="exact"/>
        <w:rPr>
          <w:rFonts w:ascii="仿宋" w:hAnsi="仿宋" w:eastAsia="仿宋"/>
          <w:sz w:val="28"/>
          <w:szCs w:val="28"/>
        </w:rPr>
      </w:pPr>
      <w:r>
        <w:rPr>
          <w:rFonts w:hint="eastAsia" w:ascii="仿宋" w:hAnsi="仿宋" w:eastAsia="仿宋"/>
          <w:sz w:val="28"/>
          <w:szCs w:val="28"/>
        </w:rPr>
        <w:t xml:space="preserve">签字(签章)：                   公章：                      </w:t>
      </w:r>
      <w:r/>
    </w:p>
    <w:p>
      <w:pPr>
        <w:spacing w:line="480" w:lineRule="exact"/>
        <w:rPr>
          <w:rFonts w:ascii="仿宋" w:hAnsi="仿宋" w:eastAsia="仿宋"/>
          <w:sz w:val="28"/>
          <w:szCs w:val="28"/>
        </w:rPr>
      </w:pPr>
      <w:r>
        <w:rPr>
          <w:rFonts w:hint="eastAsia" w:ascii="仿宋" w:hAnsi="仿宋" w:eastAsia="仿宋"/>
          <w:sz w:val="28"/>
          <w:szCs w:val="28"/>
        </w:rPr>
        <w:t xml:space="preserve">日期：    </w:t>
      </w:r>
      <w:r/>
    </w:p>
    <w:p>
      <w:pPr>
        <w:spacing w:line="480" w:lineRule="exact"/>
        <w:rPr>
          <w:rFonts w:ascii="仿宋" w:hAnsi="仿宋" w:eastAsia="仿宋"/>
          <w:b/>
          <w:sz w:val="28"/>
          <w:szCs w:val="28"/>
        </w:rPr>
      </w:pPr>
      <w:r>
        <w:rPr>
          <w:rFonts w:hint="eastAsia" w:ascii="仿宋" w:hAnsi="仿宋" w:eastAsia="仿宋"/>
          <w:b/>
          <w:sz w:val="28"/>
          <w:szCs w:val="28"/>
        </w:rPr>
        <w:t xml:space="preserve">质疑函制作说明：</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w:t>
      </w:r>
      <w:r>
        <w:rPr>
          <w:rFonts w:hint="eastAsia" w:ascii="仿宋" w:hAnsi="仿宋" w:eastAsia="仿宋" w:cs="宋体"/>
          <w:sz w:val="28"/>
          <w:szCs w:val="28"/>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5.质疑函的质疑请求应与质疑事项相关。</w:t>
      </w:r>
      <w:r/>
    </w:p>
    <w:p>
      <w:pPr>
        <w:ind w:firstLine="560"/>
        <w:jc w:val="left"/>
        <w:spacing w:line="480" w:lineRule="exact"/>
        <w:widowControl/>
        <w:rPr>
          <w:rFonts w:ascii="仿宋" w:hAnsi="仿宋" w:eastAsia="仿宋"/>
          <w:sz w:val="28"/>
          <w:szCs w:val="28"/>
        </w:rPr>
      </w:pPr>
      <w:r>
        <w:rPr>
          <w:rFonts w:hint="eastAsia" w:ascii="仿宋" w:hAnsi="仿宋" w:eastAsia="仿宋"/>
          <w:sz w:val="28"/>
          <w:szCs w:val="28"/>
        </w:rPr>
        <w:t xml:space="preserve">6.质疑供应商为自然人的，质疑函应由本人签字；质疑供应商为法人或者其他组织的，质疑函应由法定代表人、主要负责人，或者其授权代表签字或者盖章，并加盖公章。</w:t>
      </w:r>
      <w:r/>
    </w:p>
    <w:p>
      <w:pPr>
        <w:rPr>
          <w:sz w:val="24"/>
          <w:szCs w:val="24"/>
        </w:rPr>
      </w:pPr>
      <w:r>
        <w:rPr>
          <w:sz w:val="24"/>
          <w:szCs w:val="24"/>
        </w:rPr>
      </w:r>
      <w:r/>
    </w:p>
    <w:p>
      <w:pPr>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3"/>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922" w:hanging="360"/>
      </w:pPr>
      <w:rPr>
        <w:rFonts w:hint="default"/>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1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3"/>
      <w:numFmt w:val="decimal"/>
      <w:isLgl w:val="false"/>
      <w:suff w:val="tab"/>
      <w:lvlText w:val="%1、"/>
      <w:lvlJc w:val="left"/>
      <w:pPr>
        <w:ind w:left="1140" w:hanging="360"/>
      </w:pPr>
      <w:rPr>
        <w:color w:val="000000"/>
      </w:rPr>
    </w:lvl>
    <w:lvl w:ilvl="1">
      <w:start w:val="1"/>
      <w:numFmt w:val="lowerLetter"/>
      <w:isLgl w:val="false"/>
      <w:suff w:val="tab"/>
      <w:lvlText w:val="%2)"/>
      <w:lvlJc w:val="left"/>
      <w:pPr>
        <w:ind w:left="1620" w:hanging="420"/>
      </w:pPr>
    </w:lvl>
    <w:lvl w:ilvl="2">
      <w:start w:val="1"/>
      <w:numFmt w:val="lowerRoman"/>
      <w:isLgl w:val="false"/>
      <w:suff w:val="tab"/>
      <w:lvlText w:val="%3."/>
      <w:lvlJc w:val="right"/>
      <w:pPr>
        <w:ind w:left="2040" w:hanging="420"/>
      </w:pPr>
    </w:lvl>
    <w:lvl w:ilvl="3">
      <w:start w:val="1"/>
      <w:numFmt w:val="decimal"/>
      <w:isLgl w:val="false"/>
      <w:suff w:val="tab"/>
      <w:lvlText w:val="%4."/>
      <w:lvlJc w:val="left"/>
      <w:pPr>
        <w:ind w:left="2460" w:hanging="420"/>
      </w:pPr>
    </w:lvl>
    <w:lvl w:ilvl="4">
      <w:start w:val="1"/>
      <w:numFmt w:val="lowerLetter"/>
      <w:isLgl w:val="false"/>
      <w:suff w:val="tab"/>
      <w:lvlText w:val="%5)"/>
      <w:lvlJc w:val="left"/>
      <w:pPr>
        <w:ind w:left="2880" w:hanging="420"/>
      </w:pPr>
    </w:lvl>
    <w:lvl w:ilvl="5">
      <w:start w:val="1"/>
      <w:numFmt w:val="lowerRoman"/>
      <w:isLgl w:val="false"/>
      <w:suff w:val="tab"/>
      <w:lvlText w:val="%6."/>
      <w:lvlJc w:val="right"/>
      <w:pPr>
        <w:ind w:left="3300" w:hanging="420"/>
      </w:pPr>
    </w:lvl>
    <w:lvl w:ilvl="6">
      <w:start w:val="1"/>
      <w:numFmt w:val="decimal"/>
      <w:isLgl w:val="false"/>
      <w:suff w:val="tab"/>
      <w:lvlText w:val="%7."/>
      <w:lvlJc w:val="left"/>
      <w:pPr>
        <w:ind w:left="3720" w:hanging="420"/>
      </w:pPr>
    </w:lvl>
    <w:lvl w:ilvl="7">
      <w:start w:val="1"/>
      <w:numFmt w:val="lowerLetter"/>
      <w:isLgl w:val="false"/>
      <w:suff w:val="tab"/>
      <w:lvlText w:val="%8)"/>
      <w:lvlJc w:val="left"/>
      <w:pPr>
        <w:ind w:left="4140" w:hanging="420"/>
      </w:pPr>
    </w:lvl>
    <w:lvl w:ilvl="8">
      <w:start w:val="1"/>
      <w:numFmt w:val="lowerRoman"/>
      <w:isLgl w:val="false"/>
      <w:suff w:val="tab"/>
      <w:lvlText w:val="%9."/>
      <w:lvlJc w:val="right"/>
      <w:pPr>
        <w:ind w:left="4560" w:hanging="420"/>
      </w:pPr>
    </w:lvl>
  </w:abstractNum>
  <w:abstractNum w:abstractNumId="20">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1）"/>
      <w:lvlJc w:val="left"/>
      <w:pPr>
        <w:ind w:left="1080" w:hanging="7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27">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decimal"/>
      <w:pStyle w:val="744"/>
      <w:isLgl w:val="false"/>
      <w:suff w:val="nothing"/>
      <w:lvlText w:val=""/>
      <w:lvlJc w:val="left"/>
      <w:pPr>
        <w:ind w:left="0" w:firstLine="0"/>
      </w:pPr>
      <w:rPr>
        <w:rFonts w:hint="eastAsia"/>
      </w:rPr>
    </w:lvl>
    <w:lvl w:ilvl="6">
      <w:start w:val="1"/>
      <w:numFmt w:val="decimal"/>
      <w:pStyle w:val="745"/>
      <w:isLgl w:val="false"/>
      <w:suff w:val="nothing"/>
      <w:lvlText w:val=""/>
      <w:lvlJc w:val="left"/>
      <w:pPr>
        <w:ind w:left="0" w:firstLine="0"/>
      </w:pPr>
      <w:rPr>
        <w:rFonts w:hint="eastAsia"/>
      </w:rPr>
    </w:lvl>
    <w:lvl w:ilvl="7">
      <w:start w:val="1"/>
      <w:numFmt w:val="decimal"/>
      <w:pStyle w:val="746"/>
      <w:isLgl w:val="false"/>
      <w:suff w:val="nothing"/>
      <w:lvlText w:val=""/>
      <w:lvlJc w:val="left"/>
      <w:pPr>
        <w:ind w:left="0" w:firstLine="0"/>
      </w:pPr>
      <w:rPr>
        <w:rFonts w:hint="eastAsia"/>
      </w:rPr>
    </w:lvl>
    <w:lvl w:ilvl="8">
      <w:start w:val="1"/>
      <w:numFmt w:val="decimal"/>
      <w:pStyle w:val="747"/>
      <w:isLgl w:val="false"/>
      <w:suff w:val="nothing"/>
      <w:lvlText w:val=""/>
      <w:lvlJc w:val="left"/>
      <w:pPr>
        <w:ind w:left="0" w:firstLine="0"/>
      </w:pPr>
      <w:rPr>
        <w:rFonts w:hint="eastAsia"/>
      </w:rPr>
    </w:lvl>
  </w:abstractNum>
  <w:abstractNum w:abstractNumId="2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999"/>
      <w:isLgl w:val="false"/>
      <w:suff w:val="tab"/>
      <w:lvlText w:val="%1."/>
      <w:lvlJc w:val="left"/>
      <w:pPr>
        <w:ind w:left="709" w:hanging="709"/>
        <w:tabs>
          <w:tab w:val="num" w:pos="709" w:leader="none"/>
        </w:tabs>
      </w:pPr>
      <w:rPr>
        <w:rFonts w:hint="eastAsia"/>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31">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0"/>
  </w:num>
  <w:num w:numId="3">
    <w:abstractNumId w:val="30"/>
  </w:num>
  <w:num w:numId="4">
    <w:abstractNumId w:val="20"/>
  </w:num>
  <w:num w:numId="5">
    <w:abstractNumId w:val="27"/>
  </w:num>
  <w:num w:numId="6">
    <w:abstractNumId w:val="10"/>
  </w:num>
  <w:num w:numId="7">
    <w:abstractNumId w:val="16"/>
  </w:num>
  <w:num w:numId="8">
    <w:abstractNumId w:val="21"/>
  </w:num>
  <w:num w:numId="9">
    <w:abstractNumId w:val="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5"/>
  </w:num>
  <w:num w:numId="14">
    <w:abstractNumId w:val="14"/>
  </w:num>
  <w:num w:numId="15">
    <w:abstractNumId w:val="6"/>
  </w:num>
  <w:num w:numId="16">
    <w:abstractNumId w:val="9"/>
  </w:num>
  <w:num w:numId="17">
    <w:abstractNumId w:val="3"/>
  </w:num>
  <w:num w:numId="18">
    <w:abstractNumId w:val="8"/>
  </w:num>
  <w:num w:numId="19">
    <w:abstractNumId w:val="4"/>
  </w:num>
  <w:num w:numId="20">
    <w:abstractNumId w:val="31"/>
  </w:num>
  <w:num w:numId="21">
    <w:abstractNumId w:val="24"/>
  </w:num>
  <w:num w:numId="22">
    <w:abstractNumId w:val="13"/>
  </w:num>
  <w:num w:numId="23">
    <w:abstractNumId w:val="17"/>
  </w:num>
  <w:num w:numId="24">
    <w:abstractNumId w:val="2"/>
  </w:num>
  <w:num w:numId="25">
    <w:abstractNumId w:val="23"/>
  </w:num>
  <w:num w:numId="26">
    <w:abstractNumId w:val="32"/>
  </w:num>
  <w:num w:numId="27">
    <w:abstractNumId w:val="1"/>
  </w:num>
  <w:num w:numId="28">
    <w:abstractNumId w:val="15"/>
  </w:num>
  <w:num w:numId="29">
    <w:abstractNumId w:val="12"/>
  </w:num>
  <w:num w:numId="30">
    <w:abstractNumId w:val="29"/>
  </w:num>
  <w:num w:numId="31">
    <w:abstractNumId w:val="22"/>
  </w:num>
  <w:num w:numId="32">
    <w:abstractNumId w:val="11"/>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48"/>
    <w:link w:val="771"/>
    <w:uiPriority w:val="10"/>
    <w:rPr>
      <w:sz w:val="48"/>
      <w:szCs w:val="48"/>
    </w:rPr>
  </w:style>
  <w:style w:type="character" w:styleId="36">
    <w:name w:val="Subtitle Char"/>
    <w:basedOn w:val="748"/>
    <w:link w:val="773"/>
    <w:uiPriority w:val="11"/>
    <w:rPr>
      <w:sz w:val="24"/>
      <w:szCs w:val="24"/>
    </w:rPr>
  </w:style>
  <w:style w:type="character" w:styleId="38">
    <w:name w:val="Quote Char"/>
    <w:link w:val="775"/>
    <w:uiPriority w:val="29"/>
    <w:rPr>
      <w:i/>
    </w:rPr>
  </w:style>
  <w:style w:type="character" w:styleId="40">
    <w:name w:val="Intense Quote Char"/>
    <w:link w:val="777"/>
    <w:uiPriority w:val="30"/>
    <w:rPr>
      <w:i/>
    </w:rPr>
  </w:style>
  <w:style w:type="character" w:styleId="175">
    <w:name w:val="Footnote Text Char"/>
    <w:link w:val="912"/>
    <w:uiPriority w:val="99"/>
    <w:rPr>
      <w:sz w:val="18"/>
    </w:rPr>
  </w:style>
  <w:style w:type="character" w:styleId="178">
    <w:name w:val="Endnote Text Char"/>
    <w:link w:val="915"/>
    <w:uiPriority w:val="99"/>
    <w:rPr>
      <w:sz w:val="20"/>
    </w:rPr>
  </w:style>
  <w:style w:type="paragraph" w:styleId="738" w:default="1">
    <w:name w:val="Normal"/>
    <w:next w:val="929"/>
    <w:qFormat/>
    <w:pPr>
      <w:jc w:val="both"/>
      <w:widowControl w:val="off"/>
    </w:pPr>
    <w:rPr>
      <w:sz w:val="21"/>
      <w:szCs w:val="22"/>
    </w:rPr>
  </w:style>
  <w:style w:type="paragraph" w:styleId="739">
    <w:name w:val="Heading 1"/>
    <w:basedOn w:val="738"/>
    <w:next w:val="738"/>
    <w:link w:val="933"/>
    <w:qFormat/>
    <w:pPr>
      <w:jc w:val="center"/>
      <w:keepNext/>
      <w:outlineLvl w:val="0"/>
    </w:pPr>
    <w:rPr>
      <w:rFonts w:ascii="楷体_GB2312" w:eastAsia="楷体_GB2312"/>
      <w:sz w:val="28"/>
      <w:szCs w:val="28"/>
      <w:lang w:eastAsia="en-US"/>
    </w:rPr>
  </w:style>
  <w:style w:type="paragraph" w:styleId="740">
    <w:name w:val="Heading 2"/>
    <w:basedOn w:val="738"/>
    <w:next w:val="935"/>
    <w:link w:val="934"/>
    <w:qFormat/>
    <w:pPr>
      <w:jc w:val="center"/>
      <w:keepLines/>
      <w:keepNext/>
      <w:spacing w:before="260" w:after="260" w:line="416" w:lineRule="auto"/>
      <w:outlineLvl w:val="1"/>
    </w:pPr>
    <w:rPr>
      <w:rFonts w:ascii="Arial" w:hAnsi="Arial" w:eastAsia="幼圆"/>
      <w:b/>
      <w:bCs/>
      <w:sz w:val="44"/>
      <w:szCs w:val="44"/>
      <w:lang w:eastAsia="en-US"/>
    </w:rPr>
  </w:style>
  <w:style w:type="paragraph" w:styleId="741">
    <w:name w:val="Heading 3"/>
    <w:basedOn w:val="738"/>
    <w:next w:val="935"/>
    <w:link w:val="937"/>
    <w:qFormat/>
    <w:pPr>
      <w:keepLines/>
      <w:keepNext/>
      <w:spacing w:before="260" w:after="260" w:line="416" w:lineRule="auto"/>
      <w:outlineLvl w:val="2"/>
    </w:pPr>
    <w:rPr>
      <w:b/>
      <w:bCs/>
      <w:sz w:val="32"/>
      <w:szCs w:val="32"/>
      <w:lang w:eastAsia="en-US"/>
    </w:rPr>
  </w:style>
  <w:style w:type="paragraph" w:styleId="742">
    <w:name w:val="Heading 4"/>
    <w:basedOn w:val="738"/>
    <w:next w:val="935"/>
    <w:link w:val="938"/>
    <w:qFormat/>
    <w:pPr>
      <w:keepLines/>
      <w:keepNext/>
      <w:spacing w:before="280" w:after="290" w:line="376" w:lineRule="auto"/>
      <w:outlineLvl w:val="3"/>
    </w:pPr>
    <w:rPr>
      <w:rFonts w:ascii="Arial" w:hAnsi="Arial" w:eastAsia="黑体"/>
      <w:b/>
      <w:bCs/>
      <w:sz w:val="28"/>
      <w:szCs w:val="28"/>
      <w:lang w:eastAsia="en-US"/>
    </w:rPr>
  </w:style>
  <w:style w:type="paragraph" w:styleId="743">
    <w:name w:val="Heading 5"/>
    <w:basedOn w:val="738"/>
    <w:next w:val="935"/>
    <w:link w:val="939"/>
    <w:qFormat/>
    <w:pPr>
      <w:keepNext/>
      <w:outlineLvl w:val="4"/>
    </w:pPr>
    <w:rPr>
      <w:rFonts w:ascii="宋体"/>
      <w:color w:val="000000"/>
      <w:sz w:val="28"/>
      <w:szCs w:val="28"/>
      <w:lang w:eastAsia="en-US"/>
    </w:rPr>
  </w:style>
  <w:style w:type="paragraph" w:styleId="744">
    <w:name w:val="Heading 6"/>
    <w:basedOn w:val="738"/>
    <w:next w:val="738"/>
    <w:link w:val="94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45">
    <w:name w:val="Heading 7"/>
    <w:basedOn w:val="738"/>
    <w:next w:val="738"/>
    <w:link w:val="941"/>
    <w:qFormat/>
    <w:pPr>
      <w:numPr>
        <w:ilvl w:val="6"/>
        <w:numId w:val="1"/>
      </w:numPr>
      <w:keepLines/>
      <w:keepNext/>
      <w:spacing w:before="240" w:after="64" w:line="320" w:lineRule="auto"/>
      <w:outlineLvl w:val="6"/>
    </w:pPr>
    <w:rPr>
      <w:b/>
      <w:bCs/>
      <w:sz w:val="24"/>
      <w:szCs w:val="24"/>
      <w:lang w:eastAsia="en-US"/>
    </w:rPr>
  </w:style>
  <w:style w:type="paragraph" w:styleId="746">
    <w:name w:val="Heading 8"/>
    <w:basedOn w:val="738"/>
    <w:next w:val="738"/>
    <w:link w:val="942"/>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47">
    <w:name w:val="Heading 9"/>
    <w:basedOn w:val="738"/>
    <w:next w:val="738"/>
    <w:link w:val="943"/>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748" w:default="1">
    <w:name w:val="Default Paragraph Font"/>
    <w:uiPriority w:val="1"/>
    <w:semiHidden/>
    <w:unhideWhenUsed/>
  </w:style>
  <w:style w:type="table" w:styleId="749" w:default="1">
    <w:name w:val="Normal Table"/>
    <w:uiPriority w:val="99"/>
    <w:semiHidden/>
    <w:unhideWhenUsed/>
    <w:qFormat/>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customStyle="1">
    <w:name w:val="Heading 1"/>
    <w:basedOn w:val="738"/>
    <w:next w:val="738"/>
    <w:link w:val="752"/>
    <w:uiPriority w:val="9"/>
    <w:qFormat/>
    <w:pPr>
      <w:keepLines/>
      <w:keepNext/>
      <w:spacing w:before="480" w:after="200"/>
      <w:outlineLvl w:val="0"/>
    </w:pPr>
    <w:rPr>
      <w:rFonts w:ascii="Arial" w:hAnsi="Arial" w:eastAsia="Arial" w:cs="Arial"/>
      <w:sz w:val="40"/>
      <w:szCs w:val="40"/>
    </w:rPr>
  </w:style>
  <w:style w:type="character" w:styleId="752" w:customStyle="1">
    <w:name w:val="Heading 1 Char"/>
    <w:link w:val="751"/>
    <w:uiPriority w:val="9"/>
    <w:rPr>
      <w:rFonts w:ascii="Arial" w:hAnsi="Arial" w:eastAsia="Arial" w:cs="Arial"/>
      <w:sz w:val="40"/>
      <w:szCs w:val="40"/>
    </w:rPr>
  </w:style>
  <w:style w:type="paragraph" w:styleId="753" w:customStyle="1">
    <w:name w:val="Heading 2"/>
    <w:basedOn w:val="738"/>
    <w:next w:val="738"/>
    <w:link w:val="754"/>
    <w:uiPriority w:val="9"/>
    <w:unhideWhenUsed/>
    <w:qFormat/>
    <w:pPr>
      <w:keepLines/>
      <w:keepNext/>
      <w:spacing w:before="360" w:after="200"/>
      <w:outlineLvl w:val="1"/>
    </w:pPr>
    <w:rPr>
      <w:rFonts w:ascii="Arial" w:hAnsi="Arial" w:eastAsia="Arial" w:cs="Arial"/>
      <w:sz w:val="34"/>
    </w:rPr>
  </w:style>
  <w:style w:type="character" w:styleId="754" w:customStyle="1">
    <w:name w:val="Heading 2 Char"/>
    <w:link w:val="753"/>
    <w:uiPriority w:val="9"/>
    <w:rPr>
      <w:rFonts w:ascii="Arial" w:hAnsi="Arial" w:eastAsia="Arial" w:cs="Arial"/>
      <w:sz w:val="34"/>
    </w:rPr>
  </w:style>
  <w:style w:type="paragraph" w:styleId="755" w:customStyle="1">
    <w:name w:val="Heading 3"/>
    <w:basedOn w:val="738"/>
    <w:next w:val="738"/>
    <w:link w:val="756"/>
    <w:uiPriority w:val="9"/>
    <w:unhideWhenUsed/>
    <w:qFormat/>
    <w:pPr>
      <w:keepLines/>
      <w:keepNext/>
      <w:spacing w:before="320" w:after="200"/>
      <w:outlineLvl w:val="2"/>
    </w:pPr>
    <w:rPr>
      <w:rFonts w:ascii="Arial" w:hAnsi="Arial" w:eastAsia="Arial" w:cs="Arial"/>
      <w:sz w:val="30"/>
      <w:szCs w:val="30"/>
    </w:rPr>
  </w:style>
  <w:style w:type="character" w:styleId="756" w:customStyle="1">
    <w:name w:val="Heading 3 Char"/>
    <w:link w:val="755"/>
    <w:uiPriority w:val="9"/>
    <w:rPr>
      <w:rFonts w:ascii="Arial" w:hAnsi="Arial" w:eastAsia="Arial" w:cs="Arial"/>
      <w:sz w:val="30"/>
      <w:szCs w:val="30"/>
    </w:rPr>
  </w:style>
  <w:style w:type="paragraph" w:styleId="757" w:customStyle="1">
    <w:name w:val="Heading 4"/>
    <w:basedOn w:val="738"/>
    <w:next w:val="738"/>
    <w:link w:val="758"/>
    <w:uiPriority w:val="9"/>
    <w:unhideWhenUsed/>
    <w:qFormat/>
    <w:pPr>
      <w:keepLines/>
      <w:keepNext/>
      <w:spacing w:before="320" w:after="200"/>
      <w:outlineLvl w:val="3"/>
    </w:pPr>
    <w:rPr>
      <w:rFonts w:ascii="Arial" w:hAnsi="Arial" w:eastAsia="Arial" w:cs="Arial"/>
      <w:b/>
      <w:bCs/>
      <w:sz w:val="26"/>
      <w:szCs w:val="26"/>
    </w:rPr>
  </w:style>
  <w:style w:type="character" w:styleId="758" w:customStyle="1">
    <w:name w:val="Heading 4 Char"/>
    <w:link w:val="757"/>
    <w:uiPriority w:val="9"/>
    <w:rPr>
      <w:rFonts w:ascii="Arial" w:hAnsi="Arial" w:eastAsia="Arial" w:cs="Arial"/>
      <w:b/>
      <w:bCs/>
      <w:sz w:val="26"/>
      <w:szCs w:val="26"/>
    </w:rPr>
  </w:style>
  <w:style w:type="paragraph" w:styleId="759" w:customStyle="1">
    <w:name w:val="Heading 5"/>
    <w:basedOn w:val="738"/>
    <w:next w:val="738"/>
    <w:link w:val="760"/>
    <w:uiPriority w:val="9"/>
    <w:unhideWhenUsed/>
    <w:qFormat/>
    <w:pPr>
      <w:keepLines/>
      <w:keepNext/>
      <w:spacing w:before="320" w:after="200"/>
      <w:outlineLvl w:val="4"/>
    </w:pPr>
    <w:rPr>
      <w:rFonts w:ascii="Arial" w:hAnsi="Arial" w:eastAsia="Arial" w:cs="Arial"/>
      <w:b/>
      <w:bCs/>
      <w:sz w:val="24"/>
      <w:szCs w:val="24"/>
    </w:rPr>
  </w:style>
  <w:style w:type="character" w:styleId="760" w:customStyle="1">
    <w:name w:val="Heading 5 Char"/>
    <w:link w:val="759"/>
    <w:uiPriority w:val="9"/>
    <w:rPr>
      <w:rFonts w:ascii="Arial" w:hAnsi="Arial" w:eastAsia="Arial" w:cs="Arial"/>
      <w:b/>
      <w:bCs/>
      <w:sz w:val="24"/>
      <w:szCs w:val="24"/>
    </w:rPr>
  </w:style>
  <w:style w:type="paragraph" w:styleId="761" w:customStyle="1">
    <w:name w:val="Heading 6"/>
    <w:basedOn w:val="738"/>
    <w:next w:val="738"/>
    <w:link w:val="762"/>
    <w:uiPriority w:val="9"/>
    <w:unhideWhenUsed/>
    <w:qFormat/>
    <w:pPr>
      <w:keepLines/>
      <w:keepNext/>
      <w:spacing w:before="320" w:after="200"/>
      <w:outlineLvl w:val="5"/>
    </w:pPr>
    <w:rPr>
      <w:rFonts w:ascii="Arial" w:hAnsi="Arial" w:eastAsia="Arial" w:cs="Arial"/>
      <w:b/>
      <w:bCs/>
      <w:sz w:val="22"/>
    </w:rPr>
  </w:style>
  <w:style w:type="character" w:styleId="762" w:customStyle="1">
    <w:name w:val="Heading 6 Char"/>
    <w:link w:val="761"/>
    <w:uiPriority w:val="9"/>
    <w:rPr>
      <w:rFonts w:ascii="Arial" w:hAnsi="Arial" w:eastAsia="Arial" w:cs="Arial"/>
      <w:b/>
      <w:bCs/>
      <w:sz w:val="22"/>
      <w:szCs w:val="22"/>
    </w:rPr>
  </w:style>
  <w:style w:type="paragraph" w:styleId="763" w:customStyle="1">
    <w:name w:val="Heading 7"/>
    <w:basedOn w:val="738"/>
    <w:next w:val="738"/>
    <w:link w:val="764"/>
    <w:uiPriority w:val="9"/>
    <w:unhideWhenUsed/>
    <w:qFormat/>
    <w:pPr>
      <w:keepLines/>
      <w:keepNext/>
      <w:spacing w:before="320" w:after="200"/>
      <w:outlineLvl w:val="6"/>
    </w:pPr>
    <w:rPr>
      <w:rFonts w:ascii="Arial" w:hAnsi="Arial" w:eastAsia="Arial" w:cs="Arial"/>
      <w:b/>
      <w:bCs/>
      <w:i/>
      <w:iCs/>
      <w:sz w:val="22"/>
    </w:rPr>
  </w:style>
  <w:style w:type="character" w:styleId="764" w:customStyle="1">
    <w:name w:val="Heading 7 Char"/>
    <w:link w:val="763"/>
    <w:uiPriority w:val="9"/>
    <w:rPr>
      <w:rFonts w:ascii="Arial" w:hAnsi="Arial" w:eastAsia="Arial" w:cs="Arial"/>
      <w:b/>
      <w:bCs/>
      <w:i/>
      <w:iCs/>
      <w:sz w:val="22"/>
      <w:szCs w:val="22"/>
    </w:rPr>
  </w:style>
  <w:style w:type="paragraph" w:styleId="765" w:customStyle="1">
    <w:name w:val="Heading 8"/>
    <w:basedOn w:val="738"/>
    <w:next w:val="738"/>
    <w:link w:val="766"/>
    <w:uiPriority w:val="9"/>
    <w:unhideWhenUsed/>
    <w:qFormat/>
    <w:pPr>
      <w:keepLines/>
      <w:keepNext/>
      <w:spacing w:before="320" w:after="200"/>
      <w:outlineLvl w:val="7"/>
    </w:pPr>
    <w:rPr>
      <w:rFonts w:ascii="Arial" w:hAnsi="Arial" w:eastAsia="Arial" w:cs="Arial"/>
      <w:i/>
      <w:iCs/>
      <w:sz w:val="22"/>
    </w:rPr>
  </w:style>
  <w:style w:type="character" w:styleId="766" w:customStyle="1">
    <w:name w:val="Heading 8 Char"/>
    <w:link w:val="765"/>
    <w:uiPriority w:val="9"/>
    <w:rPr>
      <w:rFonts w:ascii="Arial" w:hAnsi="Arial" w:eastAsia="Arial" w:cs="Arial"/>
      <w:i/>
      <w:iCs/>
      <w:sz w:val="22"/>
      <w:szCs w:val="22"/>
    </w:rPr>
  </w:style>
  <w:style w:type="paragraph" w:styleId="767" w:customStyle="1">
    <w:name w:val="Heading 9"/>
    <w:basedOn w:val="738"/>
    <w:next w:val="738"/>
    <w:link w:val="768"/>
    <w:uiPriority w:val="9"/>
    <w:unhideWhenUsed/>
    <w:qFormat/>
    <w:pPr>
      <w:keepLines/>
      <w:keepNext/>
      <w:spacing w:before="320" w:after="200"/>
      <w:outlineLvl w:val="8"/>
    </w:pPr>
    <w:rPr>
      <w:rFonts w:ascii="Arial" w:hAnsi="Arial" w:eastAsia="Arial" w:cs="Arial"/>
      <w:i/>
      <w:iCs/>
      <w:szCs w:val="21"/>
    </w:rPr>
  </w:style>
  <w:style w:type="character" w:styleId="768" w:customStyle="1">
    <w:name w:val="Heading 9 Char"/>
    <w:link w:val="767"/>
    <w:uiPriority w:val="9"/>
    <w:rPr>
      <w:rFonts w:ascii="Arial" w:hAnsi="Arial" w:eastAsia="Arial" w:cs="Arial"/>
      <w:i/>
      <w:iCs/>
      <w:sz w:val="21"/>
      <w:szCs w:val="21"/>
    </w:rPr>
  </w:style>
  <w:style w:type="paragraph" w:styleId="769">
    <w:name w:val="List Paragraph"/>
    <w:basedOn w:val="738"/>
    <w:uiPriority w:val="34"/>
    <w:qFormat/>
    <w:pPr>
      <w:contextualSpacing/>
      <w:ind w:left="720"/>
      <w:jc w:val="left"/>
      <w:widowControl/>
    </w:pPr>
    <w:rPr>
      <w:rFonts w:ascii="Calibri" w:hAnsi="Calibri"/>
      <w:sz w:val="24"/>
      <w:szCs w:val="24"/>
      <w:lang w:eastAsia="en-US" w:bidi="en-US"/>
    </w:rPr>
  </w:style>
  <w:style w:type="paragraph" w:styleId="770">
    <w:name w:val="No Spacing"/>
    <w:uiPriority w:val="99"/>
    <w:qFormat/>
    <w:pPr>
      <w:jc w:val="both"/>
      <w:widowControl w:val="off"/>
    </w:pPr>
    <w:rPr>
      <w:sz w:val="21"/>
      <w:szCs w:val="21"/>
    </w:rPr>
  </w:style>
  <w:style w:type="paragraph" w:styleId="771">
    <w:name w:val="Title"/>
    <w:basedOn w:val="738"/>
    <w:next w:val="738"/>
    <w:link w:val="772"/>
    <w:uiPriority w:val="10"/>
    <w:qFormat/>
    <w:pPr>
      <w:contextualSpacing/>
      <w:spacing w:before="300" w:after="200"/>
    </w:pPr>
    <w:rPr>
      <w:sz w:val="48"/>
      <w:szCs w:val="48"/>
    </w:rPr>
  </w:style>
  <w:style w:type="character" w:styleId="772" w:customStyle="1">
    <w:name w:val="标题 Char"/>
    <w:link w:val="771"/>
    <w:uiPriority w:val="10"/>
    <w:rPr>
      <w:sz w:val="48"/>
      <w:szCs w:val="48"/>
    </w:rPr>
  </w:style>
  <w:style w:type="paragraph" w:styleId="773">
    <w:name w:val="Subtitle"/>
    <w:basedOn w:val="738"/>
    <w:next w:val="738"/>
    <w:link w:val="774"/>
    <w:uiPriority w:val="11"/>
    <w:qFormat/>
    <w:pPr>
      <w:spacing w:before="200" w:after="200"/>
    </w:pPr>
    <w:rPr>
      <w:sz w:val="24"/>
      <w:szCs w:val="24"/>
    </w:rPr>
  </w:style>
  <w:style w:type="character" w:styleId="774" w:customStyle="1">
    <w:name w:val="副标题 Char"/>
    <w:link w:val="773"/>
    <w:uiPriority w:val="11"/>
    <w:rPr>
      <w:sz w:val="24"/>
      <w:szCs w:val="24"/>
    </w:rPr>
  </w:style>
  <w:style w:type="paragraph" w:styleId="775">
    <w:name w:val="Quote"/>
    <w:basedOn w:val="738"/>
    <w:next w:val="738"/>
    <w:link w:val="776"/>
    <w:uiPriority w:val="29"/>
    <w:qFormat/>
    <w:pPr>
      <w:ind w:left="720" w:right="720"/>
    </w:pPr>
    <w:rPr>
      <w:i/>
    </w:rPr>
  </w:style>
  <w:style w:type="character" w:styleId="776" w:customStyle="1">
    <w:name w:val="引用 Char"/>
    <w:link w:val="775"/>
    <w:uiPriority w:val="29"/>
    <w:rPr>
      <w:i/>
    </w:rPr>
  </w:style>
  <w:style w:type="paragraph" w:styleId="777">
    <w:name w:val="Intense Quote"/>
    <w:basedOn w:val="738"/>
    <w:next w:val="738"/>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
    <w:link w:val="777"/>
    <w:uiPriority w:val="30"/>
    <w:rPr>
      <w:i/>
    </w:rPr>
  </w:style>
  <w:style w:type="paragraph" w:styleId="779" w:customStyle="1">
    <w:name w:val="Header"/>
    <w:basedOn w:val="738"/>
    <w:link w:val="780"/>
    <w:uiPriority w:val="99"/>
    <w:unhideWhenUsed/>
    <w:pPr>
      <w:tabs>
        <w:tab w:val="center" w:pos="7143" w:leader="none"/>
        <w:tab w:val="right" w:pos="14287" w:leader="none"/>
      </w:tabs>
    </w:pPr>
  </w:style>
  <w:style w:type="character" w:styleId="780" w:customStyle="1">
    <w:name w:val="Header Char"/>
    <w:link w:val="779"/>
    <w:uiPriority w:val="99"/>
  </w:style>
  <w:style w:type="paragraph" w:styleId="781" w:customStyle="1">
    <w:name w:val="Footer"/>
    <w:basedOn w:val="738"/>
    <w:link w:val="784"/>
    <w:uiPriority w:val="99"/>
    <w:unhideWhenUsed/>
    <w:pPr>
      <w:tabs>
        <w:tab w:val="center" w:pos="7143" w:leader="none"/>
        <w:tab w:val="right" w:pos="14287" w:leader="none"/>
      </w:tabs>
    </w:pPr>
  </w:style>
  <w:style w:type="character" w:styleId="782" w:customStyle="1">
    <w:name w:val="Footer Char"/>
    <w:link w:val="781"/>
    <w:uiPriority w:val="99"/>
  </w:style>
  <w:style w:type="paragraph" w:styleId="783" w:customStyle="1">
    <w:name w:val="Caption"/>
    <w:basedOn w:val="738"/>
    <w:next w:val="738"/>
    <w:uiPriority w:val="35"/>
    <w:semiHidden/>
    <w:unhideWhenUsed/>
    <w:qFormat/>
    <w:pPr>
      <w:spacing w:line="276" w:lineRule="auto"/>
    </w:pPr>
    <w:rPr>
      <w:b/>
      <w:bCs/>
      <w:color w:val="4f81bd" w:themeColor="accent1"/>
      <w:sz w:val="18"/>
      <w:szCs w:val="18"/>
    </w:rPr>
  </w:style>
  <w:style w:type="character" w:styleId="784" w:customStyle="1">
    <w:name w:val="Caption Char"/>
    <w:link w:val="781"/>
    <w:uiPriority w:val="99"/>
  </w:style>
  <w:style w:type="table" w:styleId="785">
    <w:name w:val="Table Grid"/>
    <w:basedOn w:val="749"/>
    <w:pPr>
      <w:jc w:val="both"/>
      <w:widowControl w:val="off"/>
    </w:pPr>
    <w:tblPr>
      <w:tblInd w:w="0" w:type="dxa"/>
      <w:tblCellMar>
        <w:left w:w="108" w:type="dxa"/>
        <w:top w:w="0" w:type="dxa"/>
        <w:right w:w="108" w:type="dxa"/>
        <w:bottom w:w="0" w:type="dxa"/>
      </w:tblCellMar>
    </w:tblPr>
  </w:style>
  <w:style w:type="table" w:styleId="786"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7"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5"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6"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7"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8"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0"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1"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9"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1"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7"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8"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9"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0"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8"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9"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0"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1"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5"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7"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8"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name w:val="Hyperlink"/>
    <w:rPr>
      <w:color w:val="0000ff"/>
      <w:u w:val="single"/>
    </w:rPr>
  </w:style>
  <w:style w:type="paragraph" w:styleId="912">
    <w:name w:val="footnote text"/>
    <w:basedOn w:val="738"/>
    <w:link w:val="913"/>
    <w:uiPriority w:val="99"/>
    <w:semiHidden/>
    <w:unhideWhenUsed/>
    <w:pPr>
      <w:spacing w:after="40"/>
    </w:pPr>
    <w:rPr>
      <w:sz w:val="18"/>
    </w:rPr>
  </w:style>
  <w:style w:type="character" w:styleId="913" w:customStyle="1">
    <w:name w:val="脚注文本 Char"/>
    <w:link w:val="912"/>
    <w:uiPriority w:val="99"/>
    <w:rPr>
      <w:sz w:val="18"/>
    </w:rPr>
  </w:style>
  <w:style w:type="character" w:styleId="914">
    <w:name w:val="footnote reference"/>
    <w:uiPriority w:val="99"/>
    <w:unhideWhenUsed/>
    <w:rPr>
      <w:vertAlign w:val="superscript"/>
    </w:rPr>
  </w:style>
  <w:style w:type="paragraph" w:styleId="915">
    <w:name w:val="endnote text"/>
    <w:basedOn w:val="738"/>
    <w:link w:val="916"/>
    <w:uiPriority w:val="99"/>
    <w:semiHidden/>
    <w:unhideWhenUsed/>
    <w:rPr>
      <w:sz w:val="20"/>
    </w:rPr>
  </w:style>
  <w:style w:type="character" w:styleId="916" w:customStyle="1">
    <w:name w:val="尾注文本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738"/>
    <w:next w:val="738"/>
    <w:semiHidden/>
    <w:pPr>
      <w:jc w:val="left"/>
      <w:spacing w:before="120" w:after="120" w:line="400" w:lineRule="exact"/>
      <w:tabs>
        <w:tab w:val="right" w:pos="8720" w:leader="dot"/>
      </w:tabs>
    </w:pPr>
    <w:rPr>
      <w:rFonts w:ascii="宋体" w:hAnsi="宋体"/>
      <w:caps/>
      <w:sz w:val="24"/>
      <w:szCs w:val="24"/>
    </w:rPr>
  </w:style>
  <w:style w:type="paragraph" w:styleId="919">
    <w:name w:val="toc 2"/>
    <w:basedOn w:val="738"/>
    <w:next w:val="738"/>
    <w:semiHidden/>
    <w:pPr>
      <w:ind w:left="210"/>
      <w:jc w:val="left"/>
    </w:pPr>
    <w:rPr>
      <w:smallCaps/>
      <w:szCs w:val="24"/>
    </w:rPr>
  </w:style>
  <w:style w:type="paragraph" w:styleId="920">
    <w:name w:val="toc 3"/>
    <w:basedOn w:val="738"/>
    <w:next w:val="738"/>
    <w:semiHidden/>
    <w:pPr>
      <w:ind w:left="420"/>
      <w:jc w:val="left"/>
    </w:pPr>
    <w:rPr>
      <w:i/>
      <w:iCs/>
      <w:szCs w:val="24"/>
    </w:rPr>
  </w:style>
  <w:style w:type="paragraph" w:styleId="921">
    <w:name w:val="toc 4"/>
    <w:basedOn w:val="738"/>
    <w:next w:val="738"/>
    <w:semiHidden/>
    <w:pPr>
      <w:ind w:left="630"/>
      <w:jc w:val="left"/>
    </w:pPr>
    <w:rPr>
      <w:szCs w:val="21"/>
    </w:rPr>
  </w:style>
  <w:style w:type="paragraph" w:styleId="922">
    <w:name w:val="toc 5"/>
    <w:basedOn w:val="738"/>
    <w:next w:val="738"/>
    <w:semiHidden/>
    <w:pPr>
      <w:ind w:left="840"/>
      <w:jc w:val="left"/>
    </w:pPr>
    <w:rPr>
      <w:szCs w:val="21"/>
    </w:rPr>
  </w:style>
  <w:style w:type="paragraph" w:styleId="923">
    <w:name w:val="toc 6"/>
    <w:basedOn w:val="738"/>
    <w:next w:val="738"/>
    <w:semiHidden/>
    <w:pPr>
      <w:ind w:left="1050"/>
      <w:jc w:val="left"/>
    </w:pPr>
    <w:rPr>
      <w:szCs w:val="21"/>
    </w:rPr>
  </w:style>
  <w:style w:type="paragraph" w:styleId="924">
    <w:name w:val="toc 7"/>
    <w:basedOn w:val="738"/>
    <w:next w:val="738"/>
    <w:semiHidden/>
    <w:pPr>
      <w:ind w:left="1260"/>
      <w:jc w:val="left"/>
    </w:pPr>
    <w:rPr>
      <w:szCs w:val="21"/>
    </w:rPr>
  </w:style>
  <w:style w:type="paragraph" w:styleId="925">
    <w:name w:val="toc 8"/>
    <w:basedOn w:val="738"/>
    <w:next w:val="738"/>
    <w:semiHidden/>
    <w:pPr>
      <w:ind w:left="1470"/>
      <w:jc w:val="left"/>
    </w:pPr>
    <w:rPr>
      <w:szCs w:val="21"/>
    </w:rPr>
  </w:style>
  <w:style w:type="paragraph" w:styleId="926">
    <w:name w:val="toc 9"/>
    <w:basedOn w:val="738"/>
    <w:next w:val="738"/>
    <w:semiHidden/>
    <w:pPr>
      <w:ind w:left="1680"/>
      <w:jc w:val="left"/>
    </w:pPr>
    <w:rPr>
      <w:szCs w:val="21"/>
    </w:rPr>
  </w:style>
  <w:style w:type="paragraph" w:styleId="927">
    <w:name w:val="TOC Heading"/>
    <w:uiPriority w:val="39"/>
    <w:unhideWhenUsed/>
  </w:style>
  <w:style w:type="paragraph" w:styleId="928">
    <w:name w:val="table of figures"/>
    <w:basedOn w:val="738"/>
    <w:next w:val="738"/>
    <w:semiHidden/>
    <w:pPr>
      <w:ind w:left="840" w:hanging="420"/>
    </w:pPr>
    <w:rPr>
      <w:szCs w:val="21"/>
    </w:rPr>
  </w:style>
  <w:style w:type="paragraph" w:styleId="929">
    <w:name w:val="Body Text First Indent"/>
    <w:basedOn w:val="930"/>
    <w:link w:val="932"/>
    <w:pPr>
      <w:ind w:firstLine="200"/>
      <w:spacing w:line="360" w:lineRule="auto"/>
    </w:pPr>
    <w:rPr>
      <w:rFonts w:ascii="仿宋_GB2312" w:hAnsi="Times New Roman" w:eastAsia="仿宋_GB2312"/>
      <w:sz w:val="30"/>
      <w:szCs w:val="30"/>
    </w:rPr>
  </w:style>
  <w:style w:type="paragraph" w:styleId="930">
    <w:name w:val="Body Text"/>
    <w:basedOn w:val="738"/>
    <w:next w:val="738"/>
    <w:link w:val="931"/>
    <w:qFormat/>
    <w:rPr>
      <w:rFonts w:ascii="楷体_GB2312" w:hAnsi="Arial" w:eastAsia="楷体_GB2312"/>
      <w:sz w:val="28"/>
      <w:szCs w:val="28"/>
      <w:lang w:eastAsia="en-US"/>
    </w:rPr>
  </w:style>
  <w:style w:type="character" w:styleId="931" w:customStyle="1">
    <w:name w:val="正文文本 Char"/>
    <w:link w:val="930"/>
    <w:rPr>
      <w:rFonts w:ascii="楷体_GB2312" w:hAnsi="Arial" w:eastAsia="楷体_GB2312" w:cs="Times New Roman"/>
      <w:sz w:val="28"/>
      <w:szCs w:val="28"/>
    </w:rPr>
  </w:style>
  <w:style w:type="character" w:styleId="932" w:customStyle="1">
    <w:name w:val="正文首行缩进 Char"/>
    <w:link w:val="929"/>
    <w:rPr>
      <w:rFonts w:ascii="仿宋_GB2312" w:hAnsi="Times New Roman" w:eastAsia="仿宋_GB2312" w:cs="Times New Roman"/>
      <w:sz w:val="30"/>
      <w:szCs w:val="30"/>
    </w:rPr>
  </w:style>
  <w:style w:type="character" w:styleId="933" w:customStyle="1">
    <w:name w:val="标题 1 Char"/>
    <w:link w:val="739"/>
    <w:rPr>
      <w:rFonts w:ascii="楷体_GB2312" w:hAnsi="Times New Roman" w:eastAsia="楷体_GB2312" w:cs="Times New Roman"/>
      <w:sz w:val="28"/>
      <w:szCs w:val="28"/>
    </w:rPr>
  </w:style>
  <w:style w:type="character" w:styleId="934" w:customStyle="1">
    <w:name w:val="标题 2 Char"/>
    <w:link w:val="740"/>
    <w:rPr>
      <w:rFonts w:ascii="Arial" w:hAnsi="Arial" w:eastAsia="幼圆" w:cs="Arial"/>
      <w:b/>
      <w:bCs/>
      <w:sz w:val="44"/>
      <w:szCs w:val="44"/>
    </w:rPr>
  </w:style>
  <w:style w:type="paragraph" w:styleId="935">
    <w:name w:val="Normal Indent"/>
    <w:basedOn w:val="738"/>
    <w:link w:val="936"/>
    <w:pPr>
      <w:ind w:firstLine="420"/>
    </w:pPr>
    <w:rPr>
      <w:sz w:val="20"/>
      <w:szCs w:val="21"/>
      <w:lang w:eastAsia="en-US"/>
    </w:rPr>
  </w:style>
  <w:style w:type="character" w:styleId="936" w:customStyle="1">
    <w:name w:val="正文缩进 Char"/>
    <w:link w:val="935"/>
    <w:rPr>
      <w:szCs w:val="21"/>
    </w:rPr>
  </w:style>
  <w:style w:type="character" w:styleId="937" w:customStyle="1">
    <w:name w:val="标题 3 Char"/>
    <w:link w:val="741"/>
    <w:rPr>
      <w:rFonts w:ascii="Times New Roman" w:hAnsi="Times New Roman" w:eastAsia="宋体" w:cs="Times New Roman"/>
      <w:b/>
      <w:bCs/>
      <w:sz w:val="32"/>
      <w:szCs w:val="32"/>
    </w:rPr>
  </w:style>
  <w:style w:type="character" w:styleId="938" w:customStyle="1">
    <w:name w:val="标题 4 Char"/>
    <w:link w:val="742"/>
    <w:rPr>
      <w:rFonts w:ascii="Arial" w:hAnsi="Arial" w:eastAsia="黑体" w:cs="Arial"/>
      <w:b/>
      <w:bCs/>
      <w:sz w:val="28"/>
      <w:szCs w:val="28"/>
    </w:rPr>
  </w:style>
  <w:style w:type="character" w:styleId="939" w:customStyle="1">
    <w:name w:val="标题 5 Char"/>
    <w:link w:val="743"/>
    <w:rPr>
      <w:rFonts w:ascii="宋体" w:hAnsi="Times New Roman" w:eastAsia="宋体" w:cs="Times New Roman"/>
      <w:color w:val="000000"/>
      <w:sz w:val="28"/>
      <w:szCs w:val="28"/>
    </w:rPr>
  </w:style>
  <w:style w:type="character" w:styleId="940" w:customStyle="1">
    <w:name w:val="标题 6 Char"/>
    <w:link w:val="744"/>
    <w:rPr>
      <w:rFonts w:ascii="Arial" w:hAnsi="Arial" w:eastAsia="黑体" w:cs="Times New Roman"/>
      <w:b/>
      <w:bCs/>
      <w:sz w:val="24"/>
      <w:szCs w:val="24"/>
    </w:rPr>
  </w:style>
  <w:style w:type="character" w:styleId="941" w:customStyle="1">
    <w:name w:val="标题 7 Char"/>
    <w:link w:val="745"/>
    <w:rPr>
      <w:rFonts w:ascii="Times New Roman" w:hAnsi="Times New Roman" w:eastAsia="宋体" w:cs="Times New Roman"/>
      <w:b/>
      <w:bCs/>
      <w:sz w:val="24"/>
      <w:szCs w:val="24"/>
    </w:rPr>
  </w:style>
  <w:style w:type="character" w:styleId="942" w:customStyle="1">
    <w:name w:val="标题 8 Char"/>
    <w:link w:val="746"/>
    <w:rPr>
      <w:rFonts w:ascii="Arial" w:hAnsi="Arial" w:eastAsia="黑体" w:cs="Times New Roman"/>
      <w:sz w:val="24"/>
      <w:szCs w:val="24"/>
    </w:rPr>
  </w:style>
  <w:style w:type="character" w:styleId="943" w:customStyle="1">
    <w:name w:val="标题 9 Char"/>
    <w:link w:val="747"/>
    <w:rPr>
      <w:rFonts w:ascii="Arial" w:hAnsi="Arial" w:eastAsia="黑体" w:cs="Times New Roman"/>
      <w:szCs w:val="21"/>
    </w:rPr>
  </w:style>
  <w:style w:type="paragraph" w:styleId="944">
    <w:name w:val="List 3"/>
    <w:basedOn w:val="738"/>
    <w:pPr>
      <w:ind w:left="100" w:hanging="200"/>
    </w:pPr>
    <w:rPr>
      <w:szCs w:val="21"/>
    </w:rPr>
  </w:style>
  <w:style w:type="paragraph" w:styleId="945">
    <w:name w:val="Document Map"/>
    <w:basedOn w:val="738"/>
    <w:link w:val="946"/>
    <w:semiHidden/>
    <w:pPr>
      <w:shd w:val="clear" w:color="auto" w:fill="000080"/>
    </w:pPr>
    <w:rPr>
      <w:sz w:val="20"/>
      <w:szCs w:val="21"/>
      <w:lang w:eastAsia="en-US"/>
    </w:rPr>
  </w:style>
  <w:style w:type="character" w:styleId="946" w:customStyle="1">
    <w:name w:val="文档结构图 Char"/>
    <w:link w:val="945"/>
    <w:semiHidden/>
    <w:rPr>
      <w:rFonts w:ascii="Times New Roman" w:hAnsi="Times New Roman" w:eastAsia="宋体" w:cs="Times New Roman"/>
      <w:szCs w:val="21"/>
      <w:shd w:val="clear" w:color="auto" w:fill="000080"/>
    </w:rPr>
  </w:style>
  <w:style w:type="paragraph" w:styleId="947">
    <w:name w:val="annotation text"/>
    <w:basedOn w:val="738"/>
    <w:link w:val="948"/>
    <w:uiPriority w:val="99"/>
    <w:unhideWhenUsed/>
    <w:pPr>
      <w:jc w:val="left"/>
    </w:pPr>
  </w:style>
  <w:style w:type="character" w:styleId="948" w:customStyle="1">
    <w:name w:val="批注文字 Char"/>
    <w:link w:val="947"/>
    <w:uiPriority w:val="99"/>
    <w:semiHidden/>
  </w:style>
  <w:style w:type="paragraph" w:styleId="949">
    <w:name w:val="Body Text 3"/>
    <w:basedOn w:val="738"/>
    <w:link w:val="950"/>
    <w:rPr>
      <w:rFonts w:ascii="仿宋_GB2312" w:hAnsi="Arial" w:eastAsia="仿宋_GB2312"/>
      <w:sz w:val="32"/>
      <w:szCs w:val="32"/>
      <w:lang w:eastAsia="en-US"/>
    </w:rPr>
  </w:style>
  <w:style w:type="character" w:styleId="950" w:customStyle="1">
    <w:name w:val="正文文本 3 Char"/>
    <w:link w:val="949"/>
    <w:rPr>
      <w:rFonts w:ascii="仿宋_GB2312" w:hAnsi="Arial" w:eastAsia="仿宋_GB2312" w:cs="Times New Roman"/>
      <w:sz w:val="32"/>
      <w:szCs w:val="32"/>
    </w:rPr>
  </w:style>
  <w:style w:type="paragraph" w:styleId="951">
    <w:name w:val="Body Text Indent"/>
    <w:basedOn w:val="738"/>
    <w:link w:val="952"/>
    <w:uiPriority w:val="99"/>
    <w:unhideWhenUsed/>
    <w:qFormat/>
    <w:pPr>
      <w:ind w:left="420"/>
      <w:spacing w:after="120"/>
    </w:pPr>
  </w:style>
  <w:style w:type="character" w:styleId="952" w:customStyle="1">
    <w:name w:val="正文文本缩进 Char"/>
    <w:link w:val="951"/>
    <w:uiPriority w:val="99"/>
    <w:semiHidden/>
  </w:style>
  <w:style w:type="paragraph" w:styleId="953">
    <w:name w:val="List 2"/>
    <w:basedOn w:val="738"/>
    <w:pPr>
      <w:ind w:left="100" w:hanging="200"/>
    </w:pPr>
    <w:rPr>
      <w:szCs w:val="21"/>
    </w:rPr>
  </w:style>
  <w:style w:type="paragraph" w:styleId="954">
    <w:name w:val="Plain Text"/>
    <w:basedOn w:val="738"/>
    <w:link w:val="955"/>
    <w:qFormat/>
    <w:rPr>
      <w:rFonts w:ascii="宋体" w:hAnsi="Courier New"/>
      <w:sz w:val="20"/>
      <w:szCs w:val="21"/>
      <w:lang w:eastAsia="en-US"/>
    </w:rPr>
  </w:style>
  <w:style w:type="character" w:styleId="955" w:customStyle="1">
    <w:name w:val="纯文本 Char"/>
    <w:link w:val="954"/>
    <w:rPr>
      <w:rFonts w:ascii="宋体" w:hAnsi="Courier New" w:eastAsia="宋体" w:cs="Courier New"/>
      <w:szCs w:val="21"/>
    </w:rPr>
  </w:style>
  <w:style w:type="paragraph" w:styleId="956">
    <w:name w:val="Date"/>
    <w:basedOn w:val="738"/>
    <w:next w:val="738"/>
    <w:link w:val="957"/>
    <w:rPr>
      <w:sz w:val="24"/>
      <w:szCs w:val="24"/>
      <w:lang w:eastAsia="en-US"/>
    </w:rPr>
  </w:style>
  <w:style w:type="character" w:styleId="957" w:customStyle="1">
    <w:name w:val="日期 Char"/>
    <w:link w:val="956"/>
    <w:rPr>
      <w:rFonts w:ascii="Times New Roman" w:hAnsi="Times New Roman" w:eastAsia="宋体" w:cs="Times New Roman"/>
      <w:sz w:val="24"/>
      <w:szCs w:val="24"/>
    </w:rPr>
  </w:style>
  <w:style w:type="paragraph" w:styleId="958">
    <w:name w:val="Body Text Indent 2"/>
    <w:basedOn w:val="738"/>
    <w:link w:val="959"/>
    <w:pPr>
      <w:ind w:left="630" w:firstLine="645"/>
    </w:pPr>
    <w:rPr>
      <w:rFonts w:ascii="Arial" w:hAnsi="Arial" w:eastAsia="仿宋_GB2312"/>
      <w:sz w:val="32"/>
      <w:szCs w:val="32"/>
      <w:lang w:eastAsia="en-US"/>
    </w:rPr>
  </w:style>
  <w:style w:type="character" w:styleId="959" w:customStyle="1">
    <w:name w:val="正文文本缩进 2 Char"/>
    <w:link w:val="958"/>
    <w:rPr>
      <w:rFonts w:ascii="Arial" w:hAnsi="Arial" w:eastAsia="仿宋_GB2312" w:cs="Arial"/>
      <w:sz w:val="32"/>
      <w:szCs w:val="32"/>
    </w:rPr>
  </w:style>
  <w:style w:type="paragraph" w:styleId="960">
    <w:name w:val="Balloon Text"/>
    <w:basedOn w:val="738"/>
    <w:link w:val="961"/>
    <w:semiHidden/>
    <w:rPr>
      <w:sz w:val="18"/>
      <w:szCs w:val="18"/>
      <w:lang w:eastAsia="en-US"/>
    </w:rPr>
  </w:style>
  <w:style w:type="character" w:styleId="961" w:customStyle="1">
    <w:name w:val="批注框文本 Char"/>
    <w:link w:val="960"/>
    <w:semiHidden/>
    <w:rPr>
      <w:rFonts w:ascii="Times New Roman" w:hAnsi="Times New Roman" w:eastAsia="宋体" w:cs="Times New Roman"/>
      <w:sz w:val="18"/>
      <w:szCs w:val="18"/>
    </w:rPr>
  </w:style>
  <w:style w:type="paragraph" w:styleId="962">
    <w:name w:val="Footer"/>
    <w:basedOn w:val="738"/>
    <w:link w:val="963"/>
    <w:qFormat/>
    <w:pPr>
      <w:jc w:val="left"/>
      <w:tabs>
        <w:tab w:val="center" w:pos="4153" w:leader="none"/>
        <w:tab w:val="right" w:pos="8306" w:leader="none"/>
      </w:tabs>
    </w:pPr>
    <w:rPr>
      <w:sz w:val="18"/>
      <w:szCs w:val="18"/>
      <w:lang w:eastAsia="en-US"/>
    </w:rPr>
  </w:style>
  <w:style w:type="character" w:styleId="963" w:customStyle="1">
    <w:name w:val="页脚 Char"/>
    <w:link w:val="962"/>
    <w:rPr>
      <w:rFonts w:ascii="Times New Roman" w:hAnsi="Times New Roman" w:eastAsia="宋体" w:cs="Times New Roman"/>
      <w:sz w:val="18"/>
      <w:szCs w:val="18"/>
    </w:rPr>
  </w:style>
  <w:style w:type="paragraph" w:styleId="964">
    <w:name w:val="Header"/>
    <w:basedOn w:val="738"/>
    <w:link w:val="965"/>
    <w:qFormat/>
    <w:pPr>
      <w:jc w:val="center"/>
      <w:tabs>
        <w:tab w:val="center" w:pos="4153" w:leader="none"/>
        <w:tab w:val="right" w:pos="8306" w:leader="none"/>
      </w:tabs>
      <w:pBdr>
        <w:bottom w:val="single" w:color="000000" w:sz="6" w:space="1"/>
      </w:pBdr>
    </w:pPr>
    <w:rPr>
      <w:sz w:val="18"/>
      <w:szCs w:val="18"/>
      <w:lang w:eastAsia="en-US"/>
    </w:rPr>
  </w:style>
  <w:style w:type="character" w:styleId="965" w:customStyle="1">
    <w:name w:val="页眉 Char"/>
    <w:link w:val="964"/>
    <w:rPr>
      <w:rFonts w:ascii="Times New Roman" w:hAnsi="Times New Roman" w:eastAsia="宋体" w:cs="Times New Roman"/>
      <w:sz w:val="18"/>
      <w:szCs w:val="18"/>
    </w:rPr>
  </w:style>
  <w:style w:type="paragraph" w:styleId="966">
    <w:name w:val="List"/>
    <w:basedOn w:val="738"/>
    <w:pPr>
      <w:ind w:left="200" w:hanging="200"/>
    </w:pPr>
    <w:rPr>
      <w:szCs w:val="21"/>
    </w:rPr>
  </w:style>
  <w:style w:type="paragraph" w:styleId="967">
    <w:name w:val="Body Text Indent 3"/>
    <w:basedOn w:val="738"/>
    <w:link w:val="968"/>
    <w:pPr>
      <w:ind w:left="645" w:firstLine="645"/>
    </w:pPr>
    <w:rPr>
      <w:rFonts w:ascii="Arial" w:hAnsi="Arial" w:eastAsia="仿宋_GB2312"/>
      <w:color w:val="ffff00"/>
      <w:sz w:val="32"/>
      <w:szCs w:val="32"/>
      <w:lang w:eastAsia="en-US"/>
    </w:rPr>
  </w:style>
  <w:style w:type="character" w:styleId="968" w:customStyle="1">
    <w:name w:val="正文文本缩进 3 Char"/>
    <w:link w:val="967"/>
    <w:rPr>
      <w:rFonts w:ascii="Arial" w:hAnsi="Arial" w:eastAsia="仿宋_GB2312" w:cs="Arial"/>
      <w:color w:val="ffff00"/>
      <w:sz w:val="32"/>
      <w:szCs w:val="32"/>
    </w:rPr>
  </w:style>
  <w:style w:type="paragraph" w:styleId="969">
    <w:name w:val="Body Text 2"/>
    <w:basedOn w:val="738"/>
    <w:link w:val="970"/>
    <w:pPr>
      <w:jc w:val="center"/>
      <w:widowControl/>
    </w:pPr>
    <w:rPr>
      <w:rFonts w:ascii="楷体_GB2312" w:eastAsia="楷体_GB2312"/>
      <w:sz w:val="28"/>
      <w:szCs w:val="28"/>
      <w:lang w:eastAsia="en-US"/>
    </w:rPr>
  </w:style>
  <w:style w:type="character" w:styleId="970" w:customStyle="1">
    <w:name w:val="正文文本 2 Char"/>
    <w:link w:val="969"/>
    <w:rPr>
      <w:rFonts w:ascii="楷体_GB2312" w:hAnsi="Times New Roman" w:eastAsia="楷体_GB2312" w:cs="Times New Roman"/>
      <w:sz w:val="28"/>
      <w:szCs w:val="28"/>
    </w:rPr>
  </w:style>
  <w:style w:type="paragraph" w:styleId="971">
    <w:name w:val="Normal (Web)"/>
    <w:basedOn w:val="738"/>
    <w:uiPriority w:val="99"/>
    <w:pPr>
      <w:jc w:val="left"/>
      <w:spacing w:before="100" w:beforeAutospacing="1" w:after="100" w:afterAutospacing="1"/>
      <w:widowControl/>
    </w:pPr>
    <w:rPr>
      <w:rFonts w:ascii="宋体" w:hAnsi="宋体" w:cs="宋体"/>
      <w:sz w:val="24"/>
      <w:szCs w:val="24"/>
    </w:rPr>
  </w:style>
  <w:style w:type="paragraph" w:styleId="972">
    <w:name w:val="index 1"/>
    <w:basedOn w:val="738"/>
    <w:next w:val="738"/>
    <w:semiHidden/>
    <w:pPr>
      <w:spacing w:line="240" w:lineRule="atLeast"/>
    </w:pPr>
    <w:rPr>
      <w:b/>
      <w:bCs/>
      <w:szCs w:val="21"/>
    </w:rPr>
  </w:style>
  <w:style w:type="paragraph" w:styleId="973">
    <w:name w:val="annotation subject"/>
    <w:basedOn w:val="947"/>
    <w:next w:val="947"/>
    <w:link w:val="974"/>
    <w:semiHidden/>
    <w:rPr>
      <w:b/>
      <w:bCs/>
      <w:sz w:val="20"/>
      <w:szCs w:val="21"/>
      <w:lang w:eastAsia="en-US"/>
    </w:rPr>
  </w:style>
  <w:style w:type="character" w:styleId="974" w:customStyle="1">
    <w:name w:val="批注主题 Char"/>
    <w:link w:val="973"/>
    <w:semiHidden/>
    <w:rPr>
      <w:rFonts w:ascii="Times New Roman" w:hAnsi="Times New Roman" w:eastAsia="宋体" w:cs="Times New Roman"/>
      <w:b/>
      <w:bCs/>
      <w:szCs w:val="21"/>
    </w:rPr>
  </w:style>
  <w:style w:type="paragraph" w:styleId="975">
    <w:name w:val="Body Text First Indent 2"/>
    <w:basedOn w:val="951"/>
    <w:link w:val="976"/>
    <w:pPr>
      <w:ind w:left="0" w:firstLine="420"/>
      <w:spacing w:after="0" w:line="360" w:lineRule="auto"/>
    </w:pPr>
    <w:rPr>
      <w:rFonts w:ascii="宋体" w:hAnsi="宋体"/>
      <w:sz w:val="20"/>
      <w:szCs w:val="20"/>
      <w:lang w:eastAsia="en-US"/>
    </w:rPr>
  </w:style>
  <w:style w:type="character" w:styleId="976" w:customStyle="1">
    <w:name w:val="正文首行缩进 2 Char"/>
    <w:link w:val="975"/>
    <w:rPr>
      <w:rFonts w:ascii="宋体" w:hAnsi="宋体" w:eastAsia="宋体" w:cs="Times New Roman"/>
      <w:szCs w:val="20"/>
    </w:rPr>
  </w:style>
  <w:style w:type="character" w:styleId="977">
    <w:name w:val="Strong"/>
    <w:qFormat/>
    <w:rPr>
      <w:b/>
      <w:bCs/>
    </w:rPr>
  </w:style>
  <w:style w:type="character" w:styleId="978">
    <w:name w:val="page number"/>
  </w:style>
  <w:style w:type="character" w:styleId="979">
    <w:name w:val="FollowedHyperlink"/>
    <w:rPr>
      <w:color w:val="800080"/>
      <w:u w:val="single"/>
    </w:rPr>
  </w:style>
  <w:style w:type="character" w:styleId="980">
    <w:name w:val="annotation reference"/>
    <w:semiHidden/>
    <w:rPr>
      <w:sz w:val="21"/>
      <w:szCs w:val="21"/>
    </w:rPr>
  </w:style>
  <w:style w:type="character" w:styleId="981" w:customStyle="1">
    <w:name w:val="font5 Char"/>
    <w:rPr>
      <w:rFonts w:ascii="宋体" w:hAnsi="宋体" w:eastAsia="宋体"/>
      <w:sz w:val="28"/>
      <w:szCs w:val="28"/>
      <w:lang w:val="en-US" w:eastAsia="zh-CN" w:bidi="ar-SA"/>
    </w:rPr>
  </w:style>
  <w:style w:type="character" w:styleId="982" w:customStyle="1">
    <w:name w:val="二级目录 Char"/>
    <w:link w:val="983"/>
    <w:rPr>
      <w:b/>
      <w:sz w:val="30"/>
      <w:szCs w:val="28"/>
      <w:lang w:val="en-US" w:eastAsia="zh-CN" w:bidi="ar-SA"/>
    </w:rPr>
  </w:style>
  <w:style w:type="paragraph" w:styleId="983" w:customStyle="1">
    <w:name w:val="二级目录"/>
    <w:next w:val="738"/>
    <w:link w:val="982"/>
    <w:pPr>
      <w:numPr>
        <w:numId w:val="2"/>
      </w:numPr>
      <w:tabs>
        <w:tab w:val="left" w:pos="907" w:leader="none"/>
        <w:tab w:val="left" w:pos="1145" w:leader="none"/>
      </w:tabs>
      <w:outlineLvl w:val="1"/>
    </w:pPr>
    <w:rPr>
      <w:b/>
      <w:sz w:val="30"/>
      <w:szCs w:val="28"/>
    </w:rPr>
  </w:style>
  <w:style w:type="character" w:styleId="984" w:customStyle="1">
    <w:name w:val="列出段落 Char"/>
    <w:link w:val="985"/>
    <w:rPr>
      <w:rFonts w:ascii="Calibri" w:hAnsi="Calibri"/>
      <w:sz w:val="24"/>
      <w:szCs w:val="24"/>
      <w:lang w:eastAsia="en-US" w:bidi="en-US"/>
    </w:rPr>
  </w:style>
  <w:style w:type="paragraph" w:styleId="985" w:customStyle="1">
    <w:name w:val="列出段落1"/>
    <w:basedOn w:val="738"/>
    <w:link w:val="984"/>
    <w:qFormat/>
    <w:pPr>
      <w:contextualSpacing/>
      <w:ind w:left="720"/>
      <w:jc w:val="left"/>
      <w:widowControl/>
    </w:pPr>
    <w:rPr>
      <w:rFonts w:ascii="Calibri" w:hAnsi="Calibri"/>
      <w:sz w:val="24"/>
      <w:szCs w:val="24"/>
      <w:lang w:eastAsia="en-US" w:bidi="en-US"/>
    </w:rPr>
  </w:style>
  <w:style w:type="paragraph" w:styleId="986" w:customStyle="1">
    <w:name w:val="Body Text(ch)"/>
    <w:basedOn w:val="738"/>
    <w:next w:val="930"/>
    <w:pPr>
      <w:spacing w:after="120"/>
    </w:pPr>
    <w:rPr>
      <w:rFonts w:ascii="宋体" w:hAnsi="Arial"/>
      <w:bCs/>
      <w:iCs/>
      <w:szCs w:val="24"/>
    </w:rPr>
  </w:style>
  <w:style w:type="paragraph" w:styleId="987" w:customStyle="1">
    <w:name w:val="xl27"/>
    <w:basedOn w:val="7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customStyle="1">
    <w:name w:val="xl26"/>
    <w:basedOn w:val="7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9" w:customStyle="1">
    <w:name w:val="Char"/>
    <w:basedOn w:val="738"/>
    <w:pPr>
      <w:ind w:firstLine="200"/>
      <w:tabs>
        <w:tab w:val="left" w:pos="360" w:leader="none"/>
      </w:tabs>
    </w:pPr>
    <w:rPr>
      <w:sz w:val="28"/>
      <w:szCs w:val="30"/>
    </w:rPr>
  </w:style>
  <w:style w:type="paragraph" w:styleId="990" w:customStyle="1">
    <w:name w:val="Char"/>
    <w:basedOn w:val="945"/>
    <w:rPr>
      <w:rFonts w:ascii="Tahoma" w:hAnsi="Tahoma"/>
      <w:sz w:val="24"/>
      <w:szCs w:val="24"/>
    </w:rPr>
  </w:style>
  <w:style w:type="paragraph" w:styleId="991" w:customStyle="1">
    <w:name w:val="普通正文"/>
    <w:basedOn w:val="738"/>
    <w:qFormat/>
    <w:pPr>
      <w:ind w:firstLine="480"/>
      <w:jc w:val="left"/>
      <w:spacing w:before="120" w:after="120" w:line="360" w:lineRule="auto"/>
    </w:pPr>
    <w:rPr>
      <w:rFonts w:ascii="Arial" w:hAnsi="Arial"/>
      <w:sz w:val="24"/>
      <w:szCs w:val="24"/>
    </w:rPr>
  </w:style>
  <w:style w:type="paragraph" w:styleId="992" w:customStyle="1">
    <w:name w:val="table_lines"/>
    <w:basedOn w:val="738"/>
    <w:pPr>
      <w:jc w:val="left"/>
      <w:widowControl/>
    </w:pPr>
    <w:rPr>
      <w:sz w:val="20"/>
      <w:szCs w:val="20"/>
      <w:lang w:val="de-DE" w:eastAsia="de-DE"/>
    </w:rPr>
  </w:style>
  <w:style w:type="paragraph" w:styleId="993" w:customStyle="1">
    <w:name w:val="附录1"/>
    <w:pPr>
      <w:ind w:left="907" w:hanging="907"/>
      <w:spacing w:before="240" w:line="600" w:lineRule="atLeast"/>
      <w:tabs>
        <w:tab w:val="left" w:pos="907" w:leader="none"/>
      </w:tabs>
    </w:pPr>
    <w:rPr>
      <w:b/>
      <w:i/>
      <w:sz w:val="28"/>
    </w:rPr>
  </w:style>
  <w:style w:type="paragraph" w:styleId="994" w:customStyle="1">
    <w:name w:val="font7"/>
    <w:basedOn w:val="738"/>
    <w:pPr>
      <w:jc w:val="left"/>
      <w:spacing w:before="100" w:beforeAutospacing="1" w:after="100" w:afterAutospacing="1"/>
      <w:widowControl/>
    </w:pPr>
    <w:rPr>
      <w:rFonts w:hint="eastAsia" w:ascii="宋体" w:hAnsi="宋体"/>
      <w:sz w:val="18"/>
      <w:szCs w:val="18"/>
    </w:rPr>
  </w:style>
  <w:style w:type="paragraph" w:styleId="995" w:customStyle="1">
    <w:name w:val="Char Char Char Char"/>
    <w:basedOn w:val="945"/>
    <w:pPr>
      <w:spacing w:line="360" w:lineRule="auto"/>
    </w:pPr>
    <w:rPr>
      <w:rFonts w:ascii="Tahoma" w:hAnsi="Tahoma"/>
      <w:sz w:val="24"/>
      <w:szCs w:val="24"/>
    </w:rPr>
  </w:style>
  <w:style w:type="paragraph" w:styleId="996" w:customStyle="1">
    <w:name w:val="4"/>
    <w:basedOn w:val="738"/>
    <w:next w:val="967"/>
    <w:pPr>
      <w:ind w:firstLine="420"/>
      <w:spacing w:line="360" w:lineRule="auto"/>
    </w:pPr>
    <w:rPr>
      <w:color w:val="ff0000"/>
      <w:sz w:val="24"/>
      <w:szCs w:val="24"/>
    </w:rPr>
  </w:style>
  <w:style w:type="paragraph" w:styleId="997" w:customStyle="1">
    <w:name w:val="普通 (Web)"/>
    <w:basedOn w:val="738"/>
    <w:pPr>
      <w:jc w:val="left"/>
      <w:spacing w:before="100" w:beforeAutospacing="1" w:after="100" w:afterAutospacing="1"/>
      <w:widowControl/>
    </w:pPr>
    <w:rPr>
      <w:rFonts w:ascii="宋体" w:hAnsi="宋体"/>
      <w:sz w:val="24"/>
      <w:szCs w:val="24"/>
    </w:rPr>
  </w:style>
  <w:style w:type="paragraph" w:styleId="998" w:customStyle="1">
    <w:name w:val="Char Char Char Char Char Char Char Char Char Char"/>
    <w:basedOn w:val="738"/>
    <w:pPr>
      <w:spacing w:line="360" w:lineRule="auto"/>
    </w:pPr>
    <w:rPr>
      <w:sz w:val="24"/>
      <w:szCs w:val="20"/>
    </w:rPr>
  </w:style>
  <w:style w:type="paragraph" w:styleId="999" w:customStyle="1">
    <w:name w:val="样式1"/>
    <w:basedOn w:val="738"/>
    <w:pPr>
      <w:numPr>
        <w:numId w:val="3"/>
      </w:numPr>
      <w:tabs>
        <w:tab w:val="left" w:pos="709" w:leader="none"/>
      </w:tabs>
    </w:pPr>
    <w:rPr>
      <w:rFonts w:ascii="宋体" w:hAnsi="宋体"/>
      <w:szCs w:val="21"/>
    </w:rPr>
  </w:style>
  <w:style w:type="paragraph" w:styleId="1000" w:customStyle="1">
    <w:name w:val="font6"/>
    <w:basedOn w:val="738"/>
    <w:pPr>
      <w:jc w:val="left"/>
      <w:spacing w:before="100" w:beforeAutospacing="1" w:after="100" w:afterAutospacing="1"/>
      <w:widowControl/>
    </w:pPr>
    <w:rPr>
      <w:rFonts w:hint="eastAsia" w:ascii="宋体" w:hAnsi="宋体"/>
      <w:sz w:val="28"/>
      <w:szCs w:val="28"/>
      <w:u w:val="single"/>
    </w:rPr>
  </w:style>
  <w:style w:type="paragraph" w:styleId="1001" w:customStyle="1">
    <w:name w:val="xl25"/>
    <w:basedOn w:val="73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738"/>
    <w:next w:val="73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customStyle="1">
    <w:name w:val="标题3"/>
    <w:basedOn w:val="738"/>
    <w:next w:val="738"/>
    <w:pPr>
      <w:ind w:firstLine="624"/>
      <w:spacing w:line="590" w:lineRule="atLeast"/>
    </w:pPr>
    <w:rPr>
      <w:rFonts w:ascii="方正黑体_GBK" w:eastAsia="方正黑体_GBK"/>
      <w:sz w:val="32"/>
      <w:szCs w:val="32"/>
    </w:rPr>
  </w:style>
  <w:style w:type="paragraph" w:styleId="1004" w:customStyle="1">
    <w:name w:val="xl24"/>
    <w:basedOn w:val="7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xl29"/>
    <w:basedOn w:val="73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6" w:customStyle="1">
    <w:name w:val="Char Char Char Char Char Char Char Char"/>
    <w:basedOn w:val="738"/>
    <w:pPr>
      <w:jc w:val="left"/>
      <w:spacing w:after="160" w:line="240" w:lineRule="exact"/>
      <w:widowControl/>
    </w:pPr>
    <w:rPr>
      <w:rFonts w:ascii="Verdana" w:hAnsi="Verdana"/>
      <w:sz w:val="20"/>
      <w:szCs w:val="20"/>
      <w:lang w:eastAsia="en-US"/>
    </w:rPr>
  </w:style>
  <w:style w:type="paragraph" w:styleId="1007" w:customStyle="1">
    <w:name w:val="xl28"/>
    <w:basedOn w:val="7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38"/>
    <w:pPr>
      <w:jc w:val="left"/>
      <w:spacing w:after="160" w:line="240" w:lineRule="exact"/>
      <w:widowControl/>
    </w:pPr>
    <w:rPr>
      <w:rFonts w:ascii="Verdana" w:hAnsi="Verdana"/>
      <w:sz w:val="20"/>
      <w:szCs w:val="20"/>
      <w:lang w:eastAsia="en-US"/>
    </w:rPr>
  </w:style>
  <w:style w:type="paragraph" w:styleId="1009" w:customStyle="1">
    <w:name w:val="xl30"/>
    <w:basedOn w:val="738"/>
    <w:pPr>
      <w:jc w:val="center"/>
      <w:spacing w:before="100" w:beforeAutospacing="1" w:after="100" w:afterAutospacing="1"/>
      <w:widowControl/>
    </w:pPr>
    <w:rPr>
      <w:rFonts w:ascii="宋体" w:hAnsi="宋体"/>
      <w:b/>
      <w:bCs/>
      <w:sz w:val="36"/>
      <w:szCs w:val="36"/>
    </w:rPr>
  </w:style>
  <w:style w:type="paragraph" w:styleId="1010" w:customStyle="1">
    <w:name w:val="Char Char Char Char"/>
    <w:basedOn w:val="945"/>
    <w:pPr>
      <w:spacing w:line="360" w:lineRule="auto"/>
    </w:pPr>
    <w:rPr>
      <w:rFonts w:ascii="Tahoma" w:hAnsi="Tahoma"/>
      <w:sz w:val="24"/>
      <w:szCs w:val="24"/>
    </w:rPr>
  </w:style>
  <w:style w:type="paragraph" w:styleId="1011" w:customStyle="1">
    <w:name w:val="table_1stline"/>
    <w:basedOn w:val="738"/>
    <w:pPr>
      <w:jc w:val="left"/>
      <w:spacing w:before="120"/>
      <w:widowControl/>
    </w:pPr>
    <w:rPr>
      <w:bCs/>
      <w:sz w:val="20"/>
      <w:szCs w:val="20"/>
      <w:lang w:val="de-DE" w:eastAsia="de-DE"/>
    </w:rPr>
  </w:style>
  <w:style w:type="paragraph" w:styleId="1012" w:customStyle="1">
    <w:name w:val="font5"/>
    <w:basedOn w:val="738"/>
    <w:pPr>
      <w:jc w:val="left"/>
      <w:spacing w:before="100" w:beforeAutospacing="1" w:after="100" w:afterAutospacing="1"/>
      <w:widowControl/>
    </w:pPr>
    <w:rPr>
      <w:rFonts w:hint="eastAsia" w:ascii="宋体" w:hAnsi="宋体"/>
      <w:sz w:val="28"/>
      <w:szCs w:val="28"/>
    </w:rPr>
  </w:style>
  <w:style w:type="paragraph" w:styleId="1013" w:customStyle="1">
    <w:name w:val="标题1"/>
    <w:basedOn w:val="738"/>
    <w:next w:val="73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name w:val="Revision"/>
    <w:uiPriority w:val="99"/>
    <w:semiHidden/>
    <w:rPr>
      <w:sz w:val="21"/>
      <w:szCs w:val="21"/>
    </w:rPr>
  </w:style>
  <w:style w:type="paragraph" w:styleId="1015" w:customStyle="1">
    <w:name w:val="引文目录标题1"/>
    <w:basedOn w:val="738"/>
    <w:next w:val="738"/>
    <w:qFormat/>
    <w:pPr>
      <w:spacing w:before="120"/>
    </w:pPr>
    <w:rPr>
      <w:rFonts w:ascii="Arial" w:hAnsi="Arial"/>
      <w:sz w:val="24"/>
    </w:rPr>
  </w:style>
  <w:style w:type="numbering" w:styleId="1016" w:customStyle="1">
    <w:name w:val="无列表1"/>
    <w:next w:val="750"/>
    <w:uiPriority w:val="99"/>
    <w:semiHidden/>
    <w:unhideWhenUsed/>
  </w:style>
  <w:style w:type="paragraph" w:styleId="1017" w:customStyle="1">
    <w:name w:val="段"/>
    <w:next w:val="738"/>
    <w:qFormat/>
    <w:pPr>
      <w:ind w:firstLine="200"/>
      <w:jc w:val="both"/>
    </w:pPr>
    <w:rPr>
      <w:rFonts w:ascii="宋体" w:eastAsia="Times New Roman"/>
      <w:sz w:val="21"/>
    </w:rPr>
  </w:style>
  <w:style w:type="character" w:styleId="1018" w:customStyle="1">
    <w:name w:val="超链接1"/>
    <w:qFormat/>
    <w:rPr>
      <w:rFonts w:ascii="Times New Roman" w:hAnsi="Times New Roman" w:eastAsia="宋体" w:cs="Times New Roman"/>
      <w:sz w:val="21"/>
      <w:szCs w:val="24"/>
      <w:lang w:val="en-US" w:eastAsia="zh-CN" w:bidi="ar-SA"/>
    </w:rPr>
  </w:style>
  <w:style w:type="paragraph" w:styleId="1019" w:customStyle="1">
    <w:name w:val="正文首行缩进1"/>
    <w:basedOn w:val="1020"/>
    <w:qFormat/>
    <w:pPr>
      <w:ind w:firstLine="200"/>
      <w:spacing w:line="360" w:lineRule="auto"/>
    </w:pPr>
    <w:rPr>
      <w:rFonts w:ascii="仿宋_GB2312" w:hAnsi="Times New Roman" w:eastAsia="仿宋_GB2312"/>
      <w:sz w:val="30"/>
      <w:szCs w:val="30"/>
    </w:rPr>
  </w:style>
  <w:style w:type="paragraph" w:styleId="1020" w:customStyle="1">
    <w:name w:val="正文文本1"/>
    <w:basedOn w:val="738"/>
    <w:next w:val="738"/>
    <w:qFormat/>
    <w:rPr>
      <w:rFonts w:ascii="楷体_GB2312" w:hAnsi="Arial" w:eastAsia="楷体_GB2312"/>
      <w:sz w:val="28"/>
      <w:szCs w:val="28"/>
      <w:lang w:eastAsia="en-US"/>
    </w:rPr>
  </w:style>
  <w:style w:type="paragraph" w:styleId="1021" w:customStyle="1">
    <w:name w:val="正文缩进2格"/>
    <w:basedOn w:val="738"/>
    <w:qFormat/>
    <w:pPr>
      <w:ind w:firstLine="639"/>
      <w:spacing w:line="600" w:lineRule="exact"/>
    </w:pPr>
    <w:rPr>
      <w:rFonts w:ascii="仿宋_GB2312" w:hAnsi="宋体" w:eastAsia="仿宋_GB2312"/>
      <w:sz w:val="31"/>
      <w:szCs w:val="28"/>
      <w:lang w:eastAsia="en-US"/>
    </w:rPr>
  </w:style>
  <w:style w:type="paragraph" w:styleId="1022" w:customStyle="1">
    <w:name w:val="AONormal"/>
    <w:qFormat/>
    <w:pPr>
      <w:ind w:firstLine="440"/>
      <w:spacing w:line="400" w:lineRule="exact"/>
    </w:pPr>
    <w:rPr>
      <w:rFonts w:ascii="华文楷体" w:hAnsi="华文楷体" w:eastAsia="华文楷体" w:cs="华文楷体"/>
      <w:sz w:val="22"/>
      <w:szCs w:val="21"/>
    </w:rPr>
  </w:style>
  <w:style w:type="numbering" w:styleId="1023" w:customStyle="1">
    <w:name w:val="无列表2"/>
    <w:next w:val="750"/>
    <w:uiPriority w:val="99"/>
    <w:semiHidden/>
    <w:unhideWhenUsed/>
  </w:style>
  <w:style w:type="table" w:styleId="1024" w:customStyle="1">
    <w:name w:val="Table Normal"/>
    <w:semiHidden/>
    <w:unhideWhenUsed/>
    <w:qFormat/>
    <w:tblPr>
      <w:tblCellMar>
        <w:left w:w="0" w:type="dxa"/>
        <w:top w:w="0" w:type="dxa"/>
        <w:right w:w="0" w:type="dxa"/>
        <w:bottom w:w="0" w:type="dxa"/>
      </w:tblCellMar>
    </w:tblPr>
  </w:style>
  <w:style w:type="paragraph" w:styleId="1025" w:customStyle="1">
    <w:name w:val="*正文"/>
    <w:basedOn w:val="738"/>
    <w:uiPriority w:val="99"/>
    <w:qFormat/>
    <w:pPr>
      <w:ind w:firstLine="482"/>
      <w:spacing w:line="360" w:lineRule="auto"/>
    </w:pPr>
    <w:rPr>
      <w:rFonts w:eastAsia="仿宋_GB2312"/>
      <w:sz w:val="28"/>
    </w:rPr>
  </w:style>
  <w:style w:type="table" w:styleId="1026" w:customStyle="1">
    <w:name w:val="Grid Table 6 Colorful - Accent 31"/>
    <w:uiPriority w:val="99"/>
    <w:rPr>
      <w:rFonts w:ascii="Calibri" w:hAnsi="Calibri"/>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7"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顾志云</cp:lastModifiedBy>
  <cp:revision>791</cp:revision>
  <dcterms:created xsi:type="dcterms:W3CDTF">2023-12-25T07:48:00Z</dcterms:created>
  <dcterms:modified xsi:type="dcterms:W3CDTF">2024-10-29T05:48:52Z</dcterms:modified>
  <cp:version>786432</cp:version>
</cp:coreProperties>
</file>