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ind w:left="0"/>
        <w:jc w:val="left"/>
        <w:rPr>
          <w:rFonts w:ascii="宋体" w:hAnsi="宋体"/>
          <w:b/>
          <w:sz w:val="72"/>
        </w:rPr>
      </w:pPr>
      <w:r>
        <w:rPr>
          <w:rFonts w:ascii="宋体" w:hAnsi="宋体"/>
          <w:b/>
          <w:sz w:val="72"/>
        </w:rPr>
      </w:r>
      <w:r/>
    </w:p>
    <w:p>
      <w:pPr>
        <w:pStyle w:val="830"/>
        <w:ind w:left="0"/>
        <w:jc w:val="center"/>
        <w:rPr>
          <w:rFonts w:ascii="宋体" w:hAnsi="宋体"/>
          <w:b/>
          <w:sz w:val="108"/>
        </w:rPr>
      </w:pPr>
      <w:r>
        <w:rPr>
          <w:rFonts w:hint="eastAsia" w:ascii="宋体" w:hAnsi="宋体"/>
          <w:b/>
          <w:sz w:val="108"/>
        </w:rPr>
        <w:t xml:space="preserve">苏州市政府采购</w:t>
      </w:r>
      <w:r>
        <w:rPr>
          <w:rFonts w:ascii="宋体" w:hAnsi="宋体"/>
          <w:b/>
          <w:sz w:val="108"/>
        </w:rPr>
      </w:r>
      <w:r/>
    </w:p>
    <w:p>
      <w:pPr>
        <w:pStyle w:val="830"/>
        <w:ind w:left="0"/>
        <w:jc w:val="center"/>
        <w:rPr>
          <w:rFonts w:ascii="宋体" w:hAnsi="宋体"/>
          <w:b/>
          <w:sz w:val="108"/>
        </w:rPr>
      </w:pPr>
      <w:r>
        <w:rPr>
          <w:rFonts w:hint="eastAsia" w:ascii="宋体" w:hAnsi="宋体"/>
          <w:b/>
          <w:sz w:val="108"/>
        </w:rPr>
        <w:t xml:space="preserve">招标文件</w:t>
      </w:r>
      <w:r>
        <w:rPr>
          <w:rFonts w:ascii="宋体" w:hAnsi="宋体"/>
          <w:b/>
          <w:sz w:val="108"/>
        </w:rPr>
      </w:r>
      <w:r/>
    </w:p>
    <w:p>
      <w:pPr>
        <w:pStyle w:val="830"/>
        <w:ind w:left="0"/>
        <w:jc w:val="left"/>
        <w:spacing w:line="360" w:lineRule="auto"/>
        <w:rPr>
          <w:rFonts w:ascii="宋体" w:hAnsi="宋体"/>
        </w:rPr>
      </w:pPr>
      <w:r>
        <w:rPr>
          <w:rFonts w:ascii="宋体" w:hAnsi="宋体"/>
        </w:rPr>
      </w:r>
      <w:r/>
    </w:p>
    <w:p>
      <w:pPr>
        <w:pStyle w:val="830"/>
        <w:ind w:left="0"/>
        <w:jc w:val="left"/>
        <w:spacing w:line="360" w:lineRule="auto"/>
        <w:rPr>
          <w:rFonts w:ascii="宋体" w:hAnsi="宋体"/>
        </w:rPr>
      </w:pPr>
      <w:r>
        <w:rPr>
          <w:rFonts w:ascii="宋体" w:hAnsi="宋体"/>
        </w:rPr>
      </w:r>
      <w:r/>
    </w:p>
    <w:p>
      <w:pPr>
        <w:pStyle w:val="830"/>
        <w:ind w:left="0"/>
        <w:jc w:val="left"/>
        <w:spacing w:line="480" w:lineRule="auto"/>
        <w:rPr>
          <w:rFonts w:ascii="宋体" w:hAnsi="宋体"/>
          <w:b/>
          <w:sz w:val="32"/>
        </w:rPr>
      </w:pPr>
      <w:r>
        <w:rPr>
          <w:rFonts w:ascii="宋体" w:hAnsi="宋体"/>
          <w:b/>
          <w:sz w:val="32"/>
        </w:rPr>
      </w:r>
      <w:r/>
    </w:p>
    <w:p>
      <w:pPr>
        <w:pStyle w:val="830"/>
        <w:ind w:left="1842"/>
        <w:jc w:val="left"/>
        <w:spacing w:line="480" w:lineRule="auto"/>
        <w:rPr>
          <w:rFonts w:ascii="宋体" w:hAnsi="宋体"/>
          <w:b/>
          <w:sz w:val="32"/>
        </w:rPr>
      </w:pPr>
      <w:r>
        <w:rPr>
          <w:rFonts w:ascii="宋体" w:hAnsi="宋体"/>
          <w:b/>
          <w:sz w:val="32"/>
        </w:rPr>
        <w:t xml:space="preserve">项目编号：JSZC-320500-JZCG-G2025-0402</w:t>
      </w:r>
      <w:r>
        <w:rPr>
          <w:rFonts w:ascii="宋体" w:hAnsi="宋体"/>
          <w:b/>
          <w:sz w:val="32"/>
        </w:rPr>
      </w:r>
      <w:r/>
    </w:p>
    <w:p>
      <w:pPr>
        <w:pStyle w:val="830"/>
        <w:ind w:left="1842"/>
        <w:jc w:val="left"/>
        <w:spacing w:line="480" w:lineRule="auto"/>
        <w:rPr>
          <w:rFonts w:ascii="宋体" w:hAnsi="宋体"/>
          <w:b/>
          <w:sz w:val="32"/>
        </w:rPr>
      </w:pPr>
      <w:r>
        <w:rPr>
          <w:rFonts w:ascii="宋体" w:hAnsi="宋体"/>
          <w:b/>
          <w:sz w:val="32"/>
        </w:rPr>
        <w:t xml:space="preserve">采购单位：南京大学苏州附属小学校</w:t>
      </w:r>
      <w:r>
        <w:rPr>
          <w:rFonts w:ascii="宋体" w:hAnsi="宋体"/>
          <w:b/>
          <w:sz w:val="32"/>
        </w:rPr>
      </w:r>
      <w:r/>
    </w:p>
    <w:p>
      <w:pPr>
        <w:pStyle w:val="830"/>
        <w:ind w:left="1842"/>
        <w:jc w:val="left"/>
        <w:spacing w:line="480" w:lineRule="auto"/>
        <w:rPr>
          <w:rFonts w:ascii="宋体" w:hAnsi="宋体"/>
          <w:b/>
          <w:sz w:val="32"/>
        </w:rPr>
      </w:pPr>
      <w:r>
        <w:rPr>
          <w:rFonts w:ascii="宋体" w:hAnsi="宋体"/>
          <w:b/>
          <w:sz w:val="32"/>
        </w:rPr>
        <w:t xml:space="preserve">项目名称：南京大学苏州附属小学校信息化设备采购</w:t>
      </w:r>
      <w:r>
        <w:rPr>
          <w:rFonts w:ascii="宋体" w:hAnsi="宋体"/>
          <w:b/>
          <w:sz w:val="32"/>
        </w:rPr>
      </w:r>
      <w:r/>
    </w:p>
    <w:p>
      <w:pPr>
        <w:pStyle w:val="830"/>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rPr>
          <w:rFonts w:ascii="宋体" w:hAnsi="宋体"/>
          <w:b/>
          <w:spacing w:val="20"/>
          <w:sz w:val="32"/>
        </w:rPr>
      </w:r>
      <w:r/>
    </w:p>
    <w:p>
      <w:pPr>
        <w:pStyle w:val="830"/>
        <w:ind w:left="0" w:firstLine="2695"/>
        <w:jc w:val="left"/>
        <w:rPr>
          <w:rFonts w:ascii="宋体" w:hAnsi="宋体"/>
          <w:b/>
          <w:sz w:val="32"/>
        </w:rPr>
      </w:pPr>
      <w:r>
        <w:rPr>
          <w:rFonts w:ascii="宋体" w:hAnsi="宋体"/>
          <w:b/>
          <w:sz w:val="32"/>
        </w:rPr>
      </w:r>
      <w:r/>
    </w:p>
    <w:p>
      <w:pPr>
        <w:pStyle w:val="830"/>
        <w:ind w:left="0"/>
        <w:jc w:val="left"/>
        <w:rPr>
          <w:rFonts w:ascii="宋体" w:hAnsi="宋体"/>
          <w:b/>
          <w:sz w:val="32"/>
        </w:rPr>
      </w:pPr>
      <w:r>
        <w:rPr>
          <w:rFonts w:ascii="宋体" w:hAnsi="宋体"/>
          <w:b/>
          <w:sz w:val="32"/>
        </w:rPr>
      </w:r>
      <w:r/>
    </w:p>
    <w:p>
      <w:pPr>
        <w:pStyle w:val="830"/>
        <w:ind w:left="0"/>
        <w:jc w:val="left"/>
        <w:rPr>
          <w:rFonts w:ascii="宋体" w:hAnsi="宋体"/>
          <w:b/>
          <w:sz w:val="32"/>
        </w:rPr>
      </w:pPr>
      <w:r>
        <w:rPr>
          <w:rFonts w:ascii="宋体" w:hAnsi="宋体"/>
          <w:b/>
          <w:sz w:val="32"/>
        </w:rPr>
      </w:r>
      <w:r/>
    </w:p>
    <w:p>
      <w:pPr>
        <w:pStyle w:val="830"/>
        <w:ind w:left="0"/>
        <w:jc w:val="left"/>
        <w:rPr>
          <w:rFonts w:ascii="宋体" w:hAnsi="宋体"/>
          <w:b/>
          <w:sz w:val="32"/>
        </w:rPr>
      </w:pPr>
      <w:r>
        <w:rPr>
          <w:rFonts w:ascii="宋体" w:hAnsi="宋体"/>
          <w:b/>
          <w:sz w:val="32"/>
        </w:rPr>
      </w:r>
      <w:r/>
    </w:p>
    <w:p>
      <w:pPr>
        <w:pStyle w:val="857"/>
      </w:pPr>
      <w:r/>
      <w:r/>
    </w:p>
    <w:p>
      <w:pPr>
        <w:pStyle w:val="830"/>
        <w:rPr>
          <w:rFonts w:ascii="Times New Roman" w:hAnsi="Times New Roman" w:cs="Times New Roman"/>
        </w:rPr>
      </w:pPr>
      <w:r>
        <w:rPr>
          <w:rFonts w:ascii="Times New Roman" w:hAnsi="Times New Roman" w:cs="Times New Roman"/>
        </w:rPr>
      </w:r>
      <w:r/>
    </w:p>
    <w:p>
      <w:pPr>
        <w:pStyle w:val="830"/>
        <w:jc w:val="left"/>
        <w:rPr>
          <w:rFonts w:ascii="宋体" w:hAnsi="宋体"/>
          <w:b/>
          <w:sz w:val="32"/>
        </w:rPr>
      </w:pPr>
      <w:r>
        <w:rPr>
          <w:rFonts w:ascii="宋体" w:hAnsi="宋体"/>
          <w:b/>
          <w:sz w:val="32"/>
        </w:rPr>
      </w:r>
      <w:r/>
    </w:p>
    <w:p>
      <w:pPr>
        <w:pStyle w:val="830"/>
        <w:ind w:left="0" w:firstLine="1606"/>
        <w:jc w:val="left"/>
        <w:rPr>
          <w:rFonts w:ascii="宋体" w:hAnsi="宋体"/>
          <w:b/>
          <w:sz w:val="32"/>
        </w:rPr>
      </w:pPr>
      <w:r>
        <w:rPr>
          <w:rFonts w:ascii="宋体" w:hAnsi="宋体"/>
          <w:b/>
          <w:sz w:val="32"/>
        </w:rPr>
      </w:r>
      <w:r/>
    </w:p>
    <w:p>
      <w:pPr>
        <w:pStyle w:val="830"/>
        <w:ind w:left="0"/>
        <w:jc w:val="center"/>
        <w:rPr>
          <w:rFonts w:ascii="宋体" w:hAnsi="宋体"/>
          <w:b/>
          <w:sz w:val="32"/>
        </w:rPr>
      </w:pPr>
      <w:r>
        <w:rPr>
          <w:rFonts w:hint="eastAsia" w:ascii="宋体" w:hAnsi="宋体"/>
          <w:b/>
          <w:sz w:val="32"/>
        </w:rPr>
        <w:t xml:space="preserve">苏州市政府集中采购中心</w:t>
      </w:r>
      <w:r>
        <w:rPr>
          <w:rFonts w:ascii="宋体" w:hAnsi="宋体"/>
          <w:b/>
          <w:sz w:val="32"/>
        </w:rPr>
      </w:r>
      <w:r/>
    </w:p>
    <w:p>
      <w:pPr>
        <w:pStyle w:val="830"/>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hint="eastAsia" w:ascii="宋体" w:hAnsi="宋体"/>
          <w:b/>
          <w:sz w:val="32"/>
        </w:rPr>
        <w:t xml:space="preserve">8月</w:t>
      </w:r>
      <w:r>
        <w:rPr>
          <w:rFonts w:ascii="宋体" w:hAnsi="宋体"/>
          <w:b/>
          <w:sz w:val="32"/>
        </w:rPr>
      </w:r>
      <w:r/>
    </w:p>
    <w:p>
      <w:pPr>
        <w:pStyle w:val="830"/>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宋体" w:hAnsi="宋体"/>
          <w:sz w:val="48"/>
        </w:rPr>
      </w:r>
      <w:r/>
    </w:p>
    <w:p>
      <w:pPr>
        <w:pStyle w:val="830"/>
        <w:ind w:left="0"/>
        <w:jc w:val="center"/>
        <w:rPr>
          <w:rFonts w:ascii="宋体" w:hAnsi="宋体"/>
          <w:sz w:val="48"/>
        </w:rPr>
      </w:pPr>
      <w:r>
        <w:rPr>
          <w:rFonts w:hint="eastAsia" w:ascii="宋体" w:hAnsi="宋体"/>
          <w:sz w:val="48"/>
        </w:rPr>
        <w:t xml:space="preserve">总目录</w:t>
      </w:r>
      <w:r>
        <w:rPr>
          <w:rFonts w:ascii="宋体" w:hAnsi="宋体"/>
          <w:sz w:val="48"/>
        </w:rPr>
      </w:r>
      <w:r/>
    </w:p>
    <w:p>
      <w:pPr>
        <w:pStyle w:val="864"/>
        <w:ind w:firstLine="0"/>
        <w:jc w:val="left"/>
        <w:spacing w:before="120" w:after="120"/>
        <w:tabs>
          <w:tab w:val="right" w:pos="9856" w:leader="dot"/>
        </w:tabs>
        <w:rPr>
          <w:rStyle w:val="899"/>
          <w:rFonts w:ascii="宋体" w:hAnsi="宋体" w:cs="Calibri"/>
          <w:bCs/>
          <w:caps/>
          <w:color w:val="000000"/>
          <w:sz w:val="32"/>
          <w:szCs w:val="32"/>
        </w:rPr>
        <w:outlineLvl w:val="9"/>
      </w:pPr>
      <w:r>
        <w:rPr>
          <w:rStyle w:val="899"/>
          <w:rFonts w:ascii="宋体" w:hAnsi="宋体" w:cs="Calibri"/>
          <w:bCs/>
          <w:caps/>
          <w:color w:val="000000"/>
          <w:sz w:val="32"/>
          <w:szCs w:val="32"/>
        </w:rPr>
      </w:r>
      <w:r/>
    </w:p>
    <w:p>
      <w:pPr>
        <w:pStyle w:val="864"/>
        <w:ind w:firstLine="0"/>
        <w:jc w:val="left"/>
        <w:spacing w:before="120" w:after="120"/>
        <w:tabs>
          <w:tab w:val="right" w:pos="9854" w:leader="dot"/>
        </w:tabs>
        <w:rPr>
          <w:rStyle w:val="899"/>
          <w:rFonts w:ascii="宋体" w:hAnsi="宋体" w:cs="Calibri"/>
          <w:bCs/>
          <w:caps/>
          <w:color w:val="000000"/>
          <w:sz w:val="32"/>
          <w:szCs w:val="32"/>
        </w:rPr>
        <w:outlineLvl w:val="9"/>
      </w:pPr>
      <w:r>
        <w:rPr>
          <w:rStyle w:val="899"/>
          <w:rFonts w:ascii="宋体" w:hAnsi="宋体" w:cs="Calibri"/>
          <w:bCs/>
          <w:caps/>
          <w:color w:val="000000"/>
          <w:sz w:val="32"/>
        </w:rPr>
        <w:fldChar w:fldCharType="begin"/>
      </w:r>
      <w:r>
        <w:rPr>
          <w:rStyle w:val="899"/>
          <w:rFonts w:ascii="宋体" w:hAnsi="宋体" w:cs="Calibri"/>
          <w:bCs/>
          <w:caps/>
          <w:color w:val="000000"/>
          <w:sz w:val="32"/>
        </w:rPr>
        <w:instrText xml:space="preserve"> TOC \o "1-1" \h \z \u </w:instrText>
      </w:r>
      <w:r>
        <w:rPr>
          <w:rStyle w:val="899"/>
          <w:rFonts w:ascii="宋体" w:hAnsi="宋体" w:cs="Calibri"/>
          <w:bCs/>
          <w:caps/>
          <w:color w:val="000000"/>
          <w:sz w:val="32"/>
        </w:rPr>
        <w:fldChar w:fldCharType="separate"/>
      </w:r>
      <w:r>
        <w:rPr>
          <w:rStyle w:val="899"/>
          <w:rFonts w:ascii="宋体" w:hAnsi="宋体" w:cs="Calibri"/>
          <w:bCs/>
          <w:caps/>
          <w:color w:val="000000"/>
          <w:sz w:val="32"/>
        </w:rPr>
        <w:fldChar w:fldCharType="begin"/>
      </w:r>
      <w:r>
        <w:rPr>
          <w:rStyle w:val="899"/>
          <w:rFonts w:ascii="宋体" w:hAnsi="宋体" w:cs="Calibri"/>
          <w:bCs/>
          <w:caps/>
          <w:color w:val="000000"/>
          <w:sz w:val="32"/>
        </w:rPr>
        <w:instrText xml:space="preserve"> TOC \o "1-1" \h \z \u </w:instrText>
      </w:r>
      <w:r>
        <w:rPr>
          <w:rStyle w:val="899"/>
          <w:rFonts w:ascii="宋体" w:hAnsi="宋体" w:cs="Calibri"/>
          <w:bCs/>
          <w:caps/>
          <w:color w:val="000000"/>
          <w:sz w:val="32"/>
        </w:rPr>
        <w:fldChar w:fldCharType="separate"/>
      </w:r>
      <w:r>
        <w:fldChar w:fldCharType="begin"/>
      </w:r>
      <w:r>
        <w:instrText xml:space="preserve"> HYPERLINK \l "_Toc105397776" </w:instrText>
      </w:r>
      <w:r>
        <w:fldChar w:fldCharType="separate"/>
      </w:r>
      <w:r>
        <w:rPr>
          <w:rStyle w:val="899"/>
          <w:rFonts w:ascii="宋体" w:hAnsi="宋体" w:cs="Calibri"/>
          <w:bCs/>
          <w:caps/>
          <w:color w:val="000000"/>
          <w:sz w:val="32"/>
          <w:szCs w:val="32"/>
        </w:rPr>
        <w:t xml:space="preserve">第一章 投标邀请函</w:t>
      </w:r>
      <w:r>
        <w:rPr>
          <w:rStyle w:val="899"/>
          <w:rFonts w:ascii="宋体" w:hAnsi="宋体" w:cs="Calibri"/>
          <w:bCs/>
          <w:caps/>
          <w:color w:val="000000"/>
          <w:sz w:val="32"/>
          <w:szCs w:val="32"/>
        </w:rPr>
        <w:tab/>
      </w:r>
      <w:r>
        <w:rPr>
          <w:rStyle w:val="899"/>
          <w:rFonts w:ascii="宋体" w:hAnsi="宋体" w:cs="Calibri"/>
          <w:bCs/>
          <w:caps/>
          <w:color w:val="000000"/>
          <w:sz w:val="32"/>
          <w:szCs w:val="32"/>
        </w:rPr>
        <w:fldChar w:fldCharType="begin"/>
      </w:r>
      <w:r>
        <w:rPr>
          <w:rStyle w:val="899"/>
          <w:rFonts w:ascii="宋体" w:hAnsi="宋体" w:cs="Calibri"/>
          <w:bCs/>
          <w:caps/>
          <w:color w:val="000000"/>
          <w:sz w:val="32"/>
          <w:szCs w:val="32"/>
        </w:rPr>
        <w:instrText xml:space="preserve"> PAGEREF _Toc105397776 \h </w:instrText>
      </w:r>
      <w:r>
        <w:rPr>
          <w:rStyle w:val="899"/>
          <w:rFonts w:ascii="宋体" w:hAnsi="宋体" w:cs="Calibri"/>
          <w:bCs/>
          <w:caps/>
          <w:color w:val="000000"/>
          <w:sz w:val="32"/>
          <w:szCs w:val="32"/>
        </w:rPr>
        <w:fldChar w:fldCharType="separate"/>
      </w:r>
      <w:r>
        <w:rPr>
          <w:rStyle w:val="899"/>
          <w:rFonts w:ascii="宋体" w:hAnsi="宋体" w:cs="Calibri"/>
          <w:bCs/>
          <w:caps/>
          <w:color w:val="000000"/>
          <w:sz w:val="32"/>
          <w:szCs w:val="32"/>
        </w:rPr>
        <w:t xml:space="preserve">5</w:t>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r>
      <w:r/>
    </w:p>
    <w:p>
      <w:pPr>
        <w:pStyle w:val="864"/>
        <w:ind w:firstLine="0"/>
        <w:jc w:val="left"/>
        <w:spacing w:before="120" w:after="120"/>
        <w:tabs>
          <w:tab w:val="right" w:pos="9854" w:leader="dot"/>
        </w:tabs>
        <w:rPr>
          <w:rStyle w:val="899"/>
          <w:rFonts w:ascii="宋体" w:hAnsi="宋体" w:cs="Calibri"/>
          <w:bCs/>
          <w:caps/>
          <w:color w:val="000000"/>
          <w:sz w:val="32"/>
          <w:szCs w:val="32"/>
        </w:rPr>
        <w:outlineLvl w:val="9"/>
      </w:pPr>
      <w:r>
        <w:fldChar w:fldCharType="begin"/>
      </w:r>
      <w:r>
        <w:instrText xml:space="preserve"> HYPERLINK \l "_Toc105397777" </w:instrText>
      </w:r>
      <w:r>
        <w:fldChar w:fldCharType="separate"/>
      </w:r>
      <w:r>
        <w:rPr>
          <w:rStyle w:val="899"/>
          <w:rFonts w:ascii="宋体" w:hAnsi="宋体" w:cs="Calibri"/>
          <w:bCs/>
          <w:caps/>
          <w:color w:val="000000"/>
          <w:sz w:val="32"/>
          <w:szCs w:val="32"/>
        </w:rPr>
        <w:t xml:space="preserve">第二章 投标人须知</w:t>
      </w:r>
      <w:r>
        <w:rPr>
          <w:rStyle w:val="899"/>
          <w:rFonts w:ascii="宋体" w:hAnsi="宋体" w:cs="Calibri"/>
          <w:bCs/>
          <w:caps/>
          <w:color w:val="000000"/>
          <w:sz w:val="32"/>
          <w:szCs w:val="32"/>
        </w:rPr>
        <w:tab/>
      </w:r>
      <w:r>
        <w:rPr>
          <w:rStyle w:val="899"/>
          <w:rFonts w:ascii="宋体" w:hAnsi="宋体" w:cs="Calibri"/>
          <w:bCs/>
          <w:caps/>
          <w:color w:val="000000"/>
          <w:sz w:val="32"/>
          <w:szCs w:val="32"/>
        </w:rPr>
        <w:fldChar w:fldCharType="begin"/>
      </w:r>
      <w:r>
        <w:rPr>
          <w:rStyle w:val="899"/>
          <w:rFonts w:ascii="宋体" w:hAnsi="宋体" w:cs="Calibri"/>
          <w:bCs/>
          <w:caps/>
          <w:color w:val="000000"/>
          <w:sz w:val="32"/>
          <w:szCs w:val="32"/>
        </w:rPr>
        <w:instrText xml:space="preserve"> PAGEREF _Toc105397777 \h </w:instrText>
      </w:r>
      <w:r>
        <w:rPr>
          <w:rStyle w:val="899"/>
          <w:rFonts w:ascii="宋体" w:hAnsi="宋体" w:cs="Calibri"/>
          <w:bCs/>
          <w:caps/>
          <w:color w:val="000000"/>
          <w:sz w:val="32"/>
          <w:szCs w:val="32"/>
        </w:rPr>
        <w:fldChar w:fldCharType="separate"/>
      </w:r>
      <w:r>
        <w:rPr>
          <w:rStyle w:val="899"/>
          <w:rFonts w:ascii="宋体" w:hAnsi="宋体" w:cs="Calibri"/>
          <w:bCs/>
          <w:caps/>
          <w:color w:val="000000"/>
          <w:sz w:val="32"/>
          <w:szCs w:val="32"/>
        </w:rPr>
        <w:t xml:space="preserve">8</w:t>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r>
      <w:r/>
    </w:p>
    <w:p>
      <w:pPr>
        <w:pStyle w:val="864"/>
        <w:ind w:firstLine="0"/>
        <w:jc w:val="left"/>
        <w:spacing w:before="120" w:after="120"/>
        <w:tabs>
          <w:tab w:val="right" w:pos="9854" w:leader="dot"/>
        </w:tabs>
        <w:rPr>
          <w:rStyle w:val="899"/>
          <w:rFonts w:ascii="宋体" w:hAnsi="宋体" w:cs="Calibri"/>
          <w:bCs/>
          <w:caps/>
          <w:color w:val="000000"/>
          <w:sz w:val="32"/>
          <w:szCs w:val="32"/>
        </w:rPr>
        <w:outlineLvl w:val="9"/>
      </w:pPr>
      <w:r>
        <w:fldChar w:fldCharType="begin"/>
      </w:r>
      <w:r>
        <w:instrText xml:space="preserve"> HYPERLINK \l "_Toc105397778" </w:instrText>
      </w:r>
      <w:r>
        <w:fldChar w:fldCharType="separate"/>
      </w:r>
      <w:r>
        <w:rPr>
          <w:rStyle w:val="899"/>
          <w:rFonts w:ascii="宋体" w:hAnsi="宋体" w:cs="Calibri"/>
          <w:bCs/>
          <w:caps/>
          <w:color w:val="000000"/>
          <w:sz w:val="32"/>
          <w:szCs w:val="32"/>
        </w:rPr>
        <w:t xml:space="preserve">第三章 投标文件格式</w:t>
      </w:r>
      <w:r>
        <w:rPr>
          <w:rStyle w:val="899"/>
          <w:rFonts w:ascii="宋体" w:hAnsi="宋体" w:cs="Calibri"/>
          <w:bCs/>
          <w:caps/>
          <w:color w:val="000000"/>
          <w:sz w:val="32"/>
          <w:szCs w:val="32"/>
        </w:rPr>
        <w:tab/>
      </w:r>
      <w:r>
        <w:rPr>
          <w:rStyle w:val="899"/>
          <w:rFonts w:ascii="宋体" w:hAnsi="宋体" w:cs="Calibri"/>
          <w:bCs/>
          <w:caps/>
          <w:color w:val="000000"/>
          <w:sz w:val="32"/>
          <w:szCs w:val="32"/>
        </w:rPr>
        <w:fldChar w:fldCharType="begin"/>
      </w:r>
      <w:r>
        <w:rPr>
          <w:rStyle w:val="899"/>
          <w:rFonts w:ascii="宋体" w:hAnsi="宋体" w:cs="Calibri"/>
          <w:bCs/>
          <w:caps/>
          <w:color w:val="000000"/>
          <w:sz w:val="32"/>
          <w:szCs w:val="32"/>
        </w:rPr>
        <w:instrText xml:space="preserve"> PAGEREF _Toc105397778 \h </w:instrText>
      </w:r>
      <w:r>
        <w:rPr>
          <w:rStyle w:val="899"/>
          <w:rFonts w:ascii="宋体" w:hAnsi="宋体" w:cs="Calibri"/>
          <w:bCs/>
          <w:caps/>
          <w:color w:val="000000"/>
          <w:sz w:val="32"/>
          <w:szCs w:val="32"/>
        </w:rPr>
        <w:fldChar w:fldCharType="separate"/>
      </w:r>
      <w:r>
        <w:rPr>
          <w:rStyle w:val="899"/>
          <w:rFonts w:ascii="宋体" w:hAnsi="宋体" w:cs="Calibri"/>
          <w:bCs/>
          <w:caps/>
          <w:color w:val="000000"/>
          <w:sz w:val="32"/>
          <w:szCs w:val="32"/>
        </w:rPr>
        <w:t xml:space="preserve">20</w:t>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r>
      <w:r/>
    </w:p>
    <w:p>
      <w:pPr>
        <w:pStyle w:val="864"/>
        <w:ind w:firstLine="0"/>
        <w:jc w:val="left"/>
        <w:spacing w:before="120" w:after="120"/>
        <w:tabs>
          <w:tab w:val="right" w:pos="9854" w:leader="dot"/>
        </w:tabs>
        <w:rPr>
          <w:rStyle w:val="899"/>
          <w:rFonts w:ascii="宋体" w:hAnsi="宋体" w:cs="Calibri"/>
          <w:bCs/>
          <w:caps/>
          <w:color w:val="000000"/>
          <w:sz w:val="32"/>
          <w:szCs w:val="32"/>
        </w:rPr>
        <w:outlineLvl w:val="9"/>
      </w:pPr>
      <w:r>
        <w:fldChar w:fldCharType="begin"/>
      </w:r>
      <w:r>
        <w:instrText xml:space="preserve"> HYPERLINK \l "_Toc105397793" </w:instrText>
      </w:r>
      <w:r>
        <w:fldChar w:fldCharType="separate"/>
      </w:r>
      <w:r>
        <w:rPr>
          <w:rStyle w:val="899"/>
          <w:rFonts w:ascii="宋体" w:hAnsi="宋体" w:cs="Calibri"/>
          <w:bCs/>
          <w:caps/>
          <w:color w:val="000000"/>
          <w:sz w:val="32"/>
          <w:szCs w:val="32"/>
        </w:rPr>
        <w:t xml:space="preserve">第四章 招标书</w:t>
      </w:r>
      <w:r>
        <w:rPr>
          <w:rStyle w:val="899"/>
          <w:rFonts w:ascii="宋体" w:hAnsi="宋体" w:cs="Calibri"/>
          <w:bCs/>
          <w:caps/>
          <w:color w:val="000000"/>
          <w:sz w:val="32"/>
          <w:szCs w:val="32"/>
        </w:rPr>
        <w:tab/>
      </w:r>
      <w:r>
        <w:rPr>
          <w:rStyle w:val="899"/>
          <w:rFonts w:ascii="宋体" w:hAnsi="宋体" w:cs="Calibri"/>
          <w:bCs/>
          <w:caps/>
          <w:color w:val="000000"/>
          <w:sz w:val="32"/>
          <w:szCs w:val="32"/>
        </w:rPr>
        <w:fldChar w:fldCharType="begin"/>
      </w:r>
      <w:r>
        <w:rPr>
          <w:rStyle w:val="899"/>
          <w:rFonts w:ascii="宋体" w:hAnsi="宋体" w:cs="Calibri"/>
          <w:bCs/>
          <w:caps/>
          <w:color w:val="000000"/>
          <w:sz w:val="32"/>
          <w:szCs w:val="32"/>
        </w:rPr>
        <w:instrText xml:space="preserve"> PAGEREF _Toc105397793 \h </w:instrText>
      </w:r>
      <w:r>
        <w:rPr>
          <w:rStyle w:val="899"/>
          <w:rFonts w:ascii="宋体" w:hAnsi="宋体" w:cs="Calibri"/>
          <w:bCs/>
          <w:caps/>
          <w:color w:val="000000"/>
          <w:sz w:val="32"/>
          <w:szCs w:val="32"/>
        </w:rPr>
        <w:fldChar w:fldCharType="separate"/>
      </w:r>
      <w:r>
        <w:rPr>
          <w:rStyle w:val="899"/>
          <w:rFonts w:ascii="宋体" w:hAnsi="宋体" w:cs="Calibri"/>
          <w:bCs/>
          <w:caps/>
          <w:color w:val="000000"/>
          <w:sz w:val="32"/>
          <w:szCs w:val="32"/>
        </w:rPr>
        <w:t xml:space="preserve">33</w:t>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fldChar w:fldCharType="end"/>
      </w:r>
      <w:r>
        <w:rPr>
          <w:rStyle w:val="899"/>
          <w:rFonts w:ascii="宋体" w:hAnsi="宋体" w:cs="Calibri"/>
          <w:bCs/>
          <w:caps/>
          <w:color w:val="000000"/>
          <w:sz w:val="32"/>
          <w:szCs w:val="32"/>
        </w:rPr>
      </w:r>
      <w:r/>
    </w:p>
    <w:p>
      <w:pPr>
        <w:pStyle w:val="864"/>
        <w:ind w:firstLine="0"/>
        <w:jc w:val="left"/>
        <w:spacing w:before="120" w:after="120"/>
        <w:tabs>
          <w:tab w:val="right" w:pos="9854" w:leader="dot"/>
        </w:tabs>
        <w:rPr>
          <w:rStyle w:val="899"/>
          <w:rFonts w:hint="eastAsia" w:ascii="宋体" w:hAnsi="宋体" w:eastAsia="宋体" w:cs="Calibri"/>
          <w:bCs/>
          <w:caps/>
          <w:color w:val="000000"/>
          <w:sz w:val="32"/>
          <w:szCs w:val="32"/>
          <w:lang w:eastAsia="zh-CN"/>
        </w:rPr>
        <w:outlineLvl w:val="9"/>
      </w:pPr>
      <w:r>
        <w:fldChar w:fldCharType="begin"/>
      </w:r>
      <w:r>
        <w:instrText xml:space="preserve"> HYPERLINK \l "_Toc105397794" </w:instrText>
      </w:r>
      <w:r>
        <w:fldChar w:fldCharType="separate"/>
      </w:r>
      <w:r>
        <w:rPr>
          <w:rStyle w:val="899"/>
          <w:rFonts w:ascii="宋体" w:hAnsi="宋体" w:cs="Calibri"/>
          <w:bCs/>
          <w:caps/>
          <w:color w:val="000000"/>
          <w:sz w:val="32"/>
          <w:szCs w:val="32"/>
        </w:rPr>
        <w:t xml:space="preserve">第五章 合同及主要条款</w:t>
      </w:r>
      <w:r>
        <w:rPr>
          <w:rStyle w:val="899"/>
          <w:rFonts w:ascii="宋体" w:hAnsi="宋体" w:cs="Calibri"/>
          <w:bCs/>
          <w:caps/>
          <w:color w:val="000000"/>
          <w:sz w:val="32"/>
          <w:szCs w:val="32"/>
        </w:rPr>
        <w:tab/>
      </w:r>
      <w:r>
        <w:rPr>
          <w:rStyle w:val="899"/>
          <w:rFonts w:hint="eastAsia" w:ascii="宋体" w:hAnsi="宋体" w:cs="Calibri"/>
          <w:bCs/>
          <w:caps/>
          <w:color w:val="000000"/>
          <w:sz w:val="32"/>
          <w:szCs w:val="32"/>
        </w:rPr>
        <w:t xml:space="preserve">5</w:t>
      </w:r>
      <w:r>
        <w:rPr>
          <w:rStyle w:val="899"/>
          <w:rFonts w:hint="eastAsia" w:ascii="宋体" w:hAnsi="宋体" w:cs="Calibri"/>
          <w:bCs/>
          <w:caps/>
          <w:color w:val="000000"/>
          <w:sz w:val="32"/>
          <w:szCs w:val="32"/>
        </w:rPr>
        <w:fldChar w:fldCharType="end"/>
      </w:r>
      <w:r>
        <w:rPr>
          <w:rStyle w:val="899"/>
          <w:rFonts w:hint="eastAsia" w:ascii="宋体" w:hAnsi="宋体" w:cs="Calibri"/>
          <w:bCs/>
          <w:caps/>
          <w:color w:val="000000"/>
          <w:sz w:val="32"/>
          <w:szCs w:val="32"/>
          <w:lang w:val="en-US" w:eastAsia="zh-CN"/>
        </w:rPr>
        <w:t xml:space="preserve">9</w:t>
      </w:r>
      <w:r>
        <w:rPr>
          <w:rStyle w:val="899"/>
          <w:rFonts w:hint="eastAsia" w:ascii="宋体" w:hAnsi="宋体" w:eastAsia="宋体" w:cs="Calibri"/>
          <w:bCs/>
          <w:caps/>
          <w:color w:val="000000"/>
          <w:sz w:val="32"/>
          <w:szCs w:val="32"/>
          <w:lang w:eastAsia="zh-CN"/>
        </w:rPr>
      </w:r>
      <w:r/>
    </w:p>
    <w:p>
      <w:pPr>
        <w:pStyle w:val="864"/>
        <w:ind w:firstLine="0"/>
        <w:jc w:val="left"/>
        <w:spacing w:before="120" w:after="120"/>
        <w:tabs>
          <w:tab w:val="right" w:pos="9854" w:leader="dot"/>
        </w:tabs>
        <w:rPr>
          <w:rStyle w:val="899"/>
          <w:rFonts w:hint="eastAsia" w:ascii="宋体" w:hAnsi="宋体" w:eastAsia="宋体" w:cs="Calibri"/>
          <w:bCs/>
          <w:caps/>
          <w:color w:val="000000"/>
          <w:sz w:val="32"/>
          <w:szCs w:val="32"/>
          <w:lang w:eastAsia="zh-CN"/>
        </w:rPr>
        <w:outlineLvl w:val="9"/>
      </w:pPr>
      <w:r>
        <w:fldChar w:fldCharType="begin"/>
      </w:r>
      <w:r>
        <w:instrText xml:space="preserve"> HYPERLINK \l "_Toc105397795" </w:instrText>
      </w:r>
      <w:r>
        <w:fldChar w:fldCharType="separate"/>
      </w:r>
      <w:r>
        <w:rPr>
          <w:rStyle w:val="899"/>
          <w:rFonts w:ascii="宋体" w:hAnsi="宋体" w:cs="Calibri"/>
          <w:bCs/>
          <w:caps/>
          <w:color w:val="000000"/>
          <w:sz w:val="32"/>
          <w:szCs w:val="32"/>
        </w:rPr>
        <w:t xml:space="preserve">第六章 评标办法和评分标准</w:t>
      </w:r>
      <w:r>
        <w:rPr>
          <w:rStyle w:val="899"/>
          <w:rFonts w:ascii="宋体" w:hAnsi="宋体" w:cs="Calibri"/>
          <w:bCs/>
          <w:caps/>
          <w:color w:val="000000"/>
          <w:sz w:val="32"/>
          <w:szCs w:val="32"/>
        </w:rPr>
        <w:tab/>
      </w:r>
      <w:r>
        <w:rPr>
          <w:rStyle w:val="899"/>
          <w:rFonts w:hint="eastAsia" w:ascii="宋体" w:hAnsi="宋体" w:cs="Calibri"/>
          <w:bCs/>
          <w:caps/>
          <w:color w:val="000000"/>
          <w:sz w:val="32"/>
          <w:szCs w:val="32"/>
        </w:rPr>
        <w:t xml:space="preserve">6</w:t>
      </w:r>
      <w:r>
        <w:rPr>
          <w:rStyle w:val="899"/>
          <w:rFonts w:hint="eastAsia" w:ascii="宋体" w:hAnsi="宋体" w:cs="Calibri"/>
          <w:bCs/>
          <w:caps/>
          <w:color w:val="000000"/>
          <w:sz w:val="32"/>
          <w:szCs w:val="32"/>
        </w:rPr>
        <w:fldChar w:fldCharType="end"/>
      </w:r>
      <w:r>
        <w:rPr>
          <w:rStyle w:val="899"/>
          <w:rFonts w:hint="eastAsia" w:ascii="宋体" w:hAnsi="宋体" w:cs="Calibri"/>
          <w:bCs/>
          <w:caps/>
          <w:color w:val="000000"/>
          <w:sz w:val="32"/>
          <w:szCs w:val="32"/>
          <w:lang w:val="en-US" w:eastAsia="zh-CN"/>
        </w:rPr>
        <w:t xml:space="preserve">6</w:t>
      </w:r>
      <w:r>
        <w:rPr>
          <w:rStyle w:val="899"/>
          <w:rFonts w:hint="eastAsia" w:ascii="宋体" w:hAnsi="宋体" w:eastAsia="宋体" w:cs="Calibri"/>
          <w:bCs/>
          <w:caps/>
          <w:color w:val="000000"/>
          <w:sz w:val="32"/>
          <w:szCs w:val="32"/>
          <w:lang w:eastAsia="zh-CN"/>
        </w:rPr>
      </w:r>
      <w:r/>
    </w:p>
    <w:p>
      <w:pPr>
        <w:pStyle w:val="864"/>
        <w:ind w:firstLine="0"/>
        <w:jc w:val="left"/>
        <w:spacing w:before="120" w:after="120"/>
        <w:tabs>
          <w:tab w:val="right" w:pos="9854" w:leader="dot"/>
        </w:tabs>
        <w:rPr>
          <w:rStyle w:val="899"/>
          <w:rFonts w:ascii="宋体" w:hAnsi="宋体" w:cs="Calibri"/>
          <w:bCs/>
          <w:caps/>
          <w:color w:val="000000"/>
          <w:sz w:val="32"/>
          <w:szCs w:val="32"/>
        </w:rPr>
        <w:outlineLvl w:val="9"/>
      </w:pPr>
      <w:r>
        <w:rPr>
          <w:rStyle w:val="899"/>
          <w:rFonts w:ascii="宋体" w:hAnsi="宋体" w:cs="Calibri"/>
          <w:bCs/>
          <w:caps/>
          <w:color w:val="000000"/>
          <w:sz w:val="32"/>
        </w:rPr>
        <w:fldChar w:fldCharType="end"/>
      </w:r>
      <w:r>
        <w:rPr>
          <w:rStyle w:val="899"/>
          <w:rFonts w:ascii="宋体" w:hAnsi="宋体" w:cs="Calibri"/>
          <w:bCs/>
          <w:caps/>
          <w:color w:val="000000"/>
          <w:sz w:val="32"/>
          <w:szCs w:val="32"/>
        </w:rPr>
      </w:r>
      <w:r/>
    </w:p>
    <w:p>
      <w:pPr>
        <w:pStyle w:val="864"/>
        <w:ind w:firstLine="0"/>
        <w:jc w:val="left"/>
        <w:spacing w:before="120" w:after="120"/>
        <w:tabs>
          <w:tab w:val="right" w:pos="9856" w:leader="dot"/>
        </w:tabs>
        <w:rPr>
          <w:rFonts w:ascii="宋体" w:hAnsi="宋体"/>
          <w:sz w:val="32"/>
          <w:szCs w:val="32"/>
        </w:rPr>
        <w:outlineLvl w:val="9"/>
      </w:pPr>
      <w:r>
        <w:rPr>
          <w:rStyle w:val="899"/>
          <w:rFonts w:ascii="宋体" w:hAnsi="宋体" w:cs="Calibri"/>
          <w:bCs/>
          <w:caps/>
          <w:color w:val="000000"/>
          <w:sz w:val="32"/>
        </w:rPr>
        <w:fldChar w:fldCharType="end"/>
      </w:r>
      <w:r>
        <w:rPr>
          <w:rFonts w:ascii="宋体" w:hAnsi="宋体"/>
          <w:sz w:val="32"/>
          <w:szCs w:val="32"/>
        </w:rPr>
      </w:r>
      <w:r/>
    </w:p>
    <w:p>
      <w:pPr>
        <w:pStyle w:val="830"/>
        <w:ind w:left="0"/>
        <w:rPr>
          <w:rFonts w:ascii="宋体" w:hAnsi="宋体" w:cs="Times New Roman"/>
          <w:sz w:val="32"/>
          <w:szCs w:val="32"/>
        </w:rPr>
      </w:pPr>
      <w:r>
        <w:rPr>
          <w:rFonts w:ascii="宋体" w:hAnsi="宋体" w:cs="Times New Roman"/>
          <w:sz w:val="32"/>
          <w:szCs w:val="32"/>
        </w:rPr>
      </w:r>
      <w:r/>
    </w:p>
    <w:p>
      <w:pPr>
        <w:pStyle w:val="830"/>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Pr>
          <w:rFonts w:ascii="宋体" w:hAnsi="宋体"/>
          <w:b/>
          <w:spacing w:val="20"/>
          <w:sz w:val="30"/>
        </w:rPr>
      </w:r>
      <w:r/>
    </w:p>
    <w:tbl>
      <w:tblPr>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JSZC-320500-JZCG-G2025-0402</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南京大学苏州附属小学校信息化设备采购</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rPr>
                <w:rFonts w:ascii="宋体" w:hAnsi="宋体" w:cs="Times New Roman"/>
                <w:sz w:val="21"/>
                <w:szCs w:val="21"/>
              </w:rPr>
            </w:r>
            <w:r/>
          </w:p>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rPr>
                <w:rFonts w:ascii="宋体" w:hAnsi="宋体" w:cs="Times New Roman"/>
                <w:sz w:val="21"/>
                <w:szCs w:val="21"/>
              </w:rPr>
            </w:r>
            <w:r/>
          </w:p>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rPr>
                <w:rFonts w:ascii="宋体" w:hAnsi="宋体" w:cs="Times New Roman"/>
                <w:sz w:val="21"/>
                <w:szCs w:val="21"/>
              </w:rPr>
            </w:r>
            <w:r/>
          </w:p>
          <w:p>
            <w:pPr>
              <w:pStyle w:val="830"/>
              <w:ind w:left="0"/>
              <w:jc w:val="left"/>
              <w:spacing w:line="440" w:lineRule="exact"/>
              <w:rPr>
                <w:rFonts w:ascii="宋体" w:hAnsi="宋体"/>
                <w:sz w:val="21"/>
                <w:szCs w:val="21"/>
              </w:rPr>
            </w:pPr>
            <w:r>
              <w:rPr>
                <w:rFonts w:hint="eastAsia" w:ascii="宋体" w:hAnsi="宋体"/>
                <w:sz w:val="21"/>
                <w:szCs w:val="21"/>
              </w:rPr>
              <w:t xml:space="preserve">联系人: 马工、王工</w:t>
            </w:r>
            <w:r>
              <w:rPr>
                <w:rFonts w:ascii="宋体" w:hAnsi="宋体"/>
                <w:sz w:val="21"/>
                <w:szCs w:val="21"/>
              </w:rPr>
            </w:r>
            <w:r/>
          </w:p>
          <w:p>
            <w:pPr>
              <w:pStyle w:val="830"/>
              <w:ind w:left="0"/>
              <w:jc w:val="left"/>
              <w:spacing w:line="440" w:lineRule="exact"/>
              <w:rPr>
                <w:rFonts w:ascii="宋体" w:hAnsi="宋体"/>
                <w:sz w:val="21"/>
                <w:szCs w:val="21"/>
              </w:rPr>
            </w:pPr>
            <w:r>
              <w:rPr>
                <w:rFonts w:hint="eastAsia" w:ascii="宋体" w:hAnsi="宋体"/>
                <w:sz w:val="21"/>
                <w:szCs w:val="21"/>
              </w:rPr>
              <w:t xml:space="preserve">联系电话：0512-69820884、0512-69820875</w:t>
            </w:r>
            <w:r>
              <w:rPr>
                <w:rFonts w:ascii="宋体" w:hAnsi="宋体"/>
                <w:sz w:val="21"/>
                <w:szCs w:val="21"/>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sz w:val="21"/>
                <w:szCs w:val="21"/>
              </w:rPr>
            </w:pPr>
            <w:r>
              <w:rPr>
                <w:rFonts w:hint="eastAsia" w:ascii="宋体" w:hAnsi="宋体"/>
                <w:sz w:val="21"/>
                <w:szCs w:val="21"/>
              </w:rPr>
              <w:t xml:space="preserve">采购单位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sz w:val="21"/>
                <w:szCs w:val="21"/>
              </w:rPr>
            </w:pPr>
            <w:r>
              <w:rPr>
                <w:rFonts w:hint="eastAsia" w:ascii="宋体" w:hAnsi="宋体"/>
                <w:sz w:val="21"/>
                <w:szCs w:val="21"/>
              </w:rPr>
              <w:t xml:space="preserve">名称：南京大学苏州附属小学校</w:t>
            </w:r>
            <w:r>
              <w:rPr>
                <w:rFonts w:ascii="宋体" w:hAnsi="宋体"/>
                <w:sz w:val="21"/>
                <w:szCs w:val="21"/>
              </w:rPr>
            </w:r>
            <w:r/>
          </w:p>
          <w:p>
            <w:pPr>
              <w:pStyle w:val="830"/>
              <w:ind w:left="0"/>
              <w:jc w:val="left"/>
              <w:spacing w:line="440" w:lineRule="exact"/>
              <w:rPr>
                <w:rFonts w:ascii="宋体" w:hAnsi="宋体"/>
                <w:sz w:val="21"/>
                <w:szCs w:val="21"/>
              </w:rPr>
            </w:pPr>
            <w:r>
              <w:rPr>
                <w:rFonts w:hint="eastAsia" w:ascii="宋体" w:hAnsi="宋体"/>
                <w:sz w:val="21"/>
                <w:szCs w:val="21"/>
              </w:rPr>
              <w:t xml:space="preserve">地址：苏州高新区昆仑山路299号</w:t>
            </w:r>
            <w:r>
              <w:rPr>
                <w:rFonts w:ascii="宋体" w:hAnsi="宋体"/>
                <w:sz w:val="21"/>
                <w:szCs w:val="21"/>
              </w:rPr>
            </w:r>
            <w:r/>
          </w:p>
          <w:p>
            <w:pPr>
              <w:pStyle w:val="830"/>
              <w:ind w:left="0"/>
              <w:jc w:val="left"/>
              <w:spacing w:line="440" w:lineRule="exact"/>
              <w:rPr>
                <w:rFonts w:ascii="宋体" w:hAnsi="宋体"/>
                <w:sz w:val="21"/>
                <w:szCs w:val="21"/>
              </w:rPr>
            </w:pPr>
            <w:r>
              <w:rPr>
                <w:rFonts w:hint="eastAsia" w:ascii="宋体" w:hAnsi="宋体"/>
                <w:sz w:val="21"/>
                <w:szCs w:val="21"/>
              </w:rPr>
              <w:t xml:space="preserve">联系人：华春芳</w:t>
            </w:r>
            <w:r>
              <w:rPr>
                <w:rFonts w:ascii="宋体" w:hAnsi="宋体"/>
                <w:sz w:val="21"/>
                <w:szCs w:val="21"/>
              </w:rPr>
            </w:r>
            <w:r/>
          </w:p>
          <w:p>
            <w:pPr>
              <w:pStyle w:val="830"/>
              <w:ind w:left="0"/>
              <w:jc w:val="left"/>
              <w:spacing w:line="440" w:lineRule="exact"/>
              <w:rPr>
                <w:rFonts w:ascii="宋体" w:hAnsi="宋体"/>
                <w:sz w:val="21"/>
                <w:szCs w:val="21"/>
              </w:rPr>
            </w:pPr>
            <w:r>
              <w:rPr>
                <w:rFonts w:hint="eastAsia" w:ascii="宋体" w:hAnsi="宋体"/>
                <w:sz w:val="21"/>
                <w:szCs w:val="21"/>
              </w:rPr>
              <w:t xml:space="preserve">联系电话：0512-62396169</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sz w:val="21"/>
                <w:szCs w:val="21"/>
              </w:rPr>
            </w:pPr>
            <w:r>
              <w:rPr>
                <w:rFonts w:hint="eastAsia" w:ascii="宋体" w:hAnsi="宋体"/>
                <w:sz w:val="21"/>
                <w:szCs w:val="21"/>
              </w:rPr>
              <w:t xml:space="preserve">标书组成</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sz w:val="21"/>
                <w:szCs w:val="21"/>
              </w:rPr>
            </w:pPr>
            <w:r>
              <w:rPr>
                <w:rFonts w:hint="eastAsia" w:ascii="宋体" w:hAnsi="宋体"/>
                <w:sz w:val="21"/>
                <w:szCs w:val="21"/>
              </w:rPr>
              <w:t xml:space="preserve">详见招标文件第二章</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sz w:val="21"/>
                <w:szCs w:val="21"/>
              </w:rPr>
            </w:pPr>
            <w:r>
              <w:rPr>
                <w:rFonts w:hint="eastAsia" w:ascii="宋体" w:hAnsi="宋体"/>
                <w:sz w:val="21"/>
                <w:szCs w:val="21"/>
              </w:rPr>
              <w:t xml:space="preserve">投标保证金</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sz w:val="21"/>
                <w:szCs w:val="21"/>
              </w:rPr>
            </w:pPr>
            <w:r>
              <w:rPr>
                <w:rFonts w:hint="eastAsia" w:ascii="宋体" w:hAnsi="宋体"/>
                <w:sz w:val="21"/>
                <w:szCs w:val="21"/>
              </w:rPr>
              <w:t xml:space="preserve">本项目不收取投标保证金</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rPr>
                <w:rFonts w:ascii="宋体" w:hAnsi="宋体" w:cs="Times New Roman"/>
                <w:sz w:val="21"/>
                <w:szCs w:val="21"/>
              </w:rPr>
            </w:r>
            <w:r/>
          </w:p>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9</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rPr>
                <w:rFonts w:ascii="宋体" w:hAnsi="宋体" w:cs="Times New Roman"/>
                <w:sz w:val="21"/>
                <w:szCs w:val="21"/>
              </w:rPr>
            </w:r>
            <w:r/>
          </w:p>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rPr>
                <w:rFonts w:ascii="宋体" w:hAnsi="宋体" w:cs="Times New Roman"/>
                <w:sz w:val="21"/>
                <w:szCs w:val="21"/>
              </w:rPr>
            </w:r>
            <w:r/>
          </w:p>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rPr>
                <w:rFonts w:ascii="宋体" w:hAnsi="宋体" w:cs="Times New Roman"/>
                <w:sz w:val="21"/>
                <w:szCs w:val="21"/>
              </w:rPr>
            </w:r>
            <w:r/>
          </w:p>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rPr>
                <w:rFonts w:ascii="宋体" w:hAnsi="宋体" w:cs="Times New Roman"/>
                <w:sz w:val="21"/>
                <w:szCs w:val="21"/>
              </w:rPr>
            </w:r>
            <w:r/>
          </w:p>
          <w:p>
            <w:pPr>
              <w:pStyle w:val="830"/>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rPr>
                <w:rFonts w:ascii="宋体" w:hAnsi="宋体" w:cs="Times New Roman"/>
                <w:sz w:val="21"/>
                <w:szCs w:val="21"/>
              </w:rPr>
            </w:r>
            <w:r/>
          </w:p>
          <w:p>
            <w:pPr>
              <w:pStyle w:val="830"/>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09月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30"/>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ascii="宋体" w:hAnsi="宋体" w:cs="Times New Roma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rPr>
                <w:rFonts w:ascii="宋体" w:hAnsi="宋体" w:cs="宋体"/>
                <w:sz w:val="21"/>
                <w:szCs w:val="21"/>
              </w:rPr>
            </w:r>
            <w:r/>
          </w:p>
          <w:p>
            <w:pPr>
              <w:pStyle w:val="106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30"/>
              <w:ind w:left="0"/>
              <w:jc w:val="center"/>
              <w:spacing w:line="440" w:lineRule="exact"/>
              <w:rPr>
                <w:rFonts w:ascii="宋体" w:hAnsi="宋体" w:cs="Times New Roman"/>
                <w:sz w:val="21"/>
                <w:szCs w:val="21"/>
              </w:rPr>
            </w:pPr>
            <w:r>
              <w:rPr>
                <w:rFonts w:ascii="宋体" w:hAnsi="宋体" w:cs="Times New Roman"/>
                <w:sz w:val="21"/>
                <w:szCs w:val="21"/>
              </w:rPr>
              <w:t xml:space="preserve">17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30"/>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rPr>
                <w:rFonts w:ascii="宋体" w:hAnsi="宋体" w:cs="Times New Roman"/>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rPr>
                <w:rFonts w:ascii="宋体" w:hAnsi="宋体" w:cs="Times New Roman"/>
                <w:sz w:val="21"/>
                <w:szCs w:val="21"/>
              </w:rPr>
            </w:r>
            <w:r/>
          </w:p>
          <w:p>
            <w:pPr>
              <w:pStyle w:val="830"/>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ascii="宋体" w:hAnsi="宋体"/>
                <w:b/>
                <w:sz w:val="21"/>
                <w:szCs w:val="21"/>
              </w:rPr>
            </w:r>
            <w:r/>
          </w:p>
          <w:p>
            <w:pPr>
              <w:pStyle w:val="830"/>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rPr>
                <w:rFonts w:ascii="宋体" w:hAnsi="宋体"/>
                <w:b/>
                <w:sz w:val="21"/>
                <w:szCs w:val="21"/>
              </w:rPr>
            </w:r>
            <w:r/>
          </w:p>
          <w:p>
            <w:pPr>
              <w:pStyle w:val="830"/>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sz w:val="21"/>
                <w:szCs w:val="21"/>
              </w:rPr>
              <w:t xml:space="preserve">律、法规和招标文件规定的其他无效情形。</w:t>
            </w:r>
            <w:r>
              <w:rPr>
                <w:rFonts w:ascii="宋体" w:hAnsi="宋体" w:cs="Times New Roman"/>
                <w:sz w:val="21"/>
                <w:szCs w:val="21"/>
              </w:rPr>
            </w:r>
            <w:r/>
          </w:p>
        </w:tc>
      </w:tr>
    </w:tbl>
    <w:p>
      <w:pPr>
        <w:pStyle w:val="830"/>
        <w:ind w:left="0"/>
        <w:jc w:val="center"/>
        <w:rPr>
          <w:rFonts w:ascii="宋体" w:hAnsi="宋体"/>
          <w:b/>
          <w:sz w:val="44"/>
          <w:szCs w:val="22"/>
        </w:rPr>
      </w:pPr>
      <w:r/>
      <w:bookmarkStart w:id="3" w:name="_Toc7166"/>
      <w:r/>
      <w:bookmarkStart w:id="4" w:name="_Toc28592"/>
      <w:r>
        <w:rPr>
          <w:rFonts w:ascii="宋体" w:hAnsi="宋体"/>
          <w:b/>
          <w:sz w:val="44"/>
          <w:szCs w:val="22"/>
        </w:rPr>
      </w:r>
      <w:r/>
    </w:p>
    <w:p>
      <w:pPr>
        <w:pStyle w:val="830"/>
        <w:ind w:left="0"/>
        <w:jc w:val="center"/>
        <w:rPr>
          <w:rFonts w:ascii="宋体" w:hAnsi="宋体"/>
          <w:b/>
          <w:sz w:val="44"/>
          <w:szCs w:val="22"/>
        </w:rPr>
      </w:pPr>
      <w:r>
        <w:rPr>
          <w:rFonts w:ascii="宋体" w:hAnsi="宋体"/>
          <w:b/>
          <w:sz w:val="44"/>
          <w:szCs w:val="22"/>
        </w:rPr>
      </w:r>
      <w:r/>
    </w:p>
    <w:p>
      <w:pPr>
        <w:pStyle w:val="857"/>
        <w:rPr>
          <w:rFonts w:ascii="宋体" w:hAnsi="宋体"/>
        </w:rPr>
      </w:pPr>
      <w:r>
        <w:rPr>
          <w:rFonts w:ascii="宋体" w:hAnsi="宋体"/>
        </w:rPr>
      </w:r>
      <w:r/>
    </w:p>
    <w:p>
      <w:pPr>
        <w:pStyle w:val="830"/>
        <w:ind w:left="0"/>
        <w:jc w:val="center"/>
        <w:rPr>
          <w:rFonts w:ascii="宋体" w:hAnsi="宋体"/>
          <w:b/>
          <w:sz w:val="44"/>
          <w:szCs w:val="22"/>
        </w:rPr>
      </w:pPr>
      <w:r>
        <w:rPr>
          <w:rFonts w:ascii="宋体" w:hAnsi="宋体"/>
          <w:b/>
          <w:sz w:val="44"/>
          <w:szCs w:val="22"/>
        </w:rPr>
      </w:r>
      <w:r/>
    </w:p>
    <w:p>
      <w:pPr>
        <w:pStyle w:val="857"/>
        <w:rPr>
          <w:rFonts w:ascii="宋体" w:hAnsi="宋体"/>
        </w:rPr>
      </w:pPr>
      <w:r>
        <w:rPr>
          <w:rFonts w:ascii="宋体" w:hAnsi="宋体"/>
        </w:rPr>
      </w:r>
      <w:r/>
    </w:p>
    <w:p>
      <w:pPr>
        <w:pStyle w:val="848"/>
        <w:rPr>
          <w:rFonts w:ascii="宋体" w:hAnsi="宋体" w:cs="Times New Roman"/>
        </w:rPr>
      </w:pPr>
      <w:r>
        <w:rPr>
          <w:rFonts w:ascii="宋体" w:hAnsi="宋体" w:cs="Times New Roman"/>
        </w:rPr>
      </w:r>
      <w:r/>
    </w:p>
    <w:p>
      <w:pPr>
        <w:pStyle w:val="830"/>
        <w:ind w:left="0"/>
        <w:rPr>
          <w:rFonts w:ascii="宋体" w:hAnsi="宋体"/>
          <w:b/>
          <w:sz w:val="44"/>
          <w:szCs w:val="22"/>
        </w:rPr>
      </w:pPr>
      <w:r>
        <w:rPr>
          <w:rFonts w:ascii="宋体" w:hAnsi="宋体"/>
          <w:b/>
          <w:sz w:val="44"/>
          <w:szCs w:val="22"/>
        </w:rPr>
      </w:r>
      <w:r/>
    </w:p>
    <w:p>
      <w:pPr>
        <w:pStyle w:val="831"/>
        <w:ind w:left="431" w:firstLine="17"/>
        <w:jc w:val="center"/>
        <w:spacing w:before="0" w:after="0" w:line="360" w:lineRule="auto"/>
        <w:rPr>
          <w:rStyle w:val="96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Pr>
          <w:rStyle w:val="961"/>
          <w:rFonts w:ascii="宋体" w:hAnsi="宋体"/>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cs="Times New Roman"/>
          <w:b/>
          <w:bCs/>
          <w:sz w:val="21"/>
          <w:szCs w:val="21"/>
          <w:u w:val="single"/>
        </w:rPr>
        <w:t xml:space="preserve">南京大学苏州附属小学校信息化设备采购</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09 </w:t>
      </w:r>
      <w:r>
        <w:rPr>
          <w:rFonts w:hint="eastAsia" w:ascii="宋体" w:hAnsi="宋体"/>
          <w:b/>
          <w:sz w:val="21"/>
          <w:szCs w:val="21"/>
          <w:u w:val="single"/>
        </w:rPr>
        <w:t xml:space="preserve">月</w:t>
      </w:r>
      <w:r>
        <w:rPr>
          <w:rFonts w:ascii="宋体" w:hAnsi="宋体"/>
          <w:b/>
          <w:sz w:val="21"/>
          <w:szCs w:val="21"/>
          <w:u w:val="single"/>
        </w:rPr>
        <w:t xml:space="preserve"> 12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rPr>
          <w:rFonts w:ascii="宋体" w:hAnsi="宋体"/>
          <w:b/>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一、项目基本情况 </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JSZC-320500-JZCG-G2025-0402</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南京大学苏州附属小学校信息化设备采购</w:t>
      </w:r>
      <w:r>
        <w:rPr>
          <w:rFonts w:ascii="宋体" w:hAnsi="宋体"/>
          <w:sz w:val="21"/>
          <w:szCs w:val="21"/>
        </w:rPr>
        <w:t xml:space="preserve">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3.采购方式：公开招标</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12"/>
      <w:r/>
      <w:bookmarkStart w:id="7" w:name="OLE_LINK113"/>
      <w:r>
        <w:rPr>
          <w:rFonts w:hint="eastAsia" w:ascii="宋体" w:hAnsi="宋体"/>
          <w:sz w:val="21"/>
        </w:rPr>
        <w:t xml:space="preserve">人民币捌拾万贰仟伍佰元整 (￥802500）</w:t>
      </w:r>
      <w:r>
        <w:rPr>
          <w:rFonts w:hint="eastAsia" w:ascii="宋体" w:hAnsi="宋体"/>
          <w:sz w:val="21"/>
          <w:szCs w:val="21"/>
        </w:rPr>
        <w:t xml:space="preserve"> </w:t>
      </w:r>
      <w:bookmarkEnd w:id="6"/>
      <w:r/>
      <w:bookmarkEnd w:id="7"/>
      <w:r>
        <w:rPr>
          <w:rFonts w:ascii="宋体" w:hAnsi="宋体"/>
          <w:sz w:val="21"/>
          <w:szCs w:val="21"/>
        </w:rPr>
        <w:t xml:space="preserve">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人民币捌拾万贰仟伍佰元整 (￥802500）</w:t>
      </w:r>
      <w:r>
        <w:rPr>
          <w:rFonts w:hint="eastAsia" w:ascii="宋体" w:hAnsi="宋体"/>
          <w:sz w:val="21"/>
          <w:szCs w:val="21"/>
        </w:rPr>
        <w:t xml:space="preserve">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在合同签订后30天内供货完成。免费质保期</w:t>
      </w:r>
      <w:r>
        <w:rPr>
          <w:rFonts w:hint="eastAsia" w:ascii="宋体" w:hAnsi="宋体"/>
          <w:sz w:val="21"/>
          <w:lang w:val="en-US" w:eastAsia="zh-CN"/>
        </w:rPr>
        <w:t xml:space="preserve">两</w:t>
      </w:r>
      <w:r>
        <w:rPr>
          <w:rFonts w:hint="eastAsia" w:ascii="宋体" w:hAnsi="宋体"/>
          <w:sz w:val="21"/>
          <w:szCs w:val="21"/>
        </w:rPr>
        <w:t xml:space="preserve">年，</w:t>
      </w:r>
      <w:r>
        <w:rPr>
          <w:rFonts w:hint="eastAsia" w:ascii="宋体" w:hAnsi="宋体"/>
          <w:sz w:val="21"/>
        </w:rPr>
        <w:t xml:space="preserve">自验收合格后起算。</w:t>
      </w:r>
      <w:r>
        <w:rPr>
          <w:rFonts w:ascii="宋体" w:hAnsi="宋体"/>
          <w:sz w:val="21"/>
          <w:szCs w:val="21"/>
        </w:rPr>
        <w:t xml:space="preserve">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南京大学苏州附属小学校信息化设备采购</w:t>
      </w:r>
      <w:r>
        <w:rPr>
          <w:rFonts w:ascii="宋体" w:hAnsi="宋体"/>
          <w:sz w:val="21"/>
          <w:szCs w:val="21"/>
        </w:rPr>
        <w:t xml:space="preserve"> </w:t>
      </w:r>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三、获取招标文件 </w:t>
      </w:r>
      <w:r>
        <w:rPr>
          <w:rFonts w:ascii="宋体" w:hAnsi="宋体"/>
          <w:b/>
          <w:sz w:val="21"/>
          <w:szCs w:val="21"/>
        </w:rPr>
      </w:r>
      <w:r/>
    </w:p>
    <w:p>
      <w:pPr>
        <w:pStyle w:val="84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3.方式：</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（1）CA证书办理</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ascii="宋体" w:hAnsi="宋体"/>
          <w:sz w:val="21"/>
          <w:szCs w:val="21"/>
        </w:rPr>
      </w:r>
      <w:r/>
    </w:p>
    <w:p>
      <w:pPr>
        <w:pStyle w:val="848"/>
        <w:ind w:left="0" w:firstLine="420"/>
        <w:spacing w:line="360" w:lineRule="auto"/>
        <w:rPr>
          <w:rFonts w:ascii="宋体" w:hAnsi="宋体"/>
          <w:b/>
          <w:sz w:val="21"/>
          <w:szCs w:val="21"/>
        </w:rPr>
      </w:pPr>
      <w:r>
        <w:rPr>
          <w:rFonts w:hint="eastAsia" w:ascii="宋体" w:hAnsi="宋体"/>
          <w:sz w:val="21"/>
          <w:szCs w:val="21"/>
        </w:rPr>
        <w:t xml:space="preserve">（2）参与采购活动</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4.售价：免费</w:t>
      </w:r>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09 月 12 日 09 点 30 分</w:t>
      </w:r>
      <w:r>
        <w:rPr>
          <w:rFonts w:hint="eastAsia" w:ascii="宋体" w:hAnsi="宋体"/>
          <w:sz w:val="21"/>
          <w:szCs w:val="21"/>
        </w:rPr>
        <w:t xml:space="preserve">（北京时间）；</w:t>
      </w:r>
      <w:r>
        <w:rPr>
          <w:rFonts w:ascii="宋体" w:hAnsi="宋体"/>
          <w:sz w:val="21"/>
          <w:szCs w:val="21"/>
        </w:rPr>
        <w:t xml:space="preserve">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09 月 12 日 09 点 30 分</w:t>
      </w:r>
      <w:r>
        <w:rPr>
          <w:rFonts w:hint="eastAsia" w:ascii="宋体" w:hAnsi="宋体"/>
          <w:sz w:val="21"/>
          <w:szCs w:val="21"/>
        </w:rPr>
        <w:t xml:space="preserve">（北京时间）；</w:t>
      </w:r>
      <w:r>
        <w:rPr>
          <w:rFonts w:ascii="宋体" w:hAnsi="宋体"/>
          <w:sz w:val="21"/>
          <w:szCs w:val="21"/>
        </w:rPr>
      </w:r>
      <w:r/>
    </w:p>
    <w:p>
      <w:pPr>
        <w:pStyle w:val="84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rPr>
          <w:rFonts w:ascii="宋体" w:hAnsi="宋体"/>
          <w:sz w:val="21"/>
          <w:szCs w:val="21"/>
        </w:rPr>
      </w:r>
      <w:r/>
    </w:p>
    <w:p>
      <w:pPr>
        <w:pStyle w:val="84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rPr>
          <w:rFonts w:ascii="宋体" w:hAnsi="宋体"/>
          <w:sz w:val="21"/>
          <w:szCs w:val="21"/>
        </w:rPr>
      </w:r>
      <w:r/>
    </w:p>
    <w:p>
      <w:pPr>
        <w:pStyle w:val="84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sz w:val="21"/>
          <w:szCs w:val="21"/>
        </w:rPr>
      </w:r>
      <w:r/>
    </w:p>
    <w:p>
      <w:pPr>
        <w:pStyle w:val="84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五、公告期限</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六、其他补充事宜</w:t>
      </w:r>
      <w:r>
        <w:rPr>
          <w:rFonts w:ascii="宋体" w:hAnsi="宋体"/>
          <w:b/>
          <w:sz w:val="21"/>
          <w:szCs w:val="21"/>
        </w:rPr>
      </w:r>
      <w:r/>
    </w:p>
    <w:p>
      <w:pPr>
        <w:pStyle w:val="830"/>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rPr>
          <w:rFonts w:ascii="Times New Roman" w:hAnsi="Times New Roman"/>
          <w:color w:val="000000"/>
          <w:sz w:val="21"/>
          <w:szCs w:val="21"/>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92"/>
              <w:ind w:left="0" w:firstLine="0"/>
              <w:jc w:val="center"/>
              <w:spacing w:line="240" w:lineRule="auto"/>
              <w:rPr>
                <w:rFonts w:ascii="宋体" w:hAnsi="宋体" w:eastAsia="宋体"/>
                <w:b/>
                <w:color w:val="000000"/>
                <w:sz w:val="21"/>
                <w:szCs w:val="21"/>
              </w:rPr>
            </w:pPr>
            <w:r>
              <w:rPr>
                <w:rFonts w:hint="eastAsia" w:ascii="宋体" w:hAnsi="宋体" w:eastAsia="宋体"/>
                <w:b/>
                <w:sz w:val="21"/>
                <w:szCs w:val="21"/>
              </w:rPr>
              <w:t xml:space="preserve">政府采购合同信用融资政策告知函</w:t>
            </w:r>
            <w:r>
              <w:rPr>
                <w:rFonts w:ascii="宋体" w:hAnsi="宋体" w:eastAsia="宋体"/>
                <w:b/>
                <w:color w:val="000000"/>
                <w:sz w:val="21"/>
                <w:szCs w:val="21"/>
              </w:rPr>
            </w:r>
            <w:r/>
          </w:p>
          <w:p>
            <w:pPr>
              <w:pStyle w:val="892"/>
              <w:ind w:left="0" w:firstLine="0"/>
              <w:spacing w:line="240" w:lineRule="auto"/>
              <w:rPr>
                <w:rFonts w:ascii="宋体" w:hAnsi="宋体" w:eastAsia="宋体"/>
                <w:b/>
                <w:color w:val="000000"/>
                <w:sz w:val="21"/>
                <w:szCs w:val="21"/>
              </w:rPr>
            </w:pPr>
            <w:r>
              <w:rPr>
                <w:rFonts w:hint="eastAsia" w:ascii="宋体" w:hAnsi="宋体" w:eastAsia="宋体"/>
                <w:b/>
                <w:color w:val="000000"/>
                <w:sz w:val="21"/>
                <w:szCs w:val="21"/>
              </w:rPr>
              <w:t xml:space="preserve">各政府采购供应商:</w:t>
            </w:r>
            <w:r>
              <w:rPr>
                <w:rFonts w:ascii="宋体" w:hAnsi="宋体" w:eastAsia="宋体"/>
                <w:b/>
                <w:color w:val="000000"/>
                <w:sz w:val="21"/>
                <w:szCs w:val="21"/>
              </w:rPr>
            </w:r>
            <w:r/>
          </w:p>
          <w:p>
            <w:pPr>
              <w:pStyle w:val="892"/>
              <w:ind w:left="0"/>
              <w:rPr>
                <w:rFonts w:ascii="宋体" w:hAnsi="宋体" w:eastAsia="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eastAsia="宋体" w:cs="宋体"/>
                <w:color w:val="000000"/>
                <w:sz w:val="21"/>
                <w:szCs w:val="21"/>
              </w:rPr>
            </w:r>
            <w:r/>
          </w:p>
          <w:p>
            <w:pPr>
              <w:pStyle w:val="892"/>
              <w:ind w:left="0"/>
              <w:spacing w:line="240" w:lineRule="auto"/>
              <w:widowControl w:val="off"/>
              <w:rPr>
                <w:color w:val="000000"/>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eastAsia="宋体"/>
                <w:color w:val="000000"/>
                <w:sz w:val="21"/>
                <w:szCs w:val="21"/>
              </w:rPr>
              <w:t xml:space="preserve">苏财购〔2021〕82号</w:t>
            </w:r>
            <w:r>
              <w:rPr>
                <w:rFonts w:hint="eastAsia" w:ascii="宋体" w:hAnsi="宋体" w:eastAsia="宋体" w:cs="宋体"/>
                <w:color w:val="000000"/>
                <w:sz w:val="21"/>
                <w:szCs w:val="21"/>
              </w:rPr>
              <w:t xml:space="preserve">)及苏州市财政局、人民银行苏州市分行相关文件要求，按照双方自愿的原则提供便捷、优惠的贷款服务。</w:t>
            </w:r>
            <w:r>
              <w:rPr>
                <w:color w:val="000000"/>
                <w:szCs w:val="21"/>
              </w:rPr>
            </w:r>
            <w:r/>
          </w:p>
        </w:tc>
      </w:tr>
    </w:tbl>
    <w:p>
      <w:pPr>
        <w:pStyle w:val="84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1.采购人信息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名称：南京大学苏州附属小学校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地址：苏州高新区昆仑山路299号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联系人：华春芳</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联系方式：0512-62396169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2.采购代理机构信息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联系方式：0512-69820884、0512-69820875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3.项目联系方式</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项目联系人：马工、王工   </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电话：0512-69820884、0512-69820875</w:t>
      </w:r>
      <w:r>
        <w:rPr>
          <w:rFonts w:ascii="宋体" w:hAnsi="宋体"/>
          <w:sz w:val="21"/>
          <w:szCs w:val="21"/>
        </w:rPr>
      </w:r>
      <w:r/>
    </w:p>
    <w:p>
      <w:pPr>
        <w:pStyle w:val="830"/>
        <w:ind w:left="0" w:firstLine="420"/>
        <w:spacing w:line="460" w:lineRule="exact"/>
        <w:rPr>
          <w:rFonts w:ascii="宋体" w:hAnsi="宋体"/>
          <w:sz w:val="21"/>
          <w:szCs w:val="21"/>
        </w:rPr>
      </w:pPr>
      <w:r>
        <w:rPr>
          <w:rFonts w:ascii="宋体" w:hAnsi="宋体"/>
          <w:sz w:val="21"/>
          <w:szCs w:val="21"/>
        </w:rPr>
      </w:r>
      <w:r/>
    </w:p>
    <w:p>
      <w:pPr>
        <w:pStyle w:val="830"/>
        <w:ind w:left="0" w:firstLine="420"/>
        <w:spacing w:line="460" w:lineRule="exact"/>
        <w:rPr>
          <w:rFonts w:ascii="宋体" w:hAnsi="宋体"/>
          <w:sz w:val="21"/>
          <w:szCs w:val="21"/>
        </w:rPr>
      </w:pPr>
      <w:r>
        <w:rPr>
          <w:rFonts w:ascii="宋体" w:hAnsi="宋体"/>
          <w:sz w:val="21"/>
          <w:szCs w:val="21"/>
        </w:rPr>
      </w:r>
      <w:r/>
    </w:p>
    <w:p>
      <w:pPr>
        <w:pStyle w:val="842"/>
      </w:pPr>
      <w:r/>
      <w:r/>
    </w:p>
    <w:p>
      <w:pPr>
        <w:pStyle w:val="830"/>
      </w:pPr>
      <w:r/>
      <w:r/>
    </w:p>
    <w:p>
      <w:pPr>
        <w:pStyle w:val="842"/>
      </w:pPr>
      <w:r/>
      <w:r/>
    </w:p>
    <w:p>
      <w:pPr>
        <w:pStyle w:val="830"/>
      </w:pPr>
      <w:r/>
      <w:r/>
    </w:p>
    <w:p>
      <w:pPr>
        <w:pStyle w:val="842"/>
      </w:pPr>
      <w:r/>
      <w:r/>
    </w:p>
    <w:p>
      <w:pPr>
        <w:pStyle w:val="830"/>
      </w:pPr>
      <w:r/>
      <w:r/>
    </w:p>
    <w:p>
      <w:pPr>
        <w:pStyle w:val="842"/>
      </w:pPr>
      <w:r/>
      <w:r/>
    </w:p>
    <w:p>
      <w:pPr>
        <w:pStyle w:val="830"/>
      </w:pPr>
      <w:r/>
      <w:r/>
    </w:p>
    <w:p>
      <w:pPr>
        <w:pStyle w:val="842"/>
        <w:ind w:left="0" w:firstLine="0"/>
      </w:pPr>
      <w:r/>
      <w:r/>
    </w:p>
    <w:p>
      <w:pPr>
        <w:pStyle w:val="831"/>
        <w:ind w:left="0" w:firstLine="0"/>
        <w:jc w:val="center"/>
        <w:rPr>
          <w:rFonts w:ascii="宋体" w:hAnsi="宋体"/>
          <w:b/>
          <w:sz w:val="44"/>
          <w:szCs w:val="22"/>
        </w:rPr>
      </w:pPr>
      <w:r/>
      <w:bookmarkStart w:id="8" w:name="_Toc105397777"/>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Pr>
          <w:rFonts w:ascii="宋体" w:hAnsi="宋体"/>
          <w:b/>
          <w:sz w:val="44"/>
          <w:szCs w:val="22"/>
        </w:rPr>
      </w:r>
      <w:r/>
    </w:p>
    <w:p>
      <w:pPr>
        <w:pStyle w:val="848"/>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Pr>
          <w:rFonts w:ascii="宋体" w:hAnsi="宋体"/>
          <w:b/>
          <w:sz w:val="21"/>
          <w:szCs w:val="21"/>
        </w:rPr>
      </w:r>
      <w:r/>
    </w:p>
    <w:p>
      <w:pPr>
        <w:pStyle w:val="848"/>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rPr>
          <w:rFonts w:ascii="宋体" w:hAnsi="宋体"/>
          <w:sz w:val="21"/>
          <w:szCs w:val="21"/>
        </w:rPr>
      </w:r>
      <w:r/>
    </w:p>
    <w:p>
      <w:pPr>
        <w:pStyle w:val="848"/>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Pr>
          <w:rFonts w:ascii="宋体" w:hAnsi="宋体"/>
          <w:sz w:val="21"/>
          <w:szCs w:val="21"/>
        </w:rPr>
      </w:r>
      <w:r/>
    </w:p>
    <w:p>
      <w:pPr>
        <w:pStyle w:val="848"/>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rPr>
          <w:rFonts w:ascii="宋体" w:hAnsi="宋体"/>
          <w:b/>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rPr>
          <w:rFonts w:ascii="宋体" w:hAnsi="宋体" w:cs="宋体"/>
          <w:sz w:val="21"/>
          <w:szCs w:val="21"/>
        </w:rPr>
      </w:r>
      <w:r/>
    </w:p>
    <w:p>
      <w:pPr>
        <w:pStyle w:val="89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rPr>
          <w:rFonts w:ascii="宋体" w:hAnsi="宋体"/>
          <w:b/>
          <w:sz w:val="21"/>
          <w:szCs w:val="21"/>
        </w:rPr>
      </w:r>
      <w:r/>
    </w:p>
    <w:p>
      <w:pPr>
        <w:pStyle w:val="89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rPr>
          <w:rFonts w:ascii="宋体" w:hAnsi="宋体" w:cs="宋体"/>
          <w:sz w:val="21"/>
          <w:szCs w:val="21"/>
        </w:rPr>
      </w:r>
      <w:r/>
    </w:p>
    <w:p>
      <w:pPr>
        <w:pStyle w:val="89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rPr>
          <w:rFonts w:ascii="宋体" w:hAnsi="宋体"/>
          <w:b/>
          <w:sz w:val="21"/>
          <w:szCs w:val="21"/>
        </w:rPr>
      </w:r>
      <w:r/>
    </w:p>
    <w:p>
      <w:pPr>
        <w:pStyle w:val="89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rPr>
          <w:rFonts w:ascii="宋体" w:hAnsi="宋体"/>
          <w:sz w:val="21"/>
          <w:szCs w:val="21"/>
        </w:rPr>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rPr>
          <w:rFonts w:ascii="宋体" w:hAnsi="宋体" w:cs="Times New Roman"/>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rPr>
          <w:rFonts w:ascii="宋体" w:hAnsi="宋体"/>
          <w:b/>
          <w:sz w:val="21"/>
          <w:szCs w:val="21"/>
        </w:rPr>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rPr>
          <w:rFonts w:ascii="宋体" w:hAnsi="宋体" w:cs="Times New Roman"/>
          <w:sz w:val="21"/>
          <w:szCs w:val="21"/>
        </w:rPr>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Pr>
          <w:rFonts w:ascii="宋体" w:hAnsi="宋体" w:cs="Times New Roman"/>
          <w:sz w:val="21"/>
          <w:szCs w:val="21"/>
        </w:rPr>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rPr>
          <w:rFonts w:ascii="宋体" w:hAnsi="宋体" w:cs="Times New Roman"/>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Pr>
          <w:rFonts w:ascii="宋体" w:hAnsi="宋体"/>
          <w:b/>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7.招标文件</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rPr>
          <w:rFonts w:ascii="宋体" w:hAnsi="宋体"/>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rPr>
          <w:rFonts w:ascii="宋体" w:hAnsi="宋体"/>
          <w:b/>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10.投标质疑</w:t>
      </w:r>
      <w:r>
        <w:rPr>
          <w:rFonts w:ascii="宋体" w:hAnsi="宋体"/>
          <w:b/>
          <w:sz w:val="21"/>
          <w:szCs w:val="21"/>
        </w:rPr>
      </w:r>
      <w:r/>
    </w:p>
    <w:p>
      <w:pPr>
        <w:pStyle w:val="848"/>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（2）质疑项目的名称、编号；</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（4）事实依据；</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（5）必要的法律依据；</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（6）提出质疑的日期。</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rPr>
          <w:rFonts w:ascii="宋体" w:hAnsi="宋体"/>
          <w:sz w:val="21"/>
          <w:szCs w:val="21"/>
        </w:rPr>
      </w:r>
      <w:r/>
    </w:p>
    <w:p>
      <w:pPr>
        <w:pStyle w:val="84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rPr>
          <w:b/>
          <w:sz w:val="21"/>
          <w:szCs w:val="21"/>
        </w:rPr>
      </w:r>
      <w:r/>
    </w:p>
    <w:p>
      <w:pPr>
        <w:pStyle w:val="84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质疑联系人：金工</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rPr>
          <w:rFonts w:ascii="宋体" w:hAnsi="宋体"/>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Pr>
          <w:rFonts w:ascii="宋体" w:hAnsi="宋体"/>
          <w:b/>
          <w:sz w:val="21"/>
          <w:szCs w:val="21"/>
        </w:rPr>
      </w:r>
      <w:r/>
    </w:p>
    <w:p>
      <w:pPr>
        <w:pStyle w:val="84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rPr>
          <w:rFonts w:ascii="宋体" w:hAnsi="宋体"/>
          <w:sz w:val="21"/>
          <w:szCs w:val="21"/>
        </w:rPr>
      </w:r>
      <w:r/>
    </w:p>
    <w:p>
      <w:pPr>
        <w:pStyle w:val="84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13. 知识产权</w:t>
      </w:r>
      <w:r>
        <w:rPr>
          <w:rFonts w:ascii="宋体" w:hAnsi="宋体"/>
          <w:b/>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szCs w:val="21"/>
        </w:rPr>
      </w:r>
      <w:r/>
    </w:p>
    <w:p>
      <w:pPr>
        <w:pStyle w:val="830"/>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rPr>
          <w:rFonts w:ascii="宋体" w:hAnsi="宋体"/>
          <w:b/>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ascii="宋体" w:hAnsi="宋体"/>
          <w:b/>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rPr>
          <w:rFonts w:ascii="宋体" w:hAnsi="宋体"/>
          <w:b/>
          <w:sz w:val="21"/>
          <w:szCs w:val="21"/>
        </w:rPr>
      </w:r>
      <w:r/>
    </w:p>
    <w:p>
      <w:pPr>
        <w:pStyle w:val="83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rPr>
          <w:rFonts w:ascii="宋体" w:hAnsi="宋体"/>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rPr>
          <w:rFonts w:ascii="宋体" w:hAnsi="宋体"/>
          <w:b/>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rPr>
          <w:rFonts w:ascii="宋体" w:hAnsi="宋体"/>
          <w:b/>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rPr>
          <w:rFonts w:ascii="宋体" w:hAnsi="宋体"/>
          <w:sz w:val="21"/>
          <w:szCs w:val="21"/>
        </w:rPr>
      </w:r>
      <w:r/>
    </w:p>
    <w:p>
      <w:pPr>
        <w:pStyle w:val="8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rPr>
          <w:rFonts w:ascii="宋体" w:hAnsi="宋体"/>
          <w:sz w:val="21"/>
          <w:szCs w:val="21"/>
        </w:rPr>
      </w:r>
      <w:r/>
    </w:p>
    <w:p>
      <w:pPr>
        <w:pStyle w:val="8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rPr>
          <w:rFonts w:ascii="宋体" w:hAnsi="宋体"/>
          <w:sz w:val="21"/>
          <w:szCs w:val="21"/>
        </w:rPr>
      </w:r>
      <w:r/>
    </w:p>
    <w:p>
      <w:pPr>
        <w:pStyle w:val="89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rPr>
          <w:rFonts w:ascii="宋体" w:hAnsi="宋体" w:cs="宋体"/>
          <w:sz w:val="21"/>
          <w:szCs w:val="21"/>
        </w:rPr>
      </w:r>
      <w:r/>
    </w:p>
    <w:p>
      <w:pPr>
        <w:pStyle w:val="89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ascii="宋体" w:hAnsi="宋体" w:cs="宋体"/>
          <w:sz w:val="21"/>
          <w:szCs w:val="21"/>
        </w:rPr>
      </w:r>
      <w:r/>
    </w:p>
    <w:p>
      <w:pPr>
        <w:pStyle w:val="89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rPr>
          <w:rFonts w:ascii="宋体" w:hAnsi="宋体" w:cs="宋体"/>
          <w:sz w:val="21"/>
          <w:szCs w:val="21"/>
        </w:rPr>
      </w:r>
      <w:r/>
    </w:p>
    <w:p>
      <w:pPr>
        <w:pStyle w:val="8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rPr>
          <w:rFonts w:ascii="宋体" w:hAnsi="宋体"/>
          <w:sz w:val="21"/>
          <w:szCs w:val="21"/>
        </w:rPr>
      </w:r>
      <w:r/>
    </w:p>
    <w:p>
      <w:pPr>
        <w:pStyle w:val="8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ascii="宋体" w:hAnsi="宋体"/>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rPr>
          <w:rFonts w:ascii="宋体" w:hAnsi="宋体"/>
          <w:b/>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14.1.5.1投标函（格式见第三章）；</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rPr>
          <w:rFonts w:ascii="宋体" w:hAnsi="宋体"/>
          <w:sz w:val="21"/>
          <w:szCs w:val="21"/>
        </w:rPr>
      </w:r>
      <w:r/>
    </w:p>
    <w:p>
      <w:pPr>
        <w:pStyle w:val="830"/>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rPr>
          <w:rFonts w:ascii="宋体" w:hAnsi="宋体"/>
          <w:sz w:val="21"/>
          <w:szCs w:val="21"/>
        </w:rPr>
      </w:r>
      <w:r/>
    </w:p>
    <w:p>
      <w:pPr>
        <w:pStyle w:val="830"/>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rPr>
          <w:rFonts w:ascii="宋体" w:hAnsi="宋体"/>
          <w:sz w:val="21"/>
          <w:szCs w:val="21"/>
        </w:rPr>
      </w:r>
      <w:r/>
    </w:p>
    <w:p>
      <w:pPr>
        <w:pStyle w:val="830"/>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rPr>
          <w:rFonts w:ascii="宋体" w:hAnsi="宋体"/>
          <w:b/>
          <w:sz w:val="21"/>
          <w:szCs w:val="21"/>
        </w:rPr>
      </w:r>
      <w:r/>
    </w:p>
    <w:p>
      <w:pPr>
        <w:pStyle w:val="830"/>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rPr>
          <w:rFonts w:ascii="宋体" w:hAnsi="宋体"/>
          <w:sz w:val="21"/>
          <w:szCs w:val="21"/>
        </w:rPr>
      </w:r>
      <w:r/>
    </w:p>
    <w:p>
      <w:pPr>
        <w:pStyle w:val="106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106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rPr>
          <w:rFonts w:ascii="宋体" w:hAnsi="宋体" w:cs="宋体"/>
          <w:b/>
          <w:bCs/>
          <w:sz w:val="21"/>
          <w:szCs w:val="21"/>
        </w:rPr>
      </w:r>
      <w:r/>
    </w:p>
    <w:p>
      <w:pPr>
        <w:pStyle w:val="106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106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rFonts w:ascii="宋体" w:hAnsi="宋体" w:cs="宋体"/>
          <w:b/>
          <w:bCs/>
          <w:sz w:val="21"/>
          <w:szCs w:val="21"/>
        </w:rPr>
      </w:r>
      <w:r/>
    </w:p>
    <w:p>
      <w:pPr>
        <w:pStyle w:val="106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rPr>
          <w:rFonts w:ascii="宋体" w:hAnsi="宋体"/>
          <w:b/>
          <w:sz w:val="21"/>
          <w:szCs w:val="21"/>
        </w:rPr>
      </w:r>
      <w:r/>
    </w:p>
    <w:p>
      <w:pPr>
        <w:pStyle w:val="8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rPr>
          <w:rFonts w:ascii="宋体" w:hAnsi="宋体"/>
          <w:b/>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rPr>
          <w:rFonts w:ascii="宋体" w:hAnsi="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rPr>
          <w:rFonts w:ascii="宋体" w:hAnsi="宋体" w:cs="宋体"/>
          <w:b/>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rPr>
          <w:rFonts w:ascii="宋体" w:hAnsi="宋体" w:cs="宋体"/>
          <w:sz w:val="21"/>
          <w:szCs w:val="21"/>
        </w:rPr>
      </w:r>
      <w:r/>
    </w:p>
    <w:p>
      <w:pPr>
        <w:pStyle w:val="106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rPr>
          <w:rFonts w:ascii="宋体" w:hAnsi="宋体" w:cs="宋体"/>
          <w:b/>
          <w:sz w:val="21"/>
          <w:szCs w:val="21"/>
          <w:lang w:val="en-US"/>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rPr>
          <w:rFonts w:ascii="宋体" w:hAnsi="宋体" w:cs="宋体"/>
          <w:b/>
          <w:sz w:val="21"/>
          <w:szCs w:val="21"/>
        </w:rPr>
      </w:r>
      <w:r/>
    </w:p>
    <w:p>
      <w:pPr>
        <w:pStyle w:val="1065"/>
        <w:ind w:left="0" w:firstLine="428"/>
        <w:spacing w:line="360" w:lineRule="auto"/>
        <w:rPr>
          <w:rFonts w:ascii="宋体" w:hAnsi="宋体"/>
          <w:b/>
          <w:color w:val="000000"/>
          <w:sz w:val="21"/>
          <w:szCs w:val="21"/>
          <w:lang w:val="en-US"/>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.1</w:t>
      </w:r>
      <w:r>
        <w:rPr>
          <w:rFonts w:hint="eastAsia" w:ascii="宋体" w:hAnsi="宋体" w:eastAsia="宋体"/>
          <w:color w:val="000000"/>
          <w:sz w:val="21"/>
          <w:szCs w:val="21"/>
        </w:rPr>
        <w:t xml:space="preserve">本项目采用电子招投标形式，请供应商按照</w:t>
      </w:r>
      <w:r>
        <w:rPr>
          <w:rFonts w:hint="eastAsia" w:ascii="宋体" w:hAnsi="宋体" w:eastAsia="宋体"/>
          <w:b/>
          <w:color w:val="000000"/>
          <w:sz w:val="21"/>
          <w:szCs w:val="21"/>
        </w:rPr>
        <w:t xml:space="preserve">《苏采云系统供应商操作手册》</w:t>
      </w:r>
      <w:r>
        <w:rPr>
          <w:rFonts w:hint="eastAsia" w:ascii="宋体" w:hAnsi="宋体" w:eastAsia="宋体"/>
          <w:color w:val="000000"/>
          <w:sz w:val="21"/>
          <w:szCs w:val="21"/>
        </w:rPr>
        <w:t xml:space="preserve">进行制作、上传电子投标文件。</w:t>
      </w:r>
      <w:r>
        <w:rPr>
          <w:rFonts w:ascii="宋体" w:hAnsi="宋体"/>
          <w:b/>
          <w:color w:val="000000"/>
          <w:sz w:val="21"/>
          <w:szCs w:val="21"/>
          <w:lang w:val="en-US"/>
        </w:rPr>
      </w:r>
      <w:r/>
    </w:p>
    <w:p>
      <w:pPr>
        <w:pStyle w:val="1065"/>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9.2</w:t>
      </w:r>
      <w:r>
        <w:rPr>
          <w:rFonts w:hint="eastAsia" w:ascii="宋体" w:hAnsi="宋体" w:cs="宋体"/>
          <w:color w:val="000000"/>
          <w:sz w:val="21"/>
          <w:szCs w:val="21"/>
        </w:rPr>
        <w:t xml:space="preserve">制作电子投标文件时，应按照招标文件要求加盖投标人电子公章。</w:t>
      </w:r>
      <w:r>
        <w:rPr>
          <w:rFonts w:ascii="宋体" w:hAnsi="宋体" w:cs="宋体"/>
          <w:color w:val="000000"/>
          <w:sz w:val="21"/>
          <w:szCs w:val="21"/>
        </w:rPr>
      </w:r>
      <w:r/>
    </w:p>
    <w:p>
      <w:pPr>
        <w:pStyle w:val="1065"/>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.3</w:t>
      </w:r>
      <w:r>
        <w:rPr>
          <w:rFonts w:hint="eastAsia" w:ascii="宋体" w:hAnsi="宋体" w:cs="宋体"/>
          <w:b/>
          <w:color w:val="000000"/>
          <w:sz w:val="21"/>
          <w:szCs w:val="21"/>
        </w:rPr>
        <w:t xml:space="preserve">电子投标文件制作完成后请于</w:t>
      </w:r>
      <w:r>
        <w:rPr>
          <w:rFonts w:hint="eastAsia" w:ascii="宋体" w:hAnsi="宋体"/>
          <w:b/>
          <w:color w:val="000000"/>
          <w:sz w:val="21"/>
          <w:szCs w:val="21"/>
        </w:rPr>
        <w:t xml:space="preserve">投标文件网上提交截止时间</w:t>
      </w:r>
      <w:r>
        <w:rPr>
          <w:rFonts w:hint="eastAsia" w:ascii="宋体" w:hAnsi="宋体" w:cs="宋体"/>
          <w:b/>
          <w:color w:val="000000"/>
          <w:sz w:val="21"/>
          <w:szCs w:val="21"/>
        </w:rPr>
        <w:t xml:space="preserve">前成功上传至“苏采云”系统，否则视为放弃参加该采购项目。</w:t>
      </w:r>
      <w:bookmarkStart w:id="22" w:name="_Toc25608"/>
      <w:r/>
      <w:bookmarkStart w:id="23" w:name="_Toc31150"/>
      <w:r>
        <w:rPr>
          <w:rFonts w:hint="eastAsia" w:ascii="宋体" w:hAnsi="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color w:val="000000"/>
          <w:sz w:val="21"/>
          <w:szCs w:val="21"/>
        </w:rPr>
      </w:r>
      <w:r/>
    </w:p>
    <w:p>
      <w:pPr>
        <w:pStyle w:val="1065"/>
        <w:ind w:left="0" w:firstLine="422"/>
        <w:spacing w:line="360" w:lineRule="auto"/>
        <w:rPr>
          <w:rFonts w:ascii="宋体" w:hAnsi="宋体" w:cs="宋体"/>
          <w:b/>
          <w:color w:val="000000"/>
          <w:sz w:val="21"/>
          <w:szCs w:val="21"/>
        </w:rPr>
      </w:pPr>
      <w:r/>
      <w:bookmarkEnd w:id="22"/>
      <w:r/>
      <w:bookmarkEnd w:id="23"/>
      <w:r>
        <w:rPr>
          <w:rFonts w:hint="eastAsia" w:ascii="宋体" w:hAnsi="宋体" w:cs="宋体"/>
          <w:b/>
          <w:color w:val="000000"/>
          <w:sz w:val="21"/>
          <w:szCs w:val="21"/>
        </w:rPr>
        <w:t xml:space="preserve">五、投标文件的递交、补充、修改和撤回</w:t>
      </w:r>
      <w:r>
        <w:rPr>
          <w:rFonts w:ascii="宋体" w:hAnsi="宋体" w:cs="宋体"/>
          <w:b/>
          <w:color w:val="000000"/>
          <w:sz w:val="21"/>
          <w:szCs w:val="21"/>
        </w:rPr>
      </w:r>
      <w:r/>
    </w:p>
    <w:p>
      <w:pPr>
        <w:pStyle w:val="1065"/>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20.投标文件的递交</w:t>
      </w:r>
      <w:r>
        <w:rPr>
          <w:rFonts w:ascii="宋体" w:hAnsi="宋体" w:cs="宋体"/>
          <w:b/>
          <w:color w:val="000000"/>
          <w:sz w:val="21"/>
          <w:szCs w:val="21"/>
        </w:rPr>
      </w:r>
      <w:r/>
    </w:p>
    <w:p>
      <w:pPr>
        <w:pStyle w:val="1065"/>
        <w:ind w:left="0" w:firstLine="420"/>
        <w:spacing w:line="360" w:lineRule="auto"/>
        <w:rPr>
          <w:rFonts w:ascii="宋体" w:hAnsi="宋体" w:cs="宋体"/>
          <w:color w:val="000000"/>
          <w:sz w:val="21"/>
          <w:szCs w:val="21"/>
        </w:rPr>
      </w:pPr>
      <w:r>
        <w:rPr>
          <w:rFonts w:ascii="宋体" w:hAnsi="宋体" w:cs="宋体"/>
          <w:color w:val="000000"/>
          <w:sz w:val="21"/>
          <w:szCs w:val="21"/>
        </w:rPr>
        <w:t xml:space="preserve">20</w:t>
      </w:r>
      <w:r>
        <w:rPr>
          <w:rFonts w:hint="eastAsia" w:ascii="宋体" w:hAnsi="宋体" w:cs="宋体"/>
          <w:color w:val="000000"/>
          <w:sz w:val="21"/>
          <w:szCs w:val="21"/>
        </w:rPr>
        <w:t xml:space="preserve">.1投标人应当在投标截止时间前制作并上传电子投标文件。</w:t>
      </w:r>
      <w:r>
        <w:rPr>
          <w:rFonts w:ascii="宋体" w:hAnsi="宋体" w:cs="宋体"/>
          <w:color w:val="000000"/>
          <w:sz w:val="21"/>
          <w:szCs w:val="21"/>
        </w:rPr>
      </w:r>
      <w:r/>
    </w:p>
    <w:p>
      <w:pPr>
        <w:pStyle w:val="848"/>
        <w:ind w:left="0" w:firstLine="420"/>
        <w:spacing w:line="360" w:lineRule="auto"/>
        <w:rPr>
          <w:rFonts w:ascii="宋体" w:hAnsi="宋体"/>
          <w:b/>
          <w:color w:val="000000"/>
          <w:sz w:val="21"/>
          <w:szCs w:val="21"/>
        </w:rPr>
      </w:pPr>
      <w:r>
        <w:rPr>
          <w:rFonts w:ascii="宋体" w:hAnsi="宋体"/>
          <w:color w:val="000000"/>
          <w:sz w:val="21"/>
          <w:szCs w:val="21"/>
        </w:rPr>
        <w:t xml:space="preserve">20</w:t>
      </w:r>
      <w:r>
        <w:rPr>
          <w:rFonts w:hint="eastAsia" w:ascii="宋体" w:hAnsi="宋体"/>
          <w:color w:val="000000"/>
          <w:sz w:val="21"/>
          <w:szCs w:val="21"/>
        </w:rPr>
        <w:t xml:space="preserve">.2投标人通过</w:t>
      </w:r>
      <w:r>
        <w:rPr>
          <w:rFonts w:hint="eastAsia" w:ascii="宋体" w:hAnsi="宋体"/>
          <w:b/>
          <w:color w:val="000000"/>
          <w:sz w:val="21"/>
          <w:szCs w:val="21"/>
        </w:rPr>
        <w:t xml:space="preserve">“苏采云”系统不见面开标大厅在线参与开标活动。（具体操作详见</w:t>
      </w:r>
      <w:r>
        <w:rPr>
          <w:rFonts w:hint="eastAsia" w:ascii="宋体" w:hAnsi="宋体" w:eastAsia="宋体"/>
          <w:b/>
          <w:color w:val="000000"/>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sz w:val="21"/>
          <w:szCs w:val="21"/>
        </w:rPr>
        <w:t xml:space="preserve">）</w:t>
      </w:r>
      <w:r>
        <w:rPr>
          <w:rFonts w:ascii="宋体" w:hAnsi="宋体"/>
          <w:b/>
          <w:color w:val="000000"/>
          <w:sz w:val="21"/>
          <w:szCs w:val="21"/>
        </w:rPr>
      </w:r>
      <w:r/>
    </w:p>
    <w:p>
      <w:pPr>
        <w:pStyle w:val="106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rPr>
          <w:rFonts w:ascii="宋体" w:hAnsi="宋体" w:cs="宋体"/>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rPr>
          <w:rFonts w:ascii="宋体" w:hAnsi="宋体" w:cs="宋体"/>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rPr>
          <w:rFonts w:ascii="宋体" w:hAnsi="宋体" w:cs="宋体"/>
          <w:b/>
          <w:sz w:val="21"/>
          <w:szCs w:val="21"/>
        </w:rPr>
      </w:r>
      <w:r/>
    </w:p>
    <w:p>
      <w:pPr>
        <w:pStyle w:val="1065"/>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.1投标人在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前，可以对其电子投标文件进行补充、修改，具体操作方法见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之后，投标人不得对其电子投标文件作任何修改。</w:t>
      </w:r>
      <w:r>
        <w:rPr>
          <w:rFonts w:ascii="宋体" w:hAnsi="宋体" w:cs="宋体"/>
          <w:color w:val="000000"/>
          <w:sz w:val="21"/>
          <w:szCs w:val="21"/>
        </w:rPr>
      </w:r>
      <w:r/>
    </w:p>
    <w:p>
      <w:pPr>
        <w:pStyle w:val="1065"/>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.2投标人在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前，可以撤回其电子投标文件，具体操作方法见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w:t>
      </w:r>
      <w:bookmarkStart w:id="24" w:name="_Toc22837"/>
      <w:r/>
      <w:bookmarkStart w:id="25" w:name="_Toc29371"/>
      <w:r>
        <w:rPr>
          <w:rFonts w:hint="eastAsia" w:ascii="宋体" w:hAnsi="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rPr>
      </w:r>
      <w:r/>
    </w:p>
    <w:p>
      <w:pPr>
        <w:pStyle w:val="1065"/>
        <w:ind w:left="0" w:firstLine="420"/>
        <w:spacing w:line="360" w:lineRule="auto"/>
        <w:rPr>
          <w:rFonts w:ascii="宋体" w:hAnsi="宋体" w:cs="宋体"/>
          <w:color w:val="000000"/>
          <w:sz w:val="21"/>
          <w:szCs w:val="21"/>
        </w:rPr>
      </w:pPr>
      <w:r>
        <w:rPr>
          <w:rFonts w:hint="eastAsia" w:ascii="宋体" w:hAnsi="宋体"/>
          <w:color w:val="000000"/>
          <w:sz w:val="21"/>
          <w:szCs w:val="21"/>
        </w:rPr>
        <w:t xml:space="preserve">六、开标和评标</w:t>
      </w:r>
      <w:bookmarkEnd w:id="24"/>
      <w:r/>
      <w:bookmarkEnd w:id="25"/>
      <w:r>
        <w:rPr>
          <w:rFonts w:ascii="宋体" w:hAnsi="宋体" w:cs="宋体"/>
          <w:color w:val="000000"/>
          <w:sz w:val="21"/>
          <w:szCs w:val="21"/>
        </w:rPr>
      </w:r>
      <w:r/>
    </w:p>
    <w:p>
      <w:pPr>
        <w:pStyle w:val="1065"/>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.开标</w:t>
      </w:r>
      <w:r>
        <w:rPr>
          <w:rFonts w:ascii="宋体" w:hAnsi="宋体" w:cs="宋体"/>
          <w:color w:val="000000"/>
          <w:sz w:val="21"/>
          <w:szCs w:val="21"/>
        </w:rPr>
      </w:r>
      <w:r/>
    </w:p>
    <w:p>
      <w:pPr>
        <w:pStyle w:val="1065"/>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.1开标由采购代理机构</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主持，邀请投标人</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参加。投标人应当按照</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规定，</w:t>
      </w:r>
      <w:r>
        <w:rPr>
          <w:rFonts w:hint="eastAsia" w:ascii="宋体" w:hAnsi="宋体" w:cs="宋体"/>
          <w:b/>
          <w:color w:val="000000"/>
          <w:sz w:val="21"/>
          <w:szCs w:val="21"/>
        </w:rPr>
        <w:t xml:space="preserve">参加开标活动和在“苏采云”系统规定的时间内对投标文件进行解密</w:t>
      </w:r>
      <w:r>
        <w:rPr>
          <w:rFonts w:hint="eastAsia" w:ascii="宋体" w:hAnsi="宋体" w:cs="宋体"/>
          <w:color w:val="000000"/>
          <w:sz w:val="21"/>
          <w:szCs w:val="21"/>
        </w:rPr>
        <w:t xml:space="preserve">。评标委员会成员不得参加开标活动。</w:t>
      </w:r>
      <w:r>
        <w:rPr>
          <w:rFonts w:ascii="宋体" w:hAnsi="宋体" w:cs="宋体"/>
          <w:color w:val="000000"/>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rPr>
          <w:rFonts w:ascii="宋体" w:hAnsi="宋体" w:cs="宋体"/>
          <w:sz w:val="21"/>
          <w:szCs w:val="21"/>
        </w:rPr>
      </w:r>
      <w:r/>
    </w:p>
    <w:p>
      <w:pPr>
        <w:pStyle w:val="106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sz w:val="21"/>
          <w:szCs w:val="21"/>
        </w:rPr>
        <w:t xml:space="preserve">采购代理机构会在接收投标文件截止时间后，登录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和中国政府采购网（</w:t>
      </w:r>
      <w:r>
        <w:rPr>
          <w:rFonts w:ascii="宋体" w:hAnsi="宋体" w:cs="宋体"/>
          <w:color w:val="000000"/>
          <w:sz w:val="21"/>
          <w:szCs w:val="21"/>
        </w:rPr>
        <w:t xml:space="preserve">www.ccgp.gov.cn/</w:t>
      </w:r>
      <w:r>
        <w:rPr>
          <w:rFonts w:hint="eastAsia" w:ascii="宋体" w:hAnsi="宋体" w:cs="宋体"/>
          <w:color w:val="000000"/>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评标委员会。</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1"/>
          <w:szCs w:val="21"/>
        </w:rPr>
      </w:r>
      <w:r/>
    </w:p>
    <w:p>
      <w:pPr>
        <w:pStyle w:val="1065"/>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2</w:t>
      </w:r>
      <w:r>
        <w:rPr>
          <w:rFonts w:ascii="宋体" w:hAnsi="宋体" w:cs="宋体"/>
          <w:b/>
          <w:color w:val="000000"/>
          <w:sz w:val="21"/>
          <w:szCs w:val="21"/>
        </w:rPr>
        <w:t xml:space="preserve">6</w:t>
      </w:r>
      <w:r>
        <w:rPr>
          <w:rFonts w:hint="eastAsia" w:ascii="宋体" w:hAnsi="宋体" w:cs="宋体"/>
          <w:b/>
          <w:color w:val="000000"/>
          <w:sz w:val="21"/>
          <w:szCs w:val="21"/>
        </w:rPr>
        <w:t xml:space="preserve">.4异常低价投标审查</w:t>
      </w:r>
      <w:r>
        <w:rPr>
          <w:rFonts w:ascii="宋体" w:hAnsi="宋体" w:cs="宋体"/>
          <w:b/>
          <w:color w:val="000000"/>
          <w:sz w:val="21"/>
          <w:szCs w:val="21"/>
        </w:rPr>
      </w:r>
      <w:r/>
    </w:p>
    <w:p>
      <w:pPr>
        <w:pStyle w:val="1065"/>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w:t>
      </w:r>
      <w:r>
        <w:rPr>
          <w:rFonts w:ascii="宋体" w:hAnsi="宋体" w:cs="宋体"/>
          <w:b/>
          <w:color w:val="000000"/>
          <w:sz w:val="21"/>
          <w:szCs w:val="21"/>
          <w:lang w:val="en-US"/>
        </w:rPr>
        <w:t xml:space="preserve">6.4.1</w:t>
      </w:r>
      <w:r>
        <w:rPr>
          <w:rFonts w:hint="eastAsia" w:ascii="宋体" w:hAnsi="宋体" w:cs="宋体"/>
          <w:b/>
          <w:color w:val="000000"/>
          <w:sz w:val="21"/>
          <w:szCs w:val="21"/>
          <w:lang w:val="en-US"/>
        </w:rPr>
        <w:t xml:space="preserve">评标过程中出现下列情形之一的，</w:t>
      </w:r>
      <w:bookmarkStart w:id="26" w:name="OLE_LINK6"/>
      <w:r/>
      <w:bookmarkStart w:id="27" w:name="OLE_LINK5"/>
      <w:r>
        <w:rPr>
          <w:rFonts w:hint="eastAsia" w:ascii="宋体" w:hAnsi="宋体" w:cs="宋体"/>
          <w:b/>
          <w:color w:val="000000"/>
          <w:sz w:val="21"/>
          <w:szCs w:val="21"/>
          <w:lang w:val="en-US"/>
        </w:rPr>
        <w:t xml:space="preserve">评标</w:t>
      </w:r>
      <w:bookmarkEnd w:id="26"/>
      <w:r/>
      <w:bookmarkEnd w:id="27"/>
      <w:r>
        <w:rPr>
          <w:rFonts w:hint="eastAsia" w:ascii="宋体" w:hAnsi="宋体" w:cs="宋体"/>
          <w:b/>
          <w:color w:val="000000"/>
          <w:sz w:val="21"/>
          <w:szCs w:val="21"/>
          <w:lang w:val="en-US"/>
        </w:rPr>
        <w:t xml:space="preserve">委员会应当启动异常低价投标审查程序：</w:t>
      </w:r>
      <w:r>
        <w:rPr>
          <w:rFonts w:ascii="宋体" w:hAnsi="宋体" w:cs="宋体"/>
          <w:b/>
          <w:color w:val="000000"/>
          <w:sz w:val="21"/>
          <w:szCs w:val="21"/>
          <w:lang w:val="en-US"/>
        </w:rPr>
      </w:r>
      <w:r/>
    </w:p>
    <w:p>
      <w:pPr>
        <w:pStyle w:val="1065"/>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（一）投标报价低于采购项目预算50%的，即投标报价&lt;采购项目预算×50%；</w:t>
      </w:r>
      <w:r>
        <w:rPr>
          <w:rFonts w:ascii="宋体" w:hAnsi="宋体" w:cs="宋体"/>
          <w:b/>
          <w:color w:val="000000"/>
          <w:sz w:val="21"/>
          <w:szCs w:val="21"/>
          <w:lang w:val="en-US"/>
        </w:rPr>
      </w:r>
      <w:r/>
    </w:p>
    <w:p>
      <w:pPr>
        <w:pStyle w:val="1065"/>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（二）投标报价低于采购项目最高限价45%的，即投标报价&lt;采购项目最高限价×45%；</w:t>
      </w:r>
      <w:r>
        <w:rPr>
          <w:rFonts w:ascii="宋体" w:hAnsi="宋体" w:cs="宋体"/>
          <w:b/>
          <w:color w:val="000000"/>
          <w:sz w:val="21"/>
          <w:szCs w:val="21"/>
          <w:lang w:val="en-US"/>
        </w:rPr>
      </w:r>
      <w:r/>
    </w:p>
    <w:p>
      <w:pPr>
        <w:pStyle w:val="1065"/>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（三）评标委员会认定的供应商报价过低、有可能影响产品质量或者不能诚信履约的其他情形。</w:t>
      </w:r>
      <w:r>
        <w:rPr>
          <w:rFonts w:ascii="宋体" w:hAnsi="宋体" w:cs="宋体"/>
          <w:b/>
          <w:color w:val="000000"/>
          <w:sz w:val="21"/>
          <w:szCs w:val="21"/>
          <w:lang w:val="en-US"/>
        </w:rPr>
      </w:r>
      <w:r/>
    </w:p>
    <w:p>
      <w:pPr>
        <w:pStyle w:val="1065"/>
        <w:ind w:left="0" w:firstLine="422"/>
        <w:spacing w:line="360" w:lineRule="auto"/>
        <w:rPr>
          <w:rFonts w:ascii="宋体" w:hAnsi="宋体" w:cs="宋体"/>
          <w:b/>
          <w:color w:val="000000"/>
          <w:sz w:val="21"/>
          <w:szCs w:val="21"/>
          <w:lang w:val="en-US"/>
        </w:rPr>
      </w:pPr>
      <w:r/>
      <w:bookmarkStart w:id="28" w:name="OLE_LINK4"/>
      <w:r/>
      <w:bookmarkStart w:id="29" w:name="OLE_LINK3"/>
      <w:r>
        <w:rPr>
          <w:rFonts w:ascii="宋体" w:hAnsi="宋体" w:cs="宋体"/>
          <w:b/>
          <w:color w:val="000000"/>
          <w:sz w:val="21"/>
          <w:szCs w:val="21"/>
          <w:lang w:val="en-US"/>
        </w:rPr>
        <w:t xml:space="preserve">26.4.2</w:t>
      </w:r>
      <w:r>
        <w:rPr>
          <w:rFonts w:hint="eastAsia" w:ascii="宋体" w:hAnsi="宋体"/>
          <w:b/>
          <w:color w:val="000000"/>
          <w:sz w:val="21"/>
          <w:szCs w:val="21"/>
        </w:rPr>
        <w:t xml:space="preserve">启动异常低价投标审查后，</w:t>
      </w:r>
      <w:bookmarkStart w:id="30" w:name="OLE_LINK1"/>
      <w:r/>
      <w:bookmarkStart w:id="31" w:name="OLE_LINK2"/>
      <w:r>
        <w:rPr>
          <w:rFonts w:hint="eastAsia" w:ascii="宋体" w:hAnsi="宋体" w:cs="宋体"/>
          <w:b/>
          <w:color w:val="000000"/>
          <w:sz w:val="21"/>
          <w:szCs w:val="21"/>
          <w:lang w:val="en-US"/>
        </w:rPr>
        <w:t xml:space="preserve">评标委员会</w:t>
      </w:r>
      <w:bookmarkEnd w:id="30"/>
      <w:r/>
      <w:bookmarkEnd w:id="31"/>
      <w:r>
        <w:rPr>
          <w:rFonts w:hint="eastAsia" w:ascii="宋体" w:hAnsi="宋体"/>
          <w:b/>
          <w:color w:val="000000"/>
          <w:sz w:val="21"/>
          <w:szCs w:val="21"/>
        </w:rPr>
        <w:t xml:space="preserve">应当要求相关供应商在评标现场合理的时间内，提供项目</w:t>
      </w:r>
      <w:r>
        <w:rPr>
          <w:rFonts w:hint="eastAsia" w:ascii="宋体" w:hAnsi="宋体" w:cs="宋体"/>
          <w:b/>
          <w:color w:val="000000"/>
          <w:sz w:val="21"/>
          <w:szCs w:val="21"/>
          <w:lang w:val="en-US"/>
        </w:rPr>
        <w:t xml:space="preserve">具体成本测算等与报价合理性相关的书面说明及相关证明材料</w:t>
      </w:r>
      <w:bookmarkStart w:id="32" w:name="OLE_LINK10"/>
      <w:r/>
      <w:bookmarkStart w:id="33" w:name="OLE_LINK9"/>
      <w:r>
        <w:rPr>
          <w:rFonts w:hint="eastAsia" w:ascii="宋体" w:hAnsi="宋体" w:cs="宋体"/>
          <w:b/>
          <w:color w:val="000000"/>
          <w:sz w:val="21"/>
          <w:szCs w:val="21"/>
          <w:lang w:val="en-US"/>
        </w:rPr>
        <w:t xml:space="preserve">，</w:t>
      </w:r>
      <w:bookmarkEnd w:id="32"/>
      <w:r/>
      <w:bookmarkEnd w:id="33"/>
      <w:r>
        <w:rPr>
          <w:rFonts w:hint="eastAsia" w:ascii="宋体" w:hAnsi="宋体" w:cs="宋体"/>
          <w:b/>
          <w:color w:val="000000"/>
          <w:sz w:val="21"/>
          <w:szCs w:val="21"/>
          <w:lang w:val="en-US"/>
        </w:rPr>
        <w:t xml:space="preserve">对投标价格作出解释，由评标委员会结合同类产品在主要电商平台的价格、该行业当地</w:t>
      </w:r>
      <w:bookmarkStart w:id="34" w:name="OLE_LINK7"/>
      <w:r/>
      <w:bookmarkStart w:id="35" w:name="OLE_LINK8"/>
      <w:r>
        <w:rPr>
          <w:rFonts w:hint="eastAsia" w:ascii="宋体" w:hAnsi="宋体" w:cs="宋体"/>
          <w:b/>
          <w:color w:val="000000"/>
          <w:sz w:val="21"/>
          <w:szCs w:val="21"/>
          <w:lang w:val="en-US"/>
        </w:rPr>
        <w:t xml:space="preserve">薪资</w:t>
      </w:r>
      <w:bookmarkEnd w:id="34"/>
      <w:r/>
      <w:bookmarkEnd w:id="35"/>
      <w:r>
        <w:rPr>
          <w:rFonts w:hint="eastAsia" w:ascii="宋体" w:hAnsi="宋体" w:cs="宋体"/>
          <w:b/>
          <w:color w:val="000000"/>
          <w:sz w:val="21"/>
          <w:szCs w:val="21"/>
          <w:lang w:val="en-US"/>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rPr>
          <w:rFonts w:ascii="宋体" w:hAnsi="宋体" w:cs="宋体"/>
          <w:b/>
          <w:color w:val="000000"/>
          <w:sz w:val="21"/>
          <w:szCs w:val="21"/>
          <w:lang w:val="en-US"/>
        </w:rPr>
      </w:r>
      <w:r/>
    </w:p>
    <w:p>
      <w:pPr>
        <w:pStyle w:val="1065"/>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26.</w:t>
      </w:r>
      <w:r>
        <w:rPr>
          <w:rFonts w:ascii="宋体" w:hAnsi="宋体" w:cs="宋体"/>
          <w:b/>
          <w:color w:val="000000"/>
          <w:sz w:val="21"/>
          <w:szCs w:val="21"/>
          <w:lang w:val="en-US"/>
        </w:rPr>
        <w:t xml:space="preserve">5</w:t>
      </w:r>
      <w:r>
        <w:rPr>
          <w:rFonts w:hint="eastAsia" w:ascii="宋体" w:hAnsi="宋体" w:cs="宋体"/>
          <w:b/>
          <w:color w:val="00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ascii="宋体" w:hAnsi="宋体" w:cs="宋体"/>
          <w:b/>
          <w:color w:val="000000"/>
          <w:sz w:val="21"/>
          <w:szCs w:val="21"/>
          <w:lang w:val="en-US"/>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rPr>
          <w:rFonts w:ascii="宋体" w:hAnsi="宋体" w:cs="宋体"/>
          <w:sz w:val="21"/>
          <w:szCs w:val="21"/>
        </w:rPr>
      </w:r>
      <w:r/>
    </w:p>
    <w:p>
      <w:pPr>
        <w:pStyle w:val="1065"/>
        <w:ind w:left="0" w:firstLine="422"/>
        <w:spacing w:line="360" w:lineRule="auto"/>
        <w:rPr>
          <w:rFonts w:ascii="宋体" w:hAnsi="宋体" w:cs="宋体"/>
          <w:color w:val="000000"/>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sz w:val="21"/>
          <w:szCs w:val="21"/>
        </w:rPr>
        <w:t xml:space="preserve">供应商应随时保持系统在线，如因供应商自身原因未在规定时间内提交澄清确认资料的，导致的不利后果由供应商自行承担。</w:t>
      </w:r>
      <w:r>
        <w:rPr>
          <w:rFonts w:ascii="宋体" w:hAnsi="宋体" w:cs="宋体"/>
          <w:color w:val="000000"/>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rPr>
          <w:rFonts w:ascii="宋体" w:hAnsi="宋体" w:cs="宋体"/>
          <w:b/>
          <w:sz w:val="21"/>
          <w:szCs w:val="21"/>
        </w:rPr>
      </w:r>
      <w:r/>
    </w:p>
    <w:p>
      <w:pPr>
        <w:pStyle w:val="106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rPr>
          <w:rFonts w:ascii="宋体" w:hAnsi="宋体"/>
          <w:b/>
          <w:color w:val="ff0000"/>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Pr>
          <w:rFonts w:ascii="宋体" w:hAnsi="宋体" w:cs="宋体"/>
          <w:sz w:val="21"/>
          <w:szCs w:val="21"/>
        </w:rPr>
      </w:r>
      <w:r/>
    </w:p>
    <w:p>
      <w:pPr>
        <w:pStyle w:val="106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Pr>
          <w:rFonts w:ascii="宋体" w:hAnsi="宋体" w:cs="宋体"/>
          <w:sz w:val="21"/>
          <w:szCs w:val="21"/>
        </w:rPr>
      </w:r>
      <w:r/>
    </w:p>
    <w:p>
      <w:pPr>
        <w:pStyle w:val="106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rPr>
          <w:rFonts w:ascii="宋体" w:hAnsi="宋体" w:cs="宋体"/>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rPr>
          <w:rFonts w:ascii="宋体" w:hAnsi="宋体" w:cs="宋体"/>
          <w:sz w:val="21"/>
          <w:szCs w:val="21"/>
        </w:rPr>
      </w:r>
      <w:r/>
    </w:p>
    <w:p>
      <w:pPr>
        <w:pStyle w:val="106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rPr>
          <w:rFonts w:ascii="宋体" w:hAnsi="宋体" w:cs="宋体"/>
          <w:b/>
          <w:sz w:val="21"/>
          <w:szCs w:val="21"/>
        </w:rPr>
      </w:r>
      <w:r/>
    </w:p>
    <w:p>
      <w:pPr>
        <w:pStyle w:val="106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rPr>
          <w:rFonts w:ascii="宋体" w:hAnsi="宋体" w:cs="宋体"/>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rPr>
          <w:rFonts w:ascii="宋体" w:hAnsi="宋体" w:cs="宋体"/>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rPr>
          <w:rFonts w:ascii="宋体" w:hAnsi="宋体" w:cs="宋体"/>
          <w:sz w:val="21"/>
          <w:szCs w:val="21"/>
        </w:rPr>
      </w:r>
      <w:r/>
    </w:p>
    <w:p>
      <w:pPr>
        <w:pStyle w:val="106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1"/>
          <w:szCs w:val="21"/>
          <w:lang w:val="en-US"/>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rPr>
          <w:rFonts w:ascii="宋体" w:hAnsi="宋体" w:cs="宋体"/>
          <w:sz w:val="21"/>
          <w:szCs w:val="21"/>
        </w:rPr>
      </w:r>
      <w:r/>
    </w:p>
    <w:p>
      <w:pPr>
        <w:pStyle w:val="106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sz w:val="21"/>
          <w:szCs w:val="21"/>
        </w:rPr>
      </w:r>
      <w:r/>
    </w:p>
    <w:p>
      <w:pPr>
        <w:pStyle w:val="106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8186"/>
      <w:r/>
      <w:bookmarkStart w:id="39" w:name="_Toc21029"/>
      <w:r>
        <w:rPr>
          <w:rFonts w:ascii="宋体" w:hAnsi="宋体" w:cs="宋体"/>
          <w:sz w:val="21"/>
          <w:szCs w:val="21"/>
        </w:rPr>
      </w:r>
      <w:r/>
    </w:p>
    <w:p>
      <w:pPr>
        <w:pStyle w:val="106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Pr>
          <w:rFonts w:ascii="宋体" w:hAnsi="宋体" w:cs="宋体"/>
          <w:sz w:val="21"/>
          <w:szCs w:val="21"/>
        </w:rPr>
      </w:r>
      <w:r/>
    </w:p>
    <w:p>
      <w:pPr>
        <w:pStyle w:val="106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rPr>
          <w:rFonts w:ascii="宋体" w:hAnsi="宋体" w:cs="宋体"/>
          <w:b/>
          <w:sz w:val="21"/>
          <w:szCs w:val="21"/>
          <w:lang w:val="en-US"/>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rPr>
          <w:rFonts w:ascii="宋体" w:hAnsi="宋体" w:cs="宋体"/>
          <w:b/>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ascii="宋体" w:hAnsi="宋体" w:cs="宋体"/>
          <w:b/>
          <w:sz w:val="21"/>
          <w:szCs w:val="21"/>
        </w:rPr>
      </w:r>
      <w:r/>
    </w:p>
    <w:p>
      <w:pPr>
        <w:pStyle w:val="106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rPr>
          <w:rFonts w:ascii="宋体" w:hAnsi="宋体" w:cs="宋体"/>
          <w:b/>
          <w:sz w:val="21"/>
          <w:szCs w:val="21"/>
        </w:rPr>
      </w:r>
      <w:r/>
    </w:p>
    <w:p>
      <w:pPr>
        <w:pStyle w:val="106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rPr>
          <w:rFonts w:ascii="宋体" w:hAnsi="宋体" w:cs="宋体"/>
          <w:sz w:val="21"/>
          <w:szCs w:val="21"/>
        </w:rPr>
      </w:r>
      <w:r/>
    </w:p>
    <w:p>
      <w:pPr>
        <w:pStyle w:val="1065"/>
        <w:ind w:left="0" w:firstLine="0"/>
        <w:spacing w:line="360" w:lineRule="auto"/>
        <w:rPr>
          <w:rFonts w:ascii="宋体" w:hAnsi="宋体" w:cs="宋体"/>
          <w:sz w:val="21"/>
          <w:szCs w:val="21"/>
        </w:rPr>
      </w:pPr>
      <w:r>
        <w:rPr>
          <w:rFonts w:ascii="宋体" w:hAnsi="宋体" w:cs="宋体"/>
          <w:sz w:val="21"/>
          <w:szCs w:val="21"/>
        </w:rPr>
      </w:r>
      <w:r/>
    </w:p>
    <w:p>
      <w:pPr>
        <w:pStyle w:val="1065"/>
        <w:ind w:left="0" w:firstLine="0"/>
        <w:spacing w:line="360" w:lineRule="auto"/>
        <w:rPr>
          <w:rFonts w:ascii="宋体" w:hAnsi="宋体" w:cs="宋体"/>
          <w:sz w:val="21"/>
          <w:szCs w:val="21"/>
        </w:rPr>
      </w:pPr>
      <w:r>
        <w:rPr>
          <w:rFonts w:ascii="宋体" w:hAnsi="宋体" w:cs="宋体"/>
          <w:sz w:val="21"/>
          <w:szCs w:val="21"/>
        </w:rPr>
      </w:r>
      <w:r/>
    </w:p>
    <w:p>
      <w:pPr>
        <w:pStyle w:val="831"/>
        <w:ind w:left="0" w:firstLine="0"/>
        <w:jc w:val="center"/>
        <w:rPr>
          <w:rFonts w:ascii="宋体" w:hAnsi="宋体"/>
          <w:sz w:val="21"/>
          <w:szCs w:val="21"/>
          <w:lang w:val="zh-CN"/>
        </w:rPr>
      </w:pPr>
      <w:r/>
      <w:bookmarkStart w:id="40" w:name="_Toc7264"/>
      <w:r/>
      <w:bookmarkStart w:id="41" w:name="_Toc24711"/>
      <w:r/>
      <w:bookmarkStart w:id="42" w:name="_Toc105397778"/>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Pr>
          <w:rFonts w:ascii="宋体" w:hAnsi="宋体"/>
          <w:sz w:val="21"/>
          <w:szCs w:val="21"/>
          <w:lang w:val="zh-CN"/>
        </w:rPr>
      </w:r>
      <w:r/>
    </w:p>
    <w:p>
      <w:pPr>
        <w:pStyle w:val="830"/>
        <w:ind w:left="0"/>
        <w:spacing w:line="440" w:lineRule="exact"/>
        <w:rPr>
          <w:rFonts w:ascii="宋体" w:hAnsi="宋体"/>
          <w:b/>
          <w:sz w:val="21"/>
          <w:szCs w:val="21"/>
        </w:rPr>
      </w:pPr>
      <w:r>
        <w:rPr>
          <w:rFonts w:ascii="宋体" w:hAnsi="宋体"/>
          <w:b/>
          <w:sz w:val="21"/>
          <w:szCs w:val="21"/>
        </w:rPr>
        <w:t xml:space="preserve">说明：</w:t>
      </w:r>
      <w:r>
        <w:rPr>
          <w:rFonts w:ascii="宋体" w:hAnsi="宋体"/>
          <w:b/>
          <w:sz w:val="21"/>
          <w:szCs w:val="21"/>
        </w:rPr>
      </w:r>
      <w:r/>
    </w:p>
    <w:p>
      <w:pPr>
        <w:pStyle w:val="106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rPr>
          <w:rFonts w:ascii="宋体" w:hAnsi="宋体"/>
          <w:b/>
          <w:sz w:val="21"/>
          <w:szCs w:val="21"/>
        </w:rPr>
      </w:r>
      <w:r/>
    </w:p>
    <w:p>
      <w:pPr>
        <w:pStyle w:val="830"/>
        <w:ind w:left="0"/>
        <w:rPr>
          <w:rFonts w:ascii="宋体" w:hAnsi="宋体"/>
          <w:b/>
          <w:sz w:val="21"/>
          <w:szCs w:val="21"/>
        </w:rPr>
        <w:outlineLvl w:val="0"/>
      </w:pPr>
      <w:r/>
      <w:bookmarkStart w:id="44" w:name="_Toc17036"/>
      <w:r/>
      <w:bookmarkStart w:id="45" w:name="_Toc3821"/>
      <w:r/>
      <w:bookmarkStart w:id="46" w:name="_Toc71810480"/>
      <w:r/>
      <w:bookmarkStart w:id="47" w:name="_Toc105397779"/>
      <w:r>
        <w:rPr>
          <w:rFonts w:hint="eastAsia" w:ascii="宋体" w:hAnsi="宋体"/>
          <w:b/>
          <w:sz w:val="21"/>
          <w:szCs w:val="21"/>
        </w:rPr>
        <w:t xml:space="preserve">附件1.投标函</w:t>
      </w:r>
      <w:bookmarkEnd w:id="44"/>
      <w:r/>
      <w:bookmarkEnd w:id="45"/>
      <w:r/>
      <w:bookmarkEnd w:id="46"/>
      <w:r/>
      <w:bookmarkEnd w:id="47"/>
      <w:r>
        <w:rPr>
          <w:rFonts w:ascii="宋体" w:hAnsi="宋体"/>
          <w:b/>
          <w:sz w:val="21"/>
          <w:szCs w:val="21"/>
        </w:rPr>
      </w:r>
      <w:r/>
    </w:p>
    <w:p>
      <w:pPr>
        <w:pStyle w:val="830"/>
        <w:ind w:left="0" w:firstLine="4638"/>
        <w:jc w:val="left"/>
        <w:spacing w:line="440" w:lineRule="exact"/>
        <w:rPr>
          <w:rFonts w:ascii="宋体" w:hAnsi="宋体"/>
          <w:b/>
          <w:sz w:val="21"/>
          <w:szCs w:val="21"/>
        </w:rPr>
      </w:pPr>
      <w:r>
        <w:rPr>
          <w:rFonts w:hint="eastAsia" w:ascii="宋体" w:hAnsi="宋体"/>
          <w:b/>
          <w:sz w:val="21"/>
          <w:szCs w:val="21"/>
        </w:rPr>
        <w:t xml:space="preserve">投标函</w:t>
      </w:r>
      <w:r>
        <w:rPr>
          <w:rFonts w:ascii="宋体" w:hAnsi="宋体"/>
          <w:b/>
          <w:sz w:val="21"/>
          <w:szCs w:val="21"/>
        </w:rPr>
      </w:r>
      <w:r/>
    </w:p>
    <w:p>
      <w:pPr>
        <w:pStyle w:val="830"/>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rPr>
          <w:rFonts w:ascii="宋体" w:hAnsi="宋体"/>
          <w:sz w:val="21"/>
          <w:szCs w:val="21"/>
          <w:lang w:val="zh-CN"/>
        </w:rPr>
      </w:r>
      <w:r/>
    </w:p>
    <w:p>
      <w:pPr>
        <w:pStyle w:val="830"/>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rPr>
          <w:rFonts w:ascii="宋体" w:hAnsi="宋体"/>
          <w:sz w:val="21"/>
          <w:szCs w:val="21"/>
          <w:lang w:val="zh-CN"/>
        </w:rPr>
      </w:r>
      <w:r/>
    </w:p>
    <w:p>
      <w:pPr>
        <w:pStyle w:val="830"/>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rPr>
          <w:rFonts w:ascii="宋体" w:hAnsi="宋体"/>
          <w:sz w:val="21"/>
          <w:szCs w:val="21"/>
        </w:rPr>
      </w:r>
      <w:r/>
    </w:p>
    <w:p>
      <w:pPr>
        <w:pStyle w:val="830"/>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rPr>
          <w:rFonts w:ascii="宋体" w:hAnsi="宋体"/>
          <w:sz w:val="21"/>
          <w:szCs w:val="21"/>
        </w:rPr>
      </w:r>
      <w:r/>
    </w:p>
    <w:p>
      <w:pPr>
        <w:pStyle w:val="830"/>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rPr>
          <w:rFonts w:ascii="宋体" w:hAnsi="宋体"/>
          <w:sz w:val="21"/>
          <w:szCs w:val="21"/>
        </w:rPr>
      </w:r>
      <w:r/>
    </w:p>
    <w:p>
      <w:pPr>
        <w:pStyle w:val="830"/>
        <w:ind w:left="0"/>
        <w:rPr>
          <w:rFonts w:ascii="宋体" w:hAnsi="宋体"/>
          <w:b/>
          <w:sz w:val="21"/>
          <w:szCs w:val="21"/>
        </w:rPr>
        <w:outlineLvl w:val="0"/>
      </w:pPr>
      <w:r>
        <w:rPr>
          <w:rFonts w:ascii="宋体" w:hAnsi="宋体"/>
          <w:b/>
          <w:sz w:val="21"/>
          <w:szCs w:val="21"/>
        </w:rPr>
        <w:br w:type="page" w:clear="all"/>
      </w:r>
      <w:bookmarkStart w:id="48" w:name="_Toc105397780"/>
      <w:r/>
      <w:bookmarkStart w:id="4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Pr>
          <w:rFonts w:ascii="宋体" w:hAnsi="宋体"/>
          <w:b/>
          <w:sz w:val="21"/>
          <w:szCs w:val="21"/>
        </w:rPr>
      </w:r>
      <w:r/>
    </w:p>
    <w:p>
      <w:pPr>
        <w:pStyle w:val="830"/>
        <w:rPr>
          <w:rFonts w:ascii="宋体" w:hAnsi="宋体"/>
          <w:sz w:val="21"/>
          <w:szCs w:val="21"/>
        </w:rPr>
      </w:pPr>
      <w:r>
        <w:rPr>
          <w:rFonts w:ascii="宋体" w:hAnsi="宋体"/>
          <w:sz w:val="21"/>
          <w:szCs w:val="21"/>
        </w:rPr>
      </w:r>
      <w:r/>
    </w:p>
    <w:p>
      <w:pPr>
        <w:pStyle w:val="830"/>
        <w:ind w:left="0"/>
        <w:jc w:val="center"/>
        <w:rPr>
          <w:rFonts w:ascii="宋体" w:hAnsi="宋体"/>
          <w:b/>
          <w:sz w:val="21"/>
          <w:szCs w:val="21"/>
        </w:rPr>
      </w:pPr>
      <w:r>
        <w:rPr>
          <w:rFonts w:hint="eastAsia" w:ascii="宋体" w:hAnsi="宋体"/>
          <w:b/>
          <w:sz w:val="21"/>
          <w:szCs w:val="21"/>
        </w:rPr>
        <w:t xml:space="preserve">开标一览表（总报价）</w:t>
      </w:r>
      <w:r>
        <w:rPr>
          <w:rFonts w:ascii="宋体" w:hAnsi="宋体"/>
          <w:b/>
          <w:sz w:val="21"/>
          <w:szCs w:val="21"/>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Pr>
          <w:rFonts w:ascii="宋体" w:hAnsi="宋体"/>
          <w:sz w:val="21"/>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W w:w="1396" w:type="dxa"/>
            <w:vAlign w:val="center"/>
            <w:textDirection w:val="lrTb"/>
            <w:noWrap w:val="false"/>
          </w:tcPr>
          <w:p>
            <w:pPr>
              <w:pStyle w:val="830"/>
              <w:ind w:left="0"/>
              <w:jc w:val="center"/>
              <w:spacing w:line="600" w:lineRule="exact"/>
              <w:rPr>
                <w:rFonts w:ascii="宋体" w:hAnsi="宋体"/>
                <w:sz w:val="21"/>
                <w:szCs w:val="21"/>
              </w:rPr>
            </w:pPr>
            <w:r>
              <w:rPr>
                <w:rFonts w:hint="eastAsia" w:ascii="宋体" w:hAnsi="宋体" w:cs="Times New Roman"/>
                <w:sz w:val="21"/>
                <w:szCs w:val="21"/>
              </w:rPr>
              <w:t xml:space="preserve">项目名称</w:t>
            </w:r>
            <w:r>
              <w:rPr>
                <w:rFonts w:ascii="宋体" w:hAnsi="宋体"/>
                <w:sz w:val="21"/>
                <w:szCs w:val="21"/>
              </w:rPr>
            </w:r>
            <w:r/>
          </w:p>
        </w:tc>
        <w:tc>
          <w:tcPr>
            <w:tcW w:w="3604" w:type="dxa"/>
            <w:vAlign w:val="center"/>
            <w:textDirection w:val="lrTb"/>
            <w:noWrap w:val="false"/>
          </w:tcPr>
          <w:p>
            <w:pPr>
              <w:pStyle w:val="830"/>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rPr>
                <w:rFonts w:ascii="宋体" w:hAnsi="宋体" w:cs="Times New Roman"/>
                <w:sz w:val="21"/>
                <w:szCs w:val="21"/>
              </w:rPr>
            </w:r>
            <w:r/>
          </w:p>
        </w:tc>
      </w:tr>
      <w:tr>
        <w:trPr>
          <w:cantSplit/>
          <w:trHeight w:val="1697"/>
        </w:trPr>
        <w:tc>
          <w:tcPr>
            <w:tcW w:w="1396" w:type="dxa"/>
            <w:vAlign w:val="center"/>
            <w:textDirection w:val="lrTb"/>
            <w:noWrap w:val="false"/>
          </w:tcPr>
          <w:p>
            <w:pPr>
              <w:pStyle w:val="830"/>
              <w:ind w:left="0"/>
              <w:jc w:val="center"/>
              <w:spacing w:line="600" w:lineRule="exact"/>
              <w:rPr>
                <w:rFonts w:ascii="宋体" w:hAnsi="宋体"/>
                <w:sz w:val="21"/>
                <w:szCs w:val="21"/>
              </w:rPr>
            </w:pPr>
            <w:r/>
            <w:bookmarkStart w:id="53" w:name="XMMC"/>
            <w:r/>
            <w:bookmarkEnd w:id="53"/>
            <w:r>
              <w:rPr>
                <w:rFonts w:ascii="宋体" w:hAnsi="宋体"/>
                <w:sz w:val="21"/>
                <w:szCs w:val="21"/>
              </w:rPr>
            </w:r>
            <w:r/>
          </w:p>
        </w:tc>
        <w:tc>
          <w:tcPr>
            <w:tcW w:w="3604" w:type="dxa"/>
            <w:vAlign w:val="center"/>
            <w:textDirection w:val="lrTb"/>
            <w:noWrap w:val="false"/>
          </w:tcPr>
          <w:p>
            <w:pPr>
              <w:pStyle w:val="830"/>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rPr>
                <w:rFonts w:ascii="宋体" w:hAnsi="宋体" w:cs="Times New Roman"/>
                <w:sz w:val="21"/>
                <w:szCs w:val="21"/>
              </w:rPr>
            </w:r>
            <w:r/>
          </w:p>
        </w:tc>
      </w:tr>
      <w:tr>
        <w:trPr>
          <w:cantSplit/>
          <w:trHeight w:val="1361"/>
        </w:trPr>
        <w:tc>
          <w:tcPr>
            <w:tcW w:w="1396" w:type="dxa"/>
            <w:vAlign w:val="center"/>
            <w:textDirection w:val="lrTb"/>
            <w:noWrap w:val="false"/>
          </w:tcPr>
          <w:p>
            <w:pPr>
              <w:pStyle w:val="830"/>
              <w:ind w:left="0"/>
              <w:jc w:val="center"/>
              <w:spacing w:line="600" w:lineRule="exact"/>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c>
          <w:tcPr>
            <w:tcW w:w="3604" w:type="dxa"/>
            <w:vAlign w:val="center"/>
            <w:textDirection w:val="lrTb"/>
            <w:noWrap w:val="false"/>
          </w:tcPr>
          <w:p>
            <w:pPr>
              <w:pStyle w:val="830"/>
              <w:ind w:left="0"/>
              <w:spacing w:line="600" w:lineRule="exact"/>
              <w:rPr>
                <w:rFonts w:ascii="宋体" w:hAnsi="宋体"/>
                <w:sz w:val="21"/>
                <w:szCs w:val="21"/>
              </w:rPr>
            </w:pPr>
            <w:r/>
            <w:bookmarkStart w:id="55" w:name="JEDX"/>
            <w:r/>
            <w:bookmarkEnd w:id="55"/>
            <w:r>
              <w:rPr>
                <w:rFonts w:ascii="宋体" w:hAnsi="宋体"/>
                <w:sz w:val="21"/>
                <w:szCs w:val="21"/>
              </w:rPr>
            </w:r>
            <w:r/>
          </w:p>
        </w:tc>
      </w:tr>
    </w:tbl>
    <w:p>
      <w:pPr>
        <w:pStyle w:val="830"/>
        <w:spacing w:line="600" w:lineRule="exact"/>
        <w:rPr>
          <w:rFonts w:ascii="宋体" w:hAnsi="宋体" w:cs="Times New Roman"/>
          <w:sz w:val="21"/>
          <w:szCs w:val="21"/>
        </w:rPr>
      </w:pPr>
      <w:r>
        <w:rPr>
          <w:rFonts w:ascii="宋体" w:hAnsi="宋体" w:cs="Times New Roman"/>
          <w:sz w:val="21"/>
          <w:szCs w:val="21"/>
        </w:rPr>
      </w:r>
      <w:r/>
    </w:p>
    <w:p>
      <w:pPr>
        <w:pStyle w:val="830"/>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rPr>
          <w:rFonts w:ascii="宋体" w:hAnsi="宋体"/>
          <w:sz w:val="21"/>
          <w:szCs w:val="21"/>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rPr>
          <w:rFonts w:ascii="宋体" w:hAnsi="宋体"/>
          <w:sz w:val="21"/>
          <w:szCs w:val="21"/>
          <w:lang w:val="zh-CN"/>
        </w:rPr>
      </w:r>
      <w:r/>
    </w:p>
    <w:p>
      <w:pPr>
        <w:pStyle w:val="830"/>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rPr>
          <w:rFonts w:ascii="宋体" w:hAnsi="宋体"/>
          <w:sz w:val="21"/>
          <w:szCs w:val="21"/>
          <w:lang w:val="zh-CN"/>
        </w:rPr>
      </w:r>
      <w:r/>
    </w:p>
    <w:p>
      <w:pPr>
        <w:pStyle w:val="857"/>
        <w:rPr>
          <w:rFonts w:ascii="宋体" w:hAnsi="宋体"/>
        </w:rPr>
      </w:pPr>
      <w:r>
        <w:rPr>
          <w:rFonts w:ascii="宋体" w:hAnsi="宋体"/>
        </w:rPr>
      </w:r>
      <w:r/>
    </w:p>
    <w:p>
      <w:pPr>
        <w:pStyle w:val="830"/>
        <w:ind w:left="0"/>
        <w:spacing w:line="440" w:lineRule="exact"/>
        <w:rPr>
          <w:rFonts w:ascii="宋体" w:hAnsi="宋体"/>
          <w:b/>
          <w:sz w:val="21"/>
          <w:szCs w:val="21"/>
        </w:rPr>
      </w:pPr>
      <w:r/>
      <w:bookmarkStart w:id="59" w:name="_Toc241"/>
      <w:r/>
      <w:bookmarkStart w:id="60" w:name="_Toc7945"/>
      <w:r/>
      <w:bookmarkStart w:id="61" w:name="_Toc71810482"/>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30"/>
        <w:ind w:left="0"/>
        <w:spacing w:line="440" w:lineRule="exact"/>
        <w:rPr>
          <w:rFonts w:ascii="宋体" w:hAnsi="宋体"/>
          <w:b/>
          <w:sz w:val="21"/>
          <w:szCs w:val="21"/>
        </w:rPr>
      </w:pPr>
      <w:r>
        <w:rPr>
          <w:rFonts w:ascii="宋体" w:hAnsi="宋体"/>
          <w:b/>
          <w:sz w:val="21"/>
          <w:szCs w:val="21"/>
        </w:rPr>
      </w:r>
      <w:r/>
    </w:p>
    <w:p>
      <w:pPr>
        <w:pStyle w:val="857"/>
      </w:pPr>
      <w:r/>
      <w:r/>
    </w:p>
    <w:p>
      <w:pPr>
        <w:pStyle w:val="830"/>
        <w:ind w:left="0"/>
        <w:spacing w:line="440" w:lineRule="exact"/>
        <w:rPr>
          <w:rFonts w:ascii="宋体" w:hAnsi="宋体"/>
          <w:b/>
          <w:sz w:val="21"/>
          <w:szCs w:val="21"/>
        </w:rPr>
      </w:pPr>
      <w:r>
        <w:rPr>
          <w:rFonts w:ascii="宋体" w:hAnsi="宋体"/>
          <w:b/>
          <w:sz w:val="21"/>
          <w:szCs w:val="21"/>
        </w:rPr>
      </w:r>
      <w:r/>
    </w:p>
    <w:p>
      <w:pPr>
        <w:pStyle w:val="830"/>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.公开分项报价</w:t>
      </w:r>
      <w:bookmarkEnd w:id="61"/>
      <w:r/>
      <w:bookmarkEnd w:id="62"/>
      <w:r>
        <w:rPr>
          <w:rFonts w:ascii="宋体" w:hAnsi="宋体"/>
          <w:b/>
          <w:sz w:val="21"/>
          <w:szCs w:val="21"/>
        </w:rPr>
      </w:r>
      <w:r/>
    </w:p>
    <w:p>
      <w:pPr>
        <w:pStyle w:val="830"/>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r>
      <w:r/>
    </w:p>
    <w:p>
      <w:pPr>
        <w:pStyle w:val="857"/>
        <w:ind w:firstLine="0"/>
        <w:jc w:val="right"/>
        <w:rPr>
          <w:rFonts w:ascii="宋体" w:hAnsi="宋体"/>
          <w:color w:val="000000"/>
          <w:sz w:val="21"/>
          <w:szCs w:val="21"/>
        </w:rPr>
      </w:pPr>
      <w:r>
        <w:rPr>
          <w:rFonts w:hint="eastAsia" w:ascii="宋体" w:hAnsi="宋体"/>
          <w:color w:val="000000"/>
          <w:sz w:val="21"/>
          <w:szCs w:val="21"/>
        </w:rPr>
        <w:t xml:space="preserve">单位：元（人民币）</w:t>
      </w:r>
      <w:r>
        <w:rPr>
          <w:rFonts w:ascii="宋体" w:hAnsi="宋体"/>
          <w:color w:val="000000"/>
          <w:sz w:val="21"/>
          <w:szCs w:val="21"/>
        </w:rPr>
      </w:r>
      <w:r/>
    </w:p>
    <w:tbl>
      <w:tblPr>
        <w:tblW w:w="99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trHeight w:val="503"/>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t xml:space="preserve">序号</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rPr>
                <w:rFonts w:ascii="宋体" w:hAnsi="宋体"/>
                <w:sz w:val="21"/>
                <w:szCs w:val="21"/>
              </w:rPr>
            </w:r>
            <w:r/>
          </w:p>
        </w:tc>
        <w:tc>
          <w:tcPr>
            <w:tcW w:w="1315" w:type="dxa"/>
            <w:vAlign w:val="center"/>
            <w:textDirection w:val="lrTb"/>
            <w:noWrap w:val="false"/>
          </w:tcPr>
          <w:p>
            <w:pPr>
              <w:pStyle w:val="830"/>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rPr>
                <w:rFonts w:ascii="宋体" w:hAnsi="宋体"/>
                <w:color w:val="000000"/>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color w:val="000000"/>
                <w:sz w:val="21"/>
                <w:szCs w:val="21"/>
              </w:rPr>
              <w:t xml:space="preserve">单位</w:t>
            </w: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color w:val="000000"/>
                <w:sz w:val="21"/>
                <w:szCs w:val="21"/>
              </w:rPr>
              <w:t xml:space="preserve">数量</w:t>
            </w:r>
            <w:r>
              <w:rPr>
                <w:rFonts w:ascii="宋体" w:hAnsi="宋体"/>
                <w:sz w:val="21"/>
                <w:szCs w:val="21"/>
              </w:rPr>
            </w:r>
            <w:r/>
          </w:p>
        </w:tc>
        <w:tc>
          <w:tcPr>
            <w:tcW w:w="991"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单价</w:t>
            </w:r>
            <w:r>
              <w:rPr>
                <w:rFonts w:ascii="宋体" w:hAnsi="宋体"/>
                <w:sz w:val="21"/>
                <w:szCs w:val="21"/>
              </w:rPr>
            </w:r>
            <w:r/>
          </w:p>
        </w:tc>
        <w:tc>
          <w:tcPr>
            <w:tcW w:w="1134"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总价</w:t>
            </w:r>
            <w:r>
              <w:rPr>
                <w:rFonts w:ascii="宋体" w:hAnsi="宋体"/>
                <w:sz w:val="21"/>
                <w:szCs w:val="21"/>
              </w:rPr>
            </w:r>
            <w:r/>
          </w:p>
        </w:tc>
      </w:tr>
      <w:tr>
        <w:trPr>
          <w:cantSplit/>
          <w:trHeight w:val="443"/>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t xml:space="preserve">1</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443"/>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t xml:space="preserve">2</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360"/>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296"/>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286"/>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5</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203"/>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6</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102"/>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417"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236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315"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851"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991"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top"/>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r>
      <w:tr>
        <w:trPr>
          <w:cantSplit/>
          <w:trHeight w:val="102"/>
        </w:trPr>
        <w:tc>
          <w:tcPr>
            <w:tcW w:w="900" w:type="dxa"/>
            <w:vAlign w:val="center"/>
            <w:textDirection w:val="lrTb"/>
            <w:noWrap w:val="false"/>
          </w:tcPr>
          <w:p>
            <w:pPr>
              <w:pStyle w:val="830"/>
              <w:ind w:left="0"/>
              <w:jc w:val="center"/>
              <w:spacing w:line="360" w:lineRule="auto"/>
              <w:widowControl w:val="off"/>
              <w:rPr>
                <w:rFonts w:ascii="宋体" w:hAnsi="宋体"/>
                <w:sz w:val="21"/>
                <w:szCs w:val="21"/>
              </w:rPr>
            </w:pPr>
            <w:r>
              <w:rPr>
                <w:rFonts w:ascii="宋体" w:hAnsi="宋体"/>
                <w:sz w:val="21"/>
                <w:szCs w:val="21"/>
              </w:rPr>
            </w:r>
            <w:r/>
          </w:p>
        </w:tc>
        <w:tc>
          <w:tcPr>
            <w:gridSpan w:val="7"/>
            <w:tcW w:w="9061" w:type="dxa"/>
            <w:vAlign w:val="center"/>
            <w:textDirection w:val="lrTb"/>
            <w:noWrap w:val="false"/>
          </w:tcPr>
          <w:p>
            <w:pPr>
              <w:pStyle w:val="830"/>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rPr>
                <w:rFonts w:ascii="宋体" w:hAnsi="宋体"/>
                <w:sz w:val="21"/>
                <w:szCs w:val="21"/>
              </w:rPr>
            </w:r>
            <w:r/>
          </w:p>
        </w:tc>
      </w:tr>
    </w:tbl>
    <w:p>
      <w:pPr>
        <w:pStyle w:val="842"/>
        <w:ind w:left="0" w:firstLine="0"/>
      </w:pPr>
      <w:r/>
      <w:r/>
    </w:p>
    <w:p>
      <w:pPr>
        <w:pStyle w:val="830"/>
      </w:pPr>
      <w:r/>
      <w:r/>
    </w:p>
    <w:p>
      <w:pPr>
        <w:pStyle w:val="830"/>
        <w:ind w:left="0" w:firstLine="5880"/>
        <w:spacing w:line="440" w:lineRule="exact"/>
        <w:rPr>
          <w:rFonts w:ascii="宋体" w:hAnsi="宋体"/>
          <w:sz w:val="21"/>
          <w:szCs w:val="21"/>
        </w:rPr>
      </w:pPr>
      <w:r>
        <w:rPr>
          <w:rFonts w:hint="eastAsia" w:ascii="宋体" w:hAnsi="宋体"/>
          <w:sz w:val="21"/>
          <w:szCs w:val="21"/>
        </w:rPr>
        <w:t xml:space="preserve">投标人（盖章）： </w:t>
      </w:r>
      <w:r>
        <w:rPr>
          <w:rFonts w:ascii="宋体" w:hAnsi="宋体"/>
          <w:sz w:val="21"/>
          <w:szCs w:val="21"/>
        </w:rPr>
      </w:r>
      <w:r/>
    </w:p>
    <w:p>
      <w:pPr>
        <w:pStyle w:val="830"/>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rPr>
          <w:rFonts w:ascii="宋体" w:hAnsi="宋体"/>
          <w:sz w:val="21"/>
          <w:szCs w:val="21"/>
        </w:rPr>
      </w:r>
      <w:r/>
    </w:p>
    <w:p>
      <w:pPr>
        <w:pStyle w:val="830"/>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rPr>
          <w:rFonts w:ascii="宋体" w:hAnsi="宋体"/>
          <w:sz w:val="21"/>
          <w:szCs w:val="21"/>
        </w:rPr>
      </w:r>
      <w:r/>
    </w:p>
    <w:p>
      <w:pPr>
        <w:pStyle w:val="842"/>
      </w:pPr>
      <w:r/>
      <w:r/>
    </w:p>
    <w:p>
      <w:pPr>
        <w:pStyle w:val="830"/>
      </w:pPr>
      <w:r/>
      <w:r/>
    </w:p>
    <w:p>
      <w:pPr>
        <w:pStyle w:val="830"/>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rPr>
          <w:rFonts w:ascii="宋体" w:hAnsi="宋体"/>
          <w:sz w:val="21"/>
          <w:szCs w:val="21"/>
        </w:rPr>
      </w:r>
      <w:r/>
    </w:p>
    <w:p>
      <w:pPr>
        <w:pStyle w:val="830"/>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rPr>
          <w:rFonts w:ascii="宋体" w:hAnsi="宋体"/>
          <w:sz w:val="21"/>
          <w:szCs w:val="21"/>
        </w:rPr>
      </w:r>
      <w:r/>
    </w:p>
    <w:p>
      <w:pPr>
        <w:pStyle w:val="892"/>
        <w:ind w:left="400" w:firstLine="400"/>
      </w:pPr>
      <w:r/>
      <w:r/>
    </w:p>
    <w:p>
      <w:pPr>
        <w:pStyle w:val="830"/>
        <w:ind w:left="0"/>
        <w:jc w:val="center"/>
        <w:spacing w:line="360" w:lineRule="auto"/>
        <w:widowControl w:val="off"/>
        <w:rPr>
          <w:rFonts w:ascii="宋体" w:hAnsi="宋体"/>
          <w:sz w:val="21"/>
          <w:szCs w:val="21"/>
        </w:rPr>
      </w:pPr>
      <w:r>
        <w:rPr>
          <w:rFonts w:ascii="宋体" w:hAnsi="宋体"/>
          <w:sz w:val="21"/>
          <w:szCs w:val="21"/>
        </w:rPr>
      </w:r>
      <w:r/>
    </w:p>
    <w:p>
      <w:pPr>
        <w:pStyle w:val="830"/>
        <w:ind w:left="0"/>
        <w:rPr>
          <w:rFonts w:ascii="宋体" w:hAnsi="宋体"/>
          <w:sz w:val="21"/>
          <w:szCs w:val="21"/>
        </w:rPr>
        <w:outlineLvl w:val="0"/>
      </w:pPr>
      <w:r>
        <w:rPr>
          <w:rFonts w:ascii="宋体" w:hAnsi="宋体"/>
          <w:b/>
          <w:sz w:val="21"/>
          <w:szCs w:val="21"/>
        </w:rPr>
        <w:br w:type="page" w:clear="all"/>
      </w:r>
      <w:bookmarkStart w:id="63" w:name="_Toc105397782"/>
      <w:r/>
      <w:bookmarkStart w:id="6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Pr>
          <w:rFonts w:ascii="宋体" w:hAnsi="宋体"/>
          <w:sz w:val="21"/>
          <w:szCs w:val="21"/>
        </w:rPr>
      </w:r>
      <w:r/>
    </w:p>
    <w:p>
      <w:pPr>
        <w:pStyle w:val="830"/>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rPr>
          <w:rFonts w:ascii="宋体" w:hAnsi="宋体"/>
          <w:b/>
          <w:sz w:val="21"/>
          <w:szCs w:val="21"/>
        </w:rPr>
      </w:r>
      <w:r/>
    </w:p>
    <w:p>
      <w:pPr>
        <w:pStyle w:val="830"/>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rPr>
          <w:rFonts w:ascii="宋体" w:hAnsi="宋体"/>
          <w:sz w:val="21"/>
          <w:szCs w:val="21"/>
        </w:rPr>
      </w:r>
      <w:r/>
    </w:p>
    <w:p>
      <w:pPr>
        <w:pStyle w:val="830"/>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 w:val="21"/>
          <w:szCs w:val="21"/>
        </w:rPr>
      </w:r>
      <w:r/>
    </w:p>
    <w:p>
      <w:pPr>
        <w:pStyle w:val="830"/>
        <w:ind w:left="0" w:firstLine="420"/>
        <w:spacing w:line="360" w:lineRule="auto"/>
        <w:rPr>
          <w:rFonts w:ascii="宋体" w:hAnsi="宋体"/>
          <w:sz w:val="21"/>
          <w:szCs w:val="21"/>
        </w:rPr>
      </w:pPr>
      <w:r>
        <w:rPr>
          <w:rFonts w:ascii="宋体" w:hAnsi="宋体"/>
          <w:sz w:val="21"/>
          <w:szCs w:val="21"/>
        </w:rPr>
        <w:t xml:space="preserve">代理人无转委托权。特此委托。</w:t>
      </w:r>
      <w:r>
        <w:rPr>
          <w:rFonts w:ascii="宋体" w:hAnsi="宋体"/>
          <w:sz w:val="21"/>
          <w:szCs w:val="21"/>
        </w:rPr>
      </w:r>
      <w:r/>
    </w:p>
    <w:p>
      <w:pPr>
        <w:pStyle w:val="857"/>
        <w:rPr>
          <w:rFonts w:ascii="宋体" w:hAnsi="宋体"/>
        </w:rPr>
      </w:pPr>
      <w:r>
        <w:rPr>
          <w:rFonts w:ascii="宋体" w:hAnsi="宋体"/>
        </w:rPr>
      </w:r>
      <w:r/>
    </w:p>
    <w:p>
      <w:pPr>
        <w:pStyle w:val="830"/>
        <w:ind w:left="0" w:firstLine="420"/>
        <w:jc w:val="left"/>
        <w:spacing w:line="360" w:lineRule="auto"/>
        <w:rPr>
          <w:rFonts w:ascii="宋体" w:hAnsi="宋体"/>
          <w:sz w:val="21"/>
          <w:szCs w:val="21"/>
        </w:rPr>
      </w:pP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法定代表人（签字或盖章）：</w:t>
      </w:r>
      <w:r>
        <w:rPr>
          <w:rFonts w:ascii="宋体" w:hAnsi="宋体"/>
          <w:sz w:val="21"/>
          <w:szCs w:val="21"/>
        </w:rPr>
      </w:r>
      <w:r/>
    </w:p>
    <w:p>
      <w:pPr>
        <w:pStyle w:val="830"/>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30"/>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71810484"/>
      <w:r/>
      <w:bookmarkStart w:id="66" w:name="_Toc21574"/>
      <w:r/>
      <w:bookmarkStart w:id="67" w:name="_Toc105397783"/>
      <w:r/>
      <w:bookmarkStart w:id="6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Pr>
          <w:rFonts w:ascii="宋体" w:hAnsi="宋体"/>
          <w:b/>
          <w:sz w:val="21"/>
          <w:szCs w:val="21"/>
        </w:rPr>
      </w:r>
      <w:r/>
    </w:p>
    <w:p>
      <w:pPr>
        <w:pStyle w:val="830"/>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rPr>
          <w:rFonts w:ascii="宋体" w:hAnsi="宋体"/>
          <w:b/>
          <w:sz w:val="21"/>
          <w:szCs w:val="21"/>
        </w:rPr>
      </w:r>
      <w:r/>
    </w:p>
    <w:p>
      <w:pPr>
        <w:pStyle w:val="830"/>
        <w:ind w:left="0"/>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30"/>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lang w:val="en-US" w:eastAsia="zh-CN"/>
        </w:rPr>
        <w:t xml:space="preserve">南京大学苏州附属小学校</w:t>
      </w:r>
      <w:r>
        <w:rPr>
          <w:rFonts w:hint="eastAsia" w:ascii="宋体" w:hAnsi="宋体"/>
          <w:sz w:val="21"/>
          <w:szCs w:val="21"/>
        </w:rPr>
        <w:t xml:space="preserve">的</w:t>
      </w:r>
      <w:r>
        <w:rPr>
          <w:rFonts w:hint="eastAsia" w:ascii="宋体" w:hAnsi="宋体"/>
          <w:sz w:val="21"/>
          <w:szCs w:val="21"/>
          <w:u w:val="single"/>
        </w:rPr>
        <w:t xml:space="preserve">南京大学苏州附属小学校信息化设备采购</w:t>
      </w:r>
      <w:r>
        <w:rPr>
          <w:rFonts w:hint="eastAsia" w:ascii="宋体" w:hAnsi="宋体"/>
          <w:sz w:val="21"/>
          <w:szCs w:val="21"/>
        </w:rPr>
        <w:t xml:space="preserve">活动，提供的货物全部由符合政策要求的中小企业制造。相关企业（含联合体中的中小企业、签订分包意向协议的中小企业）的具体情况如下：</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lang w:val="en-US" w:eastAsia="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en-US" w:eastAsia="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u w:val="single"/>
        </w:rPr>
      </w:r>
      <w:r/>
    </w:p>
    <w:p>
      <w:pPr>
        <w:pStyle w:val="83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30"/>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830"/>
        <w:ind w:left="0"/>
        <w:jc w:val="left"/>
        <w:spacing w:line="480" w:lineRule="exact"/>
        <w:rPr>
          <w:rFonts w:ascii="宋体" w:hAnsi="宋体"/>
          <w:sz w:val="21"/>
          <w:szCs w:val="21"/>
        </w:rPr>
      </w:pPr>
      <w:r>
        <w:rPr>
          <w:rFonts w:ascii="宋体" w:hAnsi="宋体"/>
          <w:sz w:val="21"/>
          <w:szCs w:val="21"/>
        </w:rPr>
      </w:r>
      <w:r/>
    </w:p>
    <w:p>
      <w:pPr>
        <w:pStyle w:val="857"/>
      </w:pPr>
      <w:r/>
      <w:r/>
    </w:p>
    <w:p>
      <w:pPr>
        <w:pStyle w:val="830"/>
        <w:ind w:firstLine="4410"/>
        <w:spacing w:line="360" w:lineRule="auto"/>
        <w:rPr>
          <w:rFonts w:ascii="宋体" w:hAnsi="宋体"/>
          <w:sz w:val="21"/>
          <w:szCs w:val="21"/>
        </w:rPr>
      </w:pPr>
      <w:r>
        <w:rPr>
          <w:rFonts w:hint="eastAsia" w:ascii="宋体" w:hAnsi="宋体"/>
          <w:sz w:val="21"/>
          <w:szCs w:val="21"/>
          <w:lang w:val="zh-CN"/>
        </w:rPr>
        <w:t xml:space="preserve">企业名称（盖章）：</w:t>
      </w:r>
      <w:r>
        <w:rPr>
          <w:rFonts w:ascii="宋体" w:hAnsi="宋体"/>
          <w:sz w:val="21"/>
          <w:szCs w:val="21"/>
        </w:rPr>
      </w:r>
      <w:r/>
    </w:p>
    <w:p>
      <w:pPr>
        <w:pStyle w:val="830"/>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rPr>
          <w:rFonts w:ascii="宋体" w:hAnsi="宋体"/>
          <w:sz w:val="21"/>
          <w:szCs w:val="21"/>
          <w:lang w:val="zh-CN"/>
        </w:rPr>
      </w:r>
      <w:r/>
    </w:p>
    <w:p>
      <w:pPr>
        <w:pStyle w:val="830"/>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rPr>
          <w:rFonts w:ascii="宋体" w:hAnsi="宋体"/>
          <w:b/>
        </w:rPr>
      </w:r>
      <w:r/>
    </w:p>
    <w:p>
      <w:pPr>
        <w:pStyle w:val="830"/>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30"/>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30"/>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830"/>
        <w:ind w:left="0"/>
        <w:rPr>
          <w:rFonts w:ascii="宋体" w:hAnsi="宋体" w:cs="Times New Roman"/>
          <w:lang w:val="zh-CN"/>
        </w:rPr>
      </w:pPr>
      <w:r>
        <w:rPr>
          <w:rFonts w:ascii="宋体" w:hAnsi="宋体" w:cs="Times New Roman"/>
          <w:lang w:val="zh-CN"/>
        </w:rPr>
      </w:r>
      <w:r/>
    </w:p>
    <w:p>
      <w:pPr>
        <w:pStyle w:val="857"/>
        <w:rPr>
          <w:rFonts w:ascii="宋体" w:hAnsi="宋体"/>
          <w:lang w:val="zh-CN"/>
        </w:rPr>
      </w:pPr>
      <w:r>
        <w:rPr>
          <w:rFonts w:ascii="宋体" w:hAnsi="宋体"/>
          <w:lang w:val="zh-CN"/>
        </w:rPr>
      </w:r>
      <w:r/>
    </w:p>
    <w:p>
      <w:pPr>
        <w:pStyle w:val="830"/>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Pr>
          <w:rFonts w:ascii="宋体" w:hAnsi="宋体"/>
          <w:b/>
          <w:bCs/>
          <w:sz w:val="21"/>
          <w:szCs w:val="21"/>
        </w:rPr>
      </w:r>
      <w:r/>
    </w:p>
    <w:p>
      <w:pPr>
        <w:pStyle w:val="830"/>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rPr>
          <w:rFonts w:ascii="宋体" w:hAnsi="宋体"/>
          <w:b/>
          <w:sz w:val="21"/>
          <w:szCs w:val="21"/>
        </w:rPr>
      </w:r>
      <w:r/>
    </w:p>
    <w:p>
      <w:pPr>
        <w:pStyle w:val="830"/>
        <w:ind w:left="0"/>
        <w:spacing w:line="360" w:lineRule="auto"/>
        <w:rPr>
          <w:rFonts w:ascii="宋体" w:hAnsi="宋体"/>
          <w:sz w:val="21"/>
          <w:szCs w:val="21"/>
          <w:lang w:val="zh-CN"/>
        </w:rPr>
      </w:pPr>
      <w:r/>
      <w:bookmarkStart w:id="71" w:name="_Toc15378"/>
      <w:r/>
      <w:bookmarkStart w:id="72" w:name="_Toc32206"/>
      <w:r/>
      <w:bookmarkStart w:id="7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Pr>
          <w:rFonts w:ascii="宋体" w:hAnsi="宋体"/>
          <w:sz w:val="21"/>
          <w:szCs w:val="21"/>
          <w:lang w:val="zh-CN"/>
        </w:rPr>
      </w:r>
      <w:r/>
    </w:p>
    <w:p>
      <w:pPr>
        <w:pStyle w:val="830"/>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183"/>
        <w:spacing w:line="360" w:lineRule="auto"/>
        <w:rPr>
          <w:rFonts w:hAnsi="宋体"/>
          <w:sz w:val="21"/>
          <w:szCs w:val="21"/>
        </w:rPr>
      </w:pPr>
      <w:r>
        <w:rPr>
          <w:rFonts w:hAnsi="宋体"/>
          <w:sz w:val="21"/>
          <w:szCs w:val="21"/>
        </w:rPr>
      </w:r>
      <w:r/>
    </w:p>
    <w:p>
      <w:pPr>
        <w:pStyle w:val="830"/>
        <w:spacing w:line="360" w:lineRule="auto"/>
        <w:rPr>
          <w:rFonts w:ascii="宋体" w:hAnsi="宋体"/>
          <w:b/>
          <w:sz w:val="21"/>
          <w:szCs w:val="21"/>
        </w:rPr>
      </w:pPr>
      <w:r>
        <w:rPr>
          <w:rFonts w:ascii="宋体" w:hAnsi="宋体"/>
          <w:b/>
          <w:sz w:val="21"/>
          <w:szCs w:val="21"/>
        </w:rPr>
      </w:r>
      <w:r/>
    </w:p>
    <w:p>
      <w:pPr>
        <w:pStyle w:val="830"/>
        <w:spacing w:line="360" w:lineRule="auto"/>
        <w:rPr>
          <w:rFonts w:ascii="宋体" w:hAnsi="宋体"/>
          <w:b/>
          <w:sz w:val="21"/>
          <w:szCs w:val="21"/>
        </w:rPr>
      </w:pPr>
      <w:r>
        <w:rPr>
          <w:rFonts w:ascii="宋体" w:hAnsi="宋体"/>
          <w:b/>
          <w:sz w:val="21"/>
          <w:szCs w:val="21"/>
        </w:rPr>
      </w:r>
      <w:r/>
    </w:p>
    <w:p>
      <w:pPr>
        <w:pStyle w:val="830"/>
        <w:spacing w:line="360" w:lineRule="auto"/>
        <w:rPr>
          <w:rFonts w:ascii="宋体" w:hAnsi="宋体"/>
          <w:b/>
          <w:sz w:val="21"/>
          <w:szCs w:val="21"/>
        </w:rPr>
      </w:pPr>
      <w:r>
        <w:rPr>
          <w:rFonts w:ascii="宋体" w:hAnsi="宋体"/>
          <w:b/>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30"/>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92"/>
        <w:ind w:left="0" w:firstLine="0"/>
        <w:rPr>
          <w:rFonts w:ascii="宋体" w:hAnsi="宋体"/>
          <w:b/>
          <w:lang w:val="zh-CN"/>
        </w:rPr>
      </w:pPr>
      <w:r>
        <w:rPr>
          <w:rFonts w:ascii="宋体" w:hAnsi="宋体"/>
          <w:b/>
          <w:lang w:val="zh-CN"/>
        </w:rPr>
      </w:r>
      <w:r/>
    </w:p>
    <w:p>
      <w:pPr>
        <w:pStyle w:val="89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rPr>
          <w:rFonts w:ascii="宋体" w:hAnsi="宋体" w:cs="Arial"/>
          <w:b/>
          <w:color w:val="333333"/>
          <w:shd w:val="clear" w:color="auto" w:fill="ffffff"/>
        </w:rPr>
      </w:r>
      <w:r/>
    </w:p>
    <w:p>
      <w:pPr>
        <w:pStyle w:val="89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color w:val="333333"/>
          <w:shd w:val="clear" w:color="auto" w:fill="ffffff"/>
        </w:rPr>
      </w:r>
      <w:r/>
    </w:p>
    <w:p>
      <w:pPr>
        <w:pStyle w:val="89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89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89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89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89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89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rPr>
          <w:rFonts w:ascii="宋体" w:hAnsi="宋体"/>
          <w:b/>
          <w:lang w:val="zh-CN"/>
        </w:rPr>
      </w:r>
      <w:r/>
    </w:p>
    <w:p>
      <w:pPr>
        <w:pStyle w:val="89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830"/>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bookmarkEnd w:id="75"/>
      <w:r>
        <w:rPr>
          <w:rFonts w:hint="eastAsia" w:ascii="宋体" w:hAnsi="宋体"/>
          <w:b/>
          <w:sz w:val="21"/>
          <w:szCs w:val="21"/>
        </w:rPr>
        <w:t xml:space="preserve">投标货物和服务数量、品牌规格、性能、交货期说明表</w:t>
      </w:r>
      <w:r>
        <w:rPr>
          <w:rFonts w:ascii="宋体" w:hAnsi="宋体"/>
          <w:b/>
          <w:sz w:val="21"/>
          <w:szCs w:val="21"/>
        </w:rPr>
      </w:r>
      <w:r/>
    </w:p>
    <w:p>
      <w:pPr>
        <w:pStyle w:val="830"/>
        <w:ind w:left="0"/>
        <w:jc w:val="center"/>
        <w:spacing w:before="100" w:beforeAutospacing="1" w:after="100" w:afterAutospacing="1" w:line="480" w:lineRule="auto"/>
        <w:rPr>
          <w:rFonts w:ascii="宋体" w:hAnsi="宋体"/>
          <w:b/>
          <w:sz w:val="21"/>
          <w:szCs w:val="21"/>
        </w:rPr>
      </w:pPr>
      <w:r/>
      <w:bookmarkStart w:id="76" w:name="_Toc27138"/>
      <w:r/>
      <w:bookmarkStart w:id="77" w:name="_Toc31973"/>
      <w:r>
        <w:rPr>
          <w:rFonts w:hint="eastAsia" w:ascii="宋体" w:hAnsi="宋体"/>
          <w:b/>
          <w:sz w:val="21"/>
          <w:szCs w:val="21"/>
        </w:rPr>
        <w:t xml:space="preserve">投标货物和服务数量、品牌规格、性能、交货期说明表</w:t>
      </w:r>
      <w:r>
        <w:rPr>
          <w:rFonts w:ascii="宋体" w:hAnsi="宋体"/>
          <w:b/>
          <w:sz w:val="21"/>
          <w:szCs w:val="21"/>
        </w:rPr>
      </w:r>
      <w:r/>
    </w:p>
    <w:tbl>
      <w:tblPr>
        <w:tblW w:w="102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1477"/>
      </w:tblGrid>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序号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pStyle w:val="830"/>
              <w:ind w:left="54"/>
              <w:jc w:val="center"/>
              <w:spacing w:line="360" w:lineRule="auto"/>
              <w:rPr>
                <w:rFonts w:ascii="宋体" w:hAnsi="宋体"/>
                <w:sz w:val="21"/>
                <w:szCs w:val="21"/>
              </w:rPr>
            </w:pPr>
            <w:r>
              <w:rPr>
                <w:rFonts w:hint="eastAsia" w:ascii="宋体" w:hAnsi="宋体"/>
                <w:sz w:val="21"/>
                <w:szCs w:val="21"/>
              </w:rPr>
              <w:t xml:space="preserve">标的物名称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pStyle w:val="830"/>
              <w:ind w:left="0"/>
              <w:jc w:val="center"/>
              <w:spacing w:line="360" w:lineRule="auto"/>
              <w:rPr>
                <w:rFonts w:ascii="宋体" w:hAnsi="宋体"/>
                <w:sz w:val="21"/>
                <w:szCs w:val="21"/>
              </w:rPr>
            </w:pPr>
            <w:r>
              <w:rPr>
                <w:rFonts w:hint="eastAsia" w:ascii="宋体" w:hAnsi="宋体"/>
                <w:sz w:val="21"/>
                <w:szCs w:val="21"/>
              </w:rPr>
              <w:t xml:space="preserve">品牌、规格、性能</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830"/>
              <w:ind w:left="0"/>
              <w:jc w:val="center"/>
              <w:spacing w:line="360" w:lineRule="auto"/>
              <w:rPr>
                <w:rFonts w:ascii="宋体" w:hAnsi="宋体"/>
                <w:sz w:val="21"/>
                <w:szCs w:val="21"/>
              </w:rPr>
            </w:pPr>
            <w:r>
              <w:rPr>
                <w:rFonts w:hint="eastAsia" w:ascii="宋体" w:hAnsi="宋体"/>
                <w:sz w:val="21"/>
                <w:szCs w:val="21"/>
              </w:rPr>
              <w:t xml:space="preserve">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830"/>
              <w:ind w:left="0"/>
              <w:jc w:val="center"/>
              <w:spacing w:line="360" w:lineRule="auto"/>
              <w:rPr>
                <w:rFonts w:ascii="宋体" w:hAnsi="宋体"/>
                <w:sz w:val="21"/>
                <w:szCs w:val="21"/>
              </w:rPr>
            </w:pPr>
            <w:r>
              <w:rPr>
                <w:rFonts w:hint="eastAsia" w:ascii="宋体" w:hAnsi="宋体"/>
                <w:sz w:val="21"/>
                <w:szCs w:val="21"/>
              </w:rPr>
              <w:t xml:space="preserve">数量</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hint="eastAsia" w:ascii="宋体" w:hAnsi="宋体"/>
                <w:sz w:val="21"/>
                <w:szCs w:val="21"/>
              </w:rPr>
              <w:t xml:space="preserve">交货期</w:t>
            </w: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1</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2</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3</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4</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5</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6</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7</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8</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0"/>
              <w:ind w:left="0"/>
              <w:jc w:val="center"/>
              <w:rPr>
                <w:rFonts w:ascii="宋体" w:hAnsi="宋体"/>
                <w:sz w:val="21"/>
                <w:szCs w:val="21"/>
              </w:rPr>
            </w:pPr>
            <w:r>
              <w:rPr>
                <w:rFonts w:ascii="宋体" w:hAnsi="宋体"/>
                <w:sz w:val="21"/>
                <w:szCs w:val="21"/>
              </w:rPr>
              <w:t xml:space="preserve">……</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pStyle w:val="830"/>
              <w:ind w:left="0"/>
              <w:jc w:val="center"/>
              <w:spacing w:line="360" w:lineRule="auto"/>
              <w:rPr>
                <w:rFonts w:ascii="宋体" w:hAnsi="宋体"/>
                <w:sz w:val="21"/>
                <w:szCs w:val="21"/>
              </w:rPr>
            </w:pPr>
            <w:r>
              <w:rPr>
                <w:rFonts w:ascii="宋体" w:hAnsi="宋体"/>
                <w:sz w:val="21"/>
                <w:szCs w:val="21"/>
              </w:rPr>
            </w:r>
            <w:r/>
          </w:p>
        </w:tc>
      </w:tr>
    </w:tbl>
    <w:p>
      <w:pPr>
        <w:pStyle w:val="830"/>
        <w:ind w:left="0"/>
        <w:jc w:val="left"/>
        <w:rPr>
          <w:rFonts w:ascii="宋体" w:hAnsi="宋体"/>
          <w:b/>
          <w:sz w:val="21"/>
          <w:szCs w:val="21"/>
        </w:rPr>
      </w:pPr>
      <w:r>
        <w:rPr>
          <w:rFonts w:ascii="宋体" w:hAnsi="宋体"/>
          <w:b/>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30"/>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 </w:t>
      </w:r>
      <w:r>
        <w:rPr>
          <w:rFonts w:ascii="宋体" w:hAnsi="宋体"/>
          <w:sz w:val="21"/>
          <w:szCs w:val="21"/>
        </w:rPr>
      </w:r>
      <w:r/>
    </w:p>
    <w:p>
      <w:pPr>
        <w:pStyle w:val="857"/>
        <w:rPr>
          <w:rFonts w:ascii="宋体" w:hAnsi="宋体" w:cs="宋体"/>
          <w:sz w:val="21"/>
          <w:szCs w:val="21"/>
        </w:rPr>
      </w:pPr>
      <w:r>
        <w:rPr>
          <w:rFonts w:ascii="宋体" w:hAnsi="宋体" w:cs="宋体"/>
          <w:sz w:val="21"/>
          <w:szCs w:val="21"/>
        </w:rPr>
      </w:r>
      <w:r/>
    </w:p>
    <w:p>
      <w:pPr>
        <w:pStyle w:val="830"/>
        <w:ind w:firstLine="4830"/>
        <w:jc w:val="left"/>
        <w:spacing w:line="360" w:lineRule="auto"/>
        <w:rPr>
          <w:rFonts w:ascii="宋体" w:hAnsi="宋体"/>
          <w:sz w:val="21"/>
          <w:szCs w:val="21"/>
        </w:rPr>
      </w:pP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r>
      <w:r/>
    </w:p>
    <w:p>
      <w:pPr>
        <w:pStyle w:val="857"/>
        <w:rPr>
          <w:rFonts w:ascii="宋体" w:hAnsi="宋体"/>
        </w:rPr>
      </w:pPr>
      <w:r>
        <w:rPr>
          <w:rFonts w:ascii="宋体" w:hAnsi="宋体"/>
        </w:rPr>
      </w:r>
      <w:r/>
    </w:p>
    <w:p>
      <w:pPr>
        <w:pStyle w:val="848"/>
        <w:rPr>
          <w:rFonts w:ascii="宋体" w:hAnsi="宋体" w:cs="Times New Roman"/>
        </w:rPr>
      </w:pPr>
      <w:r>
        <w:rPr>
          <w:rFonts w:ascii="宋体" w:hAnsi="宋体" w:cs="Times New Roman"/>
        </w:rPr>
      </w:r>
      <w:r/>
    </w:p>
    <w:p>
      <w:pPr>
        <w:pStyle w:val="830"/>
        <w:rPr>
          <w:rFonts w:ascii="宋体" w:hAnsi="宋体" w:cs="Times New Roman"/>
        </w:rPr>
      </w:pPr>
      <w:r>
        <w:rPr>
          <w:rFonts w:ascii="宋体" w:hAnsi="宋体" w:cs="Times New Roman"/>
        </w:rPr>
      </w:r>
      <w:r/>
    </w:p>
    <w:p>
      <w:pPr>
        <w:pStyle w:val="857"/>
        <w:rPr>
          <w:rFonts w:ascii="宋体" w:hAnsi="宋体"/>
        </w:rPr>
      </w:pPr>
      <w:r>
        <w:rPr>
          <w:rFonts w:ascii="宋体" w:hAnsi="宋体"/>
        </w:rPr>
      </w:r>
      <w:r/>
    </w:p>
    <w:p>
      <w:pPr>
        <w:pStyle w:val="830"/>
      </w:pPr>
      <w:r/>
      <w:r/>
    </w:p>
    <w:p>
      <w:pPr>
        <w:pStyle w:val="842"/>
      </w:pPr>
      <w:r/>
      <w:r/>
    </w:p>
    <w:p>
      <w:pPr>
        <w:pStyle w:val="830"/>
      </w:pPr>
      <w:r/>
      <w:r/>
    </w:p>
    <w:p>
      <w:pPr>
        <w:pStyle w:val="857"/>
        <w:ind w:firstLine="0"/>
        <w:rPr>
          <w:rFonts w:ascii="宋体" w:hAnsi="宋体"/>
        </w:rPr>
      </w:pPr>
      <w:r>
        <w:rPr>
          <w:rFonts w:ascii="宋体" w:hAnsi="宋体"/>
        </w:rPr>
      </w:r>
      <w:r/>
    </w:p>
    <w:p>
      <w:pPr>
        <w:pStyle w:val="848"/>
        <w:rPr>
          <w:rFonts w:ascii="宋体" w:hAnsi="宋体" w:cs="Times New Roman"/>
        </w:rPr>
      </w:pPr>
      <w:r>
        <w:rPr>
          <w:rFonts w:ascii="宋体" w:hAnsi="宋体" w:cs="Times New Roman"/>
        </w:rPr>
      </w:r>
      <w:r/>
    </w:p>
    <w:p>
      <w:pPr>
        <w:pStyle w:val="830"/>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w:t>
      </w:r>
      <w:bookmarkEnd w:id="78"/>
      <w:r>
        <w:rPr>
          <w:rFonts w:hint="eastAsia" w:ascii="宋体" w:hAnsi="宋体"/>
          <w:b/>
          <w:sz w:val="21"/>
          <w:szCs w:val="21"/>
        </w:rPr>
        <w:t xml:space="preserve">技术参数响应及偏离表</w:t>
      </w:r>
      <w:r>
        <w:rPr>
          <w:rFonts w:ascii="宋体" w:hAnsi="宋体"/>
          <w:b/>
          <w:sz w:val="21"/>
          <w:szCs w:val="21"/>
        </w:rPr>
      </w:r>
      <w:r/>
    </w:p>
    <w:p>
      <w:pPr>
        <w:pStyle w:val="830"/>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rPr>
          <w:rFonts w:ascii="宋体" w:hAnsi="宋体"/>
          <w:b/>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项目</w:t>
            </w: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招标要求</w:t>
            </w: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投标内容</w:t>
            </w: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偏离说明</w:t>
            </w:r>
            <w:r>
              <w:rPr>
                <w:rFonts w:ascii="宋体" w:hAnsi="宋体"/>
                <w:sz w:val="21"/>
                <w:szCs w:val="21"/>
              </w:rPr>
            </w:r>
            <w:r/>
          </w:p>
        </w:tc>
        <w:tc>
          <w:tcPr>
            <w:tcW w:w="1418" w:type="dxa"/>
            <w:vAlign w:val="top"/>
            <w:textDirection w:val="lrTb"/>
            <w:noWrap w:val="false"/>
          </w:tcPr>
          <w:p>
            <w:pPr>
              <w:pStyle w:val="830"/>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bl>
    <w:p>
      <w:pPr>
        <w:pStyle w:val="830"/>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rPr>
          <w:rFonts w:ascii="宋体" w:hAnsi="宋体"/>
          <w:color w:val="000000"/>
          <w:sz w:val="21"/>
          <w:szCs w:val="21"/>
        </w:rPr>
      </w:r>
      <w:r/>
    </w:p>
    <w:p>
      <w:pPr>
        <w:pStyle w:val="830"/>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rPr>
          <w:rFonts w:ascii="宋体" w:hAnsi="宋体"/>
          <w:color w:val="000000"/>
          <w:sz w:val="21"/>
          <w:szCs w:val="21"/>
        </w:rPr>
      </w:r>
      <w:r/>
    </w:p>
    <w:p>
      <w:pPr>
        <w:pStyle w:val="830"/>
        <w:ind w:left="0" w:right="1560"/>
        <w:jc w:val="center"/>
        <w:spacing w:line="360" w:lineRule="auto"/>
        <w:widowControl w:val="off"/>
        <w:rPr>
          <w:rFonts w:ascii="宋体" w:hAnsi="宋体"/>
          <w:sz w:val="21"/>
          <w:szCs w:val="21"/>
        </w:rPr>
      </w:pP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ascii="宋体" w:hAnsi="宋体"/>
          <w:sz w:val="21"/>
          <w:szCs w:val="21"/>
        </w:rPr>
      </w:r>
      <w:r/>
    </w:p>
    <w:p>
      <w:pPr>
        <w:pStyle w:val="830"/>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rPr>
          <w:rFonts w:ascii="宋体" w:hAnsi="宋体"/>
          <w:b/>
          <w:sz w:val="21"/>
          <w:szCs w:val="21"/>
        </w:rPr>
      </w:r>
      <w:r/>
    </w:p>
    <w:p>
      <w:pPr>
        <w:pStyle w:val="830"/>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rPr>
          <w:rFonts w:ascii="宋体" w:hAnsi="宋体"/>
          <w:b/>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项目</w:t>
            </w: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招标要求</w:t>
            </w: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投标内容</w:t>
            </w: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hint="eastAsia" w:ascii="宋体" w:hAnsi="宋体"/>
                <w:sz w:val="21"/>
                <w:szCs w:val="21"/>
              </w:rPr>
              <w:t xml:space="preserve">偏离说明</w:t>
            </w:r>
            <w:r>
              <w:rPr>
                <w:rFonts w:ascii="宋体" w:hAnsi="宋体"/>
                <w:sz w:val="21"/>
                <w:szCs w:val="21"/>
              </w:rPr>
            </w:r>
            <w:r/>
          </w:p>
        </w:tc>
        <w:tc>
          <w:tcPr>
            <w:tcW w:w="1418" w:type="dxa"/>
            <w:vAlign w:val="top"/>
            <w:textDirection w:val="lrTb"/>
            <w:noWrap w:val="false"/>
          </w:tcPr>
          <w:p>
            <w:pPr>
              <w:pStyle w:val="830"/>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30"/>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30"/>
              <w:ind w:left="0"/>
              <w:jc w:val="center"/>
              <w:widowControl w:val="off"/>
              <w:rPr>
                <w:rFonts w:ascii="宋体" w:hAnsi="宋体"/>
                <w:sz w:val="21"/>
                <w:szCs w:val="21"/>
              </w:rPr>
            </w:pPr>
            <w:r>
              <w:rPr>
                <w:rFonts w:ascii="宋体" w:hAnsi="宋体"/>
                <w:sz w:val="21"/>
                <w:szCs w:val="21"/>
              </w:rPr>
            </w:r>
            <w:r/>
          </w:p>
        </w:tc>
      </w:tr>
    </w:tbl>
    <w:p>
      <w:pPr>
        <w:pStyle w:val="830"/>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rPr>
          <w:rFonts w:ascii="宋体" w:hAnsi="宋体"/>
          <w:color w:val="000000"/>
          <w:sz w:val="21"/>
          <w:szCs w:val="21"/>
        </w:rPr>
      </w:r>
      <w:r/>
    </w:p>
    <w:p>
      <w:pPr>
        <w:pStyle w:val="830"/>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rPr>
          <w:rFonts w:ascii="宋体" w:hAnsi="宋体"/>
          <w:color w:val="000000"/>
          <w:sz w:val="21"/>
          <w:szCs w:val="21"/>
        </w:rPr>
      </w:r>
      <w:r/>
    </w:p>
    <w:p>
      <w:pPr>
        <w:pStyle w:val="830"/>
        <w:ind w:left="0" w:right="1560"/>
        <w:jc w:val="center"/>
        <w:spacing w:line="360" w:lineRule="auto"/>
        <w:widowControl w:val="off"/>
        <w:rPr>
          <w:rFonts w:ascii="宋体" w:hAnsi="宋体"/>
          <w:sz w:val="21"/>
          <w:szCs w:val="21"/>
        </w:rPr>
      </w:pP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30"/>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30"/>
        <w:ind w:left="0"/>
        <w:jc w:val="left"/>
        <w:spacing w:line="360" w:lineRule="auto"/>
        <w:rPr>
          <w:rFonts w:ascii="宋体" w:hAnsi="宋体"/>
          <w:b/>
          <w:sz w:val="21"/>
          <w:szCs w:val="21"/>
        </w:rPr>
      </w:pPr>
      <w:r>
        <w:rPr>
          <w:rFonts w:ascii="宋体" w:hAnsi="宋体"/>
          <w:b/>
          <w:sz w:val="21"/>
          <w:szCs w:val="21"/>
        </w:rPr>
      </w:r>
      <w:r/>
    </w:p>
    <w:p>
      <w:pPr>
        <w:pStyle w:val="830"/>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Pr>
          <w:rFonts w:ascii="宋体" w:hAnsi="宋体"/>
          <w:b/>
          <w:sz w:val="21"/>
          <w:szCs w:val="21"/>
        </w:rPr>
      </w:r>
      <w:r/>
    </w:p>
    <w:p>
      <w:pPr>
        <w:pStyle w:val="830"/>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rPr>
          <w:rFonts w:ascii="宋体" w:hAnsi="宋体"/>
          <w:b/>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30"/>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30"/>
        <w:ind w:left="0" w:firstLine="420"/>
        <w:spacing w:line="360" w:lineRule="auto"/>
        <w:widowControl w:val="off"/>
        <w:rPr>
          <w:rFonts w:ascii="宋体" w:hAnsi="宋体"/>
          <w:sz w:val="21"/>
          <w:szCs w:val="21"/>
        </w:rPr>
      </w:pPr>
      <w:r>
        <w:rPr>
          <w:rFonts w:ascii="宋体" w:hAnsi="宋体"/>
          <w:sz w:val="21"/>
          <w:szCs w:val="21"/>
        </w:rPr>
      </w:r>
      <w:r/>
    </w:p>
    <w:p>
      <w:pPr>
        <w:pStyle w:val="830"/>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rPr>
          <w:rFonts w:ascii="宋体" w:hAnsi="宋体"/>
          <w:sz w:val="21"/>
          <w:szCs w:val="21"/>
        </w:rPr>
      </w:r>
      <w:r/>
    </w:p>
    <w:p>
      <w:pPr>
        <w:pStyle w:val="830"/>
        <w:ind w:left="0"/>
        <w:jc w:val="left"/>
        <w:spacing w:line="360" w:lineRule="auto"/>
        <w:widowControl w:val="off"/>
        <w:rPr>
          <w:rFonts w:ascii="宋体" w:hAnsi="宋体"/>
          <w:b/>
          <w:sz w:val="21"/>
          <w:szCs w:val="21"/>
        </w:rPr>
      </w:pPr>
      <w:r>
        <w:rPr>
          <w:rFonts w:ascii="宋体" w:hAnsi="宋体"/>
          <w:b/>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7"/>
        <w:rPr>
          <w:rFonts w:ascii="宋体" w:hAnsi="宋体"/>
        </w:rPr>
      </w:pPr>
      <w:r>
        <w:rPr>
          <w:rFonts w:ascii="宋体" w:hAnsi="宋体"/>
        </w:rPr>
      </w:r>
      <w:r/>
    </w:p>
    <w:p>
      <w:pPr>
        <w:pStyle w:val="830"/>
      </w:pPr>
      <w:r/>
      <w:r/>
    </w:p>
    <w:p>
      <w:pPr>
        <w:pStyle w:val="842"/>
      </w:pPr>
      <w:r/>
      <w:r/>
    </w:p>
    <w:p>
      <w:pPr>
        <w:pStyle w:val="830"/>
      </w:pPr>
      <w:r/>
      <w:r/>
    </w:p>
    <w:p>
      <w:pPr>
        <w:pStyle w:val="842"/>
      </w:pPr>
      <w:r/>
      <w:r/>
    </w:p>
    <w:p>
      <w:pPr>
        <w:pStyle w:val="830"/>
      </w:pPr>
      <w:r/>
      <w:r/>
    </w:p>
    <w:p>
      <w:pPr>
        <w:pStyle w:val="842"/>
      </w:pPr>
      <w:r/>
      <w:r/>
    </w:p>
    <w:p>
      <w:pPr>
        <w:pStyle w:val="842"/>
      </w:pPr>
      <w:r/>
      <w:r/>
    </w:p>
    <w:p>
      <w:pPr>
        <w:pStyle w:val="848"/>
        <w:rPr>
          <w:rFonts w:ascii="宋体" w:hAnsi="宋体" w:cs="Times New Roman"/>
        </w:rPr>
      </w:pPr>
      <w:r>
        <w:rPr>
          <w:rFonts w:ascii="宋体" w:hAnsi="宋体" w:cs="Times New Roman"/>
        </w:rPr>
      </w:r>
      <w:r/>
    </w:p>
    <w:p>
      <w:pPr>
        <w:pStyle w:val="830"/>
      </w:pPr>
      <w:r/>
      <w:r/>
    </w:p>
    <w:p>
      <w:pPr>
        <w:pStyle w:val="830"/>
        <w:rPr>
          <w:rFonts w:ascii="宋体" w:hAnsi="宋体" w:cs="Times New Roman"/>
        </w:rPr>
      </w:pPr>
      <w:r>
        <w:rPr>
          <w:rFonts w:ascii="宋体" w:hAnsi="宋体" w:cs="Times New Roman"/>
        </w:rPr>
      </w:r>
      <w:r/>
    </w:p>
    <w:p>
      <w:pPr>
        <w:pStyle w:val="830"/>
        <w:rPr>
          <w:rFonts w:ascii="宋体" w:hAnsi="宋体"/>
        </w:rPr>
      </w:pPr>
      <w:r/>
      <w:bookmarkEnd w:id="76"/>
      <w:r/>
      <w:bookmarkEnd w:id="77"/>
      <w:r/>
      <w:bookmarkStart w:id="81" w:name="_Toc71810490"/>
      <w:r>
        <w:rPr>
          <w:rFonts w:ascii="宋体" w:hAnsi="宋体"/>
        </w:rPr>
        <w:t xml:space="preserve"> </w:t>
      </w:r>
      <w:r>
        <w:rPr>
          <w:rFonts w:ascii="宋体" w:hAnsi="宋体"/>
        </w:rPr>
      </w:r>
      <w:r/>
    </w:p>
    <w:p>
      <w:pPr>
        <w:pStyle w:val="848"/>
        <w:rPr>
          <w:rFonts w:ascii="宋体" w:hAnsi="宋体" w:cs="Times New Roman"/>
        </w:rPr>
      </w:pPr>
      <w:r>
        <w:rPr>
          <w:rFonts w:ascii="宋体" w:hAnsi="宋体" w:cs="Times New Roman"/>
        </w:rPr>
      </w:r>
      <w:r/>
    </w:p>
    <w:p>
      <w:pPr>
        <w:pStyle w:val="830"/>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Pr>
          <w:rFonts w:ascii="宋体" w:hAnsi="宋体"/>
          <w:b/>
          <w:sz w:val="21"/>
          <w:szCs w:val="21"/>
        </w:rPr>
      </w:r>
      <w:r/>
    </w:p>
    <w:p>
      <w:pPr>
        <w:pStyle w:val="830"/>
        <w:ind w:left="0" w:firstLine="420"/>
        <w:jc w:val="center"/>
        <w:rPr>
          <w:rFonts w:ascii="宋体" w:hAnsi="宋体"/>
          <w:b/>
          <w:sz w:val="21"/>
          <w:szCs w:val="21"/>
        </w:rPr>
      </w:pPr>
      <w:r>
        <w:rPr>
          <w:rFonts w:ascii="宋体" w:hAnsi="宋体"/>
          <w:b/>
          <w:sz w:val="21"/>
          <w:szCs w:val="21"/>
        </w:rPr>
      </w:r>
      <w:r/>
    </w:p>
    <w:p>
      <w:pPr>
        <w:pStyle w:val="830"/>
        <w:ind w:left="0"/>
        <w:jc w:val="center"/>
        <w:rPr>
          <w:rFonts w:ascii="宋体" w:hAnsi="宋体"/>
          <w:b/>
          <w:sz w:val="21"/>
          <w:szCs w:val="21"/>
        </w:rPr>
      </w:pPr>
      <w:r>
        <w:rPr>
          <w:rFonts w:ascii="宋体" w:hAnsi="宋体"/>
          <w:b/>
          <w:sz w:val="21"/>
          <w:szCs w:val="21"/>
        </w:rPr>
        <w:t xml:space="preserve">关于资格文件的声明函</w:t>
      </w:r>
      <w:r>
        <w:rPr>
          <w:rFonts w:ascii="宋体" w:hAnsi="宋体"/>
          <w:b/>
          <w:sz w:val="21"/>
          <w:szCs w:val="21"/>
        </w:rPr>
      </w:r>
      <w:r/>
    </w:p>
    <w:p>
      <w:pPr>
        <w:pStyle w:val="830"/>
        <w:ind w:left="0" w:firstLine="420"/>
        <w:jc w:val="center"/>
        <w:rPr>
          <w:rFonts w:ascii="宋体" w:hAnsi="宋体"/>
          <w:sz w:val="21"/>
          <w:szCs w:val="21"/>
        </w:rPr>
      </w:pPr>
      <w:r>
        <w:rPr>
          <w:rFonts w:ascii="宋体" w:hAnsi="宋体"/>
          <w:sz w:val="21"/>
          <w:szCs w:val="21"/>
        </w:rPr>
      </w:r>
      <w:r/>
    </w:p>
    <w:p>
      <w:pPr>
        <w:pStyle w:val="830"/>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rPr>
          <w:rFonts w:ascii="宋体" w:hAnsi="宋体"/>
          <w:sz w:val="21"/>
          <w:szCs w:val="21"/>
        </w:rPr>
      </w:r>
      <w:r/>
    </w:p>
    <w:p>
      <w:pPr>
        <w:pStyle w:val="830"/>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sz w:val="21"/>
          <w:szCs w:val="21"/>
        </w:rPr>
      </w:r>
      <w:r/>
    </w:p>
    <w:p>
      <w:pPr>
        <w:pStyle w:val="830"/>
        <w:ind w:left="0" w:firstLine="420"/>
        <w:jc w:val="left"/>
        <w:spacing w:line="360" w:lineRule="auto"/>
        <w:rPr>
          <w:rFonts w:ascii="宋体" w:hAnsi="宋体"/>
          <w:sz w:val="21"/>
          <w:szCs w:val="21"/>
        </w:rPr>
      </w:pPr>
      <w:r>
        <w:rPr>
          <w:rFonts w:ascii="宋体" w:hAnsi="宋体"/>
          <w:sz w:val="21"/>
          <w:szCs w:val="21"/>
        </w:rPr>
      </w:r>
      <w:r/>
    </w:p>
    <w:p>
      <w:pPr>
        <w:pStyle w:val="830"/>
        <w:ind w:left="0" w:firstLine="420"/>
        <w:jc w:val="left"/>
        <w:spacing w:line="360" w:lineRule="auto"/>
        <w:rPr>
          <w:rFonts w:ascii="宋体" w:hAnsi="宋体"/>
          <w:sz w:val="21"/>
          <w:szCs w:val="21"/>
        </w:rPr>
      </w:pP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30"/>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30"/>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30"/>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ascii="Times New Roman" w:hAnsi="Times New Roman" w:cs="Times New Roman"/>
          <w:lang w:val="zh-CN"/>
        </w:rPr>
      </w:r>
      <w:r/>
    </w:p>
    <w:p>
      <w:pPr>
        <w:pStyle w:val="830"/>
        <w:ind w:left="0" w:firstLine="420"/>
        <w:jc w:val="center"/>
        <w:rPr>
          <w:rFonts w:ascii="宋体" w:hAnsi="宋体"/>
          <w:b/>
          <w:color w:val="000000"/>
          <w:sz w:val="21"/>
          <w:szCs w:val="21"/>
        </w:rPr>
      </w:pPr>
      <w:r>
        <w:rPr>
          <w:rFonts w:ascii="宋体" w:hAnsi="宋体"/>
          <w:b/>
          <w:color w:val="000000"/>
          <w:sz w:val="21"/>
          <w:szCs w:val="21"/>
        </w:rPr>
      </w:r>
      <w:r/>
    </w:p>
    <w:p>
      <w:pPr>
        <w:pStyle w:val="830"/>
        <w:ind w:left="0"/>
        <w:jc w:val="center"/>
        <w:rPr>
          <w:rFonts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ascii="宋体" w:hAnsi="宋体"/>
          <w:b/>
          <w:color w:val="000000"/>
          <w:sz w:val="21"/>
          <w:szCs w:val="21"/>
        </w:rPr>
      </w:r>
      <w:r/>
    </w:p>
    <w:p>
      <w:pPr>
        <w:pStyle w:val="830"/>
        <w:ind w:left="0"/>
        <w:jc w:val="left"/>
        <w:spacing w:line="360" w:lineRule="auto"/>
        <w:rPr>
          <w:rFonts w:ascii="宋体" w:hAnsi="宋体"/>
          <w:color w:val="000000"/>
          <w:sz w:val="21"/>
          <w:szCs w:val="21"/>
          <w:u w:val="single"/>
        </w:rPr>
      </w:pPr>
      <w:r>
        <w:rPr>
          <w:rFonts w:ascii="宋体" w:hAnsi="宋体"/>
          <w:color w:val="000000"/>
          <w:sz w:val="21"/>
          <w:szCs w:val="21"/>
          <w:u w:val="single"/>
        </w:rPr>
      </w:r>
      <w:r/>
    </w:p>
    <w:p>
      <w:pPr>
        <w:pStyle w:val="830"/>
        <w:ind w:left="0"/>
        <w:jc w:val="left"/>
        <w:spacing w:line="360" w:lineRule="auto"/>
        <w:rPr>
          <w:rFonts w:ascii="宋体" w:hAnsi="宋体"/>
          <w:color w:val="000000"/>
          <w:sz w:val="21"/>
          <w:szCs w:val="21"/>
        </w:rPr>
      </w:pPr>
      <w:r>
        <w:rPr>
          <w:rFonts w:hint="eastAsia" w:ascii="宋体" w:hAnsi="宋体"/>
          <w:color w:val="000000"/>
          <w:sz w:val="21"/>
          <w:szCs w:val="21"/>
          <w:u w:val="single"/>
        </w:rPr>
        <w:t xml:space="preserve">苏州市政府集中采购中心</w:t>
      </w:r>
      <w:r>
        <w:rPr>
          <w:rFonts w:ascii="宋体" w:hAnsi="宋体"/>
          <w:color w:val="000000"/>
          <w:sz w:val="21"/>
          <w:szCs w:val="21"/>
        </w:rPr>
        <w:t xml:space="preserve">：</w:t>
      </w:r>
      <w:r>
        <w:rPr>
          <w:rFonts w:ascii="宋体" w:hAnsi="宋体"/>
          <w:color w:val="000000"/>
          <w:sz w:val="21"/>
          <w:szCs w:val="21"/>
        </w:rPr>
      </w:r>
      <w:r/>
    </w:p>
    <w:p>
      <w:pPr>
        <w:pStyle w:val="842"/>
        <w:ind w:left="0" w:firstLine="420"/>
        <w:spacing w:line="360" w:lineRule="auto"/>
        <w:rPr>
          <w:rFonts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编号）的招标活动进行投标</w:t>
      </w:r>
      <w:r>
        <w:rPr>
          <w:rFonts w:hint="eastAsia" w:ascii="宋体" w:hAnsi="宋体"/>
          <w:color w:val="000000"/>
          <w:sz w:val="21"/>
          <w:szCs w:val="21"/>
        </w:rPr>
        <w:t xml:space="preserve">，对于本公司的投标报价合理性作出说明如下：</w:t>
      </w:r>
      <w:r>
        <w:rPr>
          <w:rFonts w:ascii="宋体" w:hAnsi="宋体" w:cs="宋体"/>
          <w:color w:val="000000"/>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30"/>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rPr>
                <w:rFonts w:ascii="宋体" w:hAnsi="宋体"/>
                <w:b/>
                <w:color w:val="ff0000"/>
                <w:sz w:val="21"/>
                <w:szCs w:val="21"/>
                <w:shd w:val="pct10" w:color="auto" w:fill="ffffff"/>
              </w:rPr>
            </w:r>
            <w:r/>
          </w:p>
        </w:tc>
      </w:tr>
    </w:tbl>
    <w:p>
      <w:pPr>
        <w:pStyle w:val="830"/>
        <w:ind w:left="0" w:firstLine="422"/>
        <w:spacing w:line="360" w:lineRule="auto"/>
        <w:rPr>
          <w:rFonts w:ascii="宋体" w:hAnsi="宋体"/>
          <w:b/>
          <w:color w:val="000000"/>
          <w:sz w:val="21"/>
          <w:szCs w:val="21"/>
          <w:lang w:val="zh-CN"/>
        </w:rPr>
      </w:pPr>
      <w:r>
        <w:rPr>
          <w:rFonts w:hint="eastAsia" w:ascii="宋体" w:hAnsi="宋体"/>
          <w:b/>
          <w:color w:val="000000"/>
          <w:sz w:val="21"/>
          <w:szCs w:val="21"/>
          <w:lang w:val="zh-CN"/>
        </w:rPr>
        <w:t xml:space="preserve">备注:根据招标文件第二章“投标人须知”第26.4</w:t>
      </w:r>
      <w:bookmarkStart w:id="83" w:name="OLE_LINK12"/>
      <w:r>
        <w:rPr>
          <w:rFonts w:hint="eastAsia" w:ascii="宋体" w:hAnsi="宋体"/>
          <w:b/>
          <w:color w:val="000000"/>
          <w:sz w:val="21"/>
          <w:szCs w:val="21"/>
          <w:lang w:val="zh-CN"/>
        </w:rPr>
        <w:t xml:space="preserve">条要求，在评标过程中当出现</w:t>
      </w:r>
      <w:bookmarkStart w:id="84" w:name="OLE_LINK22"/>
      <w:r>
        <w:rPr>
          <w:rFonts w:hint="eastAsia" w:ascii="宋体" w:hAnsi="宋体"/>
          <w:b/>
          <w:color w:val="000000"/>
          <w:sz w:val="21"/>
          <w:szCs w:val="21"/>
          <w:lang w:val="zh-CN"/>
        </w:rPr>
        <w:t xml:space="preserve">投标</w:t>
      </w:r>
      <w:bookmarkEnd w:id="84"/>
      <w:r>
        <w:rPr>
          <w:rFonts w:ascii="宋体" w:hAnsi="宋体"/>
          <w:b/>
          <w:color w:val="000000"/>
          <w:sz w:val="21"/>
          <w:szCs w:val="21"/>
          <w:lang w:val="zh-CN"/>
        </w:rPr>
        <w:t xml:space="preserve">报价低于采购项目预算</w:t>
      </w:r>
      <w:r>
        <w:rPr>
          <w:rFonts w:hint="eastAsia" w:ascii="宋体" w:hAnsi="宋体"/>
          <w:b/>
          <w:color w:val="000000"/>
          <w:sz w:val="21"/>
          <w:szCs w:val="21"/>
          <w:lang w:val="zh-CN"/>
        </w:rPr>
        <w:t xml:space="preserve">50%或者投标</w:t>
      </w:r>
      <w:r>
        <w:rPr>
          <w:rFonts w:ascii="宋体" w:hAnsi="宋体"/>
          <w:b/>
          <w:color w:val="000000"/>
          <w:sz w:val="21"/>
          <w:szCs w:val="21"/>
          <w:lang w:val="zh-CN"/>
        </w:rPr>
        <w:t xml:space="preserve">报价</w:t>
      </w:r>
      <w:r>
        <w:rPr>
          <w:rFonts w:hint="eastAsia" w:ascii="宋体" w:hAnsi="宋体"/>
          <w:b/>
          <w:color w:val="000000"/>
          <w:sz w:val="21"/>
          <w:szCs w:val="21"/>
          <w:lang w:val="zh-CN"/>
        </w:rPr>
        <w:t xml:space="preserve">低于</w:t>
      </w:r>
      <w:r>
        <w:rPr>
          <w:rFonts w:ascii="宋体" w:hAnsi="宋体"/>
          <w:b/>
          <w:color w:val="000000"/>
          <w:sz w:val="21"/>
          <w:szCs w:val="21"/>
          <w:lang w:val="zh-CN"/>
        </w:rPr>
        <w:t xml:space="preserve">采购项目最高</w:t>
      </w:r>
      <w:r>
        <w:rPr>
          <w:rFonts w:hint="eastAsia" w:ascii="宋体" w:hAnsi="宋体"/>
          <w:b/>
          <w:color w:val="000000"/>
          <w:sz w:val="21"/>
          <w:szCs w:val="21"/>
          <w:lang w:val="zh-CN"/>
        </w:rPr>
        <w:t xml:space="preserve">限价</w:t>
      </w:r>
      <w:r>
        <w:rPr>
          <w:rFonts w:ascii="宋体" w:hAnsi="宋体"/>
          <w:b/>
          <w:color w:val="000000"/>
          <w:sz w:val="21"/>
          <w:szCs w:val="21"/>
          <w:lang w:val="zh-CN"/>
        </w:rPr>
        <w:t xml:space="preserve">45%</w:t>
      </w:r>
      <w:bookmarkEnd w:id="83"/>
      <w:r>
        <w:rPr>
          <w:rFonts w:hint="eastAsia" w:ascii="宋体" w:hAnsi="宋体"/>
          <w:b/>
          <w:color w:val="000000"/>
          <w:sz w:val="21"/>
          <w:szCs w:val="21"/>
          <w:lang w:val="zh-CN"/>
        </w:rPr>
        <w:t xml:space="preserve">或者评标委员会认定的供应商报价过低、有可能影响产品质量或者不能诚信履约的其他情形时,</w:t>
      </w:r>
      <w:bookmarkStart w:id="85" w:name="OLE_LINK18"/>
      <w:r/>
      <w:bookmarkStart w:id="86" w:name="OLE_LINK19"/>
      <w:r>
        <w:rPr>
          <w:rFonts w:hint="eastAsia" w:ascii="宋体" w:hAnsi="宋体"/>
          <w:b/>
          <w:color w:val="000000"/>
          <w:sz w:val="21"/>
          <w:szCs w:val="21"/>
          <w:lang w:val="zh-CN"/>
        </w:rPr>
        <w:t xml:space="preserve">评标委员会</w:t>
      </w:r>
      <w:bookmarkEnd w:id="85"/>
      <w:r/>
      <w:bookmarkEnd w:id="86"/>
      <w:r>
        <w:rPr>
          <w:rFonts w:hint="eastAsia" w:ascii="宋体" w:hAnsi="宋体"/>
          <w:b/>
          <w:color w:val="000000"/>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ascii="宋体" w:hAnsi="宋体"/>
          <w:b/>
          <w:color w:val="000000"/>
          <w:sz w:val="21"/>
          <w:szCs w:val="21"/>
          <w:lang w:val="zh-CN"/>
        </w:rPr>
      </w:r>
      <w:r/>
    </w:p>
    <w:p>
      <w:pPr>
        <w:pStyle w:val="830"/>
        <w:ind w:firstLine="4830"/>
        <w:jc w:val="left"/>
        <w:spacing w:line="360" w:lineRule="auto"/>
        <w:rPr>
          <w:rFonts w:ascii="宋体" w:hAnsi="宋体"/>
          <w:color w:val="000000"/>
          <w:sz w:val="21"/>
          <w:szCs w:val="21"/>
        </w:rPr>
      </w:pPr>
      <w:r>
        <w:rPr>
          <w:rFonts w:ascii="宋体" w:hAnsi="宋体"/>
          <w:color w:val="000000"/>
          <w:sz w:val="21"/>
          <w:szCs w:val="21"/>
        </w:rPr>
      </w:r>
      <w:r/>
    </w:p>
    <w:p>
      <w:pPr>
        <w:pStyle w:val="830"/>
        <w:ind w:firstLine="4830"/>
        <w:jc w:val="left"/>
        <w:spacing w:line="360" w:lineRule="auto"/>
        <w:rPr>
          <w:rFonts w:ascii="宋体" w:hAnsi="宋体"/>
          <w:color w:val="000000"/>
          <w:sz w:val="21"/>
          <w:szCs w:val="21"/>
        </w:rPr>
      </w:pPr>
      <w:r>
        <w:rPr>
          <w:rFonts w:ascii="宋体" w:hAnsi="宋体"/>
          <w:color w:val="000000"/>
          <w:sz w:val="21"/>
          <w:szCs w:val="21"/>
        </w:rPr>
      </w:r>
      <w:r/>
    </w:p>
    <w:p>
      <w:pPr>
        <w:pStyle w:val="830"/>
        <w:ind w:firstLine="4830"/>
        <w:jc w:val="left"/>
        <w:spacing w:line="360" w:lineRule="auto"/>
        <w:rPr>
          <w:rFonts w:ascii="宋体" w:hAnsi="宋体"/>
          <w:color w:val="000000"/>
          <w:sz w:val="21"/>
          <w:szCs w:val="21"/>
        </w:rPr>
      </w:pPr>
      <w:r>
        <w:rPr>
          <w:rFonts w:ascii="宋体" w:hAnsi="宋体"/>
          <w:color w:val="000000"/>
          <w:sz w:val="21"/>
          <w:szCs w:val="21"/>
        </w:rPr>
        <w:t xml:space="preserve">投标人（盖章）： </w:t>
      </w:r>
      <w:r>
        <w:rPr>
          <w:rFonts w:ascii="宋体" w:hAnsi="宋体"/>
          <w:color w:val="000000"/>
          <w:sz w:val="21"/>
          <w:szCs w:val="21"/>
        </w:rPr>
      </w:r>
      <w:r/>
    </w:p>
    <w:p>
      <w:pPr>
        <w:pStyle w:val="830"/>
        <w:ind w:firstLine="4830"/>
        <w:jc w:val="lef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rPr>
          <w:rFonts w:ascii="宋体" w:hAnsi="宋体"/>
          <w:color w:val="000000"/>
          <w:sz w:val="21"/>
          <w:szCs w:val="21"/>
        </w:rPr>
      </w:r>
      <w:r/>
    </w:p>
    <w:p>
      <w:pPr>
        <w:pStyle w:val="830"/>
        <w:ind w:firstLine="4830"/>
        <w:jc w:val="left"/>
        <w:spacing w:line="360" w:lineRule="auto"/>
        <w:rPr>
          <w:rFonts w:ascii="宋体" w:hAnsi="宋体"/>
          <w:b/>
          <w:color w:val="000000"/>
          <w:sz w:val="21"/>
          <w:szCs w:val="21"/>
        </w:rPr>
      </w:pPr>
      <w:r>
        <w:rPr>
          <w:rFonts w:ascii="宋体" w:hAnsi="宋体"/>
          <w:color w:val="000000"/>
          <w:sz w:val="21"/>
          <w:szCs w:val="21"/>
        </w:rPr>
        <w:t xml:space="preserve">日期:       </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rPr>
          <w:rFonts w:ascii="宋体" w:hAnsi="宋体"/>
          <w:b/>
          <w:color w:val="000000"/>
          <w:sz w:val="21"/>
          <w:szCs w:val="21"/>
        </w:rPr>
      </w:r>
      <w:r/>
    </w:p>
    <w:p>
      <w:pPr>
        <w:pStyle w:val="842"/>
        <w:rPr>
          <w:lang w:val="zh-CN"/>
        </w:rPr>
      </w:pPr>
      <w:r>
        <w:rPr>
          <w:lang w:val="zh-CN"/>
        </w:rPr>
      </w:r>
      <w:r/>
    </w:p>
    <w:p>
      <w:pPr>
        <w:pStyle w:val="842"/>
        <w:rPr>
          <w:lang w:val="zh-CN"/>
        </w:rPr>
      </w:pPr>
      <w:r>
        <w:rPr>
          <w:lang w:val="zh-CN"/>
        </w:rPr>
      </w:r>
      <w:r/>
    </w:p>
    <w:p>
      <w:pPr>
        <w:pStyle w:val="831"/>
        <w:ind w:left="0" w:firstLine="0"/>
        <w:jc w:val="center"/>
        <w:rPr>
          <w:rFonts w:ascii="宋体" w:hAnsi="宋体"/>
          <w:b/>
          <w:sz w:val="44"/>
          <w:szCs w:val="22"/>
        </w:rPr>
      </w:pPr>
      <w:r/>
      <w:bookmarkStart w:id="87" w:name="_Toc105397793"/>
      <w:r/>
      <w:bookmarkStart w:id="88" w:name="_Toc23660"/>
      <w:r/>
      <w:bookmarkStart w:id="89" w:name="_Toc4098"/>
      <w:r>
        <w:rPr>
          <w:rFonts w:hint="eastAsia" w:ascii="宋体" w:hAnsi="宋体"/>
          <w:b/>
          <w:sz w:val="44"/>
          <w:szCs w:val="22"/>
        </w:rPr>
        <w:t xml:space="preserve">第四章  </w:t>
      </w:r>
      <w:bookmarkStart w:id="90" w:name="招标书"/>
      <w:r/>
      <w:bookmarkEnd w:id="90"/>
      <w:r>
        <w:rPr>
          <w:rFonts w:hint="eastAsia" w:ascii="宋体" w:hAnsi="宋体"/>
          <w:b/>
          <w:sz w:val="44"/>
          <w:szCs w:val="22"/>
        </w:rPr>
        <w:t xml:space="preserve">招标书</w:t>
      </w:r>
      <w:bookmarkEnd w:id="87"/>
      <w:r/>
      <w:bookmarkEnd w:id="88"/>
      <w:r/>
      <w:bookmarkEnd w:id="89"/>
      <w:r>
        <w:rPr>
          <w:rFonts w:ascii="宋体" w:hAnsi="宋体"/>
          <w:b/>
          <w:sz w:val="44"/>
          <w:szCs w:val="22"/>
        </w:rPr>
      </w:r>
      <w:r/>
    </w:p>
    <w:p>
      <w:pPr>
        <w:pStyle w:val="830"/>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南京大学苏州附属小学校</w:t>
      </w:r>
      <w:r>
        <w:rPr>
          <w:rFonts w:ascii="宋体" w:hAnsi="宋体"/>
          <w:sz w:val="21"/>
        </w:rPr>
        <w:t xml:space="preserve">的委托，就</w:t>
      </w:r>
      <w:r>
        <w:rPr>
          <w:rFonts w:ascii="宋体" w:hAnsi="宋体"/>
          <w:sz w:val="21"/>
          <w:u w:val="single"/>
        </w:rPr>
        <w:t xml:space="preserve">南京大学苏州附属小学校信息化设备采购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rPr>
          <w:rFonts w:ascii="宋体" w:hAnsi="宋体"/>
          <w:sz w:val="21"/>
        </w:rPr>
      </w:r>
      <w:r/>
    </w:p>
    <w:p>
      <w:pPr>
        <w:pStyle w:val="830"/>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cs="Times New Roman"/>
          <w:sz w:val="21"/>
          <w:szCs w:val="21"/>
        </w:rPr>
        <w:t xml:space="preserve">JSZC-320500-JZCG-G2025-0402</w:t>
      </w:r>
      <w:r>
        <w:rPr>
          <w:rFonts w:ascii="宋体" w:hAnsi="宋体"/>
          <w:sz w:val="21"/>
        </w:rPr>
      </w:r>
      <w:r/>
    </w:p>
    <w:p>
      <w:pPr>
        <w:pStyle w:val="830"/>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南京大学苏州附属小学校信息化设备采购</w:t>
      </w:r>
      <w:r>
        <w:rPr>
          <w:rFonts w:ascii="宋体" w:hAnsi="宋体"/>
          <w:sz w:val="21"/>
        </w:rPr>
      </w:r>
      <w:r/>
    </w:p>
    <w:p>
      <w:pPr>
        <w:pStyle w:val="830"/>
        <w:ind w:left="0" w:firstLine="420"/>
        <w:spacing w:line="360" w:lineRule="auto"/>
        <w:tabs>
          <w:tab w:val="left" w:pos="0" w:leader="none"/>
        </w:tabs>
        <w:rPr>
          <w:rFonts w:ascii="宋体" w:hAnsi="宋体"/>
          <w:sz w:val="21"/>
        </w:rPr>
      </w:pPr>
      <w:r>
        <w:rPr>
          <w:rFonts w:hint="eastAsia" w:ascii="宋体" w:hAnsi="宋体"/>
          <w:sz w:val="21"/>
        </w:rPr>
        <w:t xml:space="preserve">三、预算金额：人民币捌拾万贰仟伍佰元整 (￥802500）</w:t>
      </w:r>
      <w:r>
        <w:rPr>
          <w:rFonts w:hint="eastAsia" w:ascii="宋体" w:hAnsi="宋体"/>
          <w:sz w:val="21"/>
          <w:szCs w:val="21"/>
        </w:rPr>
        <w:t xml:space="preserve"> </w:t>
      </w:r>
      <w:r>
        <w:rPr>
          <w:rFonts w:ascii="宋体" w:hAnsi="宋体"/>
          <w:sz w:val="21"/>
        </w:rPr>
      </w:r>
      <w:r/>
    </w:p>
    <w:p>
      <w:pPr>
        <w:pStyle w:val="830"/>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四、最高限价：人民币捌拾万贰仟伍佰元整 (￥802500）</w:t>
      </w:r>
      <w:r>
        <w:rPr>
          <w:rFonts w:hint="eastAsia" w:ascii="宋体" w:hAnsi="宋体"/>
          <w:sz w:val="21"/>
          <w:szCs w:val="21"/>
        </w:rPr>
        <w:t xml:space="preserve"> </w:t>
      </w:r>
      <w:r>
        <w:rPr>
          <w:rFonts w:ascii="宋体" w:hAnsi="宋体"/>
          <w:sz w:val="21"/>
        </w:rPr>
      </w:r>
      <w:r/>
    </w:p>
    <w:p>
      <w:pPr>
        <w:pStyle w:val="830"/>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五、合同履行期限：在合同签订后30天内供货完成。免费质保期</w:t>
      </w:r>
      <w:r>
        <w:rPr>
          <w:rFonts w:hint="eastAsia" w:ascii="宋体" w:hAnsi="宋体"/>
          <w:sz w:val="21"/>
          <w:lang w:val="en-US" w:eastAsia="zh-CN"/>
        </w:rPr>
        <w:t xml:space="preserve">两</w:t>
      </w:r>
      <w:r>
        <w:rPr>
          <w:rFonts w:hint="eastAsia" w:ascii="宋体" w:hAnsi="宋体"/>
          <w:sz w:val="21"/>
          <w:szCs w:val="21"/>
        </w:rPr>
        <w:t xml:space="preserve">年，</w:t>
      </w:r>
      <w:r>
        <w:rPr>
          <w:rFonts w:hint="eastAsia" w:ascii="宋体" w:hAnsi="宋体"/>
          <w:sz w:val="21"/>
        </w:rPr>
        <w:t xml:space="preserve">自验收合格后起算。</w:t>
      </w:r>
      <w:r>
        <w:rPr>
          <w:rFonts w:ascii="宋体" w:hAnsi="宋体"/>
          <w:sz w:val="21"/>
          <w:szCs w:val="21"/>
        </w:rPr>
        <w:t xml:space="preserve"> </w:t>
      </w:r>
      <w:r>
        <w:rPr>
          <w:rFonts w:ascii="宋体" w:hAnsi="宋体"/>
          <w:color w:val="ff0000"/>
          <w:sz w:val="21"/>
        </w:rPr>
      </w:r>
      <w:r/>
    </w:p>
    <w:p>
      <w:pPr>
        <w:pStyle w:val="842"/>
        <w:ind w:left="0" w:firstLine="422"/>
        <w:spacing w:line="360" w:lineRule="auto"/>
        <w:rPr>
          <w:rFonts w:hint="eastAsia" w:ascii="宋体" w:hAnsi="宋体"/>
          <w:sz w:val="21"/>
        </w:rPr>
      </w:pPr>
      <w:r>
        <w:rPr>
          <w:rFonts w:hint="eastAsia" w:ascii="宋体" w:hAnsi="宋体"/>
          <w:sz w:val="21"/>
        </w:rPr>
        <w:t xml:space="preserve">六、招标内容：</w:t>
      </w:r>
      <w:r>
        <w:rPr>
          <w:rFonts w:hint="eastAsia" w:ascii="宋体" w:hAnsi="宋体"/>
          <w:sz w:val="21"/>
        </w:rPr>
      </w:r>
      <w:r/>
    </w:p>
    <w:p>
      <w:pPr>
        <w:pStyle w:val="842"/>
        <w:ind w:left="0" w:firstLine="422"/>
        <w:spacing w:line="360" w:lineRule="auto"/>
        <w:rPr>
          <w:rFonts w:ascii="宋体" w:hAnsi="宋体" w:cs="宋体"/>
          <w:b w:val="0"/>
          <w:bCs w:val="0"/>
          <w:sz w:val="21"/>
          <w:szCs w:val="22"/>
        </w:rPr>
      </w:pPr>
      <w:r>
        <w:rPr>
          <w:rFonts w:hint="eastAsia" w:ascii="宋体" w:hAnsi="宋体" w:cs="宋体"/>
          <w:b w:val="0"/>
          <w:bCs w:val="0"/>
          <w:sz w:val="21"/>
          <w:szCs w:val="22"/>
        </w:rPr>
        <w:t xml:space="preserve">（一）项目概况</w:t>
      </w:r>
      <w:r>
        <w:rPr>
          <w:rFonts w:ascii="宋体" w:hAnsi="宋体" w:cs="宋体"/>
          <w:b w:val="0"/>
          <w:bCs w:val="0"/>
          <w:sz w:val="21"/>
          <w:szCs w:val="22"/>
        </w:rPr>
      </w:r>
      <w:r/>
    </w:p>
    <w:p>
      <w:pPr>
        <w:pStyle w:val="830"/>
        <w:ind w:left="0" w:firstLine="420"/>
        <w:spacing w:line="360" w:lineRule="auto"/>
        <w:tabs>
          <w:tab w:val="left" w:pos="420" w:leader="none"/>
        </w:tabs>
        <w:rPr>
          <w:rFonts w:hint="eastAsia" w:ascii="宋体" w:hAnsi="宋体"/>
          <w:sz w:val="21"/>
          <w:lang w:eastAsia="zh-CN"/>
        </w:rPr>
      </w:pPr>
      <w:r>
        <w:rPr>
          <w:rFonts w:hint="eastAsia" w:ascii="宋体" w:hAnsi="宋体"/>
          <w:sz w:val="21"/>
        </w:rPr>
        <w:t xml:space="preserve">南京大学苏州附属小学校于2024年9月投入使用，本次</w:t>
      </w:r>
      <w:r>
        <w:rPr>
          <w:rFonts w:hint="eastAsia" w:ascii="宋体" w:hAnsi="宋体"/>
          <w:sz w:val="21"/>
          <w:lang w:val="en-US" w:eastAsia="zh-CN"/>
        </w:rPr>
        <w:t xml:space="preserve">将</w:t>
      </w:r>
      <w:r>
        <w:rPr>
          <w:rFonts w:hint="eastAsia" w:ascii="宋体" w:hAnsi="宋体"/>
          <w:sz w:val="21"/>
        </w:rPr>
        <w:t xml:space="preserve">采购一批未来教室设备、校园电视台设备、网络安全设备</w:t>
      </w:r>
      <w:r>
        <w:rPr>
          <w:rFonts w:hint="eastAsia" w:ascii="宋体" w:hAnsi="宋体"/>
          <w:sz w:val="21"/>
          <w:lang w:eastAsia="zh-CN"/>
        </w:rPr>
        <w:t xml:space="preserve">。</w:t>
      </w:r>
      <w:r>
        <w:rPr>
          <w:rFonts w:hint="eastAsia" w:ascii="宋体" w:hAnsi="宋体"/>
          <w:sz w:val="21"/>
          <w:lang w:eastAsia="zh-CN"/>
        </w:rPr>
      </w:r>
      <w:r/>
    </w:p>
    <w:p>
      <w:pPr>
        <w:pStyle w:val="830"/>
        <w:ind w:left="0" w:firstLine="422"/>
        <w:spacing w:line="360" w:lineRule="auto"/>
        <w:tabs>
          <w:tab w:val="left" w:pos="420" w:leader="none"/>
        </w:tabs>
        <w:rPr>
          <w:rFonts w:hint="eastAsia"/>
          <w:b/>
          <w:bCs/>
          <w:sz w:val="21"/>
          <w:szCs w:val="21"/>
          <w:lang w:eastAsia="zh-CN"/>
        </w:rPr>
      </w:pPr>
      <w:r>
        <w:rPr>
          <w:rFonts w:hint="eastAsia" w:ascii="宋体" w:hAnsi="宋体" w:cs="宋体"/>
          <w:b/>
          <w:bCs/>
          <w:sz w:val="21"/>
          <w:szCs w:val="22"/>
        </w:rPr>
        <w:t xml:space="preserve">本项目核心产品为：</w:t>
      </w:r>
      <w:r>
        <w:rPr>
          <w:rFonts w:hint="eastAsia"/>
          <w:b/>
          <w:bCs/>
          <w:sz w:val="21"/>
          <w:szCs w:val="21"/>
        </w:rPr>
        <w:t xml:space="preserve">录播主机</w:t>
      </w:r>
      <w:r>
        <w:rPr>
          <w:rFonts w:hint="eastAsia"/>
          <w:b/>
          <w:bCs/>
          <w:sz w:val="21"/>
          <w:szCs w:val="21"/>
          <w:lang w:eastAsia="zh-CN"/>
        </w:rPr>
        <w:t xml:space="preserve">。</w:t>
      </w:r>
      <w:r>
        <w:rPr>
          <w:rFonts w:hint="eastAsia"/>
          <w:b/>
          <w:bCs/>
          <w:sz w:val="21"/>
          <w:szCs w:val="21"/>
          <w:lang w:eastAsia="zh-CN"/>
        </w:rPr>
      </w:r>
      <w:r/>
    </w:p>
    <w:p>
      <w:pPr>
        <w:pStyle w:val="842"/>
        <w:ind w:left="0" w:firstLine="0"/>
        <w:rPr>
          <w:lang w:val="en-US"/>
        </w:rPr>
      </w:pPr>
      <w:r>
        <w:rPr>
          <w:rFonts w:hint="eastAsia"/>
          <w:b/>
          <w:bCs/>
          <w:sz w:val="21"/>
          <w:szCs w:val="21"/>
          <w:lang w:val="en-US" w:eastAsia="zh-CN"/>
        </w:rPr>
        <w:t xml:space="preserve">    </w:t>
      </w:r>
      <w:r>
        <w:rPr>
          <w:rFonts w:hint="eastAsia"/>
          <w:b w:val="0"/>
          <w:bCs w:val="0"/>
          <w:sz w:val="21"/>
          <w:szCs w:val="21"/>
          <w:lang w:val="en-US" w:eastAsia="zh-CN"/>
        </w:rPr>
        <w:t xml:space="preserve">（二）采购清单</w:t>
      </w:r>
      <w:r>
        <w:rPr>
          <w:lang w:val="en-US"/>
        </w:rPr>
      </w:r>
      <w:r/>
    </w:p>
    <w:tbl>
      <w:tblPr>
        <w:tblW w:w="105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373"/>
        <w:gridCol w:w="6911"/>
        <w:gridCol w:w="678"/>
        <w:gridCol w:w="993"/>
      </w:tblGrid>
      <w:tr>
        <w:trPr>
          <w:trHeight w:val="90"/>
        </w:trPr>
        <w:tc>
          <w:tcPr>
            <w:shd w:val="clear" w:color="auto" w:fill="ffffff"/>
            <w:tcW w:w="644" w:type="dxa"/>
            <w:vAlign w:val="center"/>
            <w:textDirection w:val="lrTb"/>
            <w:noWrap w:val="false"/>
          </w:tcPr>
          <w:p>
            <w:pPr>
              <w:pStyle w:val="830"/>
              <w:ind w:left="0"/>
              <w:jc w:val="left"/>
              <w:rPr>
                <w:rFonts w:ascii="宋体" w:hAnsi="宋体" w:eastAsia="宋体" w:cs="Times New Roman"/>
                <w:sz w:val="21"/>
                <w:szCs w:val="21"/>
              </w:rPr>
            </w:pPr>
            <w:r>
              <w:rPr>
                <w:rFonts w:ascii="宋体" w:hAnsi="宋体" w:eastAsia="宋体" w:cs="Times New Roman"/>
                <w:sz w:val="21"/>
                <w:szCs w:val="21"/>
              </w:rPr>
              <w:t xml:space="preserve">序号</w:t>
            </w:r>
            <w:r>
              <w:rPr>
                <w:rFonts w:ascii="宋体" w:hAnsi="宋体" w:eastAsia="宋体" w:cs="Times New Roman"/>
                <w:sz w:val="21"/>
                <w:szCs w:val="21"/>
              </w:rPr>
            </w:r>
            <w:r/>
          </w:p>
        </w:tc>
        <w:tc>
          <w:tcPr>
            <w:shd w:val="clear" w:color="auto" w:fill="ffffff"/>
            <w:tcW w:w="1373" w:type="dxa"/>
            <w:vAlign w:val="center"/>
            <w:textDirection w:val="lrTb"/>
            <w:noWrap w:val="false"/>
          </w:tcPr>
          <w:p>
            <w:pPr>
              <w:pStyle w:val="830"/>
              <w:ind w:left="0"/>
              <w:jc w:val="left"/>
              <w:rPr>
                <w:rFonts w:ascii="宋体" w:hAnsi="宋体" w:eastAsia="宋体" w:cs="Times New Roman"/>
                <w:sz w:val="21"/>
                <w:szCs w:val="21"/>
              </w:rPr>
            </w:pPr>
            <w:r>
              <w:rPr>
                <w:rFonts w:ascii="宋体" w:hAnsi="宋体" w:eastAsia="宋体" w:cs="Times New Roman"/>
                <w:sz w:val="21"/>
                <w:szCs w:val="21"/>
              </w:rPr>
              <w:t xml:space="preserve">设备名称</w:t>
            </w:r>
            <w:r>
              <w:rPr>
                <w:rFonts w:ascii="宋体" w:hAnsi="宋体" w:eastAsia="宋体" w:cs="Times New Roman"/>
                <w:sz w:val="21"/>
                <w:szCs w:val="21"/>
              </w:rPr>
            </w:r>
            <w:r/>
          </w:p>
        </w:tc>
        <w:tc>
          <w:tcPr>
            <w:shd w:val="clear" w:color="auto" w:fill="ffffff"/>
            <w:tcW w:w="6911" w:type="dxa"/>
            <w:vAlign w:val="center"/>
            <w:textDirection w:val="lrTb"/>
            <w:noWrap w:val="false"/>
          </w:tcPr>
          <w:p>
            <w:pPr>
              <w:pStyle w:val="830"/>
              <w:ind w:left="0"/>
              <w:jc w:val="left"/>
              <w:rPr>
                <w:rFonts w:ascii="宋体" w:hAnsi="宋体" w:eastAsia="宋体" w:cs="Times New Roman"/>
                <w:sz w:val="21"/>
                <w:szCs w:val="21"/>
              </w:rPr>
            </w:pPr>
            <w:r>
              <w:rPr>
                <w:rFonts w:hint="eastAsia" w:ascii="宋体" w:hAnsi="宋体" w:eastAsia="宋体" w:cs="Times New Roman"/>
                <w:sz w:val="21"/>
                <w:szCs w:val="21"/>
              </w:rPr>
              <w:t xml:space="preserve">技术</w:t>
            </w:r>
            <w:r>
              <w:rPr>
                <w:rFonts w:ascii="宋体" w:hAnsi="宋体" w:eastAsia="宋体" w:cs="Times New Roman"/>
                <w:sz w:val="21"/>
                <w:szCs w:val="21"/>
              </w:rPr>
              <w:t xml:space="preserve">参数</w:t>
            </w:r>
            <w:r>
              <w:rPr>
                <w:rFonts w:ascii="宋体" w:hAnsi="宋体" w:eastAsia="宋体" w:cs="Times New Roman"/>
                <w:sz w:val="21"/>
                <w:szCs w:val="21"/>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数量</w:t>
            </w:r>
            <w:r>
              <w:rPr>
                <w:rFonts w:hint="eastAsia" w:ascii="宋体" w:hAnsi="宋体" w:eastAsia="宋体" w:cs="Times New Roman"/>
                <w:sz w:val="21"/>
                <w:szCs w:val="21"/>
                <w:lang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单位</w:t>
            </w:r>
            <w:r>
              <w:rPr>
                <w:rFonts w:hint="eastAsia" w:ascii="宋体" w:hAnsi="宋体" w:eastAsia="宋体" w:cs="Times New Roman"/>
                <w:sz w:val="21"/>
                <w:szCs w:val="21"/>
                <w:lang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录播主机</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1.主机需采用ARM架构处理器，主处理器</w:t>
            </w:r>
            <w:r>
              <w:rPr>
                <w:rFonts w:hint="eastAsia" w:ascii="宋体" w:hAnsi="宋体" w:eastAsia="宋体" w:cs="Times New Roman"/>
                <w:color w:val="000000"/>
                <w:sz w:val="21"/>
                <w:szCs w:val="21"/>
                <w:lang w:val="en-US" w:eastAsia="zh-CN"/>
              </w:rPr>
              <w:t xml:space="preserve">建议</w:t>
            </w:r>
            <w:r>
              <w:rPr>
                <w:rFonts w:hint="eastAsia" w:ascii="宋体" w:hAnsi="宋体" w:eastAsia="宋体" w:cs="Times New Roman"/>
                <w:color w:val="000000"/>
                <w:sz w:val="21"/>
                <w:szCs w:val="21"/>
              </w:rPr>
              <w:t xml:space="preserve">采用≥6核架构。</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2.主机存储容量不低于1TB。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支持网络监测功能，无需安装第三方软件，在主机屏幕上显示教室网络状态，包括：服务联通性、网络稳定性、上下行速度、网络追踪性、网卡信息。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4.可通过录播主机一体化触控屏查看已录制视频总容量，并采用百分比的形式显示主机硬盘存储情况。</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5.主机无风扇设计，主机噪声小于20dB（A）。</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6.支持标准USB音视频信号输出，通过主机Type-C接口可以实现图像和声音输出，支持4K（3840*2160）图像输出，输出音频可通过主机控制软件实现混音，兼容主流视频会议软件。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7.主机</w:t>
            </w:r>
            <w:r>
              <w:rPr>
                <w:rFonts w:hint="eastAsia" w:ascii="宋体" w:hAnsi="宋体" w:eastAsia="宋体" w:cs="Times New Roman"/>
                <w:color w:val="000000"/>
                <w:sz w:val="21"/>
                <w:szCs w:val="21"/>
                <w:lang w:val="en-US" w:eastAsia="zh-CN"/>
              </w:rPr>
              <w:t xml:space="preserve">建议</w:t>
            </w:r>
            <w:r>
              <w:rPr>
                <w:rFonts w:hint="eastAsia" w:ascii="宋体" w:hAnsi="宋体" w:eastAsia="宋体" w:cs="Times New Roman"/>
                <w:color w:val="000000"/>
                <w:sz w:val="21"/>
                <w:szCs w:val="21"/>
              </w:rPr>
              <w:t xml:space="preserve">采用高度集成化设计，能够独立完成视频采集、音频采集、音频编码、视频编码、音频处理、视频处理、直播、录制、互动、专业导播、远程运维参数设置功能。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8.通过录播主机的触控屏，</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控制摄像头转动、变焦，控制画面切换，并控制多个镜头的画面切换。</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9.通过录播主机的触控屏，</w:t>
            </w: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可以设置画面切换的转场特效，转场特效≥15个。通过录播主机的触控屏，</w:t>
            </w: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可以设置导入片头片尾，支持导入视频作为片头片尾；</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10.可以设置字幕，无需外接鼠标键盘，通过二维码扫码的方式进行字幕输入。</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主机采用≥15英寸电容触控屏幕，录播主机与高清液晶触控屏一体化设计，非外接触控屏，通过触控屏可直接预监到导播画面，也可直接触摸操作。内置音频接收模块。无需外接无线音频接收模块，即可完成无线音频采集，支持同时≥2个无线麦克风接入</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支持断电扩声，在主机完全断电的情况下，从主机音频通道上输入的音频可以从主机输出通道输出，且≥2个音频通道可以支持该功能。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.视频接口：≥1个HDMI in，≥2个网络摄像机POE接口，≥2路HDMI out，≥1路UVC。</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 支持通过机身上的TYPE-C接口，连接电脑USB接口，实现与视频会议软件对接。视频会议软件直接调用录播主机的音视频信号。</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可以</w:t>
            </w:r>
            <w:r>
              <w:rPr>
                <w:rFonts w:hint="eastAsia" w:ascii="宋体" w:hAnsi="宋体" w:eastAsia="宋体" w:cs="Times New Roman"/>
                <w:color w:val="000000"/>
                <w:sz w:val="21"/>
                <w:szCs w:val="21"/>
              </w:rPr>
              <w:t xml:space="preserve">支持通过HDMI接口及Type-C接口实现≥4路高清视频输出，支持输出画面自定义设置，具有≥7种输出画面可自定义选择。</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rPr>
              <w:t xml:space="preserve">.音频接口：≥2个线路立体声音输入，≥2个线路立体声音频输出。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rPr>
              <w:t xml:space="preserve">.支持≥1个阵列麦克风输入接口，可在不接入音频处理器的情况下，通过网线就可以完成≥2个阵列麦克风接入主机，通过网线可以实现≥2麦克风的供电、音频信号传输、音频参数设置，支持数字音频传输。</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7</w:t>
            </w:r>
            <w:r>
              <w:rPr>
                <w:rFonts w:hint="eastAsia" w:ascii="宋体" w:hAnsi="宋体" w:eastAsia="宋体" w:cs="Times New Roman"/>
                <w:color w:val="000000"/>
                <w:sz w:val="21"/>
                <w:szCs w:val="21"/>
              </w:rPr>
              <w:t xml:space="preserve">.主机采用多功能三合一按键，短按息屏，长按系统可弹出关机确认对话框，点击确认后系统执行关机命令，避免用户误操作；若倒计时内未确认或取消，系统自动关机。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 H.264视频编码与解码，</w:t>
            </w: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可扩展支持H.265 编码/解码。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19</w:t>
            </w:r>
            <w:r>
              <w:rPr>
                <w:rFonts w:hint="eastAsia" w:ascii="宋体" w:hAnsi="宋体" w:eastAsia="宋体" w:cs="Times New Roman"/>
                <w:color w:val="000000"/>
                <w:sz w:val="21"/>
                <w:szCs w:val="21"/>
              </w:rPr>
              <w:t xml:space="preserve">.支持≥32 路 1080p@30fps 编/解码。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0</w:t>
            </w:r>
            <w:r>
              <w:rPr>
                <w:rFonts w:hint="eastAsia" w:ascii="宋体" w:hAnsi="宋体" w:eastAsia="宋体" w:cs="Times New Roman"/>
                <w:color w:val="000000"/>
                <w:sz w:val="21"/>
                <w:szCs w:val="21"/>
              </w:rPr>
              <w:t xml:space="preserve">.主机网口</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支持10/100/1000Mbps自适应，</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 IPV4，IPV6。</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.主机内置扬声器，</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支持音频检测，通过主机内置扬声器可以播放测试音频，通过主机一体化屏幕进行视频预览时能够同步播放音频，且可控制播放音频音量大小。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.★录播主机内置降噪功能，强度可选择高、中、低、自定义四个选项。支持从高级管理界面自定义参数100级AI降噪和传统降噪等级设置。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可以</w:t>
            </w:r>
            <w:r>
              <w:rPr>
                <w:rFonts w:hint="eastAsia" w:ascii="宋体" w:hAnsi="宋体" w:eastAsia="宋体" w:cs="Times New Roman"/>
                <w:color w:val="000000"/>
                <w:sz w:val="21"/>
                <w:szCs w:val="21"/>
              </w:rPr>
              <w:t xml:space="preserve">支持录制前可设置多流录制，除了导播画面外，可额外录制其他已接入的信号源，录制后可保存到同一个文件夹中，并以画面名称命名，每一路视频均支持预览，可正常播放声音及画面。</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.★支持通过互联网，实现对设备的远程配置，支持关机、重启、参数配置操作。支持通过 IOT 物联平台实现主机的远程升级。</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rPr>
              <w:t xml:space="preserve">.音频编码码率支持320Kbps并向下兼容，支持128 Kbps 、48Kbps可选。采样率支持48kHz。音频信号处理延时≤20ms。频率响应20Hz~20kHz。</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rPr>
              <w:t xml:space="preserve">为保证设备稳定运行，要求设备平均无故障运行时间（MTBF）≥220000小时。</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导播系统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支持选择自动导播画面，可设置自动导播画面的保护时间和保持时间。</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支持多种画面模式，支持单画面、画中画、左右等分、三画面、四画面多种画面合成模式，支持自动导播、手动导播，可通过互动录播电脑主机一体化触控屏实现模式选择。</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支持课件画面自动检测，可设置检测灵敏度；</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支持课件画面检测区域设定，可屏蔽电脑弹窗区域。</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支持云台摄像机控制，支持 PTZ，多个预置位设置和调用。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5.在导播界面的预览窗口可实时观看教师全景/特写、学生全景/特写、多媒体电脑、板书画面共6路画面，点击可进行画面切换。预监画面可实时推流给资源平台，实现平台直播。</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支持电影模式和资源模式同步录制，可根据用户的不同需求选择录制模式。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支持外接导播台，可通过导播台实现对录播主机的录制控制、画面切换、云台跟踪、预置位设定与调取、音量调节。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8.★支持多种格式的字幕，可输入中文、英文、数字、特殊符号，数量≤200个字符；支持调节文字大小、文字透明度；支持≤5种文字颜色设置；支持滚动字幕。</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互动系统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支持标准SIP音视频互动协议，</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支持1080P@60fps视频互动。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支持互动清晰度设置：</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 1080p@60fps并向下兼容，帧率可选择 60fps、30fps、25fps。</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支持双流自动发送，设置自动发送后，建立呼叫，主讲教室自动发送双流。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支持课程预约功能，互动录播电脑主机能接收平台下发的互动课表，并显示于互动电脑主机一体化触控屏上，用户点击课表即可立即加入课堂，进行实时互动。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5.支持微信扫码登录，无需单独输入账号，使用微信扫描互动录播电脑主机一体化触控屏上显示的二维码即可登录互动系统。</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6.互动过程中可随时邀请新的听课端加入，</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支持拨号呼叫，用户可通过互动录播电脑主机一体化触控屏上的拨号键盘实现拨号呼叫；</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支持互动通讯录功能，通讯录可显示最近呼叫的账号信息，可通过通讯录实现一键呼叫。</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支持一键结束互动，用户通过互动录播电脑主机一体化触控屏一键结束互动。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支持通过互动录播电脑主机一体化触控屏实现导播控制，过程中可选择自动导播/手动导播；</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支持通过 PC 客户端软件进行远程导播控制。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9.PC 客户端软件支持进行互动听课端列表查看、发言管理功能。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0</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支持课堂互动功能，授课过程中老师可通过在互动录播电脑主机一体化触控屏上单击听课教室画面切换听课教室为主画面，并与该教室实时连麦对讲，实现异地互动。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.互动过程中，可以在互动录播电脑主机一体化触控屏调出累计视频卡顿次数、累计音频卡顿次数和当前视频参数。</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.设备双向互动过程中，在系统总丢包率 50%的网络环境下，视频清晰流畅无卡顿，语音连贯。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支持三种混流方式，推流端混流、拉流端混流、服务端混流。</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视频处理系统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 </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支持合成4K的PGM画面，包含导播画面、教师全景画面、教师特写画面、学生全景画面、学生特写画面、板书画面。</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 </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支持多种类型视频信号接入，支持标准网络视频信号接入、高速数字信号接入。</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 </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支持通过rtsp协议接入第三方摄像机视频流。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 支持不少于3种编码复杂度，支持Baseline Profile、Main profile、High profile</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 支持不少于两种码率控制方式，支持CBR、VBR。</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 主机可通过网络实现对接入摄像机的设备信息检索。</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 </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支持POE摄像机接入。</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 HDMI采集通道支持画面缩放，可完成4K图像采集。</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机械云台摄像机</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1.传感器尺寸≥CMOS 1/2.8英寸。</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2.传感器有效像素≥800万。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3.支持≥40倍变焦。</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4.扫描方式：逐行。</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5.支持畸变矫正功能，畸变≤±1.5%。</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6.最低照度： 0.5Lux @ (F1.8, AGC ON)。</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7.镜头： F1.82 ~ F2.78。</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8.快门： 1/30s ~ 1/10000s。</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9.支持自动白平衡功能、背光补偿功能、图像冻结功能。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10.支持POE供电。</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11.支持2D&amp;3D数字降噪，信噪比58dB。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12.支持水平翻转、垂直翻转，水平转动范围：±170°，垂直转动范围：-30°~+90°。</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13.支持视场角≥70°。</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14.支持水平转动速度≥100°/s，垂直转动速度≥69°/s。</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云台摄像机图像处理系统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1.设备采用ARM硬件架构</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支持≥4种编码等级，包含baseline、mainprofile、highprofile、svc-t。</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支持AAC、G711A两种音频编码格式。</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支持TCP/IP, HTTP, RTSP, RTMP, Onvif, DHCP, 组播等网络协议。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支持设置摄像机分辨率、帧率、码率。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支持设置摄像机亮度、饱和度、对比度、锐度、色度、快门速度</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支持图像左右镜像、上下翻转</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支持对摄像机网络进行管理，包括设置IP地址/网关/DNS等，支持组播协议搜索IP地址，并修改摄像机IP。</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支持RTMP推流，RTSP拉流，地址可设置</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支持ONVIF协议，可预览ONVIF画面</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支持GB28181协议，可使用GB28181协议推流</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支持演讲者模式、学生全景模式、学生特写模式、教师全景模式、教师特写模式、板书模式6种模式切换</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支持人脸检测、人形检测AI算法。</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7</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全向麦克风</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1.麦克风采用≥4核的国产音频芯片。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2.麦克风频率响应范围不低于50Hz~16KHz。</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3.麦克风拾音半径≥8m，信噪比≥68dB，声压级≥130dBSPL，10%THD@1 KHz。</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4.麦克风无需额外适配器供电，能够通过网线实现麦克风供电、音频信号传输、参数调整。</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5.麦克风具备≥1个状态指示灯，可显示麦克风工作状态，蓝灯表示工作状态正常，红灯表示无法正常拾音。</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6.麦克风采用标准1/4吋螺口，适配各种类型标准吊杆。</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7.麦克风支持≥2个音频接口，支持盲插。</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8.麦克风内置≥8个传感器单元。</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9.麦克风支持在线OTA，可在线对麦克风进行升级，无需人员现场维护。</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10.麦克风支持降噪、回声抵消、混响抑制、自动增益控制、多麦融合多种音频算法。</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11.麦克风</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支持数字音频传输。</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对</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全向麦克风音频处理系统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支持全频带全双工自适应回声消除算法。</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支持全频自适应AI降噪技术，降噪电平≥24dB。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支持自动增益控制。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支持啸叫抑制。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支持智能混音，可智能选择最佳麦克风采集音频。</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支持多通道音频矩阵，可根据场景需求进行相应设置。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支持音频参数调节。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支持波束成形。</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支持远程OTA升级。</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支持连接录播主机作为录播音频输入设备使用，也可连接Windows系统，并为其提供音频输入。</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对</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9</w:t>
            </w:r>
            <w:r>
              <w:rPr>
                <w:rFonts w:hint="eastAsia"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无线麦克风</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1.麦克风支持≥1个Pogo pin接口，支持通过Pogo pin接口进行充电。</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2.麦克风支持≥1个三合一按键，可控制麦克风的开关机、静音和配对。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3.麦克风支持≥2个音量控制按钮，可通过音量“+”“-”按钮控制麦克风输出音量。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4.麦克风充电仓支持电量指示，通过灯珠亮灭数量充电仓剩余电量及充电状态。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5.麦克风支持≥4种佩戴方式。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6.麦克风领夹角度支持调节，调节角度≥±90°；麦克风与领夹夹角相对0°位置具备限位功能。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7整机标配两个无线麦克风，且两个麦克风支持同时工作。</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8.麦克风支持一键开启静音模式。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9.麦克风支持通过音量调节按钮调节输出音量；音量调节过程中通过麦克风一体化屏幕动态提示当前音量等级。</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10.麦克风采用心型指向，信噪比≥95dB，音频采样率≥48kHz，音频采样精度≥16bit。</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11.麦克风工作频段为2.4G。</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12.支持抗干扰能力，支持自动跳频技术，避免同频干扰问题，同一空间内有多个无线麦克风不会产生相互干扰。</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13.支持红外和无线同时配对。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14.支持在空旷环境下，有效传输距离≥100m。                                         </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10</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无线麦克风音频处理系统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1.麦克风音频编码方式</w:t>
            </w:r>
            <w:r>
              <w:rPr>
                <w:rFonts w:hint="eastAsia" w:ascii="宋体" w:hAnsi="宋体" w:eastAsia="宋体" w:cs="Times New Roman"/>
                <w:color w:val="000000"/>
                <w:sz w:val="21"/>
                <w:szCs w:val="21"/>
                <w:lang w:val="en-US" w:eastAsia="zh-CN"/>
              </w:rPr>
              <w:t xml:space="preserve">建议</w:t>
            </w:r>
            <w:r>
              <w:rPr>
                <w:rFonts w:hint="eastAsia" w:ascii="宋体" w:hAnsi="宋体" w:eastAsia="宋体" w:cs="Times New Roman"/>
                <w:color w:val="000000"/>
                <w:sz w:val="21"/>
                <w:szCs w:val="21"/>
              </w:rPr>
              <w:t xml:space="preserve">采用LC3 plus。</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支持啸叫抑制算法，本地扩声时不产生啸叫现象。</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支持降噪功能设置。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支持多通道输入混音。</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11</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有源音箱</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1.音箱采用≥2个喇叭单元，其中1个≥6"中低音喇叭单元，1个≥1"高音喇叭单元。</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2.音箱外壳采用高强度的HIPS材料。</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3.标配原厂壁挂支架，支持水平方向±90°、垂直方向±90°范围调节。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4.额定功率≥30W。</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5.最大功率≥60W。</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6.阻抗为8Ω。</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7.最大声压级≥105dBSPL。</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8.灵敏度为86dB（±3dB）。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9.频率响应范围为70Hz~20KHz。</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对</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12</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实物展台</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2.A4大小拍摄幅面，1080P动态视频预览达到30帧/秒；托板及挂墙部分采用金属加强，托板可承重3kg，整机壁挂式安装。</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支持展台成像画面实时批注，预设多种笔划粗细及颜色供选择，且支持对展台成像画面联同批注内容进行同步缩放、移动。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4.整机采用圆弧式设计，无锐角；同时托板采用磁吸吸附式机构，防止托板打落，方便打开及固定，避免机械式锁具故障率高的问题。</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5.展示托板正上方具备LED补光灯，保证展示区域的亮度及展示效果，补光灯开关采用触摸按键设计，同时可通过交互智能平板中的软件直接控制开关；</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6.带自动对焦摄像头；外壳在摄像头部分带保护镜片密封，防止灰尘沾染摄像头，防护等级达到IP4X级别。</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7.具有故障自动检测功能：在调用展台却无法出现镜头采集画面信号时，可自动出现检测链接，并给出导致性原因（如硬件连接、摄像头占用、配套软件版本等问题）。</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9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13</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教师授课终端</w:t>
            </w:r>
            <w:r>
              <w:rPr>
                <w:rFonts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1.显示屏尺寸：≥10.95英寸，屏幕分辨率：≥1920×1200</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2.采用八核CPU，主频：≥2.0GHz。</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3.内存容量：≥6GB；存储容量：≥128GB。</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4.电池容量：≥8000mAh（典型值）。</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5.摄像头：双摄像头，前置≥800万像素，后置≥800万像素，后摄支持文档矫正增强功能，可以倾斜拍摄文档，并进行自动矫正和文字效果显示增强。</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6.接口支持：扬声器≥2个；麦克风≥2个；USB TYPE C接口≥1个；支持耳机功能；Micro SD卡接口≥1个（最大支持512GB）。</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7.WiFi：支持802.11a/b/g/n/ac（2.4G&amp;5.8GHz)；支持蓝牙功能。</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8.操作系统：Android 10.0或以上版本定制化操作系统，使用定制化桌面，避免与学习无关信息的干扰。</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9.屏幕支持圆偏振光技术；支持防眩光功能；蓝光危害级别为无危害。</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10.护眼功能：支持距离感应功能，用户与移动终端距离低于设定距离时，自动弹出护眼警示；支持感光保护，自动检测环境光亮度，自动调整匹配的屏幕亮度</w:t>
            </w:r>
            <w:r>
              <w:rPr>
                <w:rFonts w:ascii="宋体" w:hAnsi="宋体" w:eastAsia="宋体" w:cs="Times New Roman"/>
                <w:color w:val="000000"/>
                <w:sz w:val="21"/>
                <w:szCs w:val="21"/>
                <w:lang w:bidi="ar"/>
              </w:rPr>
            </w:r>
            <w:r/>
          </w:p>
          <w:p>
            <w:pPr>
              <w:pStyle w:val="830"/>
              <w:ind w:left="0"/>
              <w:jc w:val="left"/>
              <w:rPr>
                <w:rFonts w:ascii="宋体" w:hAnsi="宋体" w:eastAsia="宋体" w:cs="Times New Roman"/>
                <w:color w:val="000000"/>
                <w:sz w:val="21"/>
                <w:szCs w:val="21"/>
                <w:lang w:bidi="ar"/>
              </w:rPr>
            </w:pPr>
            <w:r>
              <w:rPr>
                <w:rFonts w:hint="eastAsia" w:ascii="宋体" w:hAnsi="宋体" w:eastAsia="宋体" w:cs="Times New Roman"/>
                <w:color w:val="000000"/>
                <w:sz w:val="21"/>
                <w:szCs w:val="21"/>
                <w:lang w:bidi="ar"/>
              </w:rPr>
              <w:t xml:space="preserve">11.防护设计：支持防摔，带皮套100cm掉落至地面无损坏；支持IP43防尘防水。</w:t>
            </w:r>
            <w:r>
              <w:rPr>
                <w:rFonts w:ascii="宋体" w:hAnsi="宋体" w:eastAsia="宋体" w:cs="Times New Roman"/>
                <w:color w:val="000000"/>
                <w:sz w:val="21"/>
                <w:szCs w:val="21"/>
                <w:lang w:bidi="ar"/>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bidi="ar"/>
              </w:rPr>
              <w:t xml:space="preserve">12.安全设计：采用防火阻燃材料；支持充电保护功能。</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14</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firstLine="42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讲台</w:t>
            </w:r>
            <w:r>
              <w:rPr>
                <w:rFonts w:hint="eastAsia"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讲台尺寸</w:t>
            </w:r>
            <w:r>
              <w:rPr>
                <w:rFonts w:hint="eastAsia" w:ascii="宋体" w:hAnsi="宋体" w:eastAsia="宋体" w:cs="Times New Roman"/>
                <w:color w:val="000000"/>
                <w:sz w:val="21"/>
                <w:szCs w:val="21"/>
                <w:lang w:val="en-US" w:eastAsia="zh-CN"/>
              </w:rPr>
              <w:t xml:space="preserve">不小于</w:t>
            </w:r>
            <w:r>
              <w:rPr>
                <w:rFonts w:hint="eastAsia" w:ascii="宋体" w:hAnsi="宋体" w:eastAsia="宋体" w:cs="Times New Roman"/>
                <w:color w:val="000000"/>
                <w:sz w:val="21"/>
                <w:szCs w:val="21"/>
              </w:rPr>
              <w:t xml:space="preserve">1100*780*1000mm(长宽高)</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1、盖门采取翻转方式，更加人性化的设计，解决了以往盖门沉重，女教师及年老教师开门比较困难的问题。</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2、钢木结合材料一体成型；桌体采用1.2-1.5mm优质冷轧钢板，实木扶手；桌面黄色木质耐划台面；全封闭式结构，保障了多媒体设备的安全性。</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、整个讲台只使用一副滑轨，减少故障几率。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、键盘采用翻转式操作，显示器、中央控制系统、键盘互不影响独立操作。</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15</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监听耳机</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eastAsia="zh-CN"/>
              </w:rPr>
            </w:pPr>
            <w:r>
              <w:rPr>
                <w:rFonts w:ascii="宋体" w:hAnsi="宋体" w:eastAsia="宋体" w:cs="Times New Roman"/>
                <w:color w:val="000000"/>
                <w:sz w:val="21"/>
                <w:szCs w:val="21"/>
              </w:rPr>
              <w:t xml:space="preserve">监听耳机频响范围覆盖8-27000Hz，‌</w:t>
            </w:r>
            <w:r>
              <w:rPr>
                <w:rFonts w:hint="eastAsia" w:ascii="宋体" w:hAnsi="宋体" w:eastAsia="宋体" w:cs="Times New Roman"/>
                <w:color w:val="000000"/>
                <w:sz w:val="21"/>
                <w:szCs w:val="21"/>
              </w:rPr>
              <w:t xml:space="preserve">阻抗</w:t>
            </w:r>
            <w:r>
              <w:rPr>
                <w:rFonts w:hint="eastAsia" w:ascii="宋体" w:hAnsi="宋体" w:eastAsia="宋体" w:cs="Times New Roman"/>
                <w:color w:val="000000"/>
                <w:sz w:val="21"/>
                <w:szCs w:val="21"/>
                <w:lang w:val="en-US" w:eastAsia="zh-CN"/>
              </w:rPr>
              <w:t xml:space="preserve">不低于</w:t>
            </w:r>
            <w:r>
              <w:rPr>
                <w:rFonts w:ascii="宋体" w:hAnsi="宋体" w:eastAsia="宋体" w:cs="Times New Roman"/>
                <w:color w:val="000000"/>
                <w:sz w:val="21"/>
                <w:szCs w:val="21"/>
              </w:rPr>
              <w:t xml:space="preserve">54欧姆，‌灵敏度</w:t>
            </w:r>
            <w:r>
              <w:rPr>
                <w:rFonts w:hint="eastAsia" w:ascii="宋体" w:hAnsi="宋体" w:eastAsia="宋体" w:cs="Times New Roman"/>
                <w:color w:val="000000"/>
                <w:sz w:val="21"/>
                <w:szCs w:val="21"/>
                <w:lang w:val="en-US" w:eastAsia="zh-CN"/>
              </w:rPr>
              <w:t xml:space="preserve">不小于</w:t>
            </w:r>
            <w:r>
              <w:rPr>
                <w:rFonts w:ascii="宋体" w:hAnsi="宋体" w:eastAsia="宋体" w:cs="Times New Roman"/>
                <w:color w:val="000000"/>
                <w:sz w:val="21"/>
                <w:szCs w:val="21"/>
              </w:rPr>
              <w:t xml:space="preserve">110dB，插头规格</w:t>
            </w:r>
            <w:r>
              <w:rPr>
                <w:rFonts w:hint="eastAsia" w:ascii="宋体" w:hAnsi="宋体" w:eastAsia="宋体" w:cs="Times New Roman"/>
                <w:color w:val="000000"/>
                <w:sz w:val="21"/>
                <w:szCs w:val="21"/>
                <w:lang w:val="en-US" w:eastAsia="zh-CN"/>
              </w:rPr>
              <w:t xml:space="preserve">建议</w:t>
            </w:r>
            <w:r>
              <w:rPr>
                <w:rFonts w:ascii="宋体" w:hAnsi="宋体" w:eastAsia="宋体" w:cs="Times New Roman"/>
                <w:color w:val="000000"/>
                <w:sz w:val="21"/>
                <w:szCs w:val="21"/>
              </w:rPr>
              <w:t xml:space="preserve">采用3.5mm插头设计</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16</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导播控制台</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1.整机采用纯金属材质，全铝机身，CNC工艺，坚固耐用，质感十足，底部配备≥4个硅胶垫，桌面使用更加稳固。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建议</w:t>
            </w:r>
            <w:r>
              <w:rPr>
                <w:rFonts w:hint="eastAsia" w:ascii="宋体" w:hAnsi="宋体" w:eastAsia="宋体" w:cs="Times New Roman"/>
                <w:color w:val="000000"/>
                <w:sz w:val="21"/>
                <w:szCs w:val="21"/>
              </w:rPr>
              <w:t xml:space="preserve">采用彩色背光按键，按键数量≥29个，背光颜色≥3种，可通过不同颜色表征不同的工作状态，简化老师理解，支持背光亮度调节，可以根据教室光线环境和用户喜好自行调节背光亮度，满足不同场景和用户使用需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3.整机配备云台操纵杆，通过整机摇杆操作，支持不少于8个方向的云台控制，可通过操纵杆的倾斜程度实现对云台摄像机的转动速度控制，同时可通过操纵杆实现ZOOM拉进拉远控制，满足精准的拍摄取景。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支持一键复位功能，可通过云台操纵杆，快速将摄像机复位到开机预置位画面。</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为满足用户在导播过程中对声音控制的诉求，整机支持≥3个音量控制旋钮，可实现对录播主机的实时音量、教师麦克风音量、学生麦克风音量的控制，控制旋钮采用无极编码器，转动顺滑无限位，旋钮表面采用条纹设计，操控触感一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6.整机支持≥2种通信方式，可使用USB或RS422进行通信，为保证控制实时性，不接受使用TCP/UDP通信方式；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7.整机通信接口≥2个，支持至少一个USB2.0接口，至少一个RS422接口；</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整机内置蜂鸣器，用户在进行导播控制时，可通过蜂鸣器实现操控状态提醒，结合软件内部设计的检验机制，可以确保用户操控通过蜂鸣器得到精准反馈，用户也按照自身喜好和场景要求通过快捷键设定蜂鸣器打开和关闭，无需借助外部设备；</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17</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导播控制台应用系统</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整机支持不少于5个预置位，支持云台预置位设定，预置位设定无需打开其他设置软件，可直接通过键盘完成预置位设定，设定后预置位即刻生效，用户设定预置位过程有灯光提示，减少用户误操作的概率，预置位调用过程中导播键盘提供灯光颜色变化提示+蜂鸣器提示，给用户最准确的操控反馈，用户可直接通过预置位调用控制录制画面切换当前选中的某个预置位，实现对拍摄角度的精准控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2.支持云台摄像机控制选择，用户可以通过整机按键操作，支持≥5个摄像机通道选择，通道选择完成后，键盘操控命令仅对选中摄像机生效，不会产生串码。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整机与录播主机操作同步，用户通过导播键盘，可以实现开始、暂停、停止、三种录制状态控制，控制实时性良好，能够做到即点即录，无需等待，控制过程导播键盘提供灯光颜色变化提示+蜂鸣器提示，给用户最准确的操控反馈。</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支持导播模式控制，用户可根据使用场景需要，设置当前的导播模式，整机可设置录播主机为自动导播模式和手动导播模式，满足不同场景需求。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5.支持≥6种画面布局，包含单画面、双画面、画中画、三画面、四画面、自定义布局； </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6.支持导播控制，用户可通过整机按键操作实现导播画面选择，选中通道能够高亮显示，支持≥6个导播通道控制；</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18</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录播融合终端</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硬件参数要求：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内存类型：DDR4，内存空间不小于16GB，硬盘接口 SATA，硬盘类型 3.5英</w:t>
            </w:r>
            <w:r>
              <w:rPr>
                <w:rFonts w:hint="eastAsia" w:ascii="宋体" w:hAnsi="宋体" w:eastAsia="宋体" w:cs="Times New Roman"/>
                <w:color w:val="000000"/>
                <w:sz w:val="21"/>
                <w:szCs w:val="21"/>
                <w:lang w:val="en-US" w:eastAsia="zh-CN"/>
              </w:rPr>
              <w:t xml:space="preserve">寸</w:t>
            </w:r>
            <w:r>
              <w:rPr>
                <w:rFonts w:hint="eastAsia" w:ascii="宋体" w:hAnsi="宋体" w:eastAsia="宋体" w:cs="Times New Roman"/>
                <w:color w:val="000000"/>
                <w:sz w:val="21"/>
                <w:szCs w:val="21"/>
              </w:rPr>
              <w:t xml:space="preserve">HDD，硬盘空间</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物理空间不小于25TB。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USB：USB2.0≥4、USB3.0≥2。管理接口：IPMI*1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网络接口：RJ45≥4，支持10/100/1000Mbps 自适应</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视频输出：VGA≥1 、HDMI≥1。</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调试接口：COM口≥1。</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远程互动课堂要求</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支持微信扫码登录，无需输入帐号密码即可登录软件进入课堂。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支持显示预约的活动信息，包括直播活动、互动课堂、网络教研的活动类型、活动名称、活动时间、活动状态及对应授课老师。</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支持搭配互动录播主机，进入录制视频、直播活动、互动课堂、网络教研活动。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支持按键拨号形式，在互动课堂与网络教研功能中，可直接拨号呼叫，账号为11位手机号码。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支持通过房间号加入互动课堂或网络教研，听课用户可直接输入房间号加入到房间中进行互动。授课教师可将邀请网页分享给其他用户，支持通过链接快速加入到互动中。</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6.支持查看参与互动的教室网络连接情况，可看到彼此的设备网络环境。房间内所有用户都可以查看到每个上台成员的网络情况。支持由低到高至少4档位的信号展示。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7.在进行互动课堂或网络教研时，支持不少于3种角色实时切换。其中主持人角色可将课中任意成员实时设置为授课老师或学生。</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9.主持人可以控制锁定房间，锁定后听课成员无法通过房间号、拨号、连接等形式申请加入房间，授课老师无法邀请他成员加入房间，仅主持人可以邀请其他成员加入房间。</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10.授课过程中支持用户调起白板工具，在交互智能平板上进行板书，板书内容将在听课端实时同步；支持听课成员在交互智能平板上板书，反向实时同步至授课端及其他听课端。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支持用户在云课件中进行远程同步课堂活动，异地教室的学生可同时在交互智能平板上参与活动，支持2个教室的学生同台参与知识趣味活动，活动中双方可相互看到对方操作。支持至少6种类型、70个模板的课堂活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12.支持用户在云课件中进行远程班级竞赛，异地教室的学生可在交互智能平板上进行知识竞赛活动，支持不少于4个教室的学生同时参与竞赛。支持至少3种类型的班级竞赛。</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13.</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rPr>
              <w:t xml:space="preserve">支持生成拍照上传二维码，使用手机微信扫码后，可直接拍照或选择手机相册的照片，实时上传至授课端，听课成员同步显示照片内容。支持授课老师对与照片进行拖动、放大、批注操作。并且支持授权听课成员对照片进行拖动、放大、批注操作</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在活动中，支持讨论功能，所有成员都可在讨论区发送文字信息。讨论区可轻松收起、展开。</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资源管理平台要求：</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rPr>
            </w:pPr>
            <w:r>
              <w:rPr>
                <w:rFonts w:hint="eastAsia" w:ascii="宋体" w:hAnsi="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支持管理员根据不同教师的工作需求创建角色，自定义该角色的名称和可试用的功能权限；支持管理员查看各角色人数。</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2. 支持用户在发布课程时上传相关资料，上传资料格式支持≥5种；课程发布后，观众观看课程时支持下载相关资料。</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3. 支持管理员对本校教师申请发布的课程进行审核，监控公开公开课程资源的质量；可拒绝课程发布，拒绝时需填写拒绝原因。若课程未通过审核，消息中心会自动通知该课程归属老师。</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4. 支持用户对已发布的视频进行视频打点并插入课堂评价，所评论内容需关联视频对应的时间点。</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rPr>
              <w:t xml:space="preserve"> 支持在直播结束前，修改直播的结束时间、名称、封面、课件、直播简介、聊天互动权限等设置。修改原分享的链接和二维码不变，活动调整不会导致原分享链接和二维码失效。支持在创建直播时添加直播助教，助教进入工作台可进行直播间秩序维护。支持用户一键生成直播海报或链接进行分享，其他用户通过扫描海报上的二维码或打开链接的方式，观看直播视频。</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6. 支持用户生成直播海报后，直接在网页中一键复制图片，并粘贴至微信中发送，无需下载图片保存本地。</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7. 支持PC端、移动端通过分享的链接地址，查看直播活动的相关信息，包括封面、活动名称、学校名称、活动开始时间、简介、预览课件等。</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8. ★支持用户在预览课件时，在课件上进行书写、擦除、移动图片素材等操作，且操作不影响原课件内容，可在开始直播前，预览主讲老师的课件。支持用户通过浏览器对本地上传的视频完成在线剪辑，将视频的无效内容删除。进行剪辑后，用户可通过在线浏览窗口，实时查看剪辑内容。</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9. 支持教师可选择云课件与直播关联，无需上传本地文件。课件与直播关联后，用户可在活动开始时间前查看云课件。活动开始后，用户可在观看直播视频的同时在线查看已关联的云课件。</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10. 直播开始后，可查看直播的人气峰值、观看人次、累计点赞、观众发言次数、签到人数等数据，掌握直播情况。</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11. 支持教师选择直播中各时段生成的回放视频，删除不必要的回放片段生成回放视频。回放视频可选择发布至专递示范课、名校网络课堂、名师示范课，其他师生可以观看。</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12. 支持用户通过课程、教师、学校名称关键词搜索已发布的课程资源；用户可查看最近搜索关键词记录，能再次查找相关课程。</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13. 支持课表逐级汇总，可将教师个人课程计划、学校全体课程计划、区域全体课程计划在一张课表中展示，用户可查看。</w:t>
            </w:r>
            <w:r>
              <w:rPr>
                <w:rFonts w:hint="eastAsia" w:ascii="宋体" w:hAnsi="宋体" w:eastAsia="宋体" w:cs="Times New Roman"/>
                <w:color w:val="000000"/>
                <w:sz w:val="21"/>
                <w:szCs w:val="21"/>
              </w:rPr>
              <w:br w:type="textWrapping" w:clear="all"/>
            </w:r>
            <w:r>
              <w:rPr>
                <w:rFonts w:hint="eastAsia" w:ascii="宋体" w:hAnsi="宋体" w:eastAsia="宋体" w:cs="Times New Roman"/>
                <w:color w:val="000000"/>
                <w:sz w:val="21"/>
                <w:szCs w:val="21"/>
              </w:rPr>
              <w:t xml:space="preserve">14. 支持访问平台网页观看线上课程时，直接在平台网页中参与知识配对、选词填空、趣味分类在线互动答题，完成后可直接查看答题用时和答题排行榜，并可选择继续观看视频或再玩一次。</w:t>
            </w:r>
            <w:r>
              <w:rPr>
                <w:rFonts w:hint="eastAsia" w:ascii="宋体" w:hAnsi="宋体" w:eastAsia="宋体" w:cs="Times New Roman"/>
                <w:color w:val="000000"/>
                <w:sz w:val="21"/>
                <w:szCs w:val="21"/>
              </w:rPr>
            </w:r>
            <w:r/>
          </w:p>
          <w:p>
            <w:pPr>
              <w:pStyle w:val="830"/>
              <w:ind w:left="0"/>
              <w:jc w:val="left"/>
              <w:rPr>
                <w:rFonts w:ascii="Times New Roman" w:hAnsi="Times New Roman" w:eastAsia="宋体" w:cs="Times New Roman"/>
                <w:sz w:val="21"/>
                <w:szCs w:val="21"/>
                <w:lang w:val="en-US" w:eastAsia="zh-CN"/>
              </w:rPr>
            </w:pPr>
            <w:r>
              <w:rPr>
                <w:rFonts w:hint="eastAsia" w:ascii="宋体" w:hAnsi="宋体" w:eastAsia="宋体" w:cs="Times New Roman"/>
                <w:color w:val="000000"/>
                <w:sz w:val="21"/>
                <w:szCs w:val="21"/>
              </w:rPr>
              <w:t xml:space="preserve">15. 支持用户拖拽视频起点与终点取出头部或尾部的无效内容，截取保留视频中的重要部分；并可基于时间刻度，将视频分割成若干片段，把无效视频删除。</w:t>
            </w:r>
            <w:r>
              <w:rPr>
                <w:rFonts w:ascii="Times New Roman" w:hAnsi="Times New Roman" w:eastAsia="宋体" w:cs="Times New Roman"/>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eastAsia="zh-CN"/>
              </w:rPr>
              <w:t xml:space="preserve">19</w:t>
            </w:r>
            <w:r>
              <w:rPr>
                <w:rFonts w:ascii="宋体" w:hAnsi="宋体" w:eastAsia="宋体" w:cs="Times New Roman"/>
                <w:color w:val="000000"/>
                <w:sz w:val="21"/>
                <w:szCs w:val="21"/>
                <w:lang w:val="en-US"/>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控制终端</w:t>
            </w:r>
            <w:r>
              <w:rPr>
                <w:rFonts w:hint="eastAsia" w:ascii="宋体" w:hAnsi="宋体" w:eastAsia="宋体" w:cs="Times New Roman"/>
                <w:color w:val="000000"/>
                <w:sz w:val="21"/>
                <w:szCs w:val="21"/>
                <w:lang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国产</w:t>
            </w:r>
            <w:r>
              <w:rPr>
                <w:rFonts w:hint="eastAsia" w:ascii="宋体" w:hAnsi="宋体" w:cs="Times New Roman"/>
                <w:color w:val="000000"/>
                <w:sz w:val="21"/>
                <w:szCs w:val="21"/>
                <w:lang w:val="en-US" w:eastAsia="zh-CN"/>
              </w:rPr>
              <w:t xml:space="preserve">品牌，至少可以</w:t>
            </w:r>
            <w:r>
              <w:rPr>
                <w:rFonts w:hint="eastAsia" w:ascii="宋体" w:hAnsi="宋体" w:eastAsia="宋体" w:cs="Times New Roman"/>
                <w:color w:val="000000"/>
                <w:sz w:val="21"/>
                <w:szCs w:val="21"/>
                <w:lang w:val="en-US" w:eastAsia="zh-CN"/>
              </w:rPr>
              <w:t xml:space="preserve">支持同/异自动切换控制功能</w:t>
            </w:r>
            <w:r>
              <w:rPr>
                <w:rFonts w:hint="eastAsia" w:ascii="宋体" w:hAnsi="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cs="Times New Roman"/>
                <w:color w:val="000000"/>
                <w:sz w:val="21"/>
                <w:szCs w:val="21"/>
                <w:lang w:val="en-US" w:eastAsia="zh-CN"/>
              </w:rPr>
              <w:t xml:space="preserve">至少可以</w:t>
            </w:r>
            <w:r>
              <w:rPr>
                <w:rFonts w:hint="eastAsia" w:ascii="宋体" w:hAnsi="宋体" w:eastAsia="宋体" w:cs="Times New Roman"/>
                <w:color w:val="000000"/>
                <w:sz w:val="21"/>
                <w:szCs w:val="21"/>
                <w:lang w:val="en-US" w:eastAsia="zh-CN"/>
              </w:rPr>
              <w:t xml:space="preserve">支持外接USB摄像头监控设备</w:t>
            </w:r>
            <w:r>
              <w:rPr>
                <w:rFonts w:hint="eastAsia" w:ascii="宋体" w:hAnsi="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cs="Times New Roman"/>
                <w:color w:val="000000"/>
                <w:sz w:val="21"/>
                <w:szCs w:val="21"/>
                <w:lang w:val="en-US" w:eastAsia="zh-CN"/>
              </w:rPr>
              <w:t xml:space="preserve">至少可以</w:t>
            </w:r>
            <w:r>
              <w:rPr>
                <w:rFonts w:hint="eastAsia" w:ascii="宋体" w:hAnsi="宋体" w:eastAsia="宋体" w:cs="Times New Roman"/>
                <w:color w:val="000000"/>
                <w:sz w:val="21"/>
                <w:szCs w:val="21"/>
                <w:lang w:val="en-US" w:eastAsia="zh-CN"/>
              </w:rPr>
              <w:t xml:space="preserve">支持硬件看门狗功能</w:t>
            </w:r>
            <w:r>
              <w:rPr>
                <w:rFonts w:hint="eastAsia" w:ascii="宋体" w:hAnsi="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cs="Times New Roman"/>
                <w:color w:val="000000"/>
                <w:sz w:val="21"/>
                <w:szCs w:val="21"/>
                <w:lang w:val="en-US" w:eastAsia="zh-CN"/>
              </w:rPr>
              <w:t xml:space="preserve">至少可以</w:t>
            </w:r>
            <w:r>
              <w:rPr>
                <w:rFonts w:hint="eastAsia" w:ascii="宋体" w:hAnsi="宋体" w:eastAsia="宋体" w:cs="Times New Roman"/>
                <w:color w:val="000000"/>
                <w:sz w:val="21"/>
                <w:szCs w:val="21"/>
                <w:lang w:val="en-US" w:eastAsia="zh-CN"/>
              </w:rPr>
              <w:t xml:space="preserve">支持</w:t>
            </w:r>
            <w:r>
              <w:rPr>
                <w:rFonts w:hint="eastAsia" w:ascii="宋体" w:hAnsi="宋体" w:cs="Times New Roman"/>
                <w:color w:val="000000"/>
                <w:sz w:val="21"/>
                <w:szCs w:val="21"/>
                <w:lang w:val="en-US" w:eastAsia="zh-CN"/>
              </w:rPr>
              <w:t xml:space="preserve">RTC</w:t>
            </w:r>
            <w:r>
              <w:rPr>
                <w:rFonts w:hint="eastAsia" w:ascii="宋体" w:hAnsi="宋体" w:eastAsia="宋体" w:cs="Times New Roman"/>
                <w:color w:val="000000"/>
                <w:sz w:val="21"/>
                <w:szCs w:val="21"/>
                <w:lang w:val="en-US" w:eastAsia="zh-CN"/>
              </w:rPr>
              <w:t xml:space="preserve">时间存储功能及外接多功能卡</w:t>
            </w:r>
            <w:r>
              <w:rPr>
                <w:rFonts w:hint="eastAsia" w:ascii="宋体" w:hAnsi="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t xml:space="preserve">支持基于局域网或广域网方式的二次开发;</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存储接口:</w:t>
            </w:r>
            <w:r>
              <w:rPr>
                <w:rFonts w:hint="eastAsia" w:ascii="宋体" w:hAnsi="宋体" w:cs="Times New Roman"/>
                <w:color w:val="000000"/>
                <w:sz w:val="21"/>
                <w:szCs w:val="21"/>
                <w:lang w:val="en-US" w:eastAsia="zh-CN"/>
              </w:rPr>
              <w:t xml:space="preserve">至少</w:t>
            </w:r>
            <w:r>
              <w:rPr>
                <w:rFonts w:hint="eastAsia" w:ascii="宋体" w:hAnsi="宋体" w:eastAsia="宋体" w:cs="Times New Roman"/>
                <w:color w:val="000000"/>
                <w:sz w:val="21"/>
                <w:szCs w:val="21"/>
                <w:lang w:val="en-US" w:eastAsia="zh-CN"/>
              </w:rPr>
              <w:t xml:space="preserve">可通过USB 2.0/3.0 Host 扩展U盘</w:t>
            </w:r>
            <w:r>
              <w:rPr>
                <w:rFonts w:hint="eastAsia" w:ascii="宋体" w:hAnsi="宋体" w:cs="Times New Roman"/>
                <w:color w:val="000000"/>
                <w:sz w:val="21"/>
                <w:szCs w:val="21"/>
                <w:lang w:val="en-US" w:eastAsia="zh-CN"/>
              </w:rPr>
              <w:t xml:space="preserve">；</w:t>
            </w:r>
            <w:r>
              <w:rPr>
                <w:rFonts w:hint="eastAsia" w:ascii="宋体" w:hAnsi="宋体" w:cs="Times New Roman"/>
                <w:color w:val="000000"/>
                <w:sz w:val="21"/>
                <w:szCs w:val="21"/>
                <w:lang w:val="en-US" w:eastAsia="zh-CN"/>
              </w:rPr>
            </w:r>
            <w:r/>
          </w:p>
          <w:p>
            <w:pPr>
              <w:pStyle w:val="854"/>
              <w:ind w:left="0" w:firstLine="0"/>
              <w:rPr>
                <w:rFonts w:eastAsia="宋体"/>
                <w:lang w:val="en-US" w:eastAsia="zh-CN"/>
              </w:rPr>
            </w:pPr>
            <w:r>
              <w:rPr>
                <w:rFonts w:hint="eastAsia" w:ascii="宋体" w:hAnsi="宋体" w:eastAsia="宋体" w:cs="Times New Roman"/>
                <w:color w:val="000000"/>
                <w:sz w:val="21"/>
                <w:szCs w:val="21"/>
                <w:lang w:val="en-US" w:eastAsia="zh-CN"/>
              </w:rPr>
              <w:t xml:space="preserve">网络连接方式:</w:t>
            </w:r>
            <w:r>
              <w:rPr>
                <w:rFonts w:hint="eastAsia" w:ascii="宋体" w:hAnsi="宋体" w:cs="Times New Roman"/>
                <w:color w:val="000000"/>
                <w:sz w:val="21"/>
                <w:szCs w:val="21"/>
                <w:lang w:val="en-US" w:eastAsia="zh-CN"/>
              </w:rPr>
              <w:t xml:space="preserve">至少可以</w:t>
            </w:r>
            <w:r>
              <w:rPr>
                <w:rFonts w:hint="eastAsia" w:ascii="宋体" w:hAnsi="宋体" w:eastAsia="宋体" w:cs="Times New Roman"/>
                <w:color w:val="000000"/>
                <w:sz w:val="21"/>
                <w:szCs w:val="21"/>
                <w:lang w:val="en-US" w:eastAsia="zh-CN"/>
              </w:rPr>
              <w:t xml:space="preserve">支持4G/WIFI/网口通讯</w:t>
            </w:r>
            <w:r>
              <w:rPr>
                <w:rFonts w:hint="eastAsia" w:ascii="宋体" w:hAnsi="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t xml:space="preserve">局域网通讯、单机直连通讯、无线远程集群发送</w:t>
            </w:r>
            <w:r>
              <w:rPr>
                <w:rFonts w:hint="eastAsia" w:ascii="宋体" w:hAnsi="宋体" w:cs="Times New Roman"/>
                <w:color w:val="000000"/>
                <w:sz w:val="21"/>
                <w:szCs w:val="21"/>
                <w:lang w:val="en-US" w:eastAsia="zh-CN"/>
              </w:rPr>
              <w:t xml:space="preserve">。</w:t>
            </w:r>
            <w:r>
              <w:rPr>
                <w:rFonts w:eastAsia="宋体"/>
                <w:lang w:val="en-US" w:eastAsia="zh-CN"/>
              </w:rPr>
            </w:r>
            <w:r/>
          </w:p>
          <w:p>
            <w:pPr>
              <w:pStyle w:val="830"/>
              <w:ind w:left="0"/>
              <w:jc w:val="left"/>
              <w:rPr>
                <w:rFonts w:ascii="宋体" w:hAnsi="宋体" w:eastAsia="宋体" w:cs="Times New Roman"/>
                <w:color w:val="000000"/>
                <w:sz w:val="21"/>
                <w:szCs w:val="21"/>
                <w:lang w:val="en-US"/>
              </w:rPr>
            </w:pPr>
            <w:r>
              <w:rPr>
                <w:rFonts w:ascii="宋体" w:hAnsi="宋体" w:eastAsia="宋体" w:cs="Times New Roman"/>
                <w:color w:val="000000"/>
                <w:sz w:val="21"/>
                <w:szCs w:val="21"/>
                <w:lang w:val="en-US"/>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20</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操作台</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板材：采用E1级环保实木板</w:t>
            </w:r>
            <w:r>
              <w:rPr>
                <w:rFonts w:hint="eastAsia"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1200*600*800</w:t>
            </w:r>
            <w:r>
              <w:rPr>
                <w:rFonts w:hint="eastAsia" w:ascii="宋体" w:hAnsi="宋体" w:cs="Times New Roman"/>
                <w:color w:val="000000"/>
                <w:sz w:val="21"/>
                <w:szCs w:val="21"/>
                <w:lang w:val="en-US" w:eastAsia="zh-CN"/>
              </w:rPr>
              <w:t xml:space="preserve">mm</w:t>
            </w:r>
            <w:r>
              <w:rPr>
                <w:rFonts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21</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智慧双屏</w:t>
            </w:r>
            <w:r>
              <w:rPr>
                <w:rFonts w:hint="eastAsia" w:ascii="宋体" w:hAnsi="宋体" w:eastAsia="宋体" w:cs="Times New Roman"/>
                <w:color w:val="000000"/>
                <w:sz w:val="21"/>
                <w:szCs w:val="21"/>
                <w:lang w:val="en-US" w:eastAsia="zh-CN"/>
              </w:rPr>
              <w:t xml:space="preserve">显示</w:t>
            </w:r>
            <w:r>
              <w:rPr>
                <w:rFonts w:hint="eastAsia" w:ascii="宋体" w:hAnsi="宋体" w:eastAsia="宋体" w:cs="Times New Roman"/>
                <w:color w:val="000000"/>
                <w:sz w:val="21"/>
                <w:szCs w:val="21"/>
              </w:rPr>
              <w:t xml:space="preserve">终端</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一、整机硬件要求：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1、尺寸: 由两台≥86寸（对角线）的UHD超高清LED 液晶屏组成，分辨率均为3840*2160，屏幕采用全贴合技术，且色域值≥NTSC 90%，且整机书写屏幕具备防眩光效果。</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2、为了保证整机显示效果更好，屏占比（有效显示面积/整机外观尺寸）≥89%，整机的下边框宽度≤10mm，且主副屏开机后，主副屏之间的拼缝距离不大于30mm，以此可以最大程度的减少画面割裂感。</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3、为了保障更好的设备使用与便捷性，整机需要采用一体化供电，即主副屏之间的供电只需要一根外部电源线即可完成。</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4、为了满足日常教学使用，整机需具备日常使用接口。输入接口至少具备：1路HDMI、1路RS232、1路TypeC、1路USB接口；输出接口至少具备：1路音频输出、1路触控输出USB。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5、整机支持感应并自动调节屏幕亮度，保证有更好的亮度显示效果，且此功能支持手动开启或关闭。</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6、整机具备2.1声道的音响，总功率不低于40W，音质更加清晰和有质感。</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7、为实现微课录制，整机需内置非独立外扩展麦克，拾音孔数量不低于4个，拾音角度不低于180度，方便教室音频进行采集。</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8、为实现远程巡课、远程教学等，整机需标配前置摄像头，像素值≥800万。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9、如整机处于正常使用状态，支持通道自动跳转功能，HDMI信号接入时，能自动识别并切换到对应的HDMI信号源通道，且断开后能回到上一通道，自动跳转前支持选择确认，待确认后再跳转。</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cs="Times New Roman"/>
                <w:color w:val="000000"/>
                <w:sz w:val="21"/>
                <w:szCs w:val="21"/>
                <w:lang w:val="en-US" w:eastAsia="zh-CN"/>
              </w:rPr>
              <w:t xml:space="preserve">0</w:t>
            </w:r>
            <w:r>
              <w:rPr>
                <w:rFonts w:hint="eastAsia" w:ascii="宋体" w:hAnsi="宋体" w:eastAsia="宋体" w:cs="Times New Roman"/>
                <w:color w:val="000000"/>
                <w:sz w:val="21"/>
                <w:szCs w:val="21"/>
              </w:rPr>
              <w:t xml:space="preserve">、支持黑板关闭后整机自动节能，当整机安装到推拉黑板中时，关闭推拉黑板一分钟，整机自动熄屏。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、支持对任意通道进行批注，同时支持手势识别调出板擦工具擦除批注内容，可根据手与屏幕的接触面积自动调整板擦工具的大小。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、整机内置无线网络模块，PC模块无任何外接或转接天线、网卡可同时实现Wi-Fi无线上网连接和AP无线热点发射，避免PC模块天线被黑板遮挡降低天线性能。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、整机支持主动电容笔书写，书写时手掌掌托接触屏幕时不会对笔的书写造成干扰，提高授课效率。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、整机内置触摸中控菜单，无须实体按键，在任意显示通道下均可通过手势在屏幕上调取该触摸菜单。</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二、内置电脑模块要求：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1、内置电脑模块配置：主板采用Intel I5 8代处理器，8GB DDR4笔记本内存或以上配置，硬盘采用256GB或以上SSD固态硬盘。接口：USB 3.0≧3、HDMI≧1、LAN≧1、MIC IN≧1。</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2、采用抽拉内置式模块化电脑，PC模块可实现无单独接线的插入整机或从整机中拔出。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3、模块具有硬件自检功能，可联动自身部件级硬件埋点自检且通过接口传递一体机自检数据。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三、软件部分要求：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（一）备授课功能：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1.为教师提供100T云存储空间。</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2.支持分组管理云课件，用户可自定义分组名称，并根据需要将课件分类管理。</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3.支持点对点分享云课件，用户可在软件中直接将课件发送给其它用户，同时也可以在软件中直接接收并打开其它用户分享的课件。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4.支持多人在选择书写工具的状态下同时书写和擦除，互不影响，方便不同学生在屏幕上同时书写。</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5.支持创建互动分类游戏，系统需提供不少于10种游戏模板，直接选择并输入相应内容即可轻松生成互动分类游戏，提升课堂趣味性。</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（二）直播课堂功能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1.支持一键开课，教师可通过一键开课生成海报，学生可通过扫描海报微信二维码加入直播课堂。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3.课堂奖励工具：直播过程中可向学生发放奖杯，学生在线学习获得的奖杯数量累积统计。</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4.远程考勤管理：直播课程结束后，后台自动统计报名学生名单和学生学习清单。</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5.课程回放：课程结束后自动生成直播回放，报名课程的学生可反复学习；回放课程自动保存在云端，支持人工删除。</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（三）微课功能：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2.支持选择云端课件录制、本地文件录制、模板录制三种模式，录制的微课内容存储于云端，本地文件录制模式支持不少3种文件格式，模板录制模式提供至少5种模板类型。</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3.支持回收微课的观看结果，辅助教师分析学情。支持查看微课整体数据，包括：观看次数、观看人数、点赞次数、完课率、平均观看时长等信息。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4.支持查看每个观看者的详细观看结果，包括：学生姓名、观看时长、观看次数、互动参与度、答题正确率等信息。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（四）集体备课：</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1.发起集备：支持选择教案、课件、胶囊资源上传发起集备研讨，支持设置多重访问权限，通过手机号搜索即可邀请外校老师，可用于跨校教研场景。</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3.生成集备报告：支持生成集备报告，报告生成后，参备人可查看具体报告内容和下载集备报告。报告内包含集备信息、数据统计、研讨记录的具体内容。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（五）教学大数据分析平台</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1、后台采用B/S架构设计，支持学校管理者在Windows、Linux、Android、IOS等多种不同的操作系统上通过网页浏览器登陆进行操作，可统计全校老师软件活跃数据、课堂点评及课件上传等数据。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2、学校管理者登录后即可在平台首页查看教师活跃数量、课堂点评数量、校本课</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件数量等统计数据，方便管理者实时了解教师工作情况。</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环比统计：各项数据支持一周、半月、全月环比展示，管理者可随时了解不同时间段内数据变化情况，方便了解教师教学状态变化情况。数据排名：支持学校管理者查看不同时间段内数据排名，包括教师活跃排名、课堂点评班级排名、校本课件上传排名，便于管理者激励全校教师。 </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4、为保证软件系统的兼容性，教学大数据分析平台与一体机需要为同一制造商生产开发。</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（六）移动授课助手</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1、支持移动终端接入实现大小屏同屏显示，既能大屏显示移动终端（安卓、IOS移动设备）的画面，又能移动终端显示大屏的画面并能操作大屏内容。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2、可将大屏课件同步到移动终端并能及远程操控，批注、聚光灯等。</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22</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纳米金属侧板</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1.粉笔板书写面的光泽度应在6光泽单位以下，不应有因粉笔板本身的原因产生眩光。</w:t>
            </w:r>
            <w:r>
              <w:rPr>
                <w:rFonts w:hint="eastAsia"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2.整机设备副屏</w:t>
            </w:r>
            <w:r>
              <w:rPr>
                <w:rFonts w:hint="eastAsia" w:ascii="宋体" w:hAnsi="宋体" w:eastAsia="宋体" w:cs="Times New Roman"/>
                <w:color w:val="000000"/>
                <w:sz w:val="21"/>
                <w:szCs w:val="21"/>
                <w:lang w:val="en-US" w:eastAsia="zh-CN"/>
              </w:rPr>
              <w:t xml:space="preserve">单个尺寸长度不小于1200mm</w:t>
            </w:r>
            <w:r>
              <w:rPr>
                <w:rFonts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.整机设备副屏</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支持漆膜硬度铅笔测定法，无塑性变形也无内聚破坏，铅笔硬度≧6H。</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rPr>
              <w:t xml:space="preserve">.整机设备副屏漆膜的抗冲击性</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支持漆膜耐冲击测定法，无裂纹现象</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23</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智能笔</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1.外观：笔身造型采用圆润一体化笔型设计，表面采用手感漆工艺便于握持；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2.笔身配置不少于五个按键，具备上下翻页，智能语音，远程聚光灯/放大，书写颜色切换，兼顾触摸书写以及远程操控的握持姿态；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3.笔头：采用锥型笔尖设计，直径≤3mm；同时支持电容，红外触控设备书写，书写最小精度2mm，连续书写距离不小于7km；</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4.翻页按键：短按上下翻页按键，可实现白板软件/ppt/pdf等文档上下翻页；长按上下翻页按键3s，可实现ppt播放/退出；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5.语音：内置麦克风，支持按键唤醒语音识别功能，避免杂音造成误唤醒；</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6.语音：</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唤醒语音识别时，可直接通过语音打开已安装的应用，可直接通过语音调用网络搜索引擎搜索查询相应资料，可进行语音转写输入，支持语音控制屏幕黑屏、亮屏，音量大小调整，返回桌面，截屏，关机等操作。</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7.语音：</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支持白板软件内，通过语音控制：切换书写、擦除、选择模式，最小化返回桌面，打开板中板，清空书写批注等操作；</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8.批注：</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支持按键调起批注功能，可通过按键实现批注颜色切换，长按按键可实现橡皮擦功能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9.无线：为保障用户在不同场景使用智能笔，支持无线dongle及蓝牙两种连接方式，支持蓝牙5.1协议；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10.使用距离：无线dongle&amp;蓝牙连接距离≥12m，上下翻页/语音控制/远程批注实现距离≥12m，覆盖标准教室；</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11.充电：内置锂电池，支持type-c充电，待机时间≥60h,连续书写时间≥8h，从无电到满电的充电时长≤1小时；</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12.自动休眠：支持智能休眠节电，当设备&gt;5min无人操作时，设备自动进入休眠节电模式；</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支</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24</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学生移动终端</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1.显示屏尺寸：≥10.95英寸，屏幕分辨率：≥1920×1200</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2.采用八核CPU，主频：≥2.0GHz。</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3.内存容量：≥6GB；存储容量：≥128GB。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4.电池容量：≥8000mAh（典型值）。</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5.摄像头：双摄像头，前置≥800万像素，后置≥800万像素，后摄支持文档矫正增强功能，可以倾斜拍摄文档，并进行自动矫正和文字效果显示增强。</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6.接口支持：扬声器≥2个；麦克风≥2个；USB TYPE C接口≥1个；支持耳机功能；Micro SD卡接口≥1个（最大支持512GB）。</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7.WiFi：支持802.11a/b/g/n/ac（2.4G&amp;5.8GHz)；支持蓝牙功能。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8.操作系统：Android 10.0或以上版本定制化操作系统，使用定制化桌面，避免与学习无关信息的干扰。</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9.屏幕支持圆偏振光技术；支持防眩光功能；通过类纸显示标准符合性证书；蓝光危害级别为RG0无危害。</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10.护眼功能：支持距离感应功能，用户与平板距离低于设定距离时，自动弹出护眼警示；支持感光保护，自动检测环境光亮度，自动调整匹配的屏幕亮度</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11.防护设计：支持防摔，带皮套100cm掉落至地面无损坏；支持IP43防尘防水。</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12.安全设计：采用V0防火阻燃材料；支持充电保护功能。                                                                                                                                                               </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50</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25</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教学互动软件</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3.教师可下发游戏化互动题目，包括分类、填空、配对、双人竞赛等类型，学生通过终端作答后，教师端可收集全班学生每一个选项的答题正确率及错误学生名单。</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4.听课模式下学生可将作业、试卷等用现场拍照或调用图库方式即时上传教师授课端。教师授课端可选择随机或指定学生照片进行展示，并支持对每张图片进行标注等操作。</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支持自习模式、听课模式便捷切换；自习模式下，学生可自主查阅资料；听课模式下，教师可管控学生设备，并支持在管控状态下进行互动。</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支持无走动巡堂，可采集不少于4个学生的屏幕，采集过程学生屏幕自动管控，支持更换、增删学生屏幕的操作，帮助教师快速总览学生学习情况。</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支持课堂选人回答功能，支持学生抢答、教师随机抽选等方式。</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支持学生通过终端发表个人观点，可输入不少于6条观点。教师端可自动生成观点文字排布图，并支持筛选词频展示主流观点。支持按照观点相同人数进行排序展示。支持随机抽选单个学生展示其观点。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支持教师调用精品题库进行随堂小测，可预设答题时间，并在小测结束后自动批改客观题；全程提供作答进度、正确率等数据，供教师掌控测验进度及测验重难点。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支持教师调用题库资源自定义生成答题竞赛小游戏。答题结果支持自动批改，即时展现学生答题正确率和答题时间，生成学生积分榜。</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13.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14.</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15.</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支持学生查看个人学习任务，学习任务按照时间轴顺序排列，并且可以按照科目、老师、学习进度及任务类型等维度进行筛选。 </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16.</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支持学生通过学习任务进入学习，包括音视频、互动课件、图片、文档等学习资源的浏览，支持单选、多选、判断、填空题、主观题等习题的作答，作答方式不限于拍照、音频、文本输入。</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17.学生在拍照作答时，支持照片编辑进行图像处理，提升可阅读性，并且图像处理区域可以自动识别纸张区域，还可以进行处理区域的手动调整。</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18.</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19.</w:t>
            </w:r>
            <w:r>
              <w:rPr>
                <w:rFonts w:hint="eastAsia" w:ascii="宋体" w:hAnsi="宋体" w:eastAsia="宋体" w:cs="Times New Roman"/>
                <w:color w:val="000000"/>
                <w:sz w:val="21"/>
                <w:szCs w:val="21"/>
                <w:lang w:val="en-US" w:eastAsia="zh-CN"/>
              </w:rPr>
              <w:t xml:space="preserve">至少可以</w:t>
            </w:r>
            <w:r>
              <w:rPr>
                <w:rFonts w:hint="eastAsia" w:ascii="宋体" w:hAnsi="宋体" w:eastAsia="宋体" w:cs="Times New Roman"/>
                <w:color w:val="000000"/>
                <w:sz w:val="21"/>
                <w:szCs w:val="21"/>
              </w:rPr>
              <w:t xml:space="preserve">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50</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26</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触控笔</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‌长度不小于</w:t>
            </w:r>
            <w:r>
              <w:rPr>
                <w:rFonts w:ascii="宋体" w:hAnsi="宋体" w:eastAsia="宋体" w:cs="Times New Roman"/>
                <w:color w:val="000000"/>
                <w:sz w:val="21"/>
                <w:szCs w:val="21"/>
                <w:lang w:val="en-US" w:eastAsia="zh-CN"/>
              </w:rPr>
              <w:t xml:space="preserve">175.7</w:t>
            </w:r>
            <w:r>
              <w:rPr>
                <w:rFonts w:hint="eastAsia" w:ascii="宋体" w:hAnsi="宋体" w:eastAsia="宋体" w:cs="Times New Roman"/>
                <w:color w:val="000000"/>
                <w:sz w:val="21"/>
                <w:szCs w:val="21"/>
                <w:lang w:val="en-US" w:eastAsia="zh-CN"/>
              </w:rPr>
              <w:t xml:space="preserve">mm，</w:t>
            </w:r>
            <w:r>
              <w:rPr>
                <w:rFonts w:ascii="宋体" w:hAnsi="宋体" w:eastAsia="宋体" w:cs="Times New Roman"/>
                <w:color w:val="000000"/>
                <w:sz w:val="21"/>
                <w:szCs w:val="21"/>
                <w:lang w:val="en-US" w:eastAsia="zh-CN"/>
              </w:rPr>
              <w:t xml:space="preserve">‌直径</w:t>
            </w:r>
            <w:r>
              <w:rPr>
                <w:rFonts w:hint="eastAsia" w:ascii="宋体" w:hAnsi="宋体" w:eastAsia="宋体" w:cs="Times New Roman"/>
                <w:color w:val="000000"/>
                <w:sz w:val="21"/>
                <w:szCs w:val="21"/>
                <w:lang w:val="en-US" w:eastAsia="zh-CN"/>
              </w:rPr>
              <w:t xml:space="preserve">不小于</w:t>
            </w:r>
            <w:r>
              <w:rPr>
                <w:rFonts w:ascii="宋体" w:hAnsi="宋体" w:eastAsia="宋体" w:cs="Times New Roman"/>
                <w:color w:val="000000"/>
                <w:sz w:val="21"/>
                <w:szCs w:val="21"/>
                <w:lang w:val="en-US" w:eastAsia="zh-CN"/>
              </w:rPr>
              <w:t xml:space="preserve">8.9</w:t>
            </w:r>
            <w:r>
              <w:rPr>
                <w:rFonts w:hint="eastAsia" w:ascii="宋体" w:hAnsi="宋体" w:eastAsia="宋体" w:cs="Times New Roman"/>
                <w:color w:val="000000"/>
                <w:sz w:val="21"/>
                <w:szCs w:val="21"/>
                <w:lang w:val="en-US" w:eastAsia="zh-CN"/>
              </w:rPr>
              <w:t xml:space="preserve">mm，</w:t>
            </w:r>
            <w:r>
              <w:rPr>
                <w:rFonts w:ascii="宋体" w:hAnsi="宋体" w:eastAsia="宋体" w:cs="Times New Roman"/>
                <w:color w:val="000000"/>
                <w:sz w:val="21"/>
                <w:szCs w:val="21"/>
                <w:lang w:val="en-US" w:eastAsia="zh-CN"/>
              </w:rPr>
              <w:t xml:space="preserve">‌充电方式</w:t>
            </w:r>
            <w:r>
              <w:rPr>
                <w:rFonts w:hint="eastAsia" w:ascii="宋体" w:hAnsi="宋体" w:eastAsia="宋体" w:cs="Times New Roman"/>
                <w:color w:val="000000"/>
                <w:sz w:val="21"/>
                <w:szCs w:val="21"/>
                <w:lang w:val="en-US" w:eastAsia="zh-CN"/>
              </w:rPr>
              <w:t xml:space="preserve">至少可以</w:t>
            </w:r>
            <w:r>
              <w:rPr>
                <w:rFonts w:ascii="宋体" w:hAnsi="宋体" w:eastAsia="宋体" w:cs="Times New Roman"/>
                <w:color w:val="000000"/>
                <w:sz w:val="21"/>
                <w:szCs w:val="21"/>
                <w:lang w:val="en-US" w:eastAsia="zh-CN"/>
              </w:rPr>
              <w:t xml:space="preserve">通过接口或磁吸充电，</w:t>
            </w:r>
            <w:r>
              <w:rPr>
                <w:rFonts w:hint="eastAsia" w:ascii="宋体" w:hAnsi="宋体" w:eastAsia="宋体" w:cs="Times New Roman"/>
                <w:color w:val="000000"/>
                <w:sz w:val="21"/>
                <w:szCs w:val="21"/>
                <w:lang w:val="en-US" w:eastAsia="zh-CN"/>
              </w:rPr>
              <w:t xml:space="preserve">至少可以支持压力感应和倾斜检测。</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10</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支</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27</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充电柜</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平板电脑</w:t>
            </w: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支持10英寸以上</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平板充电数量</w:t>
            </w:r>
            <w:r>
              <w:rPr>
                <w:rFonts w:hint="eastAsia" w:ascii="宋体" w:hAnsi="宋体" w:eastAsia="宋体" w:cs="Times New Roman"/>
                <w:color w:val="000000"/>
                <w:sz w:val="21"/>
                <w:szCs w:val="21"/>
                <w:lang w:val="en-US" w:eastAsia="zh-CN"/>
              </w:rPr>
              <w:t xml:space="preserve">不少于55</w:t>
            </w:r>
            <w:r>
              <w:rPr>
                <w:rFonts w:hint="eastAsia" w:ascii="宋体" w:hAnsi="宋体" w:eastAsia="宋体" w:cs="Times New Roman"/>
                <w:color w:val="000000"/>
                <w:sz w:val="21"/>
                <w:szCs w:val="21"/>
              </w:rPr>
              <w:t xml:space="preserve">位</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充电接口</w:t>
            </w:r>
            <w:r>
              <w:rPr>
                <w:rFonts w:hint="eastAsia" w:ascii="宋体" w:hAnsi="宋体" w:eastAsia="宋体" w:cs="Times New Roman"/>
                <w:color w:val="000000"/>
                <w:sz w:val="21"/>
                <w:szCs w:val="21"/>
                <w:lang w:val="en-US" w:eastAsia="zh-CN"/>
              </w:rPr>
              <w:t xml:space="preserve">需为</w:t>
            </w:r>
            <w:r>
              <w:rPr>
                <w:rFonts w:hint="eastAsia" w:ascii="宋体" w:hAnsi="宋体" w:eastAsia="宋体" w:cs="Times New Roman"/>
                <w:color w:val="000000"/>
                <w:sz w:val="21"/>
                <w:szCs w:val="21"/>
              </w:rPr>
              <w:t xml:space="preserve">220V插座</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柜体内部设计方便走线</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柜体</w:t>
            </w:r>
            <w:r>
              <w:rPr>
                <w:rFonts w:hint="eastAsia" w:ascii="宋体" w:hAnsi="宋体" w:eastAsia="宋体" w:cs="Times New Roman"/>
                <w:color w:val="000000"/>
                <w:sz w:val="21"/>
                <w:szCs w:val="21"/>
                <w:lang w:val="en-US" w:eastAsia="zh-CN"/>
              </w:rPr>
              <w:t xml:space="preserve">建议</w:t>
            </w:r>
            <w:r>
              <w:rPr>
                <w:rFonts w:hint="eastAsia" w:ascii="宋体" w:hAnsi="宋体" w:eastAsia="宋体" w:cs="Times New Roman"/>
                <w:color w:val="000000"/>
                <w:sz w:val="21"/>
                <w:szCs w:val="21"/>
              </w:rPr>
              <w:t xml:space="preserve">采用全封闭式防盗结构，安全存储。柜门采用大转角设计，方便多位同学同时取放平板。</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28</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显示终端</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一、整机硬件参数：</w:t>
            </w:r>
            <w:r>
              <w:rPr>
                <w:rFonts w:ascii="宋体" w:hAnsi="宋体" w:eastAsia="宋体" w:cs="Times New Roman"/>
                <w:color w:val="000000"/>
                <w:sz w:val="21"/>
                <w:szCs w:val="21"/>
                <w:highlight w:val="none"/>
              </w:rPr>
            </w:r>
            <w:r/>
          </w:p>
          <w:p>
            <w:pPr>
              <w:pStyle w:val="830"/>
              <w:ind w:left="0"/>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整机采用≥55英寸LED 液晶A规屏，4K高清，显示比例16:9，具备防眩光效果，可视角度：≥178°，物理分辨率：≥3840*2160。</w:t>
            </w:r>
            <w:r>
              <w:rPr>
                <w:rFonts w:ascii="宋体" w:hAnsi="宋体" w:eastAsia="宋体" w:cs="Times New Roman"/>
                <w:color w:val="000000"/>
                <w:sz w:val="21"/>
                <w:szCs w:val="21"/>
                <w:highlight w:val="none"/>
              </w:rPr>
            </w:r>
            <w:r/>
          </w:p>
          <w:p>
            <w:pPr>
              <w:pStyle w:val="830"/>
              <w:ind w:left="0"/>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Times New Roman"/>
                <w:color w:val="000000"/>
                <w:sz w:val="21"/>
                <w:szCs w:val="21"/>
                <w:highlight w:val="none"/>
              </w:rPr>
              <w:t xml:space="preserve">支持会议信息动态展示：根据会议状态变化，门牌指示灯跟随变化，屏幕上的会议信息动态展示，包含会议主题、会议室信息、主持人、时间等信息。</w:t>
            </w:r>
            <w:r>
              <w:rPr>
                <w:rFonts w:ascii="宋体" w:hAnsi="宋体" w:eastAsia="宋体" w:cs="Times New Roman"/>
                <w:color w:val="000000"/>
                <w:sz w:val="21"/>
                <w:szCs w:val="21"/>
                <w:highlight w:val="none"/>
              </w:rPr>
            </w:r>
            <w:r/>
          </w:p>
          <w:p>
            <w:pPr>
              <w:pStyle w:val="830"/>
              <w:ind w:left="0"/>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Times New Roman"/>
                <w:color w:val="000000"/>
                <w:sz w:val="21"/>
                <w:szCs w:val="21"/>
                <w:highlight w:val="none"/>
              </w:rPr>
              <w:t xml:space="preserve">支持Windows与安卓系统中红外十点触控十点书写,触摸分辨率:≥32768*32768；书写流畅，无断笔现象，支持指、笔书写。</w:t>
            </w:r>
            <w:r>
              <w:rPr>
                <w:rFonts w:ascii="宋体" w:hAnsi="宋体" w:eastAsia="宋体" w:cs="Times New Roman"/>
                <w:color w:val="000000"/>
                <w:sz w:val="21"/>
                <w:szCs w:val="21"/>
                <w:highlight w:val="none"/>
              </w:rPr>
            </w:r>
            <w:r/>
          </w:p>
          <w:p>
            <w:pPr>
              <w:pStyle w:val="830"/>
              <w:ind w:left="0"/>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Times New Roman"/>
                <w:color w:val="000000"/>
                <w:sz w:val="21"/>
                <w:szCs w:val="21"/>
                <w:highlight w:val="none"/>
              </w:rPr>
              <w:t xml:space="preserve">整机具备至少6个前置按键，可实现开关机、调出中控菜单、音量+/-、护眼、录屏的操作</w:t>
            </w:r>
            <w:r>
              <w:rPr>
                <w:rFonts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Times New Roman"/>
                <w:color w:val="000000"/>
                <w:sz w:val="21"/>
                <w:szCs w:val="21"/>
                <w:highlight w:val="none"/>
              </w:rPr>
              <w:t xml:space="preserve">整机采用硬件低蓝光背光技术，在源头减少有害蓝光波段能量，蓝光占比（有害蓝光415～455nm能量综合）/（整体蓝光400～500能量综合）＜50%，低蓝光保护显示不偏色、不泛黄；</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支持人脸和刷卡签到认证：支持会议预约功能，提前设置参会人员名单，可添加或删除名单，在开会时段通过人脸识别和刷卡认证，对参会人员进行签到，自动生成签到结果，上报给平台,门禁联动控制：根据人员签到认证结果，触发电信号，直接联动电磁锁或者电插锁开门；                     7</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提供前置输入接口：支持同时在Windows及Android系统下被读取的USB3.0≥1个；标准Type-c输入接口（非转接）≥1个，均能被Windows及Android系统识别，防止老师误操作；</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支持显示模板动态配置：根据智能会议管理平台的配置功能，动态替换门牌屏幕上的显示内容，包含背景壁纸、会议主题、主持人、会议室信息、时间信息、参会人员信息等；</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整机内置2.2声道扬声器，额定总功率不低于60W，采用缝隙发声技术，喇叭采用槽式开口涉及不大于5.8mm，顶置前朝向发声，声域覆盖更广；前朝向10W高音扬声器不少于2个，20W中低音扬声器不少于2个，全教室课堂音频立体声清晰真实呈现；</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10</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专业级音效：整机支持高级音效设置，可以调节左右声道平衡；在中低频段125Hz～1KHz，高频段2KHz～16KHz分别有-12dB～12dB范围的调节功能；且支持标准、听力、观影三种音效模式调节</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嵌入式系统版本不低于Android 11，内存≥2GB，存储空间≥8GB</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12</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无线网络和蓝牙功能：支持Wi-Fi及AP热点频段2.4GHz/5GHz， Wi-Fi制式支持802.11 a/b/g/n/ac/ax；支持版本Wi-Fi6；</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蓝牙模块：整机支持蓝牙Bluetooth 5.2标准，支持主动发现蓝牙外设从而连接，无需整机进入发现模式，支持连接外部蓝牙音箱播放音频；</w:t>
            </w:r>
            <w:r>
              <w:rPr>
                <w:rFonts w:hint="eastAsia" w:ascii="宋体" w:hAnsi="宋体" w:eastAsia="宋体" w:cs="Times New Roman"/>
                <w:color w:val="000000"/>
                <w:sz w:val="21"/>
                <w:szCs w:val="21"/>
                <w:highlight w:val="none"/>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highlight w:val="none"/>
              </w:rPr>
              <w:t xml:space="preserve">14</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NFC功能：整机支持搭配具有NFC功能的手机、平板，通过接触NFC标签，接触即可实现手机与大屏的连接并同步画面，无需其它操作设置，支持不少于4台手机、平板同时连接并显示，屏体具有防眩光效果，具有消除摩尔纹功能，软件支持视频、图像智能化增强处理，可以与LED显示屏或其他带有HDMI或DVI高清接口的显示设备连接进行同屏显示互动，用户自定义通道信号源名称后，若该名称为系统记录过的常见信号源，将会自动更换为该信号源名称匹配的图标；</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29</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安装辅材及培训</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超五类网络传输线</w:t>
            </w:r>
            <w:r>
              <w:rPr>
                <w:rFonts w:hint="eastAsia" w:ascii="宋体" w:hAnsi="宋体" w:eastAsia="宋体" w:cs="Times New Roman"/>
                <w:color w:val="000000"/>
                <w:sz w:val="21"/>
                <w:szCs w:val="21"/>
                <w:lang w:val="en-US" w:eastAsia="zh-CN"/>
              </w:rPr>
              <w:t xml:space="preserve">的</w:t>
            </w:r>
            <w:r>
              <w:rPr>
                <w:rFonts w:hint="eastAsia" w:ascii="宋体" w:hAnsi="宋体" w:eastAsia="宋体" w:cs="Times New Roman"/>
                <w:color w:val="000000"/>
                <w:sz w:val="21"/>
                <w:szCs w:val="21"/>
              </w:rPr>
              <w:t xml:space="preserve">网络综合布线等。</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项</w:t>
            </w:r>
            <w:r>
              <w:rPr>
                <w:rFonts w:ascii="宋体" w:hAnsi="宋体" w:eastAsia="宋体" w:cs="Times New Roman"/>
                <w:color w:val="000000"/>
                <w:sz w:val="21"/>
                <w:szCs w:val="21"/>
                <w:lang w:val="en-US" w:eastAsia="zh-CN"/>
              </w:rPr>
            </w:r>
            <w:r/>
          </w:p>
        </w:tc>
      </w:tr>
      <w:tr>
        <w:trPr>
          <w:trHeight w:val="476"/>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30</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机柜</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bidi="ar"/>
              </w:rPr>
              <w:t xml:space="preserve">国标16U，自带散热系统，内置PDU电源</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54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31</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吸音及基础框架</w:t>
            </w:r>
            <w:r>
              <w:rPr>
                <w:rFonts w:ascii="宋体" w:hAnsi="宋体" w:eastAsia="宋体" w:cs="Times New Roman"/>
                <w:color w:val="000000"/>
                <w:sz w:val="21"/>
                <w:szCs w:val="21"/>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bidi="ar"/>
              </w:rPr>
              <w:t xml:space="preserve">满足未来教室功能、声学及视频拍摄高要求的环境改造，包括观摩室；</w:t>
            </w:r>
            <w:r>
              <w:rPr>
                <w:rFonts w:hint="eastAsia" w:ascii="宋体" w:hAnsi="宋体" w:eastAsia="宋体" w:cs="Times New Roman"/>
                <w:color w:val="000000"/>
                <w:sz w:val="21"/>
                <w:szCs w:val="21"/>
                <w:lang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210</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平</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both"/>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32</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视频录入设备</w:t>
            </w:r>
            <w:r>
              <w:rPr>
                <w:rFonts w:hint="eastAsia" w:ascii="宋体" w:hAnsi="宋体" w:eastAsia="宋体" w:cs="Times New Roman"/>
                <w:color w:val="000000"/>
                <w:sz w:val="21"/>
                <w:szCs w:val="21"/>
                <w:lang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产品类型不低于4K摄像机，传感器类型：MOS，传感器尺寸≥1英寸，光学变焦≥12倍，数字变焦≥10倍，滤镜直径≥60mm，液晶屏尺寸≥3英寸，液晶屏像素≥115万，麦克风：内置麦克风，至少支持HDMI接口。</w:t>
            </w:r>
            <w:r>
              <w:rPr>
                <w:rFonts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ascii="宋体" w:hAnsi="宋体" w:eastAsia="宋体" w:cs="Times New Roman"/>
                <w:color w:val="000000"/>
                <w:sz w:val="21"/>
                <w:szCs w:val="21"/>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台</w:t>
            </w:r>
            <w:r>
              <w:rPr>
                <w:rFonts w:ascii="宋体" w:hAnsi="宋体" w:eastAsia="宋体" w:cs="Times New Roman"/>
                <w:color w:val="000000"/>
                <w:sz w:val="21"/>
                <w:szCs w:val="21"/>
              </w:rPr>
            </w:r>
            <w:r/>
          </w:p>
        </w:tc>
      </w:tr>
      <w:tr>
        <w:trPr>
          <w:trHeight w:val="9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33</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三脚架</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承重不低于6kg,节数不低于3节，产品材质建议采用铝合金材质，云台类型需采用液压云台。</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34</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单屏提词器（含支架）</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至少支持文稿录入、编辑方便，操作简单，自动完成排版，支持txt、word等格式文本。</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所投产品至少满足无需另行采购提词器电脑，可直接打开图片，word，ppt，视频，网页等文件。</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至少具有一个高速网口，需支持通过有线联网安装软件，从而实现钉钉直播、微信互动等交互功能。</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拥有不少于四个usb口，支持从U盘导入演讲文档，支持利用高拍仪直接导入扫描文档，并支持鼠标键盘控制。</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需要至少满足在无需导播间专人配合，所有操作主持人通过无线遥控即可轻松完成，并且需支持暂停、播放、加速、翻页等功能。</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至少支持usb一键升级提词器系统，体验最新功能。</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提词器文稿屏亮度不低于250cd/m²，需至少含有不低于一个hdmi接口，可以输出提词器文稿屏画面至导播间监看。</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提词器软件至少支持汉、藏、蒙、傣、维、朝鲜等少数民族语言。同时还需支持国外的一些语言英、日、韩、德、俄、法、阿拉伯文等国家语言。自带镜像功能，视觉清晰，字迹平稳：图象鲜艳，分辨率高，字符大、亮度高、画面平滑、无抖动，操作简便,功能齐全，视距不低于2.5M</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9</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提词器软件至少支持中英文操作平台，自带镜像功能、男女播音员可分别选择不同的背景色和字色方便男女播音员选择自己的播音词，字体和字的大小任意选择，可选多种角色，以区分男角女角或更多播音角色。支持滚动速度任意调整、翻页；字号、字体任意设置，字色、背景色任意搭配等功能。</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firstLine="21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35</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移动补光灯</w:t>
            </w:r>
            <w:r>
              <w:rPr>
                <w:rFonts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支持双色温调节</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支持手动调节</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至少</w:t>
            </w:r>
            <w:r>
              <w:rPr>
                <w:rFonts w:hint="eastAsia" w:ascii="宋体" w:hAnsi="宋体" w:eastAsia="宋体" w:cs="Times New Roman"/>
                <w:color w:val="000000"/>
                <w:sz w:val="21"/>
                <w:szCs w:val="21"/>
              </w:rPr>
              <w:t xml:space="preserve">支持手动无级调光及2.4G遥控器操控</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36</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无线领夹麦克风</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麦克风：</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频率范围 730～830MHz，可调信道数 138+138，频率稳定性 ±10ppm，射频功率 ≤10mW，音频频响 40~18000Hz，失真度 ≤0.5%</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接收机：</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频率范围 730～830MHz，可调信道数 138+138，振荡方式建议使用锁相环（PLL）频率合成，频率稳定性 ±10ppm。</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接收灵敏度 -95～-75dBm，音频频响 40～18000Hz，失真度 ≤0.5%，信噪比 ≥110dB，电源规格 100V～240V/50～60Hz。</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37</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一拖二无线采访话筒</w:t>
            </w:r>
            <w:r>
              <w:rPr>
                <w:rFonts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1.发射机工作频率范围：610MHz~890MHz；</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2.发射射频功率：≤30mW；</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3.射频调制噪声：＜-65dBc；</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4.射频调制度：≤±20~100KHz；</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5.系统接收灵敏度：0~-100dBm可调；</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6.系统频率响应：20Hz~20KHz ±3db；</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7.输入信号强度净空比：＞15db；</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8.信噪比：∠-100db；</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9.失真度：≤1%；</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10.输出信号幅度：LINE200mV，XLR162mV；（400Hz/20KHz）。</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11.音频隔离度：＞60db；</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12.发射机工作电压：3VDC；</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13.发射机工作电流：150mAmin；</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14.接收机电源：12VDC/500mADC；</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38</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专业演播桌</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结构为金属+木质结构，钢材表面静电喷塑处理，耐腐蚀性好。框架结构具备灵活性，主体框架使用不低于1.2mm 厚的冷轧钢板，承重梁部件使用不低于1.5mm 厚的一级冷轧钢板加工，外表面静电塑粉喷涂。</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张</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39</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演播椅</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rPr>
              <w:t xml:space="preserve">结构</w:t>
            </w:r>
            <w:r>
              <w:rPr>
                <w:rFonts w:hint="eastAsia" w:ascii="宋体" w:hAnsi="宋体" w:eastAsia="宋体" w:cs="Times New Roman"/>
                <w:color w:val="000000"/>
                <w:sz w:val="21"/>
                <w:szCs w:val="21"/>
                <w:lang w:val="en-US" w:eastAsia="zh-CN"/>
              </w:rPr>
              <w:t xml:space="preserve">采用</w:t>
            </w:r>
            <w:r>
              <w:rPr>
                <w:rFonts w:hint="eastAsia" w:ascii="宋体" w:hAnsi="宋体" w:eastAsia="宋体" w:cs="Times New Roman"/>
                <w:color w:val="000000"/>
                <w:sz w:val="21"/>
                <w:szCs w:val="21"/>
              </w:rPr>
              <w:t xml:space="preserve">金属+木质结构，钢材表面静电喷塑处理，耐腐蚀性好。框架结构具备灵活性，主体框架使用不低于1.2mm 厚的冷轧钢板，承重梁部件使用不低于1.5mm 厚的一级冷轧钢板加工，外表面静电塑粉喷涂</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rPr>
              <w:t xml:space="preserve">面板：桌面基层</w:t>
            </w:r>
            <w:r>
              <w:rPr>
                <w:rFonts w:hint="eastAsia" w:ascii="宋体" w:hAnsi="宋体" w:eastAsia="宋体" w:cs="Times New Roman"/>
                <w:color w:val="000000"/>
                <w:sz w:val="21"/>
                <w:szCs w:val="21"/>
                <w:lang w:val="en-US" w:eastAsia="zh-CN"/>
              </w:rPr>
              <w:t xml:space="preserve">不低于</w:t>
            </w:r>
            <w:r>
              <w:rPr>
                <w:rFonts w:hint="eastAsia" w:ascii="宋体" w:hAnsi="宋体" w:eastAsia="宋体" w:cs="Times New Roman"/>
                <w:color w:val="000000"/>
                <w:sz w:val="21"/>
                <w:szCs w:val="21"/>
              </w:rPr>
              <w:t xml:space="preserve">E1级密度板，涂料环保树脂漆面；整体厚度不低于36mm</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桌子正面带有装饰木条，厚度</w:t>
            </w:r>
            <w:r>
              <w:rPr>
                <w:rFonts w:hint="eastAsia" w:ascii="宋体" w:hAnsi="宋体" w:eastAsia="宋体" w:cs="Times New Roman"/>
                <w:color w:val="000000"/>
                <w:sz w:val="21"/>
                <w:szCs w:val="21"/>
                <w:lang w:val="en-US" w:eastAsia="zh-CN"/>
              </w:rPr>
              <w:t xml:space="preserve">不低于</w:t>
            </w:r>
            <w:r>
              <w:rPr>
                <w:rFonts w:hint="eastAsia" w:ascii="宋体" w:hAnsi="宋体" w:eastAsia="宋体" w:cs="Times New Roman"/>
                <w:color w:val="000000"/>
                <w:sz w:val="21"/>
                <w:szCs w:val="21"/>
              </w:rPr>
              <w:t xml:space="preserve">25mm</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张</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40</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调音台</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不少于4个话筒线路及不低于 10个线路输入 (4个单声道 + 3个立体声)；立体声母线；AUX (包括FX)；“D-PRE”话放，带有倒向晶体管电路；单旋钮压缩器。</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不少含24组预置效果器；24-bit/192kHz，2进/2出USB音频功能。</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单声道输入通道上的PAD开关；+48V幻象供电；XLR平衡输出。</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台</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41</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智能电源管理器</w:t>
            </w:r>
            <w:r>
              <w:rPr>
                <w:rFonts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1.用电参数采集：电压 AC0～400V（50～60Hz）；</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2.温度采集 0～60℃（精度±5℃）控制特性：控制输出≥ 1路继电器；</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3.通过集中控制软件可监控及开关负载用电设备（包括空调、电子屏、服务器、监视主机、机房设备、控制台等用电设备）。</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4.支持内置温度、湿度传感器设备可以实时监控对应产品的温度及湿度环境，可外接光强、声波传感器设备；</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5.实现远程掌握联网设备的运行状态；</w:t>
            </w:r>
            <w:r>
              <w:rPr>
                <w:rFonts w:hint="eastAsia" w:ascii="宋体" w:hAnsi="宋体" w:eastAsia="宋体" w:cs="Times New Roman"/>
                <w:color w:val="000000"/>
                <w:sz w:val="21"/>
                <w:szCs w:val="21"/>
                <w:lang w:val="en-US" w:eastAsia="zh-CN"/>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▲6.在集中控制软件中同一页面内显示多个采集信息（包括电流、电压、温度、湿度及其他扩展传感设备信息）以便掌控及管理所有用电设备的运作；</w:t>
            </w:r>
            <w:r>
              <w:rPr>
                <w:rFonts w:hint="eastAsia" w:ascii="宋体" w:hAnsi="宋体" w:eastAsia="宋体" w:cs="Times New Roman"/>
                <w:color w:val="000000"/>
                <w:sz w:val="21"/>
                <w:szCs w:val="21"/>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42</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监听音箱</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音箱系统为2.0声道，建议采用有源链接方式，电源供电方式220V/50Hz。</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额定功率为16W，频率响应20Hz-20KHz，信噪比</w:t>
            </w:r>
            <w:r>
              <w:rPr>
                <w:rFonts w:hint="eastAsia" w:ascii="宋体" w:hAnsi="宋体" w:eastAsia="宋体" w:cs="Times New Roman"/>
                <w:color w:val="000000"/>
                <w:sz w:val="21"/>
                <w:szCs w:val="21"/>
                <w:lang w:val="en-US" w:eastAsia="zh-CN"/>
              </w:rPr>
              <w:t xml:space="preserve">不高于</w:t>
            </w:r>
            <w:r>
              <w:rPr>
                <w:rFonts w:hint="eastAsia" w:ascii="宋体" w:hAnsi="宋体" w:eastAsia="宋体" w:cs="Times New Roman"/>
                <w:color w:val="000000"/>
                <w:sz w:val="21"/>
                <w:szCs w:val="21"/>
              </w:rPr>
              <w:t xml:space="preserve">80dB，灵敏度</w:t>
            </w:r>
            <w:r>
              <w:rPr>
                <w:rFonts w:hint="eastAsia" w:ascii="宋体" w:hAnsi="宋体" w:eastAsia="宋体" w:cs="Times New Roman"/>
                <w:color w:val="000000"/>
                <w:sz w:val="21"/>
                <w:szCs w:val="21"/>
                <w:lang w:val="en-US" w:eastAsia="zh-CN"/>
              </w:rPr>
              <w:t xml:space="preserve">不低于</w:t>
            </w:r>
            <w:r>
              <w:rPr>
                <w:rFonts w:hint="eastAsia" w:ascii="宋体" w:hAnsi="宋体" w:eastAsia="宋体" w:cs="Times New Roman"/>
                <w:color w:val="000000"/>
                <w:sz w:val="21"/>
                <w:szCs w:val="21"/>
              </w:rPr>
              <w:t xml:space="preserve">360mV，阻抗不低于8Ω。</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对</w:t>
            </w:r>
            <w:r>
              <w:rPr>
                <w:rFonts w:hint="eastAsia"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43</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线材系统集成</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设备连接用AV/HDMI电缆安装调试费。</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批</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44</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虚拟演播室系统</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硬件参数：</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系统配置不低于2U工控机箱，内存≥16GB，输入信号：不少于1路HDMI、4路IP/USB/NDI，HDMI输入具有色键功能；2路DDR本地视频或4G回传信号；嵌入音频或模拟音频输入。</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输出信号：不少于1路IP输出、1路NDI输出、1路HDMI；嵌入音频输出。</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至少支持摄像机信号、IVGA、网络HTTP/UDP/RTSP/RTMP/NDI、手机信号、本地视频、IP DSK等信号源输入。可同时支持PAL、NTSC、720/25P、720/29.97P、、1080/50i、1080/59.94i、1080/25P、1080/29.97P等多种制式视频信号的输入，并可对其抠像以及在场景中播放。</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软件参数：</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需至少配置遥控笔远程控制：机位切换、本地视频播放控制、字幕控制、特技切换控制、录制。</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至少可以支持布局模板编辑器，允许在三维纵深中自由定义窗口布局。制作完成的布局可被保存成模版，在日后被重复利用、快速调度，支持随时随意修改。</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至少可以支持远程无线控制，手机、平板等任意终端通过远程网页控制宏脚本，一键节目制作。网页端支持用户自定义界面和控制方式。</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系统至少可以支持字幕随切随播，即切换到当前机位时设置好的字幕会播放、上键；切换到另一机位时，当前字幕停止、下键；字幕随切随播不借助第三方工具。</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至少可以设定音频输出方式，指定音源始终输出、切换到PGM时输出、始终不输出。</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至少集成多种3D场景模板，包含但不限于（新闻、教育、体育、时政、综艺等18个类别，不少于400套）和图文字幕模板（不少于100套），获取场景及模板后，可进行修改使用。</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系统可导入 3D SMax、Maya 三维软件生成的3DS 和X 三维场景模型，在软件中可实时编辑渲染，改变物件纹理、光效、空间位置、大小、透明度、朝向和物件动画等属性，添加三维物件、删除三维物件，设置场景整体环境光效，可实时查看编辑效果，并可导出新的场景文件。3DS Max 软件显示场景三角形面片数不少于 3 亿个，可实时渲染输出。</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至少可对前景人物进行校色处理，至少包括亮度、对比度、饱和度、色彩偏移和色调增强（色调及增幅）等。</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9</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至少可同时对摄像机信号、网络信号、NDI信号进行抠像处理，抠像效果人物边缘无黑边、无蓝（绿）边、无闪烁、无锯齿；人物运动或摆手时无蓝（绿）边、无拖尾。</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10</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需提供动态示波器，可显示视频画面信息，包括幅度和相位。并以矢量方式显示幅度和相位，助力抠像处理。</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11</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系统至少可以支持一键快速抠像，通过一键抠像可以将水瓶、头发丝等半透明物体从背景中分离出来，被抠像物体边缘连续完整、无杂色。</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12</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系统至少具有广播级前景修正功能，需支持对抠像后的前景人物进行美肤、美白处理，处理区域仅作用于前景人物可见皮肤，不会影响衣物、头发、眼睛等区域。</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13</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可对每一路信号添加视频框，设置光效，可调整光效强弱、光效移动速度、环境光，信号切换、改变画面大小后，视频框和光效跟随画面。</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14</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能够实现多机位的实时切换。切换时不会出现错帧、丢帧、前景和虚拟场景不同步现象。支持二维划像、淡化、三维卷页、模型等特技切换效果；三维切换特技支持高光效果；支持多信号源同屏切换时的相互迁移，迁移包括平面移动、斜切、翻转等特效；机位切换过程中，前景信号与虚拟背景信号场同步切换，未发现前背景不同步、夹帧、黑场、画面撕裂。</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15</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系统至少需支持本地和网络收录，无需外置采集设备，能够在线实时录制PGM合成信号，可以多种格式编码生成视音频格式文件，支持录制实时异地存储。编码格式及码率可调。</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16</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系统至少支持多屏监看，可输出画面分割信号到电视墙大尺寸液晶电视上监看，视频输出的界面至少包括PGM监看、PVW监看、各路前景机位、本地视频、在线包装、字幕等需要监看的信息。</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17</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至少可分别对每一路前景音频音量大小进行调整，能对本地视频的音量及输出音量的大小进行调整，至少可以支持模拟音频、嵌入音频的输入和输出。</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18</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至少可以支持3路网络流媒体信号的接入，并可同时调度、播放。支持RTMP/RTSP /UDP/HTTP/NDI等流媒体信号输入。</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19</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系统可以通过网口接收IP（UDP、RTMP、RTSP、HTTP）流媒体信号，可实时解析多路组播地址，将解析的视音频信号运用于虚拟视频开窗，也可用于虚拟机位的切换。</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20</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至少可以支持流媒体直播，支持RTMP协议，可独立设置高达80Mbps码率，h264、h265编码可选。</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21</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支持基于时间线的图文非线性编辑，可在节目中植入实时创建、所见即所得的三维文字和三维几何体，导入外来图文或三维模型、动画，可实时调整倒角、厚度、环境光、漫反射、镜面反射等多种的参数，提升效果；所有物件的所有面均可实现纹理贴图。</w:t>
            </w:r>
            <w:r>
              <w:rPr>
                <w:rFonts w:hint="eastAsia"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22</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系统至少可以提供图文字幕上屏时可修改功能，即不需要将字幕下屏即可修改播出内容，满足诸如比赛记分牌的应用场合。</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23</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至少可以支持嵌入音频输入输出，模拟音频输入输出。</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24</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系统至少包含四个讯道输入信号源可自由选择基带信号、NDI信号、IP信号、USB信号，也可多种方式同时输入。</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25</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至少可以支持PAL、NTSC、720/25P、720/29、97P、1080/50i、1080/59、94i、1080/25P、1080/29、97P制式视频信号的输入，并可对其抠像以及在场景中播放。</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26</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可以实现实时生成虚拟场景，需支持3DS Max、Maya等三维软件生成的三维场景模型，支持并透明场景模型，按1920×1080/50/I格式输出。</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27</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至少可以支持虚拟三维场景编辑、实时渲染功能，可以即时修改3DS Max、Maya等三维软件制作的三维场景（包括改变物件纹理、光效、空间位置、大小、透明度、朝向和物件动画等属性），添加或删除三维物件。</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6843"/>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45</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直点播管理系统</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至少可以支持组织架构自定义设置，支持用户批量导入功能，支持自定义角色权限管理。</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录播教室所录制的视频课件能够全自动上传到高清资源平台自动完成转码。</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系统首页至少可以支持通过后台配置，支持对应模块名称自定义修改。</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系统至少可以支持界面一键置灰功能，满足特殊纪念日界面显示要求。</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支持视频窗口保持功能，可以将视频播放窗口缩小并保持在界面右下方持续播放。</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平台至少具备在线微课制作功能，可以对平台文件进行在线剪辑生成微课资源，支持片头、片尾的添加。</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平台至少支持用户后台批量导入，后台可通过数据模版初始化用户数据，每个用户可自行管理个人账户信息；管理员具备用户信息编辑、删除、密码修改功能。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平台支持不同教室分类管理，支持注册录播设备，支持录播设备远程开关机、设备重启操作；支持对录播画面进行在线直播预览，支持教室模式预览设置包括电影模、资源模式等；支持课表下发，主机自动开启录制功能。</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支持创建直播活动，支持高清、标清模式，支持直播流路数等；直播活动创建支持预约开始、立即开始、结束等直播状态可选，支持公开观看、密码观看、分组观看等多种直播访问权限。</w:t>
            </w:r>
            <w:r>
              <w:rPr>
                <w:rFonts w:hint="eastAsia"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1</w:t>
            </w:r>
            <w:r>
              <w:rPr>
                <w:rFonts w:ascii="宋体" w:hAnsi="宋体" w:eastAsia="宋体" w:cs="Times New Roman"/>
                <w:color w:val="000000"/>
                <w:sz w:val="21"/>
                <w:szCs w:val="21"/>
              </w:rPr>
              <w:t xml:space="preserve">0</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至少可以支持视频分类、支持视频编目设置，支持根据不同年级、学科、学段、班级自行编辑内容项；支持视频设置推荐置顶；支持视频审核，支持删除、审核通过等操作，支持多个视频进行批量审核。</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9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46</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行为管理终端</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ascii="宋体" w:hAnsi="宋体" w:eastAsia="宋体" w:cs="Times New Roman"/>
                <w:color w:val="000000"/>
                <w:sz w:val="21"/>
                <w:szCs w:val="21"/>
              </w:rPr>
              <w:t xml:space="preserve">用户管理</w:t>
            </w:r>
            <w:r>
              <w:rPr>
                <w:rFonts w:hint="eastAsia" w:ascii="宋体" w:hAnsi="宋体" w:eastAsia="宋体" w:cs="Times New Roman"/>
                <w:color w:val="000000"/>
                <w:sz w:val="21"/>
                <w:szCs w:val="21"/>
                <w:lang w:val="en-US" w:eastAsia="zh-CN"/>
              </w:rPr>
              <w:t xml:space="preserve">至少可以</w:t>
            </w:r>
            <w:r>
              <w:rPr>
                <w:rFonts w:ascii="宋体" w:hAnsi="宋体" w:eastAsia="宋体" w:cs="Times New Roman"/>
                <w:color w:val="000000"/>
                <w:sz w:val="21"/>
                <w:szCs w:val="21"/>
              </w:rPr>
              <w:t xml:space="preserve">支持</w:t>
            </w:r>
            <w:r>
              <w:rPr>
                <w:rFonts w:hint="eastAsia" w:ascii="宋体" w:hAnsi="宋体" w:eastAsia="宋体" w:cs="Times New Roman"/>
                <w:color w:val="000000"/>
                <w:sz w:val="21"/>
                <w:szCs w:val="21"/>
                <w:lang w:val="en-US" w:eastAsia="zh-CN"/>
              </w:rPr>
              <w:t xml:space="preserve">多个</w:t>
            </w:r>
            <w:r>
              <w:rPr>
                <w:rFonts w:ascii="宋体" w:hAnsi="宋体" w:eastAsia="宋体" w:cs="Times New Roman"/>
                <w:color w:val="000000"/>
                <w:sz w:val="21"/>
                <w:szCs w:val="21"/>
              </w:rPr>
              <w:t xml:space="preserve">用户身份认证，提供多种认证方式（</w:t>
            </w:r>
            <w:r>
              <w:rPr>
                <w:rFonts w:hint="eastAsia" w:ascii="宋体" w:hAnsi="宋体" w:eastAsia="宋体" w:cs="Times New Roman"/>
                <w:color w:val="000000"/>
                <w:sz w:val="21"/>
                <w:szCs w:val="21"/>
                <w:lang w:val="en-US" w:eastAsia="zh-CN"/>
              </w:rPr>
              <w:t xml:space="preserve">包含但不限于</w:t>
            </w:r>
            <w:r>
              <w:rPr>
                <w:rFonts w:ascii="宋体" w:hAnsi="宋体" w:eastAsia="宋体" w:cs="Times New Roman"/>
                <w:color w:val="000000"/>
                <w:sz w:val="21"/>
                <w:szCs w:val="21"/>
              </w:rPr>
              <w:t xml:space="preserve">本地服务器、Radius、AD域联动）。</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ascii="宋体" w:hAnsi="宋体" w:eastAsia="宋体" w:cs="Times New Roman"/>
                <w:color w:val="000000"/>
                <w:sz w:val="21"/>
                <w:szCs w:val="21"/>
              </w:rPr>
              <w:t xml:space="preserve">部署模式</w:t>
            </w:r>
            <w:r>
              <w:rPr>
                <w:rFonts w:hint="eastAsia" w:ascii="宋体" w:hAnsi="宋体" w:eastAsia="宋体" w:cs="Times New Roman"/>
                <w:color w:val="000000"/>
                <w:sz w:val="21"/>
                <w:szCs w:val="21"/>
                <w:lang w:val="en-US" w:eastAsia="zh-CN"/>
              </w:rPr>
              <w:t xml:space="preserve">至少可以</w:t>
            </w:r>
            <w:r>
              <w:rPr>
                <w:rFonts w:ascii="宋体" w:hAnsi="宋体" w:eastAsia="宋体" w:cs="Times New Roman"/>
                <w:color w:val="000000"/>
                <w:sz w:val="21"/>
                <w:szCs w:val="21"/>
              </w:rPr>
              <w:t xml:space="preserve">支持网桥、路由、旁路及混合模式部署，可深度识别和管控数百种常见应用（</w:t>
            </w:r>
            <w:r>
              <w:rPr>
                <w:rFonts w:hint="eastAsia" w:ascii="宋体" w:hAnsi="宋体" w:eastAsia="宋体" w:cs="Times New Roman"/>
                <w:color w:val="000000"/>
                <w:sz w:val="21"/>
                <w:szCs w:val="21"/>
                <w:lang w:val="en-US" w:eastAsia="zh-CN"/>
              </w:rPr>
              <w:t xml:space="preserve">包含但不限于</w:t>
            </w:r>
            <w:r>
              <w:rPr>
                <w:rFonts w:ascii="宋体" w:hAnsi="宋体" w:eastAsia="宋体" w:cs="Times New Roman"/>
                <w:color w:val="000000"/>
                <w:sz w:val="21"/>
                <w:szCs w:val="21"/>
              </w:rPr>
              <w:t xml:space="preserve">IM工具、P2P、游戏、流媒体），并提供智能流控、带宽管理功能。 </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ascii="宋体" w:hAnsi="宋体" w:eastAsia="宋体" w:cs="Times New Roman"/>
                <w:color w:val="000000"/>
                <w:sz w:val="21"/>
                <w:szCs w:val="21"/>
              </w:rPr>
              <w:t xml:space="preserve">审计与日志全量日志留存，</w:t>
            </w:r>
            <w:r>
              <w:rPr>
                <w:rFonts w:hint="eastAsia" w:ascii="宋体" w:hAnsi="宋体" w:eastAsia="宋体" w:cs="Times New Roman"/>
                <w:color w:val="000000"/>
                <w:sz w:val="21"/>
                <w:szCs w:val="21"/>
                <w:lang w:val="en-US" w:eastAsia="zh-CN"/>
              </w:rPr>
              <w:t xml:space="preserve">至少可以</w:t>
            </w:r>
            <w:r>
              <w:rPr>
                <w:rFonts w:ascii="宋体" w:hAnsi="宋体" w:eastAsia="宋体" w:cs="Times New Roman"/>
                <w:color w:val="000000"/>
                <w:sz w:val="21"/>
                <w:szCs w:val="21"/>
              </w:rPr>
              <w:t xml:space="preserve">支持网页、IM等行为的实名审计，提供数据报表分析功能，满足合规要求。 </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eastAsia="zh-CN"/>
              </w:rPr>
              <w:t xml:space="preserve">质保期限至少提供五年免费维修及上门服务</w:t>
            </w:r>
            <w:r>
              <w:rPr>
                <w:rFonts w:ascii="宋体" w:hAnsi="宋体" w:eastAsia="宋体" w:cs="Times New Roman"/>
                <w:color w:val="000000"/>
                <w:sz w:val="21"/>
                <w:szCs w:val="21"/>
                <w:lang w:val="en-US"/>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47</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虚拟蓝箱</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墙板尺寸</w:t>
            </w:r>
            <w:r>
              <w:rPr>
                <w:rFonts w:hint="eastAsia" w:ascii="宋体" w:hAnsi="宋体" w:eastAsia="宋体" w:cs="Times New Roman"/>
                <w:color w:val="000000"/>
                <w:sz w:val="21"/>
                <w:szCs w:val="21"/>
                <w:lang w:val="en-US" w:eastAsia="zh-CN"/>
              </w:rPr>
              <w:t xml:space="preserve">厚度不低于</w:t>
            </w:r>
            <w:r>
              <w:rPr>
                <w:rFonts w:hint="eastAsia" w:ascii="宋体" w:hAnsi="宋体" w:eastAsia="宋体" w:cs="Times New Roman"/>
                <w:color w:val="000000"/>
                <w:sz w:val="21"/>
                <w:szCs w:val="21"/>
              </w:rPr>
              <w:t xml:space="preserve">25cm×25cm</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地板尺寸</w:t>
            </w:r>
            <w:r>
              <w:rPr>
                <w:rFonts w:hint="eastAsia" w:ascii="宋体" w:hAnsi="宋体" w:eastAsia="宋体" w:cs="Times New Roman"/>
                <w:color w:val="000000"/>
                <w:sz w:val="21"/>
                <w:szCs w:val="21"/>
                <w:lang w:val="en-US" w:eastAsia="zh-CN"/>
              </w:rPr>
              <w:t xml:space="preserve">厚度不低于</w:t>
            </w:r>
            <w:r>
              <w:rPr>
                <w:rFonts w:hint="eastAsia" w:ascii="宋体" w:hAnsi="宋体" w:eastAsia="宋体" w:cs="Times New Roman"/>
                <w:color w:val="000000"/>
                <w:sz w:val="21"/>
                <w:szCs w:val="21"/>
              </w:rPr>
              <w:t xml:space="preserve">25cm×25cm</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rPr>
              <w:t xml:space="preserve">铝合金底条</w:t>
            </w:r>
            <w:r>
              <w:rPr>
                <w:rFonts w:hint="eastAsia" w:ascii="宋体" w:hAnsi="宋体" w:eastAsia="宋体" w:cs="Times New Roman"/>
                <w:color w:val="000000"/>
                <w:sz w:val="21"/>
                <w:szCs w:val="21"/>
                <w:lang w:val="en-US" w:eastAsia="zh-CN"/>
              </w:rPr>
              <w:t xml:space="preserve">长度不低于</w:t>
            </w:r>
            <w:r>
              <w:rPr>
                <w:rFonts w:hint="eastAsia" w:ascii="宋体" w:hAnsi="宋体" w:eastAsia="宋体" w:cs="Times New Roman"/>
                <w:color w:val="000000"/>
                <w:sz w:val="21"/>
                <w:szCs w:val="21"/>
              </w:rPr>
              <w:t xml:space="preserve">3M</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25</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平</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48</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虚拟蓝箱背景用平板式柔光灯</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额定功率不低于200w，供电方式：90-265VAC50/60Hz;DC12-24V</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相关色温</w:t>
            </w:r>
            <w:r>
              <w:rPr>
                <w:rFonts w:hint="eastAsia" w:ascii="宋体" w:hAnsi="宋体" w:eastAsia="宋体" w:cs="Times New Roman"/>
                <w:color w:val="000000"/>
                <w:sz w:val="21"/>
                <w:szCs w:val="21"/>
                <w:lang w:val="en-US" w:eastAsia="zh-CN"/>
              </w:rPr>
              <w:t xml:space="preserve">不低于</w:t>
            </w:r>
            <w:r>
              <w:rPr>
                <w:rFonts w:hint="eastAsia" w:ascii="宋体" w:hAnsi="宋体" w:eastAsia="宋体" w:cs="Times New Roman"/>
                <w:color w:val="000000"/>
                <w:sz w:val="21"/>
                <w:szCs w:val="21"/>
              </w:rPr>
              <w:t xml:space="preserve">5600K，LED类型：贴片灯珠。</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全航空铝材结构，强度高，重量轻，灯体与光源一体化设计，灯体高强航空铝材散热材质，散热好，延长灯珠寿命，质量稳定。</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灯体，固定旋钮，固定转接件灯易损耗部件全高强航空铝材质设计，无故障，耐使用。</w:t>
            </w:r>
            <w:r>
              <w:rPr>
                <w:rFonts w:ascii="宋体" w:hAnsi="宋体" w:eastAsia="宋体" w:cs="Times New Roman"/>
                <w:color w:val="000000"/>
                <w:sz w:val="21"/>
                <w:szCs w:val="21"/>
              </w:rPr>
            </w:r>
            <w:r/>
          </w:p>
          <w:p>
            <w:pPr>
              <w:pStyle w:val="830"/>
              <w:ind w:left="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电源控制电路一体化控制盒设计，灯体控制盒分体设计，高强铝材外壳，散热性好，易更换，售后简洁，方便。</w:t>
            </w:r>
            <w:r>
              <w:rPr>
                <w:rFonts w:ascii="宋体" w:hAnsi="宋体" w:eastAsia="宋体" w:cs="Times New Roman"/>
                <w:color w:val="000000"/>
                <w:sz w:val="21"/>
                <w:szCs w:val="21"/>
              </w:rPr>
            </w:r>
            <w:r/>
          </w:p>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调光方式包含但不限于DMX512信号，本地控制，无线遥控。</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49</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虚拟蓝箱侧光用平板式柔光灯</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额定功率：100w，供电方式：90-265VAC50/60Hz;DC12-24V，相关色温：5600K，LED类型：贴片灯珠。</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944"/>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50</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轨道式灯光悬挂系统</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固定轨道不少于12米（4根3米），灯具滑车不少于12个（4轮轴承体，带刹车功能），线缆滑车不少于12个（2轮轴承体），轨道吊架不少于8个，轨道压片不少于16个，轨道堵头不少于12个。</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51</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恒力铰链</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国产优质，与悬挂系统配套使用</w:t>
            </w:r>
            <w:r>
              <w:rPr>
                <w:rFonts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52</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阻燃电缆</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国产优质，规格不小于2×1.5mm²</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套</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53</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灯光、蓝箱安装，运输调试费</w:t>
            </w:r>
            <w:r>
              <w:rPr>
                <w:rFonts w:hint="eastAsia"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灯具接插件、灯勾、安装配件、连接配件、连接调试等</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项</w:t>
            </w:r>
            <w:r>
              <w:rPr>
                <w:rFonts w:ascii="宋体" w:hAnsi="宋体" w:eastAsia="宋体" w:cs="Times New Roman"/>
                <w:color w:val="000000"/>
                <w:sz w:val="21"/>
                <w:szCs w:val="21"/>
                <w:lang w:val="en-US" w:eastAsia="zh-CN"/>
              </w:rPr>
            </w:r>
            <w:r/>
          </w:p>
        </w:tc>
      </w:tr>
      <w:tr>
        <w:trPr>
          <w:trHeight w:val="270"/>
        </w:trPr>
        <w:tc>
          <w:tcPr>
            <w:shd w:val="clear" w:color="auto" w:fill="ffffff"/>
            <w:tcW w:w="644"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54</w:t>
            </w:r>
            <w:r>
              <w:rPr>
                <w:rFonts w:ascii="宋体" w:hAnsi="宋体" w:eastAsia="宋体" w:cs="Times New Roman"/>
                <w:color w:val="000000"/>
                <w:sz w:val="21"/>
                <w:szCs w:val="21"/>
                <w:lang w:val="en-US" w:eastAsia="zh-CN"/>
              </w:rPr>
            </w:r>
            <w:r/>
          </w:p>
        </w:tc>
        <w:tc>
          <w:tcPr>
            <w:shd w:val="clear" w:color="auto" w:fill="ffffff"/>
            <w:tcW w:w="137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bidi="ar"/>
              </w:rPr>
              <w:t xml:space="preserve">环境改造及文化</w:t>
            </w:r>
            <w:r>
              <w:rPr>
                <w:rFonts w:ascii="宋体" w:hAnsi="宋体" w:eastAsia="宋体" w:cs="Times New Roman"/>
                <w:color w:val="000000"/>
                <w:sz w:val="21"/>
                <w:szCs w:val="21"/>
                <w:lang w:val="en-US" w:eastAsia="zh-CN"/>
              </w:rPr>
            </w:r>
            <w:r/>
          </w:p>
        </w:tc>
        <w:tc>
          <w:tcPr>
            <w:shd w:val="clear" w:color="auto" w:fill="ffffff"/>
            <w:tcW w:w="6911" w:type="dxa"/>
            <w:vAlign w:val="center"/>
            <w:textDirection w:val="lrTb"/>
            <w:noWrap w:val="false"/>
          </w:tcPr>
          <w:p>
            <w:pPr>
              <w:pStyle w:val="830"/>
              <w:ind w:left="0"/>
              <w:jc w:val="lef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bidi="ar"/>
              </w:rPr>
              <w:t xml:space="preserve">满足</w:t>
            </w:r>
            <w:r>
              <w:rPr>
                <w:rFonts w:hint="eastAsia" w:ascii="宋体" w:hAnsi="宋体" w:eastAsia="宋体" w:cs="Times New Roman"/>
                <w:color w:val="000000"/>
                <w:sz w:val="21"/>
                <w:szCs w:val="21"/>
                <w:lang w:val="en-US" w:eastAsia="zh-CN" w:bidi="ar"/>
              </w:rPr>
              <w:t xml:space="preserve">电视台</w:t>
            </w:r>
            <w:r>
              <w:rPr>
                <w:rFonts w:hint="eastAsia" w:ascii="宋体" w:hAnsi="宋体" w:eastAsia="宋体" w:cs="Times New Roman"/>
                <w:color w:val="000000"/>
                <w:sz w:val="21"/>
                <w:szCs w:val="21"/>
                <w:lang w:bidi="ar"/>
              </w:rPr>
              <w:t xml:space="preserve">功能、声学及视频拍摄高要求的环境改造</w:t>
            </w:r>
            <w:r>
              <w:rPr>
                <w:rFonts w:hint="eastAsia" w:ascii="宋体" w:hAnsi="宋体" w:eastAsia="宋体" w:cs="Times New Roman"/>
                <w:color w:val="000000"/>
                <w:sz w:val="21"/>
                <w:szCs w:val="21"/>
                <w:lang w:eastAsia="zh-CN" w:bidi="ar"/>
              </w:rPr>
              <w:t xml:space="preserve">。</w:t>
            </w:r>
            <w:r>
              <w:rPr>
                <w:rFonts w:hint="eastAsia" w:ascii="宋体" w:hAnsi="宋体" w:eastAsia="宋体" w:cs="Times New Roman"/>
                <w:color w:val="000000"/>
                <w:sz w:val="21"/>
                <w:szCs w:val="21"/>
                <w:lang w:val="en-US" w:eastAsia="zh-CN"/>
              </w:rPr>
            </w:r>
            <w:r/>
          </w:p>
        </w:tc>
        <w:tc>
          <w:tcPr>
            <w:shd w:val="clear" w:color="auto" w:fill="ffffff"/>
            <w:tcW w:w="678"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ascii="宋体" w:hAnsi="宋体" w:eastAsia="宋体" w:cs="Times New Roman"/>
                <w:color w:val="000000"/>
                <w:sz w:val="21"/>
                <w:szCs w:val="21"/>
                <w:lang w:val="en-US" w:eastAsia="zh-CN"/>
              </w:rPr>
            </w:r>
            <w:r/>
          </w:p>
        </w:tc>
        <w:tc>
          <w:tcPr>
            <w:shd w:val="clear" w:color="auto" w:fill="ffffff"/>
            <w:tcW w:w="993" w:type="dxa"/>
            <w:vAlign w:val="center"/>
            <w:textDirection w:val="lrTb"/>
            <w:noWrap w:val="false"/>
          </w:tcPr>
          <w:p>
            <w:pPr>
              <w:pStyle w:val="830"/>
              <w:ind w:left="0"/>
              <w:jc w:val="lef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项</w:t>
            </w:r>
            <w:r>
              <w:rPr>
                <w:rFonts w:ascii="宋体" w:hAnsi="宋体" w:eastAsia="宋体" w:cs="Times New Roman"/>
                <w:color w:val="000000"/>
                <w:sz w:val="21"/>
                <w:szCs w:val="21"/>
                <w:lang w:val="en-US" w:eastAsia="zh-CN"/>
              </w:rPr>
            </w:r>
            <w:r/>
          </w:p>
        </w:tc>
      </w:tr>
    </w:tbl>
    <w:p>
      <w:pPr>
        <w:pStyle w:val="830"/>
        <w:numPr>
          <w:ilvl w:val="0"/>
          <w:numId w:val="1"/>
        </w:numPr>
        <w:ind w:left="0" w:firstLine="422"/>
        <w:spacing w:line="360" w:lineRule="auto"/>
        <w:tabs>
          <w:tab w:val="left" w:pos="420" w:leader="none"/>
        </w:tabs>
        <w:rPr>
          <w:rFonts w:hint="eastAsia" w:ascii="宋体" w:hAnsi="宋体"/>
          <w:b/>
          <w:sz w:val="21"/>
          <w:szCs w:val="21"/>
        </w:rPr>
      </w:pPr>
      <w:r>
        <w:rPr>
          <w:rFonts w:hint="eastAsia" w:ascii="宋体" w:hAnsi="宋体"/>
          <w:b/>
          <w:sz w:val="21"/>
          <w:szCs w:val="21"/>
        </w:rPr>
        <w:t xml:space="preserve">注: 标注“▲”为关键性技术指标，不满足视为非实质响</w:t>
      </w:r>
      <w:r>
        <w:rPr>
          <w:rFonts w:hint="eastAsia" w:ascii="宋体" w:hAnsi="宋体"/>
          <w:b/>
          <w:bCs/>
          <w:sz w:val="21"/>
          <w:szCs w:val="21"/>
        </w:rPr>
        <w:t xml:space="preserve">应文件要求。并且投标单位须承诺交货前</w:t>
      </w:r>
      <w:r>
        <w:rPr>
          <w:rFonts w:hint="eastAsia" w:ascii="宋体" w:hAnsi="宋体"/>
          <w:b/>
          <w:sz w:val="21"/>
          <w:szCs w:val="21"/>
        </w:rPr>
        <w:t xml:space="preserve">以下任意一种证明材料（提供承诺函并加盖投标单位公章）：1.具有国家认可的第三方机构出具的带有CMA认证标志检测报告复印件2.官网截图证明3.技术参数彩页4.类似功能软件页面截图说明。未提供承诺函视为非实质性响应。</w:t>
      </w:r>
      <w:r>
        <w:rPr>
          <w:rFonts w:hint="eastAsia" w:ascii="宋体" w:hAnsi="宋体"/>
          <w:b/>
          <w:sz w:val="21"/>
          <w:szCs w:val="21"/>
        </w:rPr>
      </w:r>
      <w:r/>
    </w:p>
    <w:p>
      <w:pPr>
        <w:pStyle w:val="842"/>
        <w:numPr>
          <w:ilvl w:val="0"/>
          <w:numId w:val="0"/>
        </w:numPr>
        <w:ind w:firstLine="420"/>
      </w:pPr>
      <w:r>
        <w:rPr>
          <w:rFonts w:hint="eastAsia" w:ascii="宋体" w:hAnsi="宋体" w:cs="宋体"/>
          <w:sz w:val="21"/>
          <w:szCs w:val="22"/>
        </w:rPr>
        <w:t xml:space="preserve">（2）若验收过程中未按国家要求取得各类许可的，将由行政监管部门按规定处罚。</w:t>
      </w:r>
      <w:r/>
    </w:p>
    <w:p>
      <w:pPr>
        <w:pStyle w:val="842"/>
        <w:ind w:left="0" w:firstLine="420"/>
        <w:spacing w:line="360" w:lineRule="auto"/>
        <w:rPr>
          <w:rFonts w:hint="eastAsia"/>
          <w:lang w:eastAsia="zh-CN"/>
        </w:rPr>
      </w:pPr>
      <w:r>
        <w:rPr>
          <w:rFonts w:hint="eastAsia" w:ascii="宋体" w:hAnsi="宋体" w:cs="宋体"/>
          <w:sz w:val="21"/>
          <w:szCs w:val="22"/>
        </w:rPr>
        <w:t xml:space="preserve">（3）</w:t>
      </w:r>
      <w:r>
        <w:rPr>
          <w:rFonts w:hint="eastAsia" w:ascii="Times New Roman" w:hAnsi="Times New Roman" w:cs="Times New Roman"/>
          <w:b w:val="0"/>
          <w:bCs w:val="0"/>
          <w:sz w:val="21"/>
          <w:szCs w:val="21"/>
        </w:rPr>
        <w:t xml:space="preserve">招标文件中录播主机、智慧电容双屏终端、学生平板需为同一品牌。</w:t>
      </w:r>
      <w:r>
        <w:rPr>
          <w:rFonts w:hint="eastAsia"/>
          <w:lang w:eastAsia="zh-CN"/>
        </w:rPr>
      </w:r>
      <w:r/>
    </w:p>
    <w:p>
      <w:pPr>
        <w:pStyle w:val="842"/>
        <w:ind w:left="0" w:firstLine="420"/>
        <w:spacing w:line="360" w:lineRule="auto"/>
        <w:rPr>
          <w:rFonts w:ascii="宋体" w:hAnsi="宋体" w:cs="宋体"/>
          <w:b w:val="0"/>
          <w:bCs w:val="0"/>
          <w:sz w:val="21"/>
          <w:szCs w:val="22"/>
        </w:rPr>
      </w:pPr>
      <w:r>
        <w:rPr>
          <w:rFonts w:hint="eastAsia" w:ascii="宋体" w:hAnsi="宋体" w:cs="宋体"/>
          <w:b w:val="0"/>
          <w:bCs w:val="0"/>
          <w:sz w:val="21"/>
          <w:szCs w:val="22"/>
        </w:rPr>
        <w:t xml:space="preserve">（三）项目</w:t>
      </w:r>
      <w:r>
        <w:rPr>
          <w:rFonts w:hint="eastAsia" w:ascii="宋体" w:hAnsi="宋体" w:cs="宋体"/>
          <w:b w:val="0"/>
          <w:bCs w:val="0"/>
          <w:sz w:val="21"/>
          <w:szCs w:val="22"/>
          <w:lang w:val="en-US" w:eastAsia="zh-CN"/>
        </w:rPr>
        <w:t xml:space="preserve">其他</w:t>
      </w:r>
      <w:r>
        <w:rPr>
          <w:rFonts w:hint="eastAsia" w:ascii="宋体" w:hAnsi="宋体" w:cs="宋体"/>
          <w:b w:val="0"/>
          <w:bCs w:val="0"/>
          <w:sz w:val="21"/>
          <w:szCs w:val="22"/>
        </w:rPr>
        <w:t xml:space="preserve">要求</w:t>
      </w:r>
      <w:r>
        <w:rPr>
          <w:rFonts w:ascii="宋体" w:hAnsi="宋体" w:cs="宋体"/>
          <w:b w:val="0"/>
          <w:bCs w:val="0"/>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1、交付时间</w:t>
      </w:r>
      <w:r>
        <w:rPr>
          <w:rFonts w:ascii="宋体" w:hAnsi="宋体" w:cs="宋体"/>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在合同签订并生效后</w:t>
      </w:r>
      <w:r>
        <w:rPr>
          <w:rFonts w:hint="eastAsia" w:ascii="宋体" w:hAnsi="宋体" w:cs="宋体"/>
          <w:sz w:val="21"/>
          <w:szCs w:val="22"/>
          <w:u w:val="single"/>
        </w:rPr>
        <w:t xml:space="preserve">30</w:t>
      </w:r>
      <w:r>
        <w:rPr>
          <w:rFonts w:hint="eastAsia" w:ascii="宋体" w:hAnsi="宋体" w:cs="宋体"/>
          <w:sz w:val="21"/>
          <w:szCs w:val="22"/>
        </w:rPr>
        <w:t xml:space="preserve">天内完成供货、安装、调试等。</w:t>
      </w:r>
      <w:r>
        <w:rPr>
          <w:rFonts w:ascii="宋体" w:hAnsi="宋体" w:cs="宋体"/>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2、交付地点</w:t>
      </w:r>
      <w:r>
        <w:rPr>
          <w:rFonts w:ascii="宋体" w:hAnsi="宋体" w:cs="宋体"/>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地点：</w:t>
      </w:r>
      <w:r>
        <w:rPr>
          <w:rFonts w:hint="eastAsia" w:ascii="宋体" w:hAnsi="宋体" w:cs="宋体"/>
          <w:sz w:val="21"/>
          <w:szCs w:val="22"/>
          <w:u w:val="single"/>
        </w:rPr>
        <w:t xml:space="preserve"> </w:t>
      </w:r>
      <w:r>
        <w:rPr>
          <w:rFonts w:hint="eastAsia" w:ascii="宋体" w:hAnsi="宋体" w:cs="宋体"/>
          <w:sz w:val="21"/>
          <w:szCs w:val="22"/>
          <w:u w:val="single"/>
          <w:lang w:val="en-US" w:eastAsia="zh-CN"/>
        </w:rPr>
        <w:t xml:space="preserve">南京大学苏州附属小学校</w:t>
      </w:r>
      <w:r>
        <w:rPr>
          <w:rFonts w:hint="eastAsia" w:ascii="宋体" w:hAnsi="宋体" w:cs="宋体"/>
          <w:sz w:val="21"/>
          <w:szCs w:val="22"/>
          <w:u w:val="single"/>
        </w:rPr>
        <w:t xml:space="preserve">校区  </w:t>
      </w:r>
      <w:r>
        <w:rPr>
          <w:rFonts w:hint="eastAsia" w:ascii="宋体" w:hAnsi="宋体" w:cs="宋体"/>
          <w:sz w:val="21"/>
          <w:szCs w:val="22"/>
        </w:rPr>
        <w:t xml:space="preserve">。</w:t>
      </w:r>
      <w:r>
        <w:rPr>
          <w:rFonts w:ascii="宋体" w:hAnsi="宋体" w:cs="宋体"/>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3、付款条件（进度和方式）</w:t>
      </w:r>
      <w:r>
        <w:rPr>
          <w:rFonts w:ascii="宋体" w:hAnsi="宋体" w:cs="宋体"/>
          <w:sz w:val="21"/>
          <w:szCs w:val="22"/>
        </w:rPr>
      </w:r>
      <w:r/>
    </w:p>
    <w:p>
      <w:pPr>
        <w:pStyle w:val="830"/>
        <w:ind w:left="0" w:firstLine="420"/>
        <w:spacing w:line="360" w:lineRule="auto"/>
        <w:widowControl w:val="off"/>
        <w:rPr>
          <w:rFonts w:hint="eastAsia" w:ascii="宋体" w:hAnsi="宋体" w:eastAsia="宋体"/>
          <w:sz w:val="21"/>
          <w:szCs w:val="21"/>
          <w:lang w:eastAsia="zh-CN"/>
        </w:rPr>
      </w:pPr>
      <w:r>
        <w:rPr>
          <w:rFonts w:hint="eastAsia" w:ascii="宋体" w:hAnsi="宋体"/>
          <w:sz w:val="21"/>
          <w:szCs w:val="21"/>
        </w:rPr>
        <w:t xml:space="preserve">（1）供应商完成全部合同标的的运输、搬运、安装、调试等工作，采购人支付合同总金额的40%。通过采购人组织的履约验收后，在2026年1月底前，支付合同总金额的50%。2027年1月底前，支付合同总金额的10%</w:t>
      </w:r>
      <w:r>
        <w:rPr>
          <w:rFonts w:hint="eastAsia" w:ascii="宋体" w:hAnsi="宋体"/>
          <w:sz w:val="21"/>
          <w:szCs w:val="21"/>
          <w:lang w:eastAsia="zh-CN"/>
        </w:rPr>
        <w:t xml:space="preserve">。</w:t>
      </w:r>
      <w:r>
        <w:rPr>
          <w:rFonts w:hint="eastAsia" w:ascii="宋体" w:hAnsi="宋体" w:eastAsia="宋体"/>
          <w:sz w:val="21"/>
          <w:szCs w:val="21"/>
          <w:lang w:eastAsia="zh-CN"/>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4、包装和运输要求</w:t>
      </w:r>
      <w:r>
        <w:rPr>
          <w:rFonts w:ascii="宋体" w:hAnsi="宋体" w:cs="宋体"/>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（1）合同标的均是生产商出厂的原包装，且采用符合国家标准、行业标准、地方标准和规范的包装及保护措施，以适应于相应的运输方式，保证合同标的安全送达采购人指定地点。</w:t>
      </w:r>
      <w:r>
        <w:rPr>
          <w:rFonts w:ascii="宋体" w:hAnsi="宋体" w:cs="宋体"/>
          <w:sz w:val="21"/>
          <w:szCs w:val="22"/>
        </w:rPr>
      </w:r>
      <w:r/>
    </w:p>
    <w:p>
      <w:pPr>
        <w:pStyle w:val="842"/>
        <w:ind w:left="0" w:firstLine="420"/>
        <w:spacing w:line="360" w:lineRule="auto"/>
        <w:rPr>
          <w:rFonts w:ascii="宋体" w:hAnsi="宋体" w:cs="宋体"/>
          <w:sz w:val="21"/>
          <w:szCs w:val="22"/>
        </w:rPr>
      </w:pPr>
      <w:r>
        <w:rPr>
          <w:rFonts w:hint="eastAsia" w:ascii="宋体" w:hAnsi="宋体" w:cs="宋体"/>
          <w:sz w:val="21"/>
          <w:szCs w:val="22"/>
        </w:rPr>
        <w:t xml:space="preserve">（2）合同标的的包装符合《商品包装政府采购需求标准（试行）》、《快递包装政府采购需求标准（试行）》（财办库〔2020〕123 号文）要求。</w:t>
      </w:r>
      <w:r>
        <w:rPr>
          <w:rFonts w:ascii="宋体" w:hAnsi="宋体" w:cs="宋体"/>
          <w:sz w:val="21"/>
          <w:szCs w:val="22"/>
        </w:rPr>
      </w:r>
      <w:r/>
    </w:p>
    <w:p>
      <w:pPr>
        <w:pStyle w:val="842"/>
        <w:ind w:left="0" w:firstLine="420"/>
        <w:spacing w:line="360" w:lineRule="auto"/>
        <w:rPr>
          <w:rFonts w:hint="eastAsia" w:ascii="宋体" w:hAnsi="宋体" w:cs="宋体"/>
          <w:sz w:val="21"/>
          <w:szCs w:val="22"/>
        </w:rPr>
      </w:pPr>
      <w:r>
        <w:rPr>
          <w:rFonts w:hint="eastAsia" w:ascii="宋体" w:hAnsi="宋体" w:cs="宋体"/>
          <w:sz w:val="21"/>
          <w:szCs w:val="22"/>
        </w:rPr>
        <w:t xml:space="preserve">（3）合同标的在运输环节发生锈蚀、损坏和丢失等情况，由供应商承担责任和费用。</w:t>
      </w:r>
      <w:r>
        <w:rPr>
          <w:rFonts w:hint="eastAsia" w:ascii="宋体" w:hAnsi="宋体" w:cs="宋体"/>
          <w:sz w:val="21"/>
          <w:szCs w:val="22"/>
        </w:rPr>
      </w:r>
      <w:r/>
    </w:p>
    <w:p>
      <w:pPr>
        <w:pStyle w:val="842"/>
        <w:ind w:left="0" w:firstLine="420"/>
        <w:spacing w:line="360" w:lineRule="auto"/>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5、履约验收基本要求</w:t>
      </w:r>
      <w:r>
        <w:rPr>
          <w:rFonts w:hint="eastAsia" w:ascii="宋体" w:hAnsi="宋体" w:cs="宋体"/>
          <w:sz w:val="21"/>
          <w:szCs w:val="22"/>
          <w:highlight w:val="none"/>
          <w:lang w:val="en-US" w:eastAsia="zh-CN"/>
        </w:rPr>
      </w:r>
      <w:r/>
    </w:p>
    <w:p>
      <w:pPr>
        <w:pStyle w:val="842"/>
        <w:ind w:left="0" w:firstLine="420"/>
        <w:spacing w:line="360" w:lineRule="auto"/>
        <w:rPr>
          <w:rFonts w:hint="eastAsia" w:ascii="宋体" w:hAnsi="宋体" w:cs="宋体"/>
          <w:sz w:val="21"/>
          <w:szCs w:val="22"/>
          <w:highlight w:val="none"/>
          <w:lang w:val="en-US" w:eastAsia="zh-CN"/>
        </w:rPr>
      </w:pPr>
      <w:r>
        <w:rPr>
          <w:rFonts w:hint="eastAsia" w:ascii="宋体" w:hAnsi="宋体" w:cs="宋体"/>
          <w:sz w:val="21"/>
          <w:szCs w:val="22"/>
          <w:highlight w:val="none"/>
        </w:rPr>
        <w:t xml:space="preserve">（1）</w:t>
      </w:r>
      <w:r>
        <w:rPr>
          <w:rFonts w:hint="eastAsia" w:ascii="宋体" w:hAnsi="宋体" w:cs="宋体"/>
          <w:sz w:val="21"/>
          <w:szCs w:val="22"/>
          <w:highlight w:val="none"/>
          <w:lang w:val="en-US" w:eastAsia="zh-CN"/>
        </w:rPr>
        <w:t xml:space="preserve">采购人将根据《江苏省财政厅关于印发&lt;江苏省政府采购履约验收管理办法&gt;的通知》（苏财规〔2024〕7号）相关要求，组织项目履约验收基本工作。</w:t>
      </w:r>
      <w:r>
        <w:rPr>
          <w:rFonts w:hint="eastAsia" w:ascii="宋体" w:hAnsi="宋体" w:cs="宋体"/>
          <w:sz w:val="21"/>
          <w:szCs w:val="22"/>
          <w:highlight w:val="none"/>
          <w:lang w:val="en-US" w:eastAsia="zh-CN"/>
        </w:rPr>
      </w:r>
      <w:r/>
    </w:p>
    <w:p>
      <w:pPr>
        <w:pStyle w:val="842"/>
        <w:ind w:left="0" w:firstLine="420"/>
        <w:spacing w:line="360" w:lineRule="auto"/>
        <w:rPr>
          <w:rFonts w:hint="eastAsia" w:ascii="宋体" w:hAnsi="宋体" w:cs="宋体"/>
          <w:sz w:val="21"/>
          <w:szCs w:val="22"/>
          <w:highlight w:val="none"/>
          <w:lang w:val="en-US" w:eastAsia="zh-CN"/>
        </w:rPr>
      </w:pPr>
      <w:r>
        <w:rPr>
          <w:rFonts w:hint="eastAsia" w:ascii="宋体" w:hAnsi="宋体" w:cs="宋体"/>
          <w:sz w:val="21"/>
          <w:szCs w:val="22"/>
          <w:highlight w:val="none"/>
        </w:rPr>
        <w:t xml:space="preserve">（2）</w:t>
      </w:r>
      <w:r>
        <w:rPr>
          <w:rFonts w:hint="eastAsia" w:ascii="宋体" w:hAnsi="宋体" w:cs="宋体"/>
          <w:sz w:val="21"/>
          <w:szCs w:val="22"/>
          <w:highlight w:val="none"/>
          <w:lang w:val="en-US" w:eastAsia="zh-CN"/>
        </w:rPr>
        <w:t xml:space="preserve">招标文件、投标文件、政府采购合同等是履约验收工作的重要依据。在政府采购合同约定的履行验收条件达到时，成交供应商可以主动联系采购人启动履约验收工作。</w:t>
      </w:r>
      <w:r>
        <w:rPr>
          <w:rFonts w:hint="eastAsia" w:ascii="宋体" w:hAnsi="宋体" w:cs="宋体"/>
          <w:sz w:val="21"/>
          <w:szCs w:val="22"/>
          <w:highlight w:val="none"/>
          <w:lang w:val="en-US" w:eastAsia="zh-CN"/>
        </w:rPr>
      </w:r>
      <w:r/>
    </w:p>
    <w:p>
      <w:pPr>
        <w:pStyle w:val="842"/>
        <w:ind w:left="0" w:firstLine="420"/>
        <w:spacing w:line="360" w:lineRule="auto"/>
        <w:rPr>
          <w:rFonts w:hint="eastAsia" w:ascii="宋体" w:hAnsi="宋体" w:cs="宋体"/>
          <w:sz w:val="21"/>
          <w:szCs w:val="22"/>
          <w:highlight w:val="none"/>
          <w:lang w:val="en-US" w:eastAsia="zh-CN"/>
        </w:rPr>
      </w:pPr>
      <w:r>
        <w:rPr>
          <w:rFonts w:hint="eastAsia" w:ascii="宋体" w:hAnsi="宋体" w:cs="宋体"/>
          <w:sz w:val="21"/>
          <w:szCs w:val="22"/>
          <w:highlight w:val="none"/>
        </w:rPr>
        <w:t xml:space="preserve">（3）</w:t>
      </w:r>
      <w:r>
        <w:rPr>
          <w:rFonts w:hint="eastAsia" w:ascii="宋体" w:hAnsi="宋体" w:cs="宋体"/>
          <w:sz w:val="21"/>
          <w:szCs w:val="22"/>
          <w:highlight w:val="none"/>
          <w:lang w:val="en-US" w:eastAsia="zh-CN"/>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rPr>
          <w:rFonts w:hint="eastAsia" w:ascii="宋体" w:hAnsi="宋体" w:cs="宋体"/>
          <w:sz w:val="21"/>
          <w:szCs w:val="22"/>
          <w:highlight w:val="none"/>
          <w:lang w:val="en-US" w:eastAsia="zh-CN"/>
        </w:rPr>
      </w:r>
      <w:r/>
    </w:p>
    <w:p>
      <w:pPr>
        <w:pStyle w:val="842"/>
        <w:ind w:left="0" w:firstLine="420"/>
        <w:spacing w:line="360" w:lineRule="auto"/>
        <w:rPr>
          <w:rFonts w:ascii="宋体" w:hAnsi="宋体" w:cs="宋体"/>
          <w:sz w:val="21"/>
          <w:szCs w:val="22"/>
          <w:highlight w:val="none"/>
          <w:lang w:val="en-US" w:eastAsia="zh-CN"/>
        </w:rPr>
      </w:pPr>
      <w:r>
        <w:rPr>
          <w:rFonts w:hint="eastAsia" w:ascii="宋体" w:hAnsi="宋体" w:cs="宋体"/>
          <w:sz w:val="21"/>
          <w:szCs w:val="22"/>
          <w:highlight w:val="none"/>
        </w:rPr>
        <w:t xml:space="preserve">（4）</w:t>
      </w:r>
      <w:r>
        <w:rPr>
          <w:rFonts w:hint="eastAsia" w:ascii="宋体" w:hAnsi="宋体" w:cs="宋体"/>
          <w:sz w:val="21"/>
          <w:szCs w:val="22"/>
          <w:highlight w:val="none"/>
          <w:lang w:val="en-US" w:eastAsia="zh-CN"/>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rPr>
          <w:rFonts w:ascii="宋体" w:hAnsi="宋体" w:cs="宋体"/>
          <w:sz w:val="21"/>
          <w:szCs w:val="22"/>
          <w:highlight w:val="none"/>
          <w:lang w:val="en-US" w:eastAsia="zh-CN"/>
        </w:rPr>
      </w:r>
      <w:r/>
    </w:p>
    <w:p>
      <w:pPr>
        <w:pStyle w:val="830"/>
      </w:pPr>
      <w:r/>
      <w:r/>
    </w:p>
    <w:p>
      <w:pPr>
        <w:pStyle w:val="830"/>
        <w:ind w:left="0" w:firstLine="422"/>
        <w:rPr>
          <w:b/>
          <w:bCs/>
          <w:sz w:val="21"/>
          <w:szCs w:val="21"/>
        </w:rPr>
      </w:pPr>
      <w:r>
        <w:rPr>
          <w:rFonts w:hint="eastAsia"/>
          <w:b/>
          <w:bCs/>
          <w:sz w:val="21"/>
          <w:szCs w:val="21"/>
        </w:rPr>
        <w:t xml:space="preserve">（四）项目方案</w:t>
      </w:r>
      <w:r>
        <w:rPr>
          <w:b/>
          <w:bCs/>
          <w:sz w:val="21"/>
          <w:szCs w:val="21"/>
        </w:rPr>
      </w:r>
      <w:r/>
    </w:p>
    <w:p>
      <w:pPr>
        <w:pStyle w:val="842"/>
        <w:ind w:left="0" w:firstLine="420"/>
        <w:spacing w:line="360" w:lineRule="auto"/>
        <w:rPr>
          <w:rFonts w:ascii="宋体" w:hAnsi="宋体" w:eastAsia="宋体" w:cs="宋体"/>
          <w:sz w:val="21"/>
          <w:szCs w:val="22"/>
          <w:highlight w:val="none"/>
          <w:lang w:val="en-US" w:eastAsia="zh-CN"/>
        </w:rPr>
      </w:pPr>
      <w:r>
        <w:rPr>
          <w:rFonts w:hint="eastAsia" w:ascii="宋体" w:hAnsi="宋体" w:cs="宋体"/>
          <w:sz w:val="21"/>
          <w:szCs w:val="22"/>
          <w:highlight w:val="none"/>
        </w:rPr>
        <w:t xml:space="preserve">投标人须提供本项目</w:t>
      </w:r>
      <w:r>
        <w:rPr>
          <w:rFonts w:hint="eastAsia" w:ascii="宋体" w:hAnsi="宋体" w:cs="宋体"/>
          <w:sz w:val="21"/>
          <w:szCs w:val="22"/>
          <w:highlight w:val="none"/>
          <w:lang w:val="en-US" w:eastAsia="zh-CN"/>
        </w:rPr>
        <w:t xml:space="preserve">的项目设计方案</w:t>
      </w:r>
      <w:r>
        <w:rPr>
          <w:rFonts w:hint="eastAsia" w:ascii="宋体" w:hAnsi="宋体" w:cs="宋体"/>
          <w:sz w:val="21"/>
          <w:szCs w:val="22"/>
          <w:highlight w:val="none"/>
        </w:rPr>
        <w:t xml:space="preserve">。包括但不限于：（1）</w:t>
      </w:r>
      <w:r>
        <w:rPr>
          <w:rFonts w:hint="eastAsia" w:ascii="宋体" w:hAnsi="宋体" w:cs="宋体"/>
          <w:sz w:val="21"/>
          <w:szCs w:val="22"/>
          <w:highlight w:val="none"/>
          <w:lang w:val="en-US" w:eastAsia="zh-CN"/>
        </w:rPr>
        <w:t xml:space="preserve">项目概况</w:t>
      </w:r>
      <w:r>
        <w:rPr>
          <w:rFonts w:hint="eastAsia" w:ascii="宋体" w:hAnsi="宋体" w:cs="宋体"/>
          <w:sz w:val="21"/>
          <w:szCs w:val="22"/>
          <w:highlight w:val="none"/>
        </w:rPr>
        <w:t xml:space="preserve">；（2）</w:t>
      </w:r>
      <w:r>
        <w:rPr>
          <w:rFonts w:hint="eastAsia" w:ascii="宋体" w:hAnsi="宋体" w:cs="宋体"/>
          <w:sz w:val="21"/>
          <w:szCs w:val="22"/>
          <w:highlight w:val="none"/>
          <w:lang w:val="en-US" w:eastAsia="zh-CN"/>
        </w:rPr>
        <w:t xml:space="preserve">设计依据</w:t>
      </w:r>
      <w:r>
        <w:rPr>
          <w:rFonts w:hint="eastAsia" w:ascii="宋体" w:hAnsi="宋体" w:cs="宋体"/>
          <w:sz w:val="21"/>
          <w:szCs w:val="22"/>
          <w:highlight w:val="none"/>
        </w:rPr>
        <w:t xml:space="preserve">；（3）</w:t>
      </w:r>
      <w:r>
        <w:rPr>
          <w:rFonts w:hint="eastAsia" w:ascii="宋体" w:hAnsi="宋体" w:cs="宋体"/>
          <w:sz w:val="21"/>
          <w:szCs w:val="22"/>
          <w:highlight w:val="none"/>
          <w:lang w:val="en-US" w:eastAsia="zh-CN"/>
        </w:rPr>
        <w:t xml:space="preserve">设计原则；（4）整体设计风格。</w:t>
      </w:r>
      <w:r>
        <w:rPr>
          <w:rFonts w:ascii="宋体" w:hAnsi="宋体" w:eastAsia="宋体" w:cs="宋体"/>
          <w:sz w:val="21"/>
          <w:szCs w:val="22"/>
          <w:highlight w:val="none"/>
          <w:lang w:val="en-US" w:eastAsia="zh-CN"/>
        </w:rPr>
      </w:r>
      <w:r/>
    </w:p>
    <w:p>
      <w:pPr>
        <w:pStyle w:val="842"/>
        <w:ind w:left="0" w:firstLine="420"/>
        <w:spacing w:line="360" w:lineRule="auto"/>
        <w:rPr>
          <w:rFonts w:hint="eastAsia" w:ascii="宋体" w:hAnsi="宋体" w:cs="宋体"/>
          <w:sz w:val="21"/>
          <w:szCs w:val="22"/>
          <w:highlight w:val="yellow"/>
        </w:rPr>
      </w:pPr>
      <w:r>
        <w:rPr>
          <w:rFonts w:hint="eastAsia" w:ascii="宋体" w:hAnsi="宋体" w:cs="宋体"/>
          <w:sz w:val="21"/>
          <w:szCs w:val="22"/>
          <w:highlight w:val="none"/>
        </w:rPr>
        <w:t xml:space="preserve">投标人须提供本项目</w:t>
      </w:r>
      <w:r>
        <w:rPr>
          <w:rFonts w:hint="eastAsia" w:ascii="宋体" w:hAnsi="宋体" w:cs="宋体"/>
          <w:sz w:val="21"/>
          <w:szCs w:val="22"/>
          <w:highlight w:val="none"/>
          <w:lang w:val="en-US" w:eastAsia="zh-CN"/>
        </w:rPr>
        <w:t xml:space="preserve">的项目施工组织</w:t>
      </w:r>
      <w:r>
        <w:rPr>
          <w:rFonts w:hint="eastAsia" w:ascii="宋体" w:hAnsi="宋体" w:cs="宋体"/>
          <w:sz w:val="21"/>
          <w:szCs w:val="22"/>
          <w:highlight w:val="none"/>
        </w:rPr>
        <w:t xml:space="preserve">方案。包括但不限于：（1）</w:t>
      </w:r>
      <w:r>
        <w:rPr>
          <w:rFonts w:hint="eastAsia" w:ascii="宋体" w:hAnsi="宋体" w:cs="宋体"/>
          <w:sz w:val="21"/>
          <w:szCs w:val="22"/>
          <w:highlight w:val="none"/>
          <w:lang w:val="en-US" w:eastAsia="zh-CN"/>
        </w:rPr>
        <w:t xml:space="preserve">对本项目整体交货工期保障的方案及现场交付安全保障措施</w:t>
      </w:r>
      <w:r>
        <w:rPr>
          <w:rFonts w:hint="eastAsia" w:ascii="宋体" w:hAnsi="宋体" w:cs="宋体"/>
          <w:sz w:val="21"/>
          <w:szCs w:val="22"/>
          <w:highlight w:val="none"/>
        </w:rPr>
        <w:t xml:space="preserve">；（2）</w:t>
      </w:r>
      <w:r>
        <w:rPr>
          <w:rFonts w:hint="eastAsia" w:ascii="宋体" w:hAnsi="宋体" w:cs="宋体"/>
          <w:sz w:val="21"/>
          <w:szCs w:val="22"/>
          <w:highlight w:val="none"/>
          <w:lang w:val="en-US" w:eastAsia="zh-CN"/>
        </w:rPr>
        <w:t xml:space="preserve">进度安排及保证措施</w:t>
      </w:r>
      <w:r>
        <w:rPr>
          <w:rFonts w:hint="eastAsia" w:ascii="宋体" w:hAnsi="宋体" w:cs="宋体"/>
          <w:sz w:val="21"/>
          <w:szCs w:val="22"/>
          <w:highlight w:val="none"/>
        </w:rPr>
        <w:t xml:space="preserve">；（3）</w:t>
      </w:r>
      <w:r>
        <w:rPr>
          <w:rFonts w:hint="eastAsia" w:ascii="宋体" w:hAnsi="宋体" w:cs="宋体"/>
          <w:sz w:val="21"/>
          <w:szCs w:val="22"/>
          <w:highlight w:val="none"/>
          <w:lang w:val="en-US" w:eastAsia="zh-CN"/>
        </w:rPr>
        <w:t xml:space="preserve">货物运输及配送方案</w:t>
      </w:r>
      <w:r>
        <w:rPr>
          <w:rFonts w:hint="eastAsia" w:ascii="宋体" w:hAnsi="宋体" w:cs="宋体"/>
          <w:sz w:val="21"/>
          <w:szCs w:val="22"/>
          <w:highlight w:val="none"/>
        </w:rPr>
        <w:t xml:space="preserve">；（4）</w:t>
      </w:r>
      <w:r>
        <w:rPr>
          <w:rFonts w:hint="eastAsia" w:ascii="宋体" w:hAnsi="宋体" w:cs="宋体"/>
          <w:sz w:val="21"/>
          <w:szCs w:val="22"/>
          <w:highlight w:val="none"/>
          <w:lang w:val="en-US" w:eastAsia="zh-CN"/>
        </w:rPr>
        <w:t xml:space="preserve">施工质量保障措施及调试验收方案</w:t>
      </w:r>
      <w:r>
        <w:rPr>
          <w:rFonts w:hint="eastAsia" w:ascii="宋体" w:hAnsi="宋体" w:cs="宋体"/>
          <w:sz w:val="21"/>
          <w:szCs w:val="22"/>
          <w:highlight w:val="none"/>
        </w:rPr>
        <w:t xml:space="preserve">。</w:t>
      </w:r>
      <w:r>
        <w:rPr>
          <w:rFonts w:hint="eastAsia" w:ascii="宋体" w:hAnsi="宋体" w:cs="宋体"/>
          <w:sz w:val="21"/>
          <w:szCs w:val="22"/>
          <w:highlight w:val="yellow"/>
        </w:rPr>
      </w:r>
      <w:r/>
    </w:p>
    <w:p>
      <w:pPr>
        <w:pStyle w:val="830"/>
        <w:ind w:left="0" w:firstLine="420"/>
        <w:spacing w:line="360" w:lineRule="auto"/>
        <w:rPr>
          <w:rFonts w:hint="eastAsia" w:ascii="宋体" w:hAnsi="宋体" w:cs="宋体"/>
          <w:sz w:val="21"/>
          <w:szCs w:val="22"/>
          <w:highlight w:val="none"/>
        </w:rPr>
      </w:pPr>
      <w:r>
        <w:rPr>
          <w:rFonts w:hint="eastAsia" w:ascii="宋体" w:hAnsi="宋体" w:cs="宋体"/>
          <w:sz w:val="21"/>
          <w:szCs w:val="22"/>
          <w:highlight w:val="none"/>
        </w:rPr>
        <w:t xml:space="preserve">投标人须提供本项目</w:t>
      </w:r>
      <w:r>
        <w:rPr>
          <w:rFonts w:hint="eastAsia" w:ascii="宋体" w:hAnsi="宋体" w:cs="宋体"/>
          <w:sz w:val="21"/>
          <w:szCs w:val="22"/>
          <w:highlight w:val="none"/>
          <w:lang w:val="en-US" w:eastAsia="zh-CN"/>
        </w:rPr>
        <w:t xml:space="preserve">的售后服务及后期养护</w:t>
      </w:r>
      <w:r>
        <w:rPr>
          <w:rFonts w:hint="eastAsia" w:ascii="宋体" w:hAnsi="宋体" w:cs="宋体"/>
          <w:sz w:val="21"/>
          <w:szCs w:val="22"/>
          <w:highlight w:val="none"/>
        </w:rPr>
        <w:t xml:space="preserve">方案。包括但不限于：（1）</w:t>
      </w:r>
      <w:r>
        <w:rPr>
          <w:rFonts w:hint="eastAsia" w:ascii="宋体" w:hAnsi="宋体" w:cs="Calibri"/>
          <w:sz w:val="21"/>
          <w:highlight w:val="none"/>
        </w:rPr>
        <w:t xml:space="preserve">整体售后服务方案；（2）服务响应时间方案及服务人员安排管理方案；（3）项目培训及应急故障处理方案；（4）重大活动保驾服务、定期巡检服务及质保期满后的服务方案。</w:t>
      </w:r>
      <w:r>
        <w:rPr>
          <w:rFonts w:hint="eastAsia" w:ascii="宋体" w:hAnsi="宋体" w:cs="宋体"/>
          <w:sz w:val="21"/>
          <w:szCs w:val="22"/>
          <w:highlight w:val="none"/>
        </w:rPr>
      </w:r>
      <w:r/>
    </w:p>
    <w:p>
      <w:pPr>
        <w:pStyle w:val="842"/>
        <w:ind w:left="0" w:firstLine="0"/>
      </w:pPr>
      <w:r/>
      <w:r/>
    </w:p>
    <w:p>
      <w:pPr>
        <w:pStyle w:val="830"/>
        <w:ind w:left="0" w:firstLine="42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七、综合说明</w:t>
      </w:r>
      <w:r>
        <w:rPr>
          <w:rFonts w:ascii="宋体" w:hAnsi="宋体" w:eastAsia="宋体"/>
          <w:sz w:val="21"/>
          <w:szCs w:val="21"/>
        </w:rPr>
      </w:r>
      <w:r/>
    </w:p>
    <w:p>
      <w:pPr>
        <w:pStyle w:val="830"/>
        <w:ind w:left="0" w:firstLine="420"/>
        <w:spacing w:line="360" w:lineRule="auto"/>
        <w:tabs>
          <w:tab w:val="left" w:pos="0" w:leader="none"/>
        </w:tabs>
        <w:rPr>
          <w:rFonts w:ascii="宋体" w:hAnsi="宋体" w:eastAsia="宋体"/>
          <w:sz w:val="21"/>
          <w:szCs w:val="21"/>
        </w:rPr>
      </w:pPr>
      <w:r>
        <w:rPr>
          <w:rFonts w:hint="eastAsia" w:ascii="宋体" w:hAnsi="宋体" w:eastAsia="宋体"/>
          <w:sz w:val="21"/>
          <w:szCs w:val="21"/>
        </w:rPr>
        <w:t xml:space="preserve">1.投标人按照招标文件的要求提交投标文件，并对所提供的全部资料的真实性承担法律责任。</w:t>
      </w:r>
      <w:r>
        <w:rPr>
          <w:rFonts w:ascii="宋体" w:hAnsi="宋体" w:eastAsia="宋体"/>
          <w:sz w:val="21"/>
          <w:szCs w:val="21"/>
        </w:rPr>
      </w:r>
      <w:r/>
    </w:p>
    <w:p>
      <w:pPr>
        <w:pStyle w:val="830"/>
        <w:ind w:left="0" w:firstLine="420"/>
        <w:spacing w:line="360" w:lineRule="auto"/>
        <w:tabs>
          <w:tab w:val="left" w:pos="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ascii="宋体" w:hAnsi="宋体" w:eastAsia="宋体"/>
          <w:sz w:val="21"/>
          <w:szCs w:val="21"/>
        </w:rPr>
      </w:r>
      <w:r/>
    </w:p>
    <w:p>
      <w:pPr>
        <w:pStyle w:val="830"/>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rPr>
          <w:rFonts w:ascii="宋体" w:hAnsi="宋体"/>
          <w:sz w:val="21"/>
        </w:rPr>
      </w:r>
      <w:r/>
    </w:p>
    <w:p>
      <w:pPr>
        <w:pStyle w:val="830"/>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rPr>
      </w:r>
      <w:r/>
    </w:p>
    <w:p>
      <w:pPr>
        <w:pStyle w:val="857"/>
        <w:ind w:firstLine="200"/>
        <w:spacing w:line="360" w:lineRule="auto"/>
        <w:rPr>
          <w:rFonts w:ascii="宋体" w:hAnsi="宋体"/>
        </w:rPr>
      </w:pPr>
      <w:r>
        <w:rPr>
          <w:rFonts w:ascii="宋体" w:hAnsi="宋体"/>
        </w:rPr>
      </w:r>
      <w:r/>
    </w:p>
    <w:p>
      <w:pPr>
        <w:pStyle w:val="830"/>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30"/>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sz w:val="21"/>
          <w:szCs w:val="21"/>
        </w:rPr>
      </w:r>
      <w:r/>
    </w:p>
    <w:p>
      <w:pPr>
        <w:pStyle w:val="830"/>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rPr>
          <w:rFonts w:ascii="Times New Roman" w:hAnsi="Times New Roman"/>
          <w:b/>
          <w:sz w:val="21"/>
        </w:rPr>
      </w:r>
      <w:r/>
    </w:p>
    <w:p>
      <w:pPr>
        <w:pStyle w:val="830"/>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rPr>
          <w:rFonts w:ascii="Times New Roman" w:hAnsi="Times New Roman"/>
          <w:b/>
          <w:sz w:val="21"/>
        </w:rPr>
      </w:r>
      <w:r/>
    </w:p>
    <w:p>
      <w:pPr>
        <w:pStyle w:val="830"/>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3.监狱企业</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4.绿色采购</w:t>
      </w:r>
      <w:r>
        <w:rPr>
          <w:rFonts w:ascii="宋体" w:hAnsi="宋体"/>
          <w:sz w:val="21"/>
        </w:rPr>
      </w:r>
      <w:r/>
    </w:p>
    <w:p>
      <w:pPr>
        <w:pStyle w:val="830"/>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color w:val="ff0000"/>
          <w:sz w:val="21"/>
          <w:highlight w:val="yellow"/>
        </w:rPr>
        <w:t xml:space="preserve">教师授课终端、学生移动终端、智慧双屏显示终端、显示终端</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1"/>
        </w:rPr>
      </w:r>
      <w:r/>
    </w:p>
    <w:p>
      <w:pPr>
        <w:pStyle w:val="842"/>
      </w:p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rPr>
          <w:rFonts w:ascii="宋体" w:hAnsi="宋体"/>
          <w:sz w:val="21"/>
        </w:rPr>
      </w:r>
      <w:r/>
    </w:p>
    <w:p>
      <w:pPr>
        <w:pStyle w:val="830"/>
        <w:ind w:left="0" w:firstLine="420"/>
        <w:spacing w:line="360" w:lineRule="auto"/>
        <w:tabs>
          <w:tab w:val="left" w:pos="567" w:leader="none"/>
        </w:tabs>
        <w:rPr>
          <w:rFonts w:ascii="宋体" w:hAnsi="宋体" w:cs="Times New Roman"/>
          <w:b/>
          <w:color w:val="000000"/>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sz w:val="21"/>
          <w:szCs w:val="21"/>
        </w:rPr>
        <w:t xml:space="preserve">登录</w:t>
      </w:r>
      <w:r>
        <w:rPr>
          <w:rFonts w:ascii="宋体" w:hAnsi="宋体"/>
          <w:color w:val="000000"/>
          <w:sz w:val="21"/>
          <w:szCs w:val="21"/>
        </w:rPr>
        <w:t xml:space="preserve">信用中国</w:t>
      </w:r>
      <w:r>
        <w:rPr>
          <w:rFonts w:hint="eastAsia" w:ascii="宋体" w:hAnsi="宋体"/>
          <w:color w:val="000000"/>
          <w:sz w:val="21"/>
          <w:szCs w:val="21"/>
        </w:rPr>
        <w:t xml:space="preserve">网站</w:t>
      </w:r>
      <w:r>
        <w:rPr>
          <w:rFonts w:ascii="宋体" w:hAnsi="宋体"/>
          <w:color w:val="000000"/>
          <w:sz w:val="21"/>
          <w:szCs w:val="21"/>
        </w:rPr>
        <w:t xml:space="preserve">（www.creditchina.gov.cn/）</w:t>
      </w:r>
      <w:r>
        <w:rPr>
          <w:rFonts w:hint="eastAsia" w:ascii="宋体" w:hAnsi="宋体"/>
          <w:color w:val="000000"/>
          <w:sz w:val="21"/>
          <w:szCs w:val="21"/>
        </w:rPr>
        <w:t xml:space="preserve">和中国政府采购网（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olor w:val="000000"/>
          <w:sz w:val="21"/>
          <w:szCs w:val="21"/>
        </w:rPr>
        <w:t xml:space="preserve">查询供应商的信用记录，并将查询结果递交</w:t>
      </w:r>
      <w:r>
        <w:rPr>
          <w:rFonts w:hint="eastAsia" w:ascii="宋体" w:hAnsi="宋体"/>
          <w:color w:val="000000"/>
          <w:sz w:val="21"/>
          <w:szCs w:val="21"/>
        </w:rPr>
        <w:t xml:space="preserve">评标委员会</w:t>
      </w:r>
      <w:r>
        <w:rPr>
          <w:rFonts w:hint="eastAsia" w:ascii="宋体" w:hAnsi="宋体" w:cs="Times New Roman"/>
          <w:color w:val="000000"/>
          <w:sz w:val="21"/>
        </w:rPr>
        <w:t xml:space="preserve">。</w:t>
      </w:r>
      <w:r>
        <w:rPr>
          <w:rFonts w:ascii="宋体" w:hAnsi="宋体" w:cs="Times New Roman"/>
          <w:b/>
          <w:color w:val="000000"/>
          <w:sz w:val="21"/>
        </w:rPr>
      </w:r>
      <w:r/>
    </w:p>
    <w:p>
      <w:pPr>
        <w:pStyle w:val="830"/>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Times New Roman"/>
          <w:sz w:val="21"/>
        </w:rPr>
      </w:r>
      <w:r/>
    </w:p>
    <w:p>
      <w:pPr>
        <w:pStyle w:val="830"/>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Times New Roman"/>
          <w:sz w:val="21"/>
        </w:rPr>
      </w:r>
      <w:r/>
    </w:p>
    <w:p>
      <w:pPr>
        <w:pStyle w:val="830"/>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s="Times New Roman"/>
          <w:sz w:val="21"/>
        </w:rPr>
      </w:r>
      <w:r/>
    </w:p>
    <w:p>
      <w:pPr>
        <w:pStyle w:val="830"/>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rPr>
          <w:rFonts w:ascii="宋体" w:hAnsi="宋体" w:cs="Times New Roman"/>
          <w:sz w:val="21"/>
        </w:rPr>
      </w:r>
      <w:r/>
    </w:p>
    <w:p>
      <w:pPr>
        <w:pStyle w:val="830"/>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rPr>
          <w:rFonts w:ascii="宋体" w:hAnsi="宋体"/>
          <w:sz w:val="21"/>
        </w:rPr>
      </w:r>
      <w:r/>
    </w:p>
    <w:p>
      <w:pPr>
        <w:pStyle w:val="831"/>
        <w:ind w:left="0" w:firstLine="0"/>
        <w:jc w:val="center"/>
        <w:rPr>
          <w:rFonts w:ascii="宋体" w:hAnsi="宋体"/>
          <w:b/>
          <w:sz w:val="44"/>
          <w:szCs w:val="22"/>
        </w:rPr>
      </w:pPr>
      <w:r/>
      <w:bookmarkStart w:id="91" w:name="_Toc11789"/>
      <w:r/>
      <w:bookmarkStart w:id="92" w:name="_Toc5111"/>
      <w:r/>
      <w:bookmarkStart w:id="93" w:name="_Hlk55741158"/>
      <w:r>
        <w:rPr>
          <w:rFonts w:hint="eastAsia" w:ascii="宋体" w:hAnsi="宋体"/>
          <w:b/>
          <w:sz w:val="44"/>
          <w:szCs w:val="22"/>
        </w:rPr>
        <w:br w:type="page" w:clear="all"/>
      </w:r>
      <w:bookmarkStart w:id="94" w:name="_Toc105397794"/>
      <w:r>
        <w:rPr>
          <w:rFonts w:hint="eastAsia" w:ascii="宋体" w:hAnsi="宋体"/>
          <w:b/>
          <w:sz w:val="44"/>
          <w:szCs w:val="22"/>
        </w:rPr>
        <w:t xml:space="preserve">第五章  </w:t>
      </w:r>
      <w:bookmarkStart w:id="95" w:name="合同的特殊条款"/>
      <w:r/>
      <w:bookmarkEnd w:id="95"/>
      <w:r>
        <w:rPr>
          <w:rFonts w:hint="eastAsia" w:ascii="宋体" w:hAnsi="宋体"/>
          <w:b/>
          <w:sz w:val="44"/>
          <w:szCs w:val="22"/>
        </w:rPr>
        <w:t xml:space="preserve">合同及主要条款</w:t>
      </w:r>
      <w:bookmarkEnd w:id="91"/>
      <w:r/>
      <w:bookmarkEnd w:id="92"/>
      <w:r/>
      <w:bookmarkEnd w:id="94"/>
      <w:r>
        <w:rPr>
          <w:rFonts w:ascii="宋体" w:hAnsi="宋体"/>
          <w:b/>
          <w:sz w:val="44"/>
          <w:szCs w:val="22"/>
        </w:rPr>
      </w:r>
      <w:r/>
    </w:p>
    <w:p>
      <w:pPr>
        <w:pStyle w:val="830"/>
        <w:ind w:left="0"/>
        <w:jc w:val="center"/>
        <w:rPr>
          <w:rFonts w:ascii="宋体" w:hAnsi="宋体"/>
          <w:b/>
          <w:sz w:val="32"/>
          <w:szCs w:val="32"/>
        </w:rPr>
      </w:pPr>
      <w:r/>
      <w:bookmarkEnd w:id="93"/>
      <w:r/>
      <w:bookmarkStart w:id="96" w:name="_Toc8564"/>
      <w:r/>
      <w:bookmarkStart w:id="97" w:name="_Toc57376410"/>
      <w:r/>
      <w:bookmarkStart w:id="98" w:name="_Toc27667"/>
      <w:r>
        <w:rPr>
          <w:rFonts w:hint="eastAsia" w:ascii="宋体" w:hAnsi="宋体"/>
          <w:b/>
          <w:sz w:val="32"/>
          <w:szCs w:val="32"/>
        </w:rPr>
        <w:t xml:space="preserve">政府采购合同</w:t>
      </w:r>
      <w:r>
        <w:rPr>
          <w:rFonts w:ascii="宋体" w:hAnsi="宋体"/>
          <w:b/>
          <w:sz w:val="32"/>
          <w:szCs w:val="32"/>
        </w:rPr>
      </w:r>
      <w:r/>
    </w:p>
    <w:p>
      <w:pPr>
        <w:pStyle w:val="830"/>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830"/>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r>
      <w:r/>
    </w:p>
    <w:p>
      <w:pPr>
        <w:pStyle w:val="830"/>
        <w:rPr>
          <w:rFonts w:ascii="宋体" w:hAnsi="宋体" w:cs="Times New Roman"/>
        </w:rPr>
      </w:pPr>
      <w:r>
        <w:rPr>
          <w:rFonts w:ascii="宋体" w:hAnsi="宋体" w:cs="Times New Roman"/>
        </w:rPr>
      </w:r>
      <w:r/>
    </w:p>
    <w:p>
      <w:pPr>
        <w:pStyle w:val="830"/>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30"/>
        <w:ind w:left="0"/>
        <w:jc w:val="left"/>
        <w:spacing w:line="360" w:lineRule="auto"/>
        <w:rPr>
          <w:rFonts w:ascii="宋体" w:hAnsi="宋体"/>
          <w:sz w:val="21"/>
        </w:rPr>
      </w:pP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30"/>
        <w:ind w:left="0" w:firstLine="420"/>
        <w:spacing w:line="360" w:lineRule="auto"/>
        <w:rPr>
          <w:rFonts w:ascii="宋体" w:hAnsi="宋体"/>
          <w:sz w:val="21"/>
          <w:szCs w:val="21"/>
        </w:rPr>
      </w:pPr>
      <w:r>
        <w:rPr>
          <w:rFonts w:ascii="宋体" w:hAnsi="宋体"/>
          <w:sz w:val="21"/>
          <w:szCs w:val="21"/>
        </w:rPr>
      </w:r>
      <w:r/>
    </w:p>
    <w:p>
      <w:pPr>
        <w:pStyle w:val="830"/>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sz w:val="21"/>
          <w:szCs w:val="21"/>
          <w:u w:val="single"/>
        </w:rPr>
      </w:r>
      <w:r/>
    </w:p>
    <w:p>
      <w:pPr>
        <w:pStyle w:val="830"/>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rPr>
          <w:rFonts w:ascii="宋体" w:hAnsi="宋体"/>
          <w:sz w:val="21"/>
          <w:szCs w:val="21"/>
          <w:u w:val="single"/>
        </w:rPr>
      </w:r>
      <w:r/>
    </w:p>
    <w:p>
      <w:pPr>
        <w:pStyle w:val="830"/>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 w:val="21"/>
          <w:szCs w:val="21"/>
          <w:u w:val="single"/>
        </w:rPr>
      </w:r>
      <w:r/>
    </w:p>
    <w:p>
      <w:pPr>
        <w:pStyle w:val="830"/>
        <w:ind w:left="0" w:firstLine="422"/>
        <w:spacing w:line="360" w:lineRule="auto"/>
        <w:rPr>
          <w:rFonts w:ascii="宋体" w:hAnsi="宋体"/>
          <w:b/>
          <w:sz w:val="21"/>
        </w:rPr>
      </w:pPr>
      <w:r>
        <w:rPr>
          <w:rFonts w:ascii="宋体" w:hAnsi="宋体"/>
          <w:b/>
          <w:sz w:val="21"/>
        </w:rPr>
      </w:r>
      <w:r/>
    </w:p>
    <w:p>
      <w:pPr>
        <w:pStyle w:val="830"/>
        <w:ind w:left="0" w:firstLine="422"/>
        <w:spacing w:line="360" w:lineRule="auto"/>
        <w:rPr>
          <w:rFonts w:ascii="宋体" w:hAnsi="宋体"/>
          <w:b/>
          <w:sz w:val="21"/>
          <w:szCs w:val="21"/>
          <w:u w:val="single"/>
        </w:rPr>
      </w:pPr>
      <w:r>
        <w:rPr>
          <w:rFonts w:hint="eastAsia" w:ascii="宋体" w:hAnsi="宋体"/>
          <w:b/>
          <w:sz w:val="21"/>
        </w:rPr>
        <w:t xml:space="preserve">二、合同标的：</w:t>
      </w:r>
      <w:r>
        <w:rPr>
          <w:rFonts w:ascii="宋体" w:hAnsi="宋体"/>
          <w:b/>
          <w:sz w:val="21"/>
          <w:szCs w:val="21"/>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序号</w:t>
            </w:r>
            <w:r>
              <w:rPr>
                <w:rFonts w:ascii="宋体" w:hAnsi="宋体"/>
                <w:sz w:val="21"/>
              </w:rPr>
            </w:r>
            <w:r/>
          </w:p>
        </w:tc>
        <w:tc>
          <w:tcPr>
            <w:tcW w:w="2693"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货物（服务）名称</w:t>
            </w:r>
            <w:r>
              <w:rPr>
                <w:rFonts w:ascii="宋体" w:hAnsi="宋体"/>
                <w:sz w:val="21"/>
              </w:rPr>
            </w:r>
            <w:r/>
          </w:p>
        </w:tc>
        <w:tc>
          <w:tcPr>
            <w:tcW w:w="1529"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品牌</w:t>
            </w:r>
            <w:r>
              <w:rPr>
                <w:rFonts w:ascii="宋体" w:hAnsi="宋体"/>
                <w:sz w:val="21"/>
              </w:rPr>
            </w:r>
            <w:r/>
          </w:p>
        </w:tc>
        <w:tc>
          <w:tcPr>
            <w:tcW w:w="1642"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数量</w:t>
            </w:r>
            <w:r>
              <w:rPr>
                <w:rFonts w:ascii="宋体" w:hAnsi="宋体"/>
                <w:sz w:val="21"/>
              </w:rPr>
            </w:r>
            <w:r/>
          </w:p>
        </w:tc>
        <w:tc>
          <w:tcPr>
            <w:tcW w:w="1643"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交货期限</w:t>
            </w:r>
            <w:r>
              <w:rPr>
                <w:rFonts w:ascii="宋体" w:hAnsi="宋体"/>
                <w:sz w:val="21"/>
              </w:rPr>
            </w:r>
            <w:r/>
          </w:p>
        </w:tc>
        <w:tc>
          <w:tcPr>
            <w:tcW w:w="1643"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小计金额(元)</w:t>
            </w:r>
            <w:r>
              <w:rPr>
                <w:rFonts w:ascii="宋体" w:hAnsi="宋体"/>
                <w:sz w:val="21"/>
              </w:rPr>
            </w:r>
            <w:r/>
          </w:p>
        </w:tc>
      </w:tr>
      <w:tr>
        <w:trPr/>
        <w:tc>
          <w:tcPr>
            <w:tcW w:w="704"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1</w:t>
            </w:r>
            <w:r>
              <w:rPr>
                <w:rFonts w:ascii="宋体" w:hAnsi="宋体"/>
                <w:sz w:val="21"/>
              </w:rPr>
            </w:r>
            <w:r/>
          </w:p>
        </w:tc>
        <w:tc>
          <w:tcPr>
            <w:tcW w:w="269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529"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2"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r>
      <w:tr>
        <w:trPr/>
        <w:tc>
          <w:tcPr>
            <w:tcW w:w="704"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2</w:t>
            </w:r>
            <w:r>
              <w:rPr>
                <w:rFonts w:ascii="宋体" w:hAnsi="宋体"/>
                <w:sz w:val="21"/>
              </w:rPr>
            </w:r>
            <w:r/>
          </w:p>
        </w:tc>
        <w:tc>
          <w:tcPr>
            <w:tcW w:w="269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529"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2"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r>
      <w:tr>
        <w:trPr/>
        <w:tc>
          <w:tcPr>
            <w:tcW w:w="704" w:type="dxa"/>
            <w:vAlign w:val="top"/>
            <w:textDirection w:val="lrTb"/>
            <w:noWrap w:val="false"/>
          </w:tcPr>
          <w:p>
            <w:pPr>
              <w:pStyle w:val="830"/>
              <w:ind w:left="0"/>
              <w:jc w:val="center"/>
              <w:spacing w:line="360" w:lineRule="auto"/>
              <w:widowControl w:val="off"/>
              <w:rPr>
                <w:rFonts w:ascii="宋体" w:hAnsi="宋体"/>
                <w:sz w:val="21"/>
              </w:rPr>
            </w:pPr>
            <w:r>
              <w:rPr>
                <w:rFonts w:hint="eastAsia" w:ascii="宋体" w:hAnsi="宋体"/>
                <w:sz w:val="21"/>
              </w:rPr>
              <w:t xml:space="preserve">3</w:t>
            </w:r>
            <w:r>
              <w:rPr>
                <w:rFonts w:ascii="宋体" w:hAnsi="宋体"/>
                <w:sz w:val="21"/>
              </w:rPr>
            </w:r>
            <w:r/>
          </w:p>
        </w:tc>
        <w:tc>
          <w:tcPr>
            <w:tcW w:w="269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529"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2"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r>
      <w:tr>
        <w:trPr/>
        <w:tc>
          <w:tcPr>
            <w:tcW w:w="704" w:type="dxa"/>
            <w:vAlign w:val="top"/>
            <w:textDirection w:val="lrTb"/>
            <w:noWrap w:val="false"/>
          </w:tcPr>
          <w:p>
            <w:pPr>
              <w:pStyle w:val="830"/>
              <w:ind w:left="0"/>
              <w:jc w:val="center"/>
              <w:spacing w:line="360" w:lineRule="auto"/>
              <w:widowControl w:val="off"/>
              <w:rPr>
                <w:rFonts w:ascii="宋体" w:hAnsi="宋体"/>
                <w:sz w:val="21"/>
              </w:rPr>
            </w:pPr>
            <w:r>
              <w:rPr>
                <w:rFonts w:ascii="宋体" w:hAnsi="宋体"/>
                <w:sz w:val="21"/>
              </w:rPr>
              <w:t xml:space="preserve">…</w:t>
            </w:r>
            <w:r>
              <w:rPr>
                <w:rFonts w:ascii="宋体" w:hAnsi="宋体"/>
                <w:sz w:val="21"/>
              </w:rPr>
            </w:r>
            <w:r/>
          </w:p>
        </w:tc>
        <w:tc>
          <w:tcPr>
            <w:tcW w:w="269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529"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2"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c>
          <w:tcPr>
            <w:tcW w:w="1643" w:type="dxa"/>
            <w:vAlign w:val="top"/>
            <w:textDirection w:val="lrTb"/>
            <w:noWrap w:val="false"/>
          </w:tcPr>
          <w:p>
            <w:pPr>
              <w:pStyle w:val="830"/>
              <w:ind w:left="0"/>
              <w:jc w:val="left"/>
              <w:spacing w:line="360" w:lineRule="auto"/>
              <w:widowControl w:val="off"/>
              <w:rPr>
                <w:rFonts w:ascii="宋体" w:hAnsi="宋体"/>
                <w:sz w:val="21"/>
              </w:rPr>
            </w:pPr>
            <w:r>
              <w:rPr>
                <w:rFonts w:ascii="宋体" w:hAnsi="宋体"/>
                <w:sz w:val="21"/>
              </w:rPr>
            </w:r>
            <w:r/>
          </w:p>
        </w:tc>
      </w:tr>
    </w:tbl>
    <w:p>
      <w:pPr>
        <w:pStyle w:val="830"/>
        <w:ind w:left="0"/>
        <w:jc w:val="left"/>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rPr>
          <w:rFonts w:ascii="宋体" w:hAnsi="宋体"/>
          <w:sz w:val="21"/>
        </w:rPr>
      </w:r>
      <w:r/>
    </w:p>
    <w:p>
      <w:pPr>
        <w:pStyle w:val="830"/>
        <w:ind w:left="0" w:firstLine="42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sz w:val="21"/>
        </w:rPr>
      </w:pPr>
      <w:r>
        <w:rPr>
          <w:rFonts w:hint="eastAsia" w:ascii="宋体" w:hAnsi="宋体"/>
          <w:b/>
          <w:color w:val="000000"/>
          <w:sz w:val="21"/>
        </w:rPr>
        <w:t xml:space="preserve">四、交货地点、时间、方式：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rPr>
          <w:rFonts w:ascii="宋体" w:hAnsi="宋体"/>
          <w:sz w:val="21"/>
        </w:rPr>
      </w:r>
      <w:r/>
    </w:p>
    <w:p>
      <w:pPr>
        <w:pStyle w:val="830"/>
        <w:ind w:left="0" w:firstLine="42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color w:val="000000"/>
          <w:sz w:val="21"/>
        </w:rPr>
        <w:t xml:space="preserve">五、付款方式：</w:t>
      </w:r>
      <w:r>
        <w:rPr>
          <w:rFonts w:ascii="宋体" w:hAnsi="宋体"/>
          <w:b/>
          <w:sz w:val="21"/>
        </w:rPr>
      </w:r>
      <w:r/>
    </w:p>
    <w:p>
      <w:pPr>
        <w:pStyle w:val="830"/>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rPr>
          <w:rFonts w:ascii="宋体" w:hAnsi="宋体"/>
          <w:sz w:val="21"/>
          <w:szCs w:val="21"/>
          <w:highlight w:val="none"/>
        </w:rPr>
      </w:r>
      <w:r/>
    </w:p>
    <w:p>
      <w:pPr>
        <w:pStyle w:val="830"/>
        <w:ind w:left="0" w:firstLine="420"/>
        <w:spacing w:line="360" w:lineRule="auto"/>
        <w:widowControl w:val="off"/>
        <w:rPr>
          <w:rFonts w:hint="eastAsia" w:ascii="宋体" w:hAnsi="宋体" w:eastAsia="宋体"/>
          <w:sz w:val="21"/>
          <w:szCs w:val="21"/>
          <w:highlight w:val="none"/>
          <w:lang w:eastAsia="zh-CN"/>
        </w:rPr>
      </w:pPr>
      <w:r>
        <w:rPr>
          <w:rFonts w:hint="eastAsia" w:ascii="宋体" w:hAnsi="宋体"/>
          <w:sz w:val="21"/>
          <w:szCs w:val="21"/>
          <w:highlight w:val="none"/>
        </w:rPr>
        <w:t xml:space="preserve">（1）供应商完成全部合同标的的运输、搬运、安装、调试等工作，采购人支付合同总金额的40%。通过采购人组织的履约验收后，在2026年1月底前，支付合同总金额的50%。2027年1月底前，支付合同总金额的10%</w:t>
      </w:r>
      <w:r>
        <w:rPr>
          <w:rFonts w:hint="eastAsia"/>
          <w:highlight w:val="none"/>
          <w:lang w:eastAsia="zh-CN"/>
        </w:rPr>
        <w:t xml:space="preserve">。</w:t>
      </w:r>
      <w:r>
        <w:rPr>
          <w:rFonts w:hint="eastAsia" w:ascii="宋体" w:hAnsi="宋体" w:eastAsia="宋体"/>
          <w:sz w:val="21"/>
          <w:szCs w:val="21"/>
          <w:highlight w:val="none"/>
          <w:lang w:eastAsia="zh-CN"/>
        </w:rPr>
      </w:r>
      <w:r/>
    </w:p>
    <w:p>
      <w:pPr>
        <w:pStyle w:val="830"/>
        <w:ind w:left="0" w:firstLine="420"/>
        <w:spacing w:line="360" w:lineRule="auto"/>
        <w:widowControl w:val="off"/>
        <w:rPr>
          <w:rFonts w:ascii="宋体" w:hAnsi="宋体"/>
          <w:sz w:val="21"/>
          <w:szCs w:val="21"/>
        </w:rPr>
      </w:pPr>
      <w:r>
        <w:rPr>
          <w:rFonts w:ascii="宋体" w:hAnsi="宋体"/>
          <w:sz w:val="21"/>
          <w:szCs w:val="21"/>
        </w:rPr>
      </w:r>
      <w:r/>
    </w:p>
    <w:p>
      <w:pPr>
        <w:pStyle w:val="830"/>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b/>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开户名称：</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开户银行：</w:t>
      </w:r>
      <w:r>
        <w:rPr>
          <w:rFonts w:ascii="宋体" w:hAnsi="宋体"/>
          <w:sz w:val="21"/>
          <w:szCs w:val="21"/>
        </w:rPr>
      </w:r>
      <w:r/>
    </w:p>
    <w:p>
      <w:pPr>
        <w:pStyle w:val="830"/>
        <w:ind w:left="0" w:firstLine="420"/>
        <w:spacing w:line="360" w:lineRule="auto"/>
        <w:rPr>
          <w:rFonts w:ascii="宋体" w:hAnsi="宋体"/>
          <w:sz w:val="21"/>
          <w:szCs w:val="21"/>
        </w:rPr>
      </w:pPr>
      <w:r>
        <w:rPr>
          <w:rFonts w:hint="eastAsia" w:ascii="宋体" w:hAnsi="宋体"/>
          <w:sz w:val="21"/>
          <w:szCs w:val="21"/>
        </w:rPr>
        <w:t xml:space="preserve">银行账号：</w:t>
      </w:r>
      <w:r>
        <w:rPr>
          <w:rFonts w:ascii="宋体" w:hAnsi="宋体"/>
          <w:sz w:val="21"/>
          <w:szCs w:val="21"/>
        </w:rPr>
      </w:r>
      <w:r/>
    </w:p>
    <w:p>
      <w:pPr>
        <w:pStyle w:val="857"/>
        <w:rPr>
          <w:highlight w:val="yellow"/>
        </w:rPr>
      </w:pPr>
      <w:r>
        <w:rPr>
          <w:highlight w:val="yellow"/>
        </w:rPr>
      </w:r>
      <w:r/>
    </w:p>
    <w:p>
      <w:pPr>
        <w:pStyle w:val="830"/>
        <w:ind w:left="0" w:firstLine="422"/>
        <w:spacing w:line="360" w:lineRule="auto"/>
        <w:rPr>
          <w:rFonts w:ascii="宋体" w:hAnsi="宋体"/>
          <w:b/>
          <w:sz w:val="21"/>
        </w:rPr>
      </w:pPr>
      <w:r>
        <w:rPr>
          <w:rFonts w:hint="eastAsia" w:ascii="宋体" w:hAnsi="宋体"/>
          <w:b/>
          <w:sz w:val="21"/>
        </w:rPr>
        <w:t xml:space="preserve">六、验收 </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1.乙方提交的货物由甲方负责验收。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七、保修期：</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u w:val="single"/>
          <w:lang w:val="en-US" w:eastAsia="zh-CN"/>
        </w:rPr>
        <w:t xml:space="preserve">  </w:t>
      </w:r>
      <w:r>
        <w:rPr>
          <w:rFonts w:hint="eastAsia" w:ascii="宋体" w:hAnsi="宋体"/>
          <w:sz w:val="21"/>
        </w:rPr>
        <w:t xml:space="preserve">年质量保证期。质量保证期内，乙方负责对其提供的货物实行免费维修。</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八、伴随服务 </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4.货物的包装、储运、安装按国家有关规定执行。</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九、质量保证</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十、索赔</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十一、履约延误 </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rFonts w:ascii="宋体" w:hAnsi="宋体"/>
          <w:sz w:val="21"/>
        </w:rPr>
      </w:r>
      <w:r/>
    </w:p>
    <w:p>
      <w:pPr>
        <w:pStyle w:val="857"/>
      </w:pPr>
      <w:r/>
      <w:r/>
    </w:p>
    <w:p>
      <w:pPr>
        <w:pStyle w:val="830"/>
        <w:ind w:left="0" w:firstLine="422"/>
        <w:spacing w:line="360" w:lineRule="auto"/>
        <w:rPr>
          <w:rFonts w:ascii="宋体" w:hAnsi="宋体"/>
          <w:b/>
          <w:sz w:val="21"/>
        </w:rPr>
      </w:pPr>
      <w:r>
        <w:rPr>
          <w:rFonts w:hint="eastAsia" w:ascii="宋体" w:hAnsi="宋体"/>
          <w:b/>
          <w:sz w:val="21"/>
        </w:rPr>
        <w:t xml:space="preserve">十二、误期赔偿 </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2.误期赔偿费可从应付货款中扣除。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rPr>
          <w:rFonts w:ascii="宋体" w:hAnsi="宋体"/>
          <w:sz w:val="21"/>
        </w:rPr>
      </w:r>
      <w:r/>
    </w:p>
    <w:p>
      <w:pPr>
        <w:pStyle w:val="830"/>
        <w:ind w:left="0" w:firstLine="42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十三、不可抗力</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十四、争端的解决 </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3.诉讼费由败诉方负担。</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rPr>
          <w:rFonts w:ascii="宋体" w:hAnsi="宋体"/>
          <w:sz w:val="21"/>
        </w:rPr>
      </w:r>
      <w:r/>
    </w:p>
    <w:p>
      <w:pPr>
        <w:pStyle w:val="830"/>
        <w:ind w:left="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b/>
          <w:sz w:val="21"/>
        </w:rPr>
      </w:pPr>
      <w:r>
        <w:rPr>
          <w:rFonts w:hint="eastAsia" w:ascii="宋体" w:hAnsi="宋体"/>
          <w:b/>
          <w:sz w:val="21"/>
        </w:rPr>
        <w:t xml:space="preserve">十五、违约终止合同 </w:t>
      </w:r>
      <w:r>
        <w:rPr>
          <w:rFonts w:ascii="宋体" w:hAnsi="宋体"/>
          <w:b/>
          <w:sz w:val="21"/>
        </w:rPr>
      </w:r>
      <w:r/>
    </w:p>
    <w:p>
      <w:pPr>
        <w:pStyle w:val="830"/>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rPr>
          <w:rFonts w:ascii="宋体" w:hAnsi="宋体"/>
          <w:sz w:val="21"/>
        </w:rPr>
      </w:r>
      <w:r/>
    </w:p>
    <w:p>
      <w:pPr>
        <w:pStyle w:val="830"/>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rPr>
          <w:rFonts w:ascii="宋体" w:hAnsi="宋体"/>
          <w:sz w:val="21"/>
        </w:rPr>
      </w:r>
      <w:r/>
    </w:p>
    <w:p>
      <w:pPr>
        <w:pStyle w:val="830"/>
        <w:ind w:left="0" w:firstLine="200"/>
        <w:spacing w:line="360" w:lineRule="auto"/>
        <w:rPr>
          <w:rFonts w:ascii="宋体" w:hAnsi="宋体"/>
          <w:sz w:val="21"/>
        </w:rPr>
      </w:pPr>
      <w:r>
        <w:rPr>
          <w:rFonts w:hint="eastAsia" w:ascii="宋体" w:hAnsi="宋体"/>
          <w:sz w:val="21"/>
        </w:rPr>
        <w:t xml:space="preserve">（2）如果乙方未能履行合同规定的其它任何义务。 </w:t>
      </w:r>
      <w:r>
        <w:rPr>
          <w:rFonts w:ascii="宋体" w:hAnsi="宋体"/>
          <w:sz w:val="21"/>
        </w:rPr>
      </w:r>
      <w:r/>
    </w:p>
    <w:p>
      <w:pPr>
        <w:pStyle w:val="830"/>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3.如果甲方违约，应承担相应的违约责任。 </w:t>
      </w:r>
      <w:r>
        <w:rPr>
          <w:rFonts w:ascii="宋体" w:hAnsi="宋体"/>
          <w:sz w:val="21"/>
        </w:rPr>
      </w:r>
      <w:r/>
    </w:p>
    <w:p>
      <w:pPr>
        <w:pStyle w:val="830"/>
        <w:ind w:left="0" w:firstLine="420"/>
        <w:spacing w:line="360" w:lineRule="auto"/>
        <w:rPr>
          <w:rFonts w:ascii="宋体" w:hAnsi="宋体"/>
          <w:sz w:val="21"/>
        </w:rPr>
      </w:pPr>
      <w:r>
        <w:rPr>
          <w:rFonts w:ascii="宋体" w:hAnsi="宋体"/>
          <w:sz w:val="21"/>
        </w:rPr>
      </w:r>
      <w:r/>
    </w:p>
    <w:p>
      <w:pPr>
        <w:pStyle w:val="830"/>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sz w:val="21"/>
        </w:rPr>
      </w:r>
      <w:r/>
    </w:p>
    <w:p>
      <w:pPr>
        <w:pStyle w:val="830"/>
        <w:ind w:left="0" w:firstLine="420"/>
        <w:spacing w:line="360" w:lineRule="auto"/>
        <w:rPr>
          <w:rFonts w:ascii="宋体" w:hAnsi="宋体"/>
          <w:sz w:val="21"/>
        </w:rPr>
      </w:pP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 w:val="21"/>
        </w:rPr>
      </w:r>
      <w:r/>
    </w:p>
    <w:p>
      <w:pPr>
        <w:pStyle w:val="830"/>
        <w:ind w:left="0" w:firstLine="422"/>
        <w:spacing w:line="360" w:lineRule="auto"/>
        <w:rPr>
          <w:rFonts w:ascii="宋体" w:hAnsi="宋体"/>
          <w:b/>
          <w:sz w:val="21"/>
        </w:rPr>
      </w:pPr>
      <w:r>
        <w:rPr>
          <w:rFonts w:ascii="宋体" w:hAnsi="宋体"/>
          <w:b/>
          <w:sz w:val="21"/>
        </w:rPr>
      </w:r>
      <w:r/>
    </w:p>
    <w:p>
      <w:pPr>
        <w:pStyle w:val="830"/>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rPr>
          <w:rFonts w:ascii="宋体" w:hAnsi="宋体"/>
          <w:sz w:val="21"/>
        </w:rPr>
      </w:r>
      <w:r/>
    </w:p>
    <w:p>
      <w:pPr>
        <w:pStyle w:val="830"/>
        <w:ind w:left="0" w:firstLine="422"/>
        <w:spacing w:line="360" w:lineRule="auto"/>
        <w:rPr>
          <w:rFonts w:ascii="宋体" w:hAnsi="宋体"/>
          <w:b/>
          <w:sz w:val="21"/>
        </w:rPr>
      </w:pPr>
      <w:r>
        <w:rPr>
          <w:rFonts w:ascii="宋体" w:hAnsi="宋体"/>
          <w:b/>
          <w:sz w:val="21"/>
        </w:rPr>
      </w:r>
      <w:r/>
    </w:p>
    <w:p>
      <w:pPr>
        <w:pStyle w:val="830"/>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rPr>
          <w:rFonts w:ascii="宋体" w:hAnsi="宋体"/>
          <w:sz w:val="21"/>
        </w:rPr>
      </w:r>
      <w:r/>
    </w:p>
    <w:p>
      <w:pPr>
        <w:pStyle w:val="830"/>
        <w:ind w:left="0" w:firstLine="422"/>
        <w:spacing w:line="360" w:lineRule="auto"/>
        <w:rPr>
          <w:rFonts w:ascii="宋体" w:hAnsi="宋体"/>
          <w:sz w:val="21"/>
        </w:rPr>
      </w:pPr>
      <w:r>
        <w:rPr>
          <w:rFonts w:hint="eastAsia" w:ascii="宋体" w:hAnsi="宋体"/>
          <w:b/>
          <w:sz w:val="21"/>
        </w:rPr>
        <w:t xml:space="preserve">二十、合同生效 </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1.双方签约人为各自法定代表人或被授权代表。</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rPr>
          <w:rFonts w:ascii="宋体" w:hAnsi="宋体"/>
          <w:sz w:val="21"/>
        </w:rPr>
      </w:r>
      <w:r/>
    </w:p>
    <w:p>
      <w:pPr>
        <w:pStyle w:val="830"/>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rPr>
          <w:rFonts w:ascii="宋体" w:hAnsi="宋体"/>
          <w:sz w:val="21"/>
        </w:rPr>
      </w:r>
      <w:r/>
    </w:p>
    <w:p>
      <w:pPr>
        <w:pStyle w:val="830"/>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rPr>
          <w:rFonts w:ascii="宋体" w:hAnsi="宋体"/>
          <w:sz w:val="21"/>
        </w:rPr>
      </w:r>
      <w:r/>
    </w:p>
    <w:p>
      <w:pPr>
        <w:pStyle w:val="830"/>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rPr>
          <w:rFonts w:ascii="宋体" w:hAnsi="宋体"/>
          <w:sz w:val="21"/>
        </w:rPr>
      </w:r>
      <w:r/>
    </w:p>
    <w:p>
      <w:pPr>
        <w:pStyle w:val="830"/>
        <w:ind w:left="0"/>
        <w:jc w:val="left"/>
        <w:spacing w:line="360" w:lineRule="auto"/>
        <w:rPr>
          <w:rFonts w:ascii="宋体" w:hAnsi="宋体"/>
          <w:sz w:val="21"/>
        </w:rPr>
      </w:pPr>
      <w:r>
        <w:rPr>
          <w:rFonts w:ascii="宋体" w:hAnsi="宋体"/>
          <w:sz w:val="21"/>
        </w:rPr>
      </w:r>
      <w:r/>
    </w:p>
    <w:p>
      <w:pPr>
        <w:pStyle w:val="830"/>
        <w:ind w:left="0"/>
        <w:jc w:val="left"/>
        <w:spacing w:line="360" w:lineRule="auto"/>
        <w:rPr>
          <w:rFonts w:ascii="宋体" w:hAnsi="宋体"/>
          <w:sz w:val="21"/>
        </w:rPr>
      </w:pP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rPr>
          <w:rFonts w:ascii="宋体" w:hAnsi="宋体"/>
          <w:sz w:val="21"/>
        </w:rPr>
      </w:r>
      <w:r/>
    </w:p>
    <w:p>
      <w:pPr>
        <w:pStyle w:val="830"/>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rPr>
          <w:rFonts w:ascii="宋体" w:hAnsi="宋体"/>
          <w:sz w:val="21"/>
        </w:rPr>
      </w:r>
      <w:r/>
    </w:p>
    <w:p>
      <w:pPr>
        <w:pStyle w:val="892"/>
        <w:ind w:left="400" w:firstLine="400"/>
        <w:rPr>
          <w:rFonts w:ascii="宋体" w:hAnsi="宋体"/>
        </w:rPr>
      </w:pPr>
      <w:r>
        <w:rPr>
          <w:rFonts w:ascii="宋体" w:hAnsi="宋体"/>
        </w:rPr>
      </w:r>
      <w:r/>
    </w:p>
    <w:p>
      <w:pPr>
        <w:pStyle w:val="830"/>
        <w:ind w:left="0"/>
        <w:spacing w:line="360" w:lineRule="auto"/>
        <w:widowControl w:val="off"/>
        <w:rPr>
          <w:rFonts w:ascii="宋体" w:hAnsi="宋体"/>
          <w:sz w:val="21"/>
          <w:szCs w:val="21"/>
        </w:rPr>
      </w:pPr>
      <w:r>
        <w:rPr>
          <w:rFonts w:hint="eastAsia" w:ascii="宋体" w:hAnsi="宋体"/>
          <w:sz w:val="21"/>
          <w:szCs w:val="21"/>
        </w:rPr>
        <w:t xml:space="preserve">合同签订地：</w:t>
      </w:r>
      <w:r>
        <w:rPr>
          <w:rFonts w:ascii="宋体" w:hAnsi="宋体"/>
          <w:sz w:val="21"/>
          <w:szCs w:val="21"/>
        </w:rPr>
      </w:r>
      <w:r/>
    </w:p>
    <w:p>
      <w:pPr>
        <w:pStyle w:val="892"/>
        <w:ind w:left="400" w:firstLine="883"/>
        <w:rPr>
          <w:rFonts w:ascii="宋体" w:hAnsi="宋体"/>
          <w:b/>
          <w:sz w:val="44"/>
          <w:szCs w:val="22"/>
        </w:rPr>
      </w:pPr>
      <w:r>
        <w:rPr>
          <w:rFonts w:hint="eastAsia" w:ascii="宋体" w:hAnsi="宋体"/>
          <w:b/>
          <w:sz w:val="44"/>
          <w:szCs w:val="22"/>
        </w:rPr>
        <w:t xml:space="preserve"> </w:t>
      </w:r>
      <w:r>
        <w:rPr>
          <w:rFonts w:ascii="宋体" w:hAnsi="宋体"/>
          <w:b/>
          <w:sz w:val="44"/>
          <w:szCs w:val="22"/>
        </w:rPr>
      </w:r>
      <w:r/>
    </w:p>
    <w:p>
      <w:pPr>
        <w:pStyle w:val="892"/>
        <w:ind w:left="400" w:firstLine="883"/>
        <w:rPr>
          <w:rFonts w:ascii="宋体" w:hAnsi="宋体"/>
          <w:b/>
          <w:sz w:val="44"/>
          <w:szCs w:val="22"/>
        </w:rPr>
      </w:pPr>
      <w:r>
        <w:rPr>
          <w:rFonts w:hint="eastAsia" w:ascii="宋体" w:hAnsi="宋体"/>
          <w:b/>
          <w:sz w:val="44"/>
          <w:szCs w:val="22"/>
        </w:rPr>
        <w:br w:type="page" w:clear="all"/>
      </w:r>
      <w:r>
        <w:rPr>
          <w:rFonts w:ascii="宋体" w:hAnsi="宋体"/>
          <w:b/>
          <w:sz w:val="44"/>
          <w:szCs w:val="22"/>
        </w:rPr>
      </w:r>
      <w:r/>
    </w:p>
    <w:p>
      <w:pPr>
        <w:pStyle w:val="831"/>
        <w:ind w:left="0" w:firstLine="0"/>
        <w:jc w:val="center"/>
        <w:rPr>
          <w:rFonts w:ascii="宋体" w:hAnsi="宋体"/>
          <w:b/>
          <w:sz w:val="44"/>
          <w:szCs w:val="22"/>
        </w:rPr>
      </w:pPr>
      <w:r/>
      <w:bookmarkStart w:id="99" w:name="_Toc105397795"/>
      <w:r>
        <w:rPr>
          <w:rFonts w:hint="eastAsia" w:ascii="宋体" w:hAnsi="宋体"/>
          <w:b/>
          <w:sz w:val="44"/>
          <w:szCs w:val="22"/>
        </w:rPr>
        <w:t xml:space="preserve">第六章 </w:t>
      </w:r>
      <w:bookmarkStart w:id="100" w:name="评分要点"/>
      <w:r/>
      <w:bookmarkEnd w:id="100"/>
      <w:r>
        <w:rPr>
          <w:rFonts w:hint="eastAsia" w:ascii="宋体" w:hAnsi="宋体"/>
          <w:b/>
          <w:sz w:val="44"/>
          <w:szCs w:val="22"/>
        </w:rPr>
        <w:t xml:space="preserve"> 评标办法和评分标准</w:t>
      </w:r>
      <w:bookmarkEnd w:id="96"/>
      <w:r/>
      <w:bookmarkEnd w:id="97"/>
      <w:r/>
      <w:bookmarkEnd w:id="98"/>
      <w:r/>
      <w:bookmarkEnd w:id="99"/>
      <w:r>
        <w:rPr>
          <w:rFonts w:ascii="宋体" w:hAnsi="宋体"/>
          <w:b/>
          <w:sz w:val="44"/>
          <w:szCs w:val="22"/>
        </w:rPr>
      </w:r>
      <w:r/>
    </w:p>
    <w:p>
      <w:pPr>
        <w:pStyle w:val="830"/>
        <w:ind w:left="0" w:firstLine="422"/>
        <w:spacing w:line="360" w:lineRule="auto"/>
        <w:rPr>
          <w:rFonts w:ascii="宋体" w:hAnsi="宋体"/>
          <w:b/>
          <w:sz w:val="21"/>
          <w:szCs w:val="21"/>
        </w:rPr>
      </w:pPr>
      <w:r/>
      <w:bookmarkStart w:id="101" w:name="_Toc17476"/>
      <w:r/>
      <w:bookmarkStart w:id="102" w:name="_Toc16264"/>
      <w:r/>
      <w:bookmarkStart w:id="103" w:name="_Toc698"/>
      <w:r>
        <w:rPr>
          <w:rFonts w:hint="eastAsia" w:ascii="宋体" w:hAnsi="宋体"/>
          <w:b/>
          <w:sz w:val="21"/>
          <w:szCs w:val="21"/>
        </w:rPr>
        <w:t xml:space="preserve">一、评标办法：</w:t>
      </w:r>
      <w:bookmarkEnd w:id="101"/>
      <w:r/>
      <w:bookmarkEnd w:id="102"/>
      <w:r/>
      <w:bookmarkEnd w:id="103"/>
      <w:r>
        <w:rPr>
          <w:rFonts w:ascii="宋体" w:hAnsi="宋体"/>
          <w:b/>
          <w:sz w:val="21"/>
          <w:szCs w:val="21"/>
        </w:rPr>
      </w:r>
      <w:r/>
    </w:p>
    <w:p>
      <w:pPr>
        <w:pStyle w:val="830"/>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sz w:val="21"/>
        </w:rPr>
      </w:r>
      <w:r/>
    </w:p>
    <w:p>
      <w:pPr>
        <w:pStyle w:val="830"/>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rPr>
          <w:rFonts w:ascii="宋体" w:hAnsi="宋体"/>
          <w:b/>
          <w:sz w:val="21"/>
        </w:rPr>
      </w:r>
      <w:r/>
    </w:p>
    <w:p>
      <w:pPr>
        <w:pStyle w:val="830"/>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rPr>
          <w:rFonts w:ascii="宋体" w:hAnsi="宋体"/>
          <w:b/>
          <w:sz w:val="21"/>
          <w:szCs w:val="21"/>
        </w:rPr>
      </w:r>
      <w:r/>
    </w:p>
    <w:p>
      <w:pPr>
        <w:pStyle w:val="830"/>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rPr>
          <w:rFonts w:ascii="宋体" w:hAnsi="宋体"/>
          <w:b/>
          <w:bCs/>
          <w:sz w:val="21"/>
          <w:szCs w:val="21"/>
        </w:rPr>
      </w:r>
      <w:r/>
    </w:p>
    <w:p>
      <w:pPr>
        <w:pStyle w:val="830"/>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rPr>
          <w:rFonts w:ascii="宋体" w:hAnsi="宋体"/>
          <w:b/>
          <w:sz w:val="21"/>
          <w:szCs w:val="21"/>
        </w:rPr>
      </w:r>
      <w:r/>
    </w:p>
    <w:p>
      <w:pPr>
        <w:pStyle w:val="830"/>
        <w:ind w:left="0" w:firstLine="420"/>
        <w:spacing w:line="360" w:lineRule="auto"/>
        <w:rPr>
          <w:rFonts w:ascii="宋体" w:hAnsi="宋体"/>
          <w:b/>
          <w:sz w:val="21"/>
          <w:szCs w:val="21"/>
        </w:rPr>
      </w:pPr>
      <w:r>
        <w:rPr>
          <w:rFonts w:hint="eastAsia" w:ascii="宋体" w:hAnsi="宋体"/>
          <w:sz w:val="21"/>
        </w:rPr>
        <w:t xml:space="preserve">注：</w:t>
      </w:r>
      <w:r>
        <w:rPr>
          <w:rFonts w:ascii="宋体" w:hAnsi="宋体"/>
          <w:b/>
          <w:sz w:val="21"/>
          <w:szCs w:val="21"/>
        </w:rPr>
      </w:r>
      <w:r/>
    </w:p>
    <w:p>
      <w:pPr>
        <w:pStyle w:val="830"/>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rPr>
          <w:rFonts w:ascii="宋体" w:hAnsi="宋体"/>
          <w:b/>
          <w:sz w:val="21"/>
          <w:szCs w:val="21"/>
        </w:rPr>
      </w:r>
      <w:r/>
    </w:p>
    <w:p>
      <w:pPr>
        <w:pStyle w:val="830"/>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rPr>
          <w:rFonts w:ascii="宋体" w:hAnsi="宋体"/>
          <w:sz w:val="21"/>
        </w:rPr>
      </w:r>
      <w:r/>
    </w:p>
    <w:p>
      <w:pPr>
        <w:pStyle w:val="830"/>
        <w:ind w:left="0" w:firstLine="0"/>
        <w:spacing w:line="360" w:lineRule="auto"/>
        <w:rPr>
          <w:rFonts w:ascii="宋体" w:hAnsi="宋体"/>
          <w:b/>
          <w:sz w:val="21"/>
          <w:szCs w:val="21"/>
        </w:rPr>
      </w:pPr>
      <w:r>
        <w:rPr>
          <w:rFonts w:hint="eastAsia" w:ascii="宋体" w:hAnsi="宋体" w:cs="Times New Roman"/>
          <w:b/>
          <w:sz w:val="21"/>
          <w:szCs w:val="21"/>
        </w:rPr>
        <w:t xml:space="preserve">二、评分标准：</w:t>
      </w:r>
      <w:r>
        <w:rPr>
          <w:rFonts w:ascii="宋体" w:hAnsi="宋体"/>
          <w:b/>
          <w:sz w:val="21"/>
          <w:szCs w:val="21"/>
        </w:rPr>
      </w:r>
      <w:r/>
    </w:p>
    <w:tbl>
      <w:tblPr>
        <w:tblStyle w:val="1249"/>
        <w:tblW w:w="958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2"/>
        <w:gridCol w:w="697"/>
        <w:gridCol w:w="7072"/>
        <w:gridCol w:w="450"/>
      </w:tblGrid>
      <w:tr>
        <w:trPr>
          <w:trHeight w:val="567"/>
        </w:trPr>
        <w:tc>
          <w:tcPr>
            <w:tcW w:w="1362"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评审类别</w:t>
            </w:r>
            <w:r>
              <w:rPr>
                <w:rFonts w:ascii="Times New Roman" w:hAnsi="Times New Roman" w:cs="Times New Roman"/>
                <w:bCs/>
                <w:color w:val="000000"/>
                <w:sz w:val="21"/>
                <w:szCs w:val="22"/>
              </w:rPr>
            </w:r>
            <w:r/>
          </w:p>
        </w:tc>
        <w:tc>
          <w:tcPr>
            <w:tcW w:w="697"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评审项</w:t>
            </w:r>
            <w:r>
              <w:rPr>
                <w:rFonts w:ascii="Times New Roman" w:hAnsi="Times New Roman" w:cs="Times New Roman"/>
                <w:bCs/>
                <w:color w:val="000000"/>
                <w:sz w:val="21"/>
                <w:szCs w:val="22"/>
              </w:rPr>
            </w:r>
            <w:r/>
          </w:p>
        </w:tc>
        <w:tc>
          <w:tcPr>
            <w:tcW w:w="7072"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评审规则</w:t>
            </w:r>
            <w:r>
              <w:rPr>
                <w:rFonts w:ascii="Times New Roman" w:hAnsi="Times New Roman" w:cs="Times New Roman"/>
                <w:bCs/>
                <w:color w:val="000000"/>
                <w:sz w:val="21"/>
                <w:szCs w:val="22"/>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rPr>
              <w:t xml:space="preserve">分值</w:t>
            </w:r>
            <w:r>
              <w:rPr>
                <w:rFonts w:ascii="Times New Roman" w:hAnsi="Times New Roman" w:cs="Times New Roman"/>
                <w:bCs/>
                <w:color w:val="000000"/>
                <w:sz w:val="21"/>
                <w:szCs w:val="22"/>
              </w:rPr>
            </w:r>
            <w:r/>
          </w:p>
        </w:tc>
      </w:tr>
      <w:tr>
        <w:trPr>
          <w:trHeight w:val="567"/>
        </w:trPr>
        <w:tc>
          <w:tcPr>
            <w:tcW w:w="1362" w:type="dxa"/>
            <w:vAlign w:val="center"/>
            <w:textDirection w:val="lrTb"/>
            <w:noWrap w:val="false"/>
          </w:tcPr>
          <w:p>
            <w:pPr>
              <w:pStyle w:val="830"/>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rPr>
                <w:rFonts w:ascii="Times New Roman" w:hAnsi="Times New Roman" w:cs="Times New Roman"/>
                <w:bCs/>
                <w:sz w:val="21"/>
                <w:szCs w:val="22"/>
              </w:rPr>
            </w:r>
            <w:r/>
          </w:p>
          <w:p>
            <w:pPr>
              <w:pStyle w:val="830"/>
              <w:ind w:left="0"/>
              <w:jc w:val="center"/>
              <w:rPr>
                <w:rFonts w:ascii="Times New Roman" w:hAnsi="Times New Roman" w:cs="Times New Roman"/>
                <w:bCs/>
                <w:sz w:val="21"/>
                <w:szCs w:val="22"/>
              </w:rPr>
            </w:pPr>
            <w:r>
              <w:rPr>
                <w:rFonts w:ascii="Times New Roman" w:hAnsi="Times New Roman" w:cs="Times New Roman"/>
                <w:bCs/>
                <w:sz w:val="21"/>
                <w:szCs w:val="22"/>
              </w:rPr>
              <w:t xml:space="preserve">(4</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r>
            <w:r/>
          </w:p>
        </w:tc>
        <w:tc>
          <w:tcPr>
            <w:tcW w:w="697" w:type="dxa"/>
            <w:vAlign w:val="center"/>
            <w:textDirection w:val="lrTb"/>
            <w:noWrap w:val="false"/>
          </w:tcPr>
          <w:p>
            <w:pPr>
              <w:pStyle w:val="830"/>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rPr>
                <w:rFonts w:ascii="Times New Roman" w:hAnsi="Times New Roman" w:cs="Times New Roman"/>
                <w:bCs/>
                <w:sz w:val="21"/>
                <w:szCs w:val="22"/>
              </w:rPr>
            </w:r>
            <w:r/>
          </w:p>
        </w:tc>
        <w:tc>
          <w:tcPr>
            <w:tcW w:w="7072" w:type="dxa"/>
            <w:vAlign w:val="center"/>
            <w:textDirection w:val="lrTb"/>
            <w:noWrap w:val="false"/>
          </w:tcPr>
          <w:p>
            <w:pPr>
              <w:pStyle w:val="830"/>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rPr>
                <w:rFonts w:ascii="Times New Roman" w:hAnsi="Times New Roman" w:cs="Times New Roman"/>
                <w:bCs/>
                <w:sz w:val="21"/>
                <w:szCs w:val="22"/>
              </w:rPr>
            </w:r>
            <w:r/>
          </w:p>
          <w:p>
            <w:pPr>
              <w:pStyle w:val="830"/>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rPr>
                <w:rFonts w:ascii="Times New Roman" w:hAnsi="Times New Roman" w:cs="Times New Roman"/>
                <w:bCs/>
                <w:sz w:val="21"/>
                <w:szCs w:val="22"/>
              </w:rPr>
            </w:r>
            <w:r/>
          </w:p>
          <w:p>
            <w:pPr>
              <w:pStyle w:val="830"/>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投标报价得分＝（评标基准价/投标报价）×4</w:t>
            </w:r>
            <w:r>
              <w:rPr>
                <w:rFonts w:ascii="Times New Roman" w:hAnsi="Times New Roman" w:cs="Times New Roman"/>
                <w:bCs/>
                <w:sz w:val="21"/>
                <w:szCs w:val="22"/>
              </w:rPr>
              <w:t xml:space="preserve">0</w:t>
            </w:r>
            <w:r>
              <w:rPr>
                <w:rFonts w:hint="eastAsia" w:ascii="Times New Roman" w:hAnsi="Times New Roman" w:cs="Times New Roman"/>
                <w:bCs/>
                <w:sz w:val="21"/>
                <w:szCs w:val="22"/>
              </w:rPr>
              <w:t xml:space="preserve">%×100</w:t>
            </w:r>
            <w:r>
              <w:rPr>
                <w:rFonts w:ascii="Times New Roman" w:hAnsi="Times New Roman" w:cs="Times New Roman"/>
                <w:bCs/>
                <w:sz w:val="21"/>
                <w:szCs w:val="22"/>
              </w:rPr>
            </w:r>
            <w:r/>
          </w:p>
        </w:tc>
        <w:tc>
          <w:tcPr>
            <w:tcW w:w="450" w:type="dxa"/>
            <w:vAlign w:val="center"/>
            <w:textDirection w:val="lrTb"/>
            <w:noWrap w:val="false"/>
          </w:tcPr>
          <w:p>
            <w:pPr>
              <w:pStyle w:val="830"/>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40</w:t>
            </w:r>
            <w:r>
              <w:rPr>
                <w:rFonts w:ascii="Times New Roman" w:hAnsi="Times New Roman" w:cs="Times New Roman"/>
                <w:bCs/>
                <w:sz w:val="21"/>
                <w:szCs w:val="22"/>
              </w:rPr>
            </w:r>
            <w:r/>
          </w:p>
        </w:tc>
      </w:tr>
      <w:tr>
        <w:trPr>
          <w:trHeight w:val="567"/>
        </w:trPr>
        <w:tc>
          <w:tcPr>
            <w:tcW w:w="1362" w:type="dxa"/>
            <w:vAlign w:val="center"/>
            <w:vMerge w:val="restart"/>
            <w:textDirection w:val="lrTb"/>
            <w:noWrap w:val="false"/>
          </w:tcPr>
          <w:p>
            <w:pPr>
              <w:pStyle w:val="830"/>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rPr>
              <w:t xml:space="preserve">技术部分</w:t>
            </w:r>
            <w:r>
              <w:rPr>
                <w:rFonts w:ascii="Times New Roman" w:hAnsi="Times New Roman" w:cs="Times New Roman"/>
                <w:bCs/>
                <w:color w:val="000000"/>
                <w:sz w:val="21"/>
                <w:szCs w:val="22"/>
              </w:rPr>
            </w:r>
            <w:r/>
          </w:p>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(60</w:t>
            </w:r>
            <w:r>
              <w:rPr>
                <w:rFonts w:hint="eastAsia" w:ascii="Times New Roman" w:hAnsi="Times New Roman" w:cs="Times New Roman"/>
                <w:bCs/>
                <w:color w:val="000000"/>
                <w:sz w:val="21"/>
                <w:szCs w:val="22"/>
              </w:rPr>
              <w:t xml:space="preserve">分</w:t>
            </w:r>
            <w:r>
              <w:rPr>
                <w:rFonts w:ascii="Times New Roman" w:hAnsi="Times New Roman" w:cs="Times New Roman"/>
                <w:bCs/>
                <w:color w:val="000000"/>
                <w:sz w:val="21"/>
                <w:szCs w:val="22"/>
              </w:rPr>
              <w:t xml:space="preserve">)</w:t>
            </w:r>
            <w:r>
              <w:rPr>
                <w:rFonts w:ascii="Times New Roman" w:hAnsi="Times New Roman" w:cs="Times New Roman"/>
                <w:bCs/>
                <w:color w:val="000000"/>
                <w:sz w:val="21"/>
                <w:szCs w:val="22"/>
              </w:rPr>
            </w:r>
            <w:r/>
          </w:p>
        </w:tc>
        <w:tc>
          <w:tcPr>
            <w:tcW w:w="697" w:type="dxa"/>
            <w:vAlign w:val="center"/>
            <w:textDirection w:val="lrTb"/>
            <w:noWrap w:val="false"/>
          </w:tcPr>
          <w:p>
            <w:pPr>
              <w:pStyle w:val="830"/>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lang w:val="en-US" w:eastAsia="zh-CN"/>
              </w:rPr>
              <w:t xml:space="preserve">项目设计方案</w:t>
            </w:r>
            <w:r>
              <w:rPr>
                <w:rFonts w:ascii="Times New Roman" w:hAnsi="Times New Roman" w:cs="Times New Roman"/>
                <w:bCs/>
                <w:color w:val="000000"/>
                <w:sz w:val="21"/>
                <w:szCs w:val="22"/>
              </w:rPr>
            </w:r>
            <w:r/>
          </w:p>
        </w:tc>
        <w:tc>
          <w:tcPr>
            <w:tcW w:w="7072" w:type="dxa"/>
            <w:vAlign w:val="center"/>
            <w:textDirection w:val="lrTb"/>
            <w:noWrap w:val="false"/>
          </w:tcPr>
          <w:p>
            <w:pPr>
              <w:pStyle w:val="830"/>
              <w:ind w:left="0" w:firstLine="0"/>
              <w:spacing w:line="360" w:lineRule="auto"/>
              <w:rPr>
                <w:rFonts w:ascii="宋体" w:hAnsi="宋体"/>
                <w:sz w:val="21"/>
                <w:szCs w:val="22"/>
              </w:rPr>
            </w:pPr>
            <w:r>
              <w:rPr>
                <w:rFonts w:hint="eastAsia" w:ascii="宋体" w:hAnsi="宋体"/>
                <w:sz w:val="21"/>
                <w:szCs w:val="22"/>
              </w:rPr>
              <w:t xml:space="preserve">投标人根据本项目特点，制定</w:t>
            </w:r>
            <w:r>
              <w:rPr>
                <w:rFonts w:hint="eastAsia" w:ascii="宋体" w:hAnsi="宋体"/>
                <w:sz w:val="21"/>
              </w:rPr>
              <w:t xml:space="preserve">项目</w:t>
            </w:r>
            <w:r>
              <w:rPr>
                <w:rFonts w:hint="eastAsia" w:ascii="宋体" w:hAnsi="宋体"/>
                <w:sz w:val="21"/>
                <w:lang w:val="en-US" w:eastAsia="zh-CN"/>
              </w:rPr>
              <w:t xml:space="preserve">设计方案</w:t>
            </w:r>
            <w:r>
              <w:rPr>
                <w:rFonts w:hint="eastAsia" w:ascii="宋体" w:hAnsi="宋体"/>
                <w:sz w:val="21"/>
                <w:szCs w:val="22"/>
              </w:rPr>
              <w:t xml:space="preserve">。</w:t>
            </w:r>
            <w:r>
              <w:rPr>
                <w:rFonts w:ascii="宋体" w:hAnsi="宋体"/>
                <w:sz w:val="21"/>
                <w:szCs w:val="22"/>
              </w:rPr>
            </w:r>
            <w:r/>
          </w:p>
          <w:p>
            <w:pPr>
              <w:pStyle w:val="830"/>
              <w:ind w:left="0" w:firstLine="0"/>
              <w:spacing w:line="360" w:lineRule="auto"/>
              <w:rPr>
                <w:rFonts w:ascii="宋体" w:hAnsi="宋体"/>
                <w:sz w:val="21"/>
              </w:rPr>
            </w:pPr>
            <w:r>
              <w:rPr>
                <w:rFonts w:hint="eastAsia" w:ascii="宋体" w:hAnsi="宋体"/>
                <w:sz w:val="21"/>
              </w:rPr>
              <w:t xml:space="preserve">（1）项目概况；</w:t>
            </w:r>
            <w:r>
              <w:rPr>
                <w:rFonts w:ascii="宋体" w:hAnsi="宋体"/>
                <w:sz w:val="21"/>
              </w:rPr>
            </w:r>
            <w:r/>
          </w:p>
          <w:p>
            <w:pPr>
              <w:pStyle w:val="830"/>
              <w:ind w:left="0" w:firstLine="0"/>
              <w:spacing w:line="360" w:lineRule="auto"/>
              <w:rPr>
                <w:rFonts w:ascii="宋体" w:hAnsi="宋体"/>
                <w:sz w:val="21"/>
              </w:rPr>
            </w:pPr>
            <w:r>
              <w:rPr>
                <w:rFonts w:hint="eastAsia" w:ascii="宋体" w:hAnsi="宋体"/>
                <w:sz w:val="21"/>
              </w:rPr>
              <w:t xml:space="preserve">（2）设计依据；</w:t>
            </w:r>
            <w:r>
              <w:rPr>
                <w:rFonts w:ascii="宋体" w:hAnsi="宋体"/>
                <w:sz w:val="21"/>
              </w:rPr>
            </w:r>
            <w:r/>
          </w:p>
          <w:p>
            <w:pPr>
              <w:pStyle w:val="830"/>
              <w:ind w:left="0" w:firstLine="0"/>
              <w:spacing w:line="360" w:lineRule="auto"/>
              <w:rPr>
                <w:rFonts w:hint="eastAsia" w:ascii="宋体" w:hAnsi="宋体"/>
                <w:sz w:val="21"/>
              </w:rPr>
            </w:pPr>
            <w:r>
              <w:rPr>
                <w:rFonts w:hint="eastAsia" w:ascii="宋体" w:hAnsi="宋体"/>
                <w:sz w:val="21"/>
              </w:rPr>
              <w:t xml:space="preserve">（3）设计原则；</w:t>
            </w:r>
            <w:r>
              <w:rPr>
                <w:rFonts w:hint="eastAsia" w:ascii="宋体" w:hAnsi="宋体"/>
                <w:sz w:val="21"/>
              </w:rPr>
            </w:r>
            <w:r/>
          </w:p>
          <w:p>
            <w:pPr>
              <w:pStyle w:val="842"/>
              <w:ind w:left="0" w:firstLine="0"/>
              <w:rPr>
                <w:rFonts w:hint="eastAsia" w:eastAsia="宋体"/>
                <w:lang w:val="en-US" w:eastAsia="zh-CN"/>
              </w:rPr>
            </w:pPr>
            <w:r>
              <w:rPr>
                <w:rFonts w:hint="eastAsia" w:ascii="宋体" w:hAnsi="宋体"/>
                <w:sz w:val="21"/>
                <w:lang w:eastAsia="zh-CN"/>
              </w:rPr>
              <w:t xml:space="preserve">（</w:t>
            </w:r>
            <w:r>
              <w:rPr>
                <w:rFonts w:hint="eastAsia" w:ascii="宋体" w:hAnsi="宋体"/>
                <w:sz w:val="21"/>
                <w:lang w:val="en-US" w:eastAsia="zh-CN"/>
              </w:rPr>
              <w:t xml:space="preserve">4</w:t>
            </w:r>
            <w:r>
              <w:rPr>
                <w:rFonts w:hint="eastAsia" w:ascii="宋体" w:hAnsi="宋体"/>
                <w:sz w:val="21"/>
                <w:lang w:eastAsia="zh-CN"/>
              </w:rPr>
              <w:t xml:space="preserve">）</w:t>
            </w:r>
            <w:r>
              <w:rPr>
                <w:rFonts w:hint="eastAsia" w:ascii="宋体" w:hAnsi="宋体"/>
                <w:sz w:val="21"/>
                <w:lang w:val="en-US" w:eastAsia="zh-CN"/>
              </w:rPr>
              <w:t xml:space="preserve">整体设计风格</w:t>
            </w:r>
            <w:r>
              <w:rPr>
                <w:rFonts w:hint="eastAsia"/>
                <w:lang w:eastAsia="zh-CN"/>
              </w:rPr>
              <w:t xml:space="preserve">。</w:t>
            </w:r>
            <w:r>
              <w:rPr>
                <w:rFonts w:hint="eastAsia" w:eastAsia="宋体"/>
                <w:lang w:val="en-US" w:eastAsia="zh-CN"/>
              </w:rPr>
            </w:r>
            <w:r/>
          </w:p>
          <w:p>
            <w:pPr>
              <w:pStyle w:val="830"/>
              <w:ind w:left="0" w:firstLine="0"/>
              <w:spacing w:line="360" w:lineRule="auto"/>
              <w:widowControl w:val="off"/>
              <w:rPr>
                <w:rFonts w:ascii="宋体" w:hAnsi="宋体"/>
                <w:color w:val="000000"/>
                <w:sz w:val="21"/>
                <w:szCs w:val="21"/>
              </w:rPr>
            </w:pPr>
            <w:r>
              <w:rPr>
                <w:rFonts w:hint="eastAsia" w:ascii="宋体" w:hAnsi="宋体"/>
                <w:color w:val="000000"/>
                <w:sz w:val="21"/>
                <w:szCs w:val="21"/>
              </w:rPr>
              <w:t xml:space="preserve">上述每项应逐条叙述，内容全面合理、可行性强、操作性强、贴合项目实际的得</w:t>
            </w: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分；内容基本合理、具有一定的可行性、具有一定的操作性、与项目实际基本贴合的得</w:t>
            </w:r>
            <w:r>
              <w:rPr>
                <w:rFonts w:hint="eastAsia" w:ascii="宋体" w:hAnsi="宋体"/>
                <w:color w:val="000000"/>
                <w:sz w:val="21"/>
                <w:szCs w:val="21"/>
                <w:lang w:val="en-US" w:eastAsia="zh-CN"/>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lang w:val="en-US" w:eastAsia="zh-CN"/>
              </w:rPr>
              <w:t xml:space="preserve">12</w:t>
            </w:r>
            <w:r>
              <w:rPr>
                <w:rFonts w:hint="eastAsia" w:ascii="宋体" w:hAnsi="宋体"/>
                <w:color w:val="000000"/>
                <w:sz w:val="21"/>
                <w:szCs w:val="21"/>
              </w:rPr>
              <w:t xml:space="preserve">分。</w:t>
            </w:r>
            <w:r>
              <w:rPr>
                <w:rFonts w:ascii="宋体" w:hAnsi="宋体"/>
                <w:color w:val="000000"/>
                <w:sz w:val="21"/>
                <w:szCs w:val="21"/>
              </w:rPr>
            </w:r>
            <w:r/>
          </w:p>
          <w:p>
            <w:pPr>
              <w:pStyle w:val="830"/>
              <w:ind w:left="0" w:firstLine="0"/>
              <w:spacing w:line="360" w:lineRule="auto"/>
              <w:rPr>
                <w:rFonts w:cs="Calibri"/>
              </w:rPr>
            </w:pPr>
            <w:r>
              <w:rPr>
                <w:rFonts w:cs="Calibri"/>
              </w:rPr>
            </w:r>
            <w:r/>
          </w:p>
        </w:tc>
        <w:tc>
          <w:tcPr>
            <w:tcW w:w="450" w:type="dxa"/>
            <w:vAlign w:val="center"/>
            <w:textDirection w:val="lrTb"/>
            <w:noWrap w:val="false"/>
          </w:tcPr>
          <w:p>
            <w:pPr>
              <w:pStyle w:val="830"/>
              <w:ind w:left="0"/>
              <w:jc w:val="center"/>
              <w:rPr>
                <w:rFonts w:ascii="Times New Roman" w:hAnsi="Times New Roman" w:eastAsia="宋体" w:cs="Times New Roman"/>
                <w:bCs/>
                <w:color w:val="000000"/>
                <w:sz w:val="21"/>
                <w:szCs w:val="22"/>
                <w:lang w:val="en-US" w:eastAsia="zh-CN"/>
              </w:rPr>
            </w:pPr>
            <w:r>
              <w:rPr>
                <w:rFonts w:hint="eastAsia" w:ascii="Times New Roman" w:hAnsi="Times New Roman" w:cs="Times New Roman"/>
                <w:bCs/>
                <w:color w:val="000000"/>
                <w:sz w:val="21"/>
                <w:szCs w:val="22"/>
                <w:lang w:val="en-US" w:eastAsia="zh-CN"/>
              </w:rPr>
              <w:t xml:space="preserve">12</w:t>
            </w:r>
            <w:r>
              <w:rPr>
                <w:rFonts w:ascii="Times New Roman" w:hAnsi="Times New Roman" w:eastAsia="宋体" w:cs="Times New Roman"/>
                <w:bCs/>
                <w:color w:val="000000"/>
                <w:sz w:val="21"/>
                <w:szCs w:val="22"/>
                <w:lang w:val="en-US" w:eastAsia="zh-CN"/>
              </w:rPr>
            </w:r>
            <w:r/>
          </w:p>
        </w:tc>
      </w:tr>
      <w:tr>
        <w:trPr>
          <w:trHeight w:val="4591"/>
        </w:trPr>
        <w:tc>
          <w:tcPr>
            <w:tcW w:w="1362" w:type="dxa"/>
            <w:vAlign w:val="center"/>
            <w:vMerge w:val="continue"/>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r>
            <w:r/>
          </w:p>
        </w:tc>
        <w:tc>
          <w:tcPr>
            <w:tcW w:w="697" w:type="dxa"/>
            <w:vAlign w:val="center"/>
            <w:textDirection w:val="lrTb"/>
            <w:noWrap w:val="false"/>
          </w:tcPr>
          <w:p>
            <w:pPr>
              <w:pStyle w:val="830"/>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rPr>
              <w:t xml:space="preserve">项目施工组织方案</w:t>
            </w:r>
            <w:r>
              <w:rPr>
                <w:rFonts w:ascii="Times New Roman" w:hAnsi="Times New Roman" w:cs="Times New Roman"/>
                <w:bCs/>
                <w:color w:val="000000"/>
                <w:sz w:val="21"/>
                <w:szCs w:val="22"/>
              </w:rPr>
            </w:r>
            <w:r/>
          </w:p>
        </w:tc>
        <w:tc>
          <w:tcPr>
            <w:tcW w:w="7072" w:type="dxa"/>
            <w:vAlign w:val="center"/>
            <w:textDirection w:val="lrTb"/>
            <w:noWrap w:val="false"/>
          </w:tcPr>
          <w:p>
            <w:pPr>
              <w:pStyle w:val="830"/>
              <w:ind w:left="0" w:firstLine="0"/>
              <w:spacing w:line="360" w:lineRule="auto"/>
              <w:rPr>
                <w:rFonts w:ascii="宋体" w:hAnsi="宋体" w:cs="Calibri"/>
                <w:sz w:val="21"/>
              </w:rPr>
            </w:pPr>
            <w:r>
              <w:rPr>
                <w:rFonts w:hint="eastAsia" w:ascii="宋体" w:hAnsi="宋体" w:cs="Calibri"/>
                <w:sz w:val="21"/>
              </w:rPr>
              <w:t xml:space="preserve">投标人根据本项目特点，制定</w:t>
            </w:r>
            <w:r>
              <w:rPr>
                <w:rFonts w:hint="eastAsia" w:ascii="宋体" w:hAnsi="宋体" w:cs="Calibri"/>
                <w:sz w:val="21"/>
                <w:lang w:val="en-US" w:eastAsia="zh-CN"/>
              </w:rPr>
              <w:t xml:space="preserve">本项目的施工组织方案</w:t>
            </w:r>
            <w:r>
              <w:rPr>
                <w:rFonts w:hint="eastAsia" w:ascii="宋体" w:hAnsi="宋体" w:cs="Calibri"/>
                <w:sz w:val="21"/>
              </w:rPr>
              <w:t xml:space="preserve">。</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（1）对本项目整体交货工期保障的方案及现场交付安全保障措施；</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（2）进度安排及保证措施；</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（3）货物运输及配送方案；</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（4）施工质量保障措施及调试验收方案。</w:t>
            </w:r>
            <w:r>
              <w:rPr>
                <w:rFonts w:ascii="宋体" w:hAnsi="宋体" w:cs="Calibri"/>
                <w:sz w:val="21"/>
              </w:rPr>
            </w:r>
            <w:r/>
          </w:p>
          <w:p>
            <w:pPr>
              <w:pStyle w:val="830"/>
              <w:ind w:left="0" w:firstLine="0"/>
              <w:spacing w:line="360" w:lineRule="auto"/>
              <w:widowControl w:val="off"/>
              <w:rPr>
                <w:rFonts w:ascii="宋体" w:hAnsi="宋体"/>
                <w:color w:val="000000"/>
                <w:sz w:val="21"/>
                <w:szCs w:val="21"/>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lang w:val="en-US" w:eastAsia="zh-CN"/>
              </w:rPr>
              <w:t xml:space="preserve">8</w:t>
            </w:r>
            <w:r>
              <w:rPr>
                <w:rFonts w:hint="eastAsia" w:ascii="宋体" w:hAnsi="宋体"/>
                <w:color w:val="000000"/>
                <w:sz w:val="21"/>
                <w:szCs w:val="21"/>
              </w:rPr>
              <w:t xml:space="preserve">分。</w:t>
            </w:r>
            <w:r>
              <w:rPr>
                <w:rFonts w:ascii="宋体" w:hAnsi="宋体"/>
                <w:color w:val="000000"/>
                <w:sz w:val="21"/>
                <w:szCs w:val="21"/>
              </w:rPr>
            </w:r>
            <w:r/>
          </w:p>
          <w:p>
            <w:pPr>
              <w:pStyle w:val="830"/>
              <w:ind w:left="0" w:firstLine="0"/>
              <w:spacing w:line="360" w:lineRule="auto"/>
              <w:rPr>
                <w:rFonts w:ascii="Times New Roman" w:hAnsi="Times New Roman" w:cs="Times New Roman"/>
                <w:bCs/>
                <w:color w:val="000000"/>
                <w:sz w:val="21"/>
                <w:szCs w:val="22"/>
              </w:rPr>
            </w:pPr>
            <w:r>
              <w:rPr>
                <w:rFonts w:ascii="Times New Roman" w:hAnsi="Times New Roman" w:cs="Times New Roman"/>
                <w:bCs/>
                <w:color w:val="000000"/>
                <w:sz w:val="21"/>
                <w:szCs w:val="22"/>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8</w:t>
            </w:r>
            <w:r>
              <w:rPr>
                <w:rFonts w:ascii="Times New Roman" w:hAnsi="Times New Roman" w:cs="Times New Roman"/>
                <w:bCs/>
                <w:color w:val="000000"/>
                <w:sz w:val="21"/>
                <w:szCs w:val="22"/>
              </w:rPr>
            </w:r>
            <w:r/>
          </w:p>
        </w:tc>
      </w:tr>
      <w:tr>
        <w:trPr>
          <w:trHeight w:val="386"/>
        </w:trPr>
        <w:tc>
          <w:tcPr>
            <w:tcW w:w="1362" w:type="dxa"/>
            <w:vAlign w:val="center"/>
            <w:vMerge w:val="continue"/>
            <w:textDirection w:val="lrTb"/>
            <w:noWrap w:val="false"/>
          </w:tcPr>
          <w:p>
            <w:pPr>
              <w:pStyle w:val="830"/>
              <w:ind w:left="0"/>
              <w:jc w:val="center"/>
              <w:rPr>
                <w:rFonts w:ascii="宋体" w:hAnsi="宋体" w:cs="Calibri"/>
                <w:b/>
                <w:bCs/>
                <w:sz w:val="21"/>
                <w:szCs w:val="22"/>
              </w:rPr>
            </w:pPr>
            <w:r>
              <w:rPr>
                <w:rFonts w:ascii="宋体" w:hAnsi="宋体" w:cs="Calibri"/>
                <w:b/>
                <w:bCs/>
                <w:sz w:val="21"/>
                <w:szCs w:val="22"/>
              </w:rPr>
            </w:r>
            <w:r/>
          </w:p>
        </w:tc>
        <w:tc>
          <w:tcPr>
            <w:tcW w:w="697" w:type="dxa"/>
            <w:vAlign w:val="center"/>
            <w:textDirection w:val="lrTb"/>
            <w:noWrap w:val="false"/>
          </w:tcPr>
          <w:p>
            <w:pPr>
              <w:pStyle w:val="830"/>
              <w:ind w:left="0"/>
              <w:jc w:val="center"/>
              <w:rPr>
                <w:rFonts w:ascii="Times New Roman" w:hAnsi="Times New Roman" w:cs="Times New Roman"/>
                <w:bCs/>
                <w:color w:val="000000"/>
                <w:sz w:val="21"/>
                <w:szCs w:val="22"/>
              </w:rPr>
            </w:pPr>
            <w:r>
              <w:rPr>
                <w:rFonts w:hint="eastAsia" w:ascii="宋体" w:hAnsi="宋体" w:cs="Calibri"/>
                <w:sz w:val="21"/>
                <w:szCs w:val="22"/>
              </w:rPr>
              <w:t xml:space="preserve">售后服务及后期养护方案</w:t>
            </w:r>
            <w:r>
              <w:rPr>
                <w:rFonts w:ascii="Times New Roman" w:hAnsi="Times New Roman" w:cs="Times New Roman"/>
                <w:bCs/>
                <w:color w:val="000000"/>
                <w:sz w:val="21"/>
                <w:szCs w:val="22"/>
              </w:rPr>
            </w:r>
            <w:r/>
          </w:p>
        </w:tc>
        <w:tc>
          <w:tcPr>
            <w:tcW w:w="7072" w:type="dxa"/>
            <w:vAlign w:val="top"/>
            <w:textDirection w:val="lrTb"/>
            <w:noWrap w:val="false"/>
          </w:tcPr>
          <w:p>
            <w:pPr>
              <w:pStyle w:val="830"/>
              <w:ind w:left="0"/>
              <w:spacing w:line="360" w:lineRule="auto"/>
              <w:rPr>
                <w:rFonts w:hint="eastAsia" w:ascii="宋体" w:hAnsi="宋体" w:cs="Calibri"/>
                <w:sz w:val="21"/>
              </w:rPr>
            </w:pPr>
            <w:r>
              <w:rPr>
                <w:rFonts w:hint="eastAsia" w:ascii="宋体" w:hAnsi="宋体" w:cs="Calibri"/>
                <w:sz w:val="21"/>
              </w:rPr>
              <w:t xml:space="preserve">投标人根据本项目特点，制定</w:t>
            </w:r>
            <w:r>
              <w:rPr>
                <w:rFonts w:hint="eastAsia" w:ascii="宋体" w:hAnsi="宋体" w:cs="Calibri"/>
                <w:sz w:val="21"/>
                <w:lang w:val="en-US" w:eastAsia="zh-CN"/>
              </w:rPr>
              <w:t xml:space="preserve">本项目的</w:t>
            </w:r>
            <w:r>
              <w:rPr>
                <w:rFonts w:hint="eastAsia" w:ascii="宋体" w:hAnsi="宋体" w:cs="Calibri"/>
                <w:sz w:val="21"/>
              </w:rPr>
              <w:t xml:space="preserve">售后服务及后期养护方案。</w:t>
            </w:r>
            <w:r>
              <w:rPr>
                <w:rFonts w:hint="eastAsia" w:ascii="宋体" w:hAnsi="宋体" w:cs="Calibri"/>
                <w:sz w:val="21"/>
              </w:rPr>
            </w:r>
            <w:r/>
          </w:p>
          <w:p>
            <w:pPr>
              <w:pStyle w:val="830"/>
              <w:ind w:left="0"/>
              <w:spacing w:line="360" w:lineRule="auto"/>
              <w:rPr>
                <w:rFonts w:ascii="宋体" w:hAnsi="宋体" w:cs="Calibri"/>
                <w:sz w:val="21"/>
              </w:rPr>
            </w:pPr>
            <w:r>
              <w:rPr>
                <w:rFonts w:hint="eastAsia" w:ascii="宋体" w:hAnsi="宋体" w:cs="Calibri"/>
                <w:sz w:val="21"/>
              </w:rPr>
              <w:t xml:space="preserve">（1）整体售后服务方案；</w:t>
            </w:r>
            <w:r>
              <w:rPr>
                <w:rFonts w:ascii="宋体" w:hAnsi="宋体" w:cs="Calibri"/>
                <w:sz w:val="21"/>
              </w:rPr>
            </w:r>
            <w:r/>
          </w:p>
          <w:p>
            <w:pPr>
              <w:pStyle w:val="830"/>
              <w:ind w:left="0"/>
              <w:spacing w:line="360" w:lineRule="auto"/>
              <w:rPr>
                <w:rFonts w:ascii="宋体" w:hAnsi="宋体" w:cs="Calibri"/>
                <w:sz w:val="21"/>
              </w:rPr>
            </w:pPr>
            <w:r>
              <w:rPr>
                <w:rFonts w:hint="eastAsia" w:ascii="宋体" w:hAnsi="宋体" w:cs="Calibri"/>
                <w:sz w:val="21"/>
              </w:rPr>
              <w:t xml:space="preserve">（2）服务响应时间方案及服务人员安排管理方案；</w:t>
            </w:r>
            <w:r>
              <w:rPr>
                <w:rFonts w:ascii="宋体" w:hAnsi="宋体" w:cs="Calibri"/>
                <w:sz w:val="21"/>
              </w:rPr>
            </w:r>
            <w:r/>
          </w:p>
          <w:p>
            <w:pPr>
              <w:pStyle w:val="830"/>
              <w:ind w:left="0"/>
              <w:spacing w:line="360" w:lineRule="auto"/>
              <w:rPr>
                <w:rFonts w:ascii="宋体" w:hAnsi="宋体" w:cs="Calibri"/>
                <w:sz w:val="21"/>
              </w:rPr>
            </w:pPr>
            <w:r>
              <w:rPr>
                <w:rFonts w:hint="eastAsia" w:ascii="宋体" w:hAnsi="宋体" w:cs="Calibri"/>
                <w:sz w:val="21"/>
              </w:rPr>
              <w:t xml:space="preserve">（3）项目培训及应急故障处理方案；</w:t>
            </w:r>
            <w:r>
              <w:rPr>
                <w:rFonts w:ascii="宋体" w:hAnsi="宋体" w:cs="Calibri"/>
                <w:sz w:val="21"/>
              </w:rPr>
            </w:r>
            <w:r/>
          </w:p>
          <w:p>
            <w:pPr>
              <w:pStyle w:val="830"/>
              <w:ind w:left="0"/>
              <w:spacing w:line="360" w:lineRule="auto"/>
              <w:rPr>
                <w:rFonts w:ascii="宋体" w:hAnsi="宋体" w:cs="Calibri"/>
                <w:sz w:val="21"/>
              </w:rPr>
            </w:pPr>
            <w:r>
              <w:rPr>
                <w:rFonts w:hint="eastAsia" w:ascii="宋体" w:hAnsi="宋体" w:cs="Calibri"/>
                <w:sz w:val="21"/>
              </w:rPr>
              <w:t xml:space="preserve">（4）重大活动保驾服务、定期巡检服务及质保期满后的服务方案。</w:t>
            </w:r>
            <w:r>
              <w:rPr>
                <w:rFonts w:ascii="宋体" w:hAnsi="宋体" w:cs="Calibri"/>
                <w:sz w:val="21"/>
              </w:rPr>
            </w:r>
            <w:r/>
          </w:p>
          <w:p>
            <w:pPr>
              <w:pStyle w:val="830"/>
              <w:ind w:left="0" w:firstLine="0"/>
              <w:spacing w:line="360" w:lineRule="auto"/>
              <w:widowControl w:val="off"/>
              <w:rPr>
                <w:rFonts w:ascii="宋体" w:hAnsi="宋体"/>
                <w:color w:val="000000"/>
                <w:sz w:val="21"/>
                <w:szCs w:val="21"/>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lang w:val="en-US" w:eastAsia="zh-CN"/>
              </w:rPr>
              <w:t xml:space="preserve">8</w:t>
            </w:r>
            <w:r>
              <w:rPr>
                <w:rFonts w:hint="eastAsia" w:ascii="宋体" w:hAnsi="宋体"/>
                <w:color w:val="000000"/>
                <w:sz w:val="21"/>
                <w:szCs w:val="21"/>
              </w:rPr>
              <w:t xml:space="preserve">分。</w:t>
            </w:r>
            <w:r>
              <w:rPr>
                <w:rFonts w:ascii="宋体" w:hAnsi="宋体"/>
                <w:color w:val="000000"/>
                <w:sz w:val="21"/>
                <w:szCs w:val="21"/>
              </w:rPr>
            </w:r>
            <w:r/>
          </w:p>
          <w:p>
            <w:pPr>
              <w:pStyle w:val="830"/>
              <w:ind w:left="0" w:firstLine="0"/>
              <w:spacing w:line="360" w:lineRule="auto"/>
              <w:rPr>
                <w:rFonts w:ascii="宋体" w:hAnsi="宋体" w:cs="Calibri"/>
                <w:sz w:val="21"/>
              </w:rPr>
            </w:pPr>
            <w:r>
              <w:rPr>
                <w:rFonts w:ascii="宋体" w:hAnsi="宋体" w:cs="Calibri"/>
                <w:sz w:val="21"/>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cs="Calibri"/>
              </w:rPr>
              <w:t xml:space="preserve">8</w:t>
            </w:r>
            <w:r>
              <w:rPr>
                <w:rFonts w:ascii="Times New Roman" w:hAnsi="Times New Roman" w:cs="Times New Roman"/>
                <w:bCs/>
                <w:color w:val="000000"/>
                <w:sz w:val="21"/>
                <w:szCs w:val="22"/>
              </w:rPr>
            </w:r>
            <w:r/>
          </w:p>
        </w:tc>
      </w:tr>
      <w:tr>
        <w:trPr>
          <w:trHeight w:val="860"/>
        </w:trPr>
        <w:tc>
          <w:tcPr>
            <w:tcW w:w="1362" w:type="dxa"/>
            <w:vAlign w:val="center"/>
            <w:vMerge w:val="continue"/>
            <w:textDirection w:val="lrTb"/>
            <w:noWrap w:val="false"/>
          </w:tcPr>
          <w:p>
            <w:pPr>
              <w:pStyle w:val="830"/>
              <w:ind w:left="0"/>
              <w:jc w:val="center"/>
              <w:rPr>
                <w:rFonts w:ascii="宋体" w:hAnsi="宋体" w:cs="Calibri"/>
                <w:b/>
                <w:bCs/>
                <w:sz w:val="21"/>
                <w:szCs w:val="22"/>
              </w:rPr>
            </w:pPr>
            <w:r>
              <w:rPr>
                <w:rFonts w:ascii="宋体" w:hAnsi="宋体" w:cs="Calibri"/>
                <w:b/>
                <w:bCs/>
                <w:sz w:val="21"/>
                <w:szCs w:val="22"/>
              </w:rPr>
            </w:r>
            <w:r/>
          </w:p>
        </w:tc>
        <w:tc>
          <w:tcPr>
            <w:tcW w:w="697" w:type="dxa"/>
            <w:vAlign w:val="center"/>
            <w:textDirection w:val="lrTb"/>
            <w:noWrap w:val="false"/>
          </w:tcPr>
          <w:p>
            <w:pPr>
              <w:pStyle w:val="830"/>
              <w:ind w:left="0"/>
              <w:jc w:val="center"/>
              <w:rPr>
                <w:rFonts w:ascii="Times New Roman" w:hAnsi="Times New Roman" w:cs="Times New Roman"/>
                <w:bCs/>
                <w:color w:val="000000"/>
                <w:sz w:val="21"/>
                <w:szCs w:val="22"/>
              </w:rPr>
            </w:pPr>
            <w:r>
              <w:rPr>
                <w:rFonts w:hint="eastAsia" w:ascii="宋体" w:hAnsi="宋体" w:cs="Calibri"/>
                <w:bCs/>
                <w:color w:val="000000"/>
                <w:sz w:val="21"/>
                <w:szCs w:val="21"/>
                <w:lang w:bidi="ar"/>
              </w:rPr>
              <w:t xml:space="preserve">主要</w:t>
            </w:r>
            <w:r>
              <w:rPr>
                <w:rFonts w:hint="eastAsia" w:ascii="Times New Roman" w:hAnsi="Times New Roman" w:cs="Times New Roman"/>
                <w:color w:val="000000"/>
                <w:sz w:val="21"/>
                <w:szCs w:val="22"/>
              </w:rPr>
              <w:t xml:space="preserve">产品技术参数</w:t>
            </w:r>
            <w:r>
              <w:rPr>
                <w:rFonts w:ascii="Times New Roman" w:hAnsi="Times New Roman" w:cs="Times New Roman"/>
                <w:bCs/>
                <w:color w:val="000000"/>
                <w:sz w:val="21"/>
                <w:szCs w:val="22"/>
              </w:rPr>
            </w:r>
            <w:r/>
          </w:p>
        </w:tc>
        <w:tc>
          <w:tcPr>
            <w:tcW w:w="7072" w:type="dxa"/>
            <w:vAlign w:val="center"/>
            <w:textDirection w:val="lrTb"/>
            <w:noWrap w:val="false"/>
          </w:tcPr>
          <w:p>
            <w:pPr>
              <w:pStyle w:val="830"/>
              <w:ind w:left="0"/>
              <w:spacing w:line="360" w:lineRule="auto"/>
              <w:rPr>
                <w:rFonts w:ascii="宋体" w:hAnsi="宋体" w:cs="Calibri"/>
                <w:sz w:val="21"/>
              </w:rPr>
            </w:pPr>
            <w:r>
              <w:rPr>
                <w:rFonts w:hint="eastAsia" w:ascii="宋体" w:hAnsi="宋体" w:cs="Calibri"/>
                <w:sz w:val="21"/>
              </w:rPr>
              <w:t xml:space="preserve">投标产品的技术性能比较（10分）：其中标注“★”技术参数共10个，若出现负偏离每项扣1分。</w:t>
            </w:r>
            <w:r>
              <w:rPr>
                <w:rFonts w:hint="eastAsia" w:ascii="宋体" w:hAnsi="宋体" w:cs="Calibri"/>
                <w:b/>
                <w:sz w:val="21"/>
              </w:rPr>
              <w:t xml:space="preserve">（标“★”的技术参数需提供以下以下任意一种证明材料并加盖投标单位或生产厂家公章：1.具有国家认可的第三方机构出具的带有CMA认证标志检测报告复印件2.官网截图证明3.技术参数彩页</w:t>
            </w:r>
            <w:r>
              <w:rPr>
                <w:rFonts w:hint="eastAsia" w:ascii="宋体" w:hAnsi="宋体" w:cs="Calibri"/>
                <w:b/>
                <w:sz w:val="21"/>
                <w:szCs w:val="21"/>
              </w:rPr>
              <w:t xml:space="preserve">4.类似功能软件页面截图说明</w:t>
            </w:r>
            <w:r>
              <w:rPr>
                <w:rFonts w:hint="eastAsia" w:ascii="宋体" w:hAnsi="宋体" w:cs="Calibri"/>
                <w:b/>
                <w:sz w:val="21"/>
              </w:rPr>
              <w:t xml:space="preserve">，未按要求提供的视为负偏离。）</w:t>
            </w:r>
            <w:r>
              <w:rPr>
                <w:rFonts w:ascii="宋体" w:hAnsi="宋体" w:cs="Calibri"/>
                <w:sz w:val="21"/>
              </w:rPr>
            </w:r>
            <w:r/>
          </w:p>
          <w:p>
            <w:pPr>
              <w:pStyle w:val="842"/>
              <w:ind w:left="0" w:firstLine="0"/>
            </w:p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10</w:t>
            </w:r>
            <w:r>
              <w:rPr>
                <w:rFonts w:ascii="Times New Roman" w:hAnsi="Times New Roman" w:cs="Times New Roman"/>
                <w:bCs/>
                <w:color w:val="000000"/>
                <w:sz w:val="21"/>
                <w:szCs w:val="22"/>
              </w:rPr>
            </w:r>
            <w:r/>
          </w:p>
        </w:tc>
      </w:tr>
      <w:tr>
        <w:trPr>
          <w:trHeight w:val="860"/>
        </w:trPr>
        <w:tc>
          <w:tcPr>
            <w:tcW w:w="1362" w:type="dxa"/>
            <w:vAlign w:val="center"/>
            <w:vMerge w:val="continue"/>
            <w:textDirection w:val="lrTb"/>
            <w:noWrap w:val="false"/>
          </w:tcPr>
          <w:p>
            <w:pPr>
              <w:pStyle w:val="830"/>
              <w:ind w:left="0"/>
              <w:jc w:val="center"/>
              <w:rPr>
                <w:rFonts w:ascii="宋体" w:hAnsi="宋体" w:cs="Calibri"/>
                <w:b/>
                <w:bCs/>
                <w:sz w:val="21"/>
                <w:szCs w:val="22"/>
              </w:rPr>
            </w:pPr>
            <w:r>
              <w:rPr>
                <w:rFonts w:ascii="宋体" w:hAnsi="宋体" w:cs="Calibri"/>
                <w:b/>
                <w:bCs/>
                <w:sz w:val="21"/>
                <w:szCs w:val="22"/>
              </w:rPr>
            </w:r>
            <w:r/>
          </w:p>
        </w:tc>
        <w:tc>
          <w:tcPr>
            <w:tcW w:w="697" w:type="dxa"/>
            <w:vAlign w:val="center"/>
            <w:textDirection w:val="lrTb"/>
            <w:noWrap w:val="false"/>
          </w:tcPr>
          <w:p>
            <w:pPr>
              <w:pStyle w:val="830"/>
              <w:ind w:left="0"/>
              <w:jc w:val="center"/>
              <w:rPr>
                <w:rFonts w:ascii="宋体" w:hAnsi="宋体" w:cs="Calibri"/>
                <w:color w:val="000000"/>
                <w:sz w:val="21"/>
                <w:szCs w:val="22"/>
              </w:rPr>
            </w:pPr>
            <w:r>
              <w:rPr>
                <w:rFonts w:hint="eastAsia" w:ascii="宋体" w:hAnsi="宋体" w:cs="Calibri"/>
                <w:color w:val="000000"/>
                <w:sz w:val="21"/>
                <w:szCs w:val="22"/>
              </w:rPr>
              <w:t xml:space="preserve">核心产品</w:t>
            </w:r>
            <w:r>
              <w:rPr>
                <w:rFonts w:hint="eastAsia" w:ascii="Times New Roman" w:hAnsi="Times New Roman" w:cs="Times New Roman"/>
                <w:color w:val="000000"/>
                <w:sz w:val="21"/>
                <w:szCs w:val="22"/>
              </w:rPr>
              <w:t xml:space="preserve">功能演示</w:t>
            </w:r>
            <w:r>
              <w:rPr>
                <w:rFonts w:ascii="宋体" w:hAnsi="宋体" w:cs="Calibri"/>
                <w:color w:val="000000"/>
                <w:sz w:val="21"/>
                <w:szCs w:val="22"/>
              </w:rPr>
            </w:r>
            <w:r/>
          </w:p>
        </w:tc>
        <w:tc>
          <w:tcPr>
            <w:tcW w:w="7072" w:type="dxa"/>
            <w:vAlign w:val="center"/>
            <w:textDirection w:val="lrTb"/>
            <w:noWrap w:val="false"/>
          </w:tcPr>
          <w:p>
            <w:pPr>
              <w:pStyle w:val="830"/>
              <w:ind w:left="0" w:firstLine="0"/>
              <w:spacing w:line="360" w:lineRule="auto"/>
              <w:rPr>
                <w:rFonts w:ascii="宋体" w:hAnsi="宋体" w:cs="Calibri"/>
                <w:sz w:val="21"/>
              </w:rPr>
            </w:pPr>
            <w:r>
              <w:rPr>
                <w:rFonts w:hint="eastAsia" w:ascii="宋体" w:hAnsi="宋体" w:cs="Calibri"/>
                <w:sz w:val="21"/>
              </w:rPr>
              <w:t xml:space="preserve">（1）演示网络监测功能，无需安装第三方软件，在主机屏幕上显示教室网络状态，包括：服务联通性、网络稳定性、上下行速度、网络追踪性、网卡信息。通过录播主机的触控屏，可以控制摄像头转动、变焦，控制画面切换，并控制多个镜头的画面切换。</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（2）通过录播主机的触控屏，可以设置画面切换的转场特效，转场特效≥15个。通过录播主机的触控屏，可以设置字幕，无需外接鼠标键盘，通过二维码扫码的方式进行字幕输入。</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（3）</w:t>
            </w:r>
            <w:r>
              <w:rPr>
                <w:rFonts w:hint="eastAsia" w:ascii="宋体" w:hAnsi="宋体" w:eastAsia="宋体" w:cs="Times New Roman"/>
                <w:sz w:val="21"/>
                <w:lang w:val="en-US" w:eastAsia="zh-CN"/>
              </w:rPr>
              <w:t xml:space="preserve">支持通过HDMI接口及Type-C接口，实现≥4路不同的视频画面输出，支持输出画面自定义设置，具有≥7种输出画面可自定义选择</w:t>
            </w:r>
            <w:r>
              <w:rPr>
                <w:rFonts w:hint="eastAsia" w:ascii="宋体" w:hAnsi="宋体" w:cs="Calibri"/>
                <w:sz w:val="21"/>
              </w:rPr>
              <w:t xml:space="preserve">。 </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（4）主机采用多功能三合一按键，短按息屏，长按系统可弹出关机确认对话框，点击确认后系统执行关机命令，避免用户误操作；若倒计时内未确认或取消，系统自动关机。</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（5）</w:t>
            </w:r>
            <w:r>
              <w:rPr>
                <w:rFonts w:hint="eastAsia" w:ascii="宋体" w:hAnsi="宋体" w:eastAsia="宋体" w:cs="Times New Roman"/>
                <w:sz w:val="21"/>
                <w:lang w:val="en-US" w:eastAsia="zh-CN"/>
              </w:rPr>
              <w:t xml:space="preserve">支持录制前可设置多流录制，除了导播画面外，可额外录制其他已接入的信号源，录制后可保存到同一个文件夹中，并以画面名称命名，每一路视频均支持预览，可正常播放声音及画面</w:t>
            </w:r>
            <w:r>
              <w:rPr>
                <w:rFonts w:hint="eastAsia" w:ascii="宋体" w:hAnsi="宋体" w:cs="Calibri"/>
                <w:sz w:val="21"/>
              </w:rPr>
              <w:t xml:space="preserve">。</w:t>
            </w:r>
            <w:r>
              <w:rPr>
                <w:rFonts w:ascii="宋体" w:hAnsi="宋体" w:cs="Calibri"/>
                <w:sz w:val="21"/>
              </w:rPr>
            </w:r>
            <w:r/>
          </w:p>
          <w:p>
            <w:pPr>
              <w:pStyle w:val="830"/>
              <w:ind w:left="0" w:firstLine="0"/>
              <w:spacing w:line="360" w:lineRule="auto"/>
              <w:rPr>
                <w:rFonts w:ascii="宋体" w:hAnsi="宋体" w:cs="Calibri"/>
                <w:sz w:val="21"/>
              </w:rPr>
            </w:pPr>
            <w:r>
              <w:rPr>
                <w:rFonts w:hint="eastAsia" w:ascii="宋体" w:hAnsi="宋体" w:cs="Calibri"/>
                <w:sz w:val="21"/>
              </w:rPr>
              <w:t xml:space="preserve">上述每项演示效果流畅、界面设计合理、能实现全部功能的得2分;基本能实现功能、演示效果不流畅的得1分；未实现功能的不得分。本项最高得10分。</w:t>
            </w:r>
            <w:r>
              <w:rPr>
                <w:rFonts w:ascii="宋体" w:hAnsi="宋体" w:cs="Calibri"/>
                <w:sz w:val="21"/>
              </w:rPr>
            </w:r>
            <w:r/>
          </w:p>
          <w:p>
            <w:pPr>
              <w:pStyle w:val="830"/>
              <w:ind w:left="0" w:firstLine="0"/>
              <w:spacing w:line="360" w:lineRule="auto"/>
              <w:widowControl w:val="off"/>
              <w:rPr>
                <w:rFonts w:ascii="宋体" w:hAnsi="宋体" w:cs="Calibri"/>
                <w:b/>
                <w:sz w:val="21"/>
                <w:szCs w:val="21"/>
              </w:rPr>
            </w:pPr>
            <w:r>
              <w:rPr>
                <w:rFonts w:hint="eastAsia" w:ascii="宋体" w:hAnsi="宋体" w:cs="Calibri"/>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rPr>
                <w:rFonts w:ascii="宋体" w:hAnsi="宋体" w:cs="Calibri"/>
                <w:b/>
                <w:sz w:val="21"/>
                <w:szCs w:val="21"/>
              </w:rPr>
            </w:r>
            <w:r/>
          </w:p>
          <w:p>
            <w:pPr>
              <w:pStyle w:val="830"/>
              <w:ind w:left="0" w:firstLine="420"/>
              <w:spacing w:line="360" w:lineRule="auto"/>
              <w:rPr>
                <w:rFonts w:ascii="宋体" w:hAnsi="宋体" w:cs="Calibri"/>
                <w:sz w:val="21"/>
              </w:rPr>
            </w:pPr>
            <w:r>
              <w:rPr>
                <w:rFonts w:ascii="宋体" w:hAnsi="宋体" w:cs="Calibri"/>
                <w:sz w:val="21"/>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10</w:t>
            </w:r>
            <w:r>
              <w:rPr>
                <w:rFonts w:ascii="Times New Roman" w:hAnsi="Times New Roman" w:cs="Times New Roman"/>
                <w:bCs/>
                <w:color w:val="000000"/>
                <w:sz w:val="21"/>
                <w:szCs w:val="22"/>
              </w:rPr>
            </w:r>
            <w:r/>
          </w:p>
        </w:tc>
      </w:tr>
      <w:tr>
        <w:trPr>
          <w:trHeight w:val="860"/>
        </w:trPr>
        <w:tc>
          <w:tcPr>
            <w:tcW w:w="1362" w:type="dxa"/>
            <w:vAlign w:val="center"/>
            <w:vMerge w:val="continue"/>
            <w:textDirection w:val="lrTb"/>
            <w:noWrap w:val="false"/>
          </w:tcPr>
          <w:p>
            <w:pPr>
              <w:pStyle w:val="830"/>
              <w:ind w:left="0"/>
              <w:jc w:val="center"/>
              <w:rPr>
                <w:rFonts w:ascii="宋体" w:hAnsi="宋体" w:cs="Calibri"/>
                <w:b/>
                <w:bCs/>
                <w:sz w:val="21"/>
                <w:szCs w:val="22"/>
              </w:rPr>
            </w:pPr>
            <w:r>
              <w:rPr>
                <w:rFonts w:ascii="宋体" w:hAnsi="宋体" w:cs="Calibri"/>
                <w:b/>
                <w:bCs/>
                <w:sz w:val="21"/>
                <w:szCs w:val="22"/>
              </w:rPr>
            </w:r>
            <w:r/>
          </w:p>
        </w:tc>
        <w:tc>
          <w:tcPr>
            <w:tcW w:w="697" w:type="dxa"/>
            <w:vAlign w:val="center"/>
            <w:textDirection w:val="lrTb"/>
            <w:noWrap w:val="false"/>
          </w:tcPr>
          <w:p>
            <w:pPr>
              <w:pStyle w:val="830"/>
              <w:ind w:left="0"/>
              <w:jc w:val="center"/>
              <w:rPr>
                <w:rFonts w:ascii="宋体" w:hAnsi="宋体" w:cs="Calibri"/>
                <w:color w:val="000000"/>
                <w:sz w:val="21"/>
                <w:szCs w:val="22"/>
              </w:rPr>
            </w:pPr>
            <w:r>
              <w:rPr>
                <w:rFonts w:hint="eastAsia" w:ascii="宋体" w:hAnsi="宋体" w:cs="Calibri"/>
                <w:color w:val="000000"/>
                <w:sz w:val="21"/>
                <w:szCs w:val="22"/>
              </w:rPr>
              <w:t xml:space="preserve">体系</w:t>
            </w:r>
            <w:r>
              <w:rPr>
                <w:rFonts w:hint="eastAsia" w:ascii="Times New Roman" w:hAnsi="Times New Roman" w:cs="Times New Roman"/>
                <w:color w:val="000000"/>
                <w:sz w:val="21"/>
                <w:szCs w:val="22"/>
              </w:rPr>
              <w:t xml:space="preserve">认证证书</w:t>
            </w:r>
            <w:r>
              <w:rPr>
                <w:rFonts w:ascii="宋体" w:hAnsi="宋体" w:cs="Calibri"/>
                <w:color w:val="000000"/>
                <w:sz w:val="21"/>
                <w:szCs w:val="22"/>
              </w:rPr>
            </w:r>
            <w:r/>
          </w:p>
        </w:tc>
        <w:tc>
          <w:tcPr>
            <w:tcW w:w="7072" w:type="dxa"/>
            <w:vAlign w:val="center"/>
            <w:textDirection w:val="lrTb"/>
            <w:noWrap w:val="false"/>
          </w:tcPr>
          <w:p>
            <w:pPr>
              <w:pStyle w:val="830"/>
              <w:ind w:left="0" w:firstLine="0"/>
              <w:spacing w:line="360" w:lineRule="auto"/>
              <w:rPr>
                <w:rFonts w:cs="Calibri"/>
                <w:sz w:val="21"/>
                <w:szCs w:val="21"/>
              </w:rPr>
            </w:pPr>
            <w:r>
              <w:rPr>
                <w:rFonts w:hint="eastAsia" w:cs="Calibri"/>
                <w:sz w:val="21"/>
                <w:szCs w:val="21"/>
              </w:rPr>
              <w:t xml:space="preserve">投标单位（或所投产品生产厂家）具有质量管理体系认证证书、环境管理体系认证证书、职业健康安全管理体系认证证书证节的有</w:t>
            </w:r>
            <w:r>
              <w:rPr>
                <w:rFonts w:cs="Calibri"/>
                <w:sz w:val="21"/>
                <w:szCs w:val="21"/>
              </w:rPr>
              <w:t xml:space="preserve">1</w:t>
            </w:r>
            <w:r>
              <w:rPr>
                <w:rFonts w:hint="eastAsia" w:cs="Calibri"/>
                <w:sz w:val="21"/>
                <w:szCs w:val="21"/>
              </w:rPr>
              <w:t xml:space="preserve">项</w:t>
            </w:r>
            <w:r>
              <w:rPr>
                <w:rFonts w:hint="eastAsia" w:ascii="Times New Roman" w:hAnsi="Times New Roman" w:cs="Times New Roman"/>
                <w:bCs/>
                <w:sz w:val="21"/>
                <w:szCs w:val="22"/>
              </w:rPr>
              <w:t xml:space="preserve">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bookmarkStart w:id="104" w:name="_Hlk152854893"/>
            <w:r>
              <w:rPr>
                <w:rFonts w:hint="eastAsia" w:ascii="Times New Roman" w:hAnsi="Times New Roman" w:cs="Times New Roman"/>
                <w:b/>
                <w:bCs/>
                <w:sz w:val="21"/>
                <w:szCs w:val="22"/>
              </w:rPr>
              <w:t xml:space="preserve">注：</w:t>
            </w:r>
            <w:bookmarkEnd w:id="104"/>
            <w:r>
              <w:rPr>
                <w:rFonts w:hint="eastAsia" w:ascii="宋体" w:hAnsi="宋体"/>
                <w:b/>
                <w:bCs/>
                <w:color w:val="000000"/>
                <w:sz w:val="21"/>
                <w:szCs w:val="21"/>
                <w:highlight w:val="none"/>
                <w:lang w:val="zh-CN" w:bidi="zh-CN"/>
              </w:rPr>
              <w:t xml:space="preserve">投标文件内须提供有效证书扫描件及国家认证认可监督管理委员会官方网站上的查询截图并加盖投标人公章，未提供不得分。</w:t>
            </w:r>
            <w:r>
              <w:rPr>
                <w:rFonts w:ascii="Times New Roman" w:hAnsi="Times New Roman" w:cs="Times New Roman"/>
                <w:b/>
                <w:bCs/>
                <w:sz w:val="21"/>
                <w:szCs w:val="22"/>
              </w:rPr>
              <w:t xml:space="preserve">)</w:t>
            </w:r>
            <w:r>
              <w:rPr>
                <w:rFonts w:cs="Calibri"/>
                <w:sz w:val="21"/>
                <w:szCs w:val="21"/>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3</w:t>
            </w:r>
            <w:r>
              <w:rPr>
                <w:rFonts w:ascii="Times New Roman" w:hAnsi="Times New Roman" w:cs="Times New Roman"/>
                <w:bCs/>
                <w:color w:val="000000"/>
                <w:sz w:val="21"/>
                <w:szCs w:val="22"/>
              </w:rPr>
            </w:r>
            <w:r/>
          </w:p>
        </w:tc>
      </w:tr>
      <w:tr>
        <w:trPr>
          <w:trHeight w:val="860"/>
        </w:trPr>
        <w:tc>
          <w:tcPr>
            <w:tcW w:w="1362" w:type="dxa"/>
            <w:vAlign w:val="center"/>
            <w:vMerge w:val="continue"/>
            <w:textDirection w:val="lrTb"/>
            <w:noWrap w:val="false"/>
          </w:tcPr>
          <w:p>
            <w:pPr>
              <w:pStyle w:val="830"/>
              <w:ind w:left="0"/>
              <w:jc w:val="center"/>
              <w:rPr>
                <w:rFonts w:ascii="宋体" w:hAnsi="宋体" w:cs="Calibri"/>
                <w:b/>
                <w:bCs/>
                <w:sz w:val="21"/>
                <w:szCs w:val="22"/>
              </w:rPr>
            </w:pPr>
            <w:r>
              <w:rPr>
                <w:rFonts w:ascii="宋体" w:hAnsi="宋体" w:cs="Calibri"/>
                <w:b/>
                <w:bCs/>
                <w:sz w:val="21"/>
                <w:szCs w:val="22"/>
              </w:rPr>
            </w:r>
            <w:r/>
          </w:p>
        </w:tc>
        <w:tc>
          <w:tcPr>
            <w:tcW w:w="697" w:type="dxa"/>
            <w:vAlign w:val="center"/>
            <w:textDirection w:val="lrTb"/>
            <w:noWrap w:val="false"/>
          </w:tcPr>
          <w:p>
            <w:pPr>
              <w:pStyle w:val="830"/>
              <w:ind w:left="0"/>
              <w:jc w:val="center"/>
              <w:rPr>
                <w:rFonts w:ascii="宋体" w:hAnsi="宋体" w:cs="Calibri"/>
                <w:color w:val="000000"/>
                <w:sz w:val="21"/>
                <w:szCs w:val="22"/>
              </w:rPr>
            </w:pPr>
            <w:r>
              <w:rPr>
                <w:rFonts w:hint="eastAsia" w:ascii="Times New Roman" w:hAnsi="Times New Roman" w:cs="Times New Roman"/>
                <w:color w:val="000000"/>
                <w:sz w:val="21"/>
                <w:szCs w:val="22"/>
              </w:rPr>
              <w:t xml:space="preserve">售后服务认证证书</w:t>
            </w:r>
            <w:r>
              <w:rPr>
                <w:rFonts w:ascii="宋体" w:hAnsi="宋体" w:cs="Calibri"/>
                <w:color w:val="000000"/>
                <w:sz w:val="21"/>
                <w:szCs w:val="22"/>
              </w:rPr>
            </w:r>
            <w:r/>
          </w:p>
        </w:tc>
        <w:tc>
          <w:tcPr>
            <w:tcW w:w="7072" w:type="dxa"/>
            <w:vAlign w:val="center"/>
            <w:textDirection w:val="lrTb"/>
            <w:noWrap w:val="false"/>
          </w:tcPr>
          <w:p>
            <w:pPr>
              <w:pStyle w:val="830"/>
              <w:ind w:left="0" w:firstLine="0"/>
              <w:spacing w:line="360" w:lineRule="auto"/>
              <w:rPr>
                <w:rFonts w:hint="eastAsia" w:ascii="Times New Roman" w:hAnsi="Times New Roman" w:cs="Times New Roman"/>
                <w:bCs/>
                <w:sz w:val="21"/>
                <w:szCs w:val="22"/>
              </w:rPr>
            </w:pPr>
            <w:r>
              <w:rPr>
                <w:rFonts w:hint="eastAsia" w:cs="Calibri"/>
                <w:sz w:val="21"/>
                <w:szCs w:val="21"/>
              </w:rPr>
              <w:t xml:space="preserve">投标单位（或所投产品生产厂家）</w:t>
            </w:r>
            <w:r>
              <w:rPr>
                <w:rFonts w:hint="eastAsia" w:ascii="Times New Roman" w:hAnsi="Times New Roman" w:cs="Times New Roman"/>
                <w:bCs/>
                <w:sz w:val="21"/>
                <w:szCs w:val="22"/>
              </w:rPr>
              <w:t xml:space="preserve">具有有效的国家标准</w:t>
            </w:r>
            <w:r>
              <w:rPr>
                <w:rFonts w:ascii="Times New Roman" w:hAnsi="Times New Roman" w:cs="Times New Roman"/>
                <w:bCs/>
                <w:sz w:val="21"/>
                <w:szCs w:val="22"/>
              </w:rPr>
              <w:t xml:space="preserve">(GB/T27922-2011)</w:t>
            </w:r>
            <w:r>
              <w:rPr>
                <w:rFonts w:hint="eastAsia" w:ascii="Times New Roman" w:hAnsi="Times New Roman" w:cs="Times New Roman"/>
                <w:bCs/>
                <w:sz w:val="21"/>
                <w:szCs w:val="22"/>
              </w:rPr>
              <w:t xml:space="preserve">售后服务认证证书的，五星级的得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分，四星级的得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分，三星级的得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r>
            <w:r/>
          </w:p>
          <w:p>
            <w:pPr>
              <w:pStyle w:val="830"/>
              <w:ind w:left="0" w:firstLine="0"/>
              <w:spacing w:line="360" w:lineRule="auto"/>
              <w:rPr>
                <w:rFonts w:cs="Calibri"/>
                <w:sz w:val="21"/>
                <w:szCs w:val="21"/>
              </w:rPr>
            </w:pPr>
            <w:r>
              <w:rPr>
                <w:rFonts w:hint="eastAsia" w:ascii="Times New Roman" w:hAnsi="Times New Roman" w:cs="Times New Roman"/>
                <w:bCs/>
                <w:sz w:val="21"/>
                <w:szCs w:val="22"/>
              </w:rPr>
              <w:t xml:space="preserve">（</w:t>
            </w:r>
            <w:r>
              <w:rPr>
                <w:rFonts w:hint="eastAsia" w:ascii="Times New Roman" w:hAnsi="Times New Roman" w:cs="Times New Roman"/>
                <w:b/>
                <w:bCs/>
                <w:sz w:val="21"/>
                <w:szCs w:val="22"/>
              </w:rPr>
              <w:t xml:space="preserve">注：</w:t>
            </w:r>
            <w:r>
              <w:rPr>
                <w:rFonts w:hint="eastAsia" w:ascii="宋体" w:hAnsi="宋体"/>
                <w:b/>
                <w:bCs/>
                <w:color w:val="000000"/>
                <w:sz w:val="21"/>
                <w:szCs w:val="21"/>
                <w:highlight w:val="none"/>
                <w:lang w:val="zh-CN" w:bidi="zh-CN"/>
              </w:rPr>
              <w:t xml:space="preserve">投标文件内须提供有效证书扫描件及国家认证认可监督管理委员会官方网站上的查询截图并加盖投标人公章，未提供不得分。</w:t>
            </w:r>
            <w:r>
              <w:rPr>
                <w:rFonts w:ascii="Times New Roman" w:hAnsi="Times New Roman" w:cs="Times New Roman"/>
                <w:b/>
                <w:bCs/>
                <w:sz w:val="21"/>
                <w:szCs w:val="22"/>
              </w:rPr>
              <w:t xml:space="preserve">)</w:t>
            </w:r>
            <w:r>
              <w:rPr>
                <w:rFonts w:cs="Calibri"/>
                <w:sz w:val="21"/>
                <w:szCs w:val="21"/>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3</w:t>
            </w:r>
            <w:r>
              <w:rPr>
                <w:rFonts w:ascii="Times New Roman" w:hAnsi="Times New Roman" w:cs="Times New Roman"/>
                <w:bCs/>
                <w:color w:val="000000"/>
                <w:sz w:val="21"/>
                <w:szCs w:val="22"/>
              </w:rPr>
            </w:r>
            <w:r/>
          </w:p>
        </w:tc>
      </w:tr>
      <w:tr>
        <w:trPr>
          <w:trHeight w:val="1310"/>
        </w:trPr>
        <w:tc>
          <w:tcPr>
            <w:tcW w:w="1362" w:type="dxa"/>
            <w:vAlign w:val="center"/>
            <w:vMerge w:val="continue"/>
            <w:textDirection w:val="lrTb"/>
            <w:noWrap w:val="false"/>
          </w:tcPr>
          <w:p>
            <w:pPr>
              <w:pStyle w:val="830"/>
              <w:ind w:left="0"/>
              <w:jc w:val="center"/>
              <w:rPr>
                <w:rFonts w:ascii="宋体" w:hAnsi="宋体" w:cs="Calibri"/>
                <w:b/>
                <w:bCs/>
                <w:sz w:val="21"/>
                <w:szCs w:val="22"/>
              </w:rPr>
            </w:pPr>
            <w:r>
              <w:rPr>
                <w:rFonts w:ascii="宋体" w:hAnsi="宋体" w:cs="Calibri"/>
                <w:b/>
                <w:bCs/>
                <w:sz w:val="21"/>
                <w:szCs w:val="22"/>
              </w:rPr>
            </w:r>
            <w:r/>
          </w:p>
        </w:tc>
        <w:tc>
          <w:tcPr>
            <w:tcW w:w="697" w:type="dxa"/>
            <w:vAlign w:val="center"/>
            <w:textDirection w:val="lrTb"/>
            <w:noWrap w:val="false"/>
          </w:tcPr>
          <w:p>
            <w:pPr>
              <w:pStyle w:val="830"/>
              <w:ind w:left="0"/>
              <w:jc w:val="center"/>
              <w:rPr>
                <w:rFonts w:ascii="Times New Roman" w:hAnsi="Times New Roman" w:eastAsia="宋体" w:cs="Times New Roman"/>
                <w:bCs/>
                <w:sz w:val="21"/>
                <w:szCs w:val="22"/>
                <w:lang w:val="en-US" w:eastAsia="zh-CN"/>
              </w:rPr>
            </w:pPr>
            <w:r>
              <w:rPr>
                <w:rFonts w:hint="eastAsia" w:ascii="宋体" w:hAnsi="宋体" w:cs="Calibri"/>
                <w:sz w:val="21"/>
                <w:szCs w:val="22"/>
                <w:lang w:val="en-US" w:eastAsia="zh-CN"/>
              </w:rPr>
              <w:t xml:space="preserve">软件著作权证书</w:t>
            </w:r>
            <w:r>
              <w:rPr>
                <w:rFonts w:ascii="Times New Roman" w:hAnsi="Times New Roman" w:eastAsia="宋体" w:cs="Times New Roman"/>
                <w:bCs/>
                <w:sz w:val="21"/>
                <w:szCs w:val="22"/>
                <w:lang w:val="en-US" w:eastAsia="zh-CN"/>
              </w:rPr>
            </w:r>
            <w:r/>
          </w:p>
        </w:tc>
        <w:tc>
          <w:tcPr>
            <w:tcW w:w="7072" w:type="dxa"/>
            <w:vAlign w:val="center"/>
            <w:textDirection w:val="lrTb"/>
            <w:noWrap w:val="false"/>
          </w:tcPr>
          <w:p>
            <w:pPr>
              <w:pStyle w:val="830"/>
              <w:ind w:left="0" w:firstLine="0"/>
              <w:spacing w:line="360" w:lineRule="auto"/>
              <w:widowControl w:val="off"/>
              <w:rPr>
                <w:rFonts w:hint="eastAsia" w:ascii="宋体" w:hAnsi="宋体" w:cs="Calibri"/>
                <w:bCs/>
                <w:sz w:val="21"/>
                <w:szCs w:val="21"/>
              </w:rPr>
            </w:pPr>
            <w:r>
              <w:rPr>
                <w:rFonts w:hint="eastAsia" w:cs="Calibri"/>
                <w:sz w:val="21"/>
                <w:szCs w:val="21"/>
              </w:rPr>
              <w:t xml:space="preserve">投标单位（或所投产品生产厂家）</w:t>
            </w:r>
            <w:r>
              <w:rPr>
                <w:rFonts w:hint="eastAsia" w:ascii="宋体" w:hAnsi="宋体" w:eastAsia="宋体" w:cs="宋体"/>
                <w:sz w:val="21"/>
                <w:lang w:val="en-US" w:eastAsia="zh-CN"/>
              </w:rPr>
              <w:t xml:space="preserve">具有导播系统、互动系统、视频处理系统</w:t>
            </w:r>
            <w:r>
              <w:rPr>
                <w:rFonts w:hint="eastAsia" w:ascii="宋体" w:hAnsi="宋体" w:cs="宋体"/>
                <w:sz w:val="21"/>
                <w:lang w:val="en-US" w:eastAsia="zh-CN"/>
              </w:rPr>
              <w:t xml:space="preserve">相关软件</w:t>
            </w:r>
            <w:r>
              <w:rPr>
                <w:rFonts w:hint="eastAsia" w:ascii="宋体" w:hAnsi="宋体" w:eastAsia="宋体" w:cs="宋体"/>
                <w:sz w:val="21"/>
                <w:lang w:val="en-US" w:eastAsia="zh-CN"/>
              </w:rPr>
              <w:t xml:space="preserve">著作权证书复印件并加盖公章，每提供</w:t>
            </w:r>
            <w:r>
              <w:rPr>
                <w:rFonts w:hint="eastAsia" w:ascii="宋体" w:hAnsi="宋体" w:cs="宋体"/>
                <w:sz w:val="21"/>
                <w:lang w:val="en-US" w:eastAsia="zh-CN"/>
              </w:rPr>
              <w:t xml:space="preserve">一个</w:t>
            </w:r>
            <w:r>
              <w:rPr>
                <w:rFonts w:hint="eastAsia" w:ascii="宋体" w:hAnsi="宋体" w:eastAsia="宋体" w:cs="宋体"/>
                <w:sz w:val="21"/>
                <w:lang w:val="en-US" w:eastAsia="zh-CN"/>
              </w:rPr>
              <w:t xml:space="preserve">得</w:t>
            </w:r>
            <w:r>
              <w:rPr>
                <w:rFonts w:hint="eastAsia" w:ascii="宋体" w:hAnsi="宋体" w:cs="宋体"/>
                <w:sz w:val="21"/>
                <w:lang w:val="en-US" w:eastAsia="zh-CN"/>
              </w:rPr>
              <w:t xml:space="preserve">1分</w:t>
            </w:r>
            <w:r>
              <w:rPr>
                <w:rFonts w:hint="eastAsia" w:ascii="宋体" w:hAnsi="宋体" w:cs="Calibri"/>
                <w:bCs/>
                <w:sz w:val="21"/>
                <w:szCs w:val="21"/>
              </w:rPr>
              <w:t xml:space="preserve">，最高得3分。</w:t>
            </w:r>
            <w:r>
              <w:rPr>
                <w:rFonts w:hint="eastAsia" w:ascii="宋体" w:hAnsi="宋体" w:cs="Calibri"/>
                <w:bCs/>
                <w:sz w:val="21"/>
                <w:szCs w:val="21"/>
              </w:rPr>
            </w:r>
            <w:r/>
          </w:p>
          <w:p>
            <w:pPr>
              <w:pStyle w:val="830"/>
              <w:ind w:left="0" w:firstLine="0"/>
              <w:spacing w:line="360" w:lineRule="auto"/>
              <w:widowControl w:val="off"/>
              <w:rPr>
                <w:rFonts w:ascii="宋体" w:hAnsi="宋体" w:cs="Calibri"/>
                <w:bCs/>
                <w:sz w:val="21"/>
                <w:szCs w:val="21"/>
              </w:rPr>
            </w:pPr>
            <w:r>
              <w:rPr>
                <w:rFonts w:hint="eastAsia" w:ascii="宋体" w:hAnsi="宋体" w:cs="Calibri"/>
                <w:b/>
                <w:bCs/>
                <w:sz w:val="21"/>
                <w:szCs w:val="21"/>
              </w:rPr>
              <w:t xml:space="preserve">（</w:t>
            </w:r>
            <w:r>
              <w:rPr>
                <w:rFonts w:hint="eastAsia" w:ascii="Times New Roman" w:hAnsi="Times New Roman" w:cs="Times New Roman"/>
                <w:b/>
                <w:bCs w:val="0"/>
                <w:sz w:val="21"/>
                <w:szCs w:val="22"/>
              </w:rPr>
              <w:t xml:space="preserve">注：投标</w:t>
            </w:r>
            <w:r>
              <w:rPr>
                <w:rFonts w:hint="eastAsia" w:ascii="宋体" w:hAnsi="宋体" w:cs="Calibri"/>
                <w:b/>
                <w:bCs/>
                <w:sz w:val="21"/>
                <w:szCs w:val="21"/>
              </w:rPr>
              <w:t xml:space="preserve">文件</w:t>
            </w:r>
            <w:r>
              <w:rPr>
                <w:rFonts w:hint="eastAsia" w:ascii="宋体" w:hAnsi="宋体" w:cs="Calibri"/>
                <w:b/>
                <w:bCs/>
                <w:sz w:val="21"/>
                <w:szCs w:val="21"/>
                <w:lang w:val="en-US" w:eastAsia="zh-CN"/>
              </w:rPr>
              <w:t xml:space="preserve">内</w:t>
            </w:r>
            <w:r>
              <w:rPr>
                <w:rFonts w:hint="eastAsia" w:ascii="宋体" w:hAnsi="宋体" w:cs="Calibri"/>
                <w:b/>
                <w:bCs/>
                <w:sz w:val="21"/>
                <w:szCs w:val="21"/>
              </w:rPr>
              <w:t xml:space="preserve">须提供承诺函并加盖投标单位公章，未提供不得分</w:t>
            </w:r>
            <w:r>
              <w:rPr>
                <w:rFonts w:hint="eastAsia" w:ascii="宋体" w:hAnsi="宋体" w:cs="Calibri"/>
                <w:b/>
                <w:bCs/>
                <w:sz w:val="21"/>
                <w:szCs w:val="21"/>
                <w:lang w:eastAsia="zh-CN"/>
              </w:rPr>
              <w:t xml:space="preserve">。</w:t>
            </w:r>
            <w:r>
              <w:rPr>
                <w:rFonts w:hint="eastAsia" w:ascii="宋体" w:hAnsi="宋体" w:cs="Calibri"/>
                <w:b/>
                <w:bCs/>
                <w:sz w:val="21"/>
                <w:szCs w:val="21"/>
              </w:rPr>
              <w:t xml:space="preserve">）</w:t>
            </w:r>
            <w:r>
              <w:rPr>
                <w:rFonts w:ascii="宋体" w:hAnsi="宋体" w:cs="Calibri"/>
                <w:bCs/>
                <w:sz w:val="21"/>
                <w:szCs w:val="21"/>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3</w:t>
            </w:r>
            <w:r>
              <w:rPr>
                <w:rFonts w:ascii="Times New Roman" w:hAnsi="Times New Roman" w:cs="Times New Roman"/>
                <w:bCs/>
                <w:color w:val="000000"/>
                <w:sz w:val="21"/>
                <w:szCs w:val="22"/>
              </w:rPr>
            </w:r>
            <w:r/>
          </w:p>
        </w:tc>
      </w:tr>
      <w:tr>
        <w:trPr>
          <w:trHeight w:val="906"/>
        </w:trPr>
        <w:tc>
          <w:tcPr>
            <w:tcW w:w="1362" w:type="dxa"/>
            <w:vAlign w:val="center"/>
            <w:vMerge w:val="continue"/>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r>
            <w:r/>
          </w:p>
        </w:tc>
        <w:tc>
          <w:tcPr>
            <w:tcW w:w="697" w:type="dxa"/>
            <w:vAlign w:val="center"/>
            <w:textDirection w:val="lrTb"/>
            <w:noWrap w:val="false"/>
          </w:tcPr>
          <w:p>
            <w:pPr>
              <w:pStyle w:val="830"/>
              <w:ind w:left="0"/>
              <w:jc w:val="center"/>
              <w:rPr>
                <w:rFonts w:ascii="Times New Roman" w:hAnsi="Times New Roman" w:cs="Times New Roman"/>
                <w:bCs/>
                <w:color w:val="000000"/>
                <w:sz w:val="21"/>
                <w:szCs w:val="22"/>
              </w:rPr>
            </w:pPr>
            <w:r>
              <w:rPr>
                <w:rFonts w:hint="eastAsia" w:ascii="Times New Roman" w:hAnsi="Times New Roman" w:cs="Times New Roman"/>
                <w:color w:val="000000"/>
                <w:sz w:val="21"/>
                <w:szCs w:val="22"/>
              </w:rPr>
              <w:t xml:space="preserve">类似项目业绩</w:t>
            </w:r>
            <w:r>
              <w:rPr>
                <w:rFonts w:ascii="Times New Roman" w:hAnsi="Times New Roman" w:cs="Times New Roman"/>
                <w:bCs/>
                <w:color w:val="000000"/>
                <w:sz w:val="21"/>
                <w:szCs w:val="22"/>
              </w:rPr>
            </w:r>
            <w:r/>
          </w:p>
        </w:tc>
        <w:tc>
          <w:tcPr>
            <w:tcW w:w="7072" w:type="dxa"/>
            <w:vAlign w:val="center"/>
            <w:textDirection w:val="lrTb"/>
            <w:noWrap w:val="false"/>
          </w:tcPr>
          <w:p>
            <w:pPr>
              <w:pStyle w:val="830"/>
              <w:ind w:left="0" w:firstLine="0"/>
              <w:spacing w:line="360" w:lineRule="auto"/>
              <w:rPr>
                <w:rFonts w:hint="eastAsia" w:ascii="宋体" w:hAnsi="宋体" w:cs="Calibri"/>
                <w:bCs/>
                <w:sz w:val="21"/>
                <w:szCs w:val="21"/>
              </w:rPr>
            </w:pPr>
            <w:r>
              <w:rPr>
                <w:rFonts w:hint="eastAsia" w:cs="Calibri"/>
                <w:sz w:val="21"/>
                <w:szCs w:val="21"/>
              </w:rPr>
              <w:t xml:space="preserve">投标单位（或所投产品生产厂家）</w:t>
            </w:r>
            <w:r>
              <w:rPr>
                <w:rFonts w:hint="eastAsia" w:ascii="宋体" w:hAnsi="宋体" w:cs="Calibri"/>
                <w:bCs/>
                <w:sz w:val="21"/>
                <w:szCs w:val="21"/>
              </w:rPr>
              <w:t xml:space="preserve">自2022年1月1日起至今（以合同签订之日起为准）投标单位</w:t>
            </w:r>
            <w:r>
              <w:rPr>
                <w:rFonts w:hint="eastAsia" w:ascii="宋体" w:hAnsi="宋体" w:cs="Calibri"/>
                <w:bCs/>
                <w:sz w:val="21"/>
                <w:szCs w:val="21"/>
                <w:lang w:val="en-US" w:eastAsia="zh-CN"/>
              </w:rPr>
              <w:t xml:space="preserve">具有</w:t>
            </w:r>
            <w:r>
              <w:rPr>
                <w:rFonts w:hint="eastAsia" w:ascii="宋体" w:hAnsi="宋体" w:cs="Calibri"/>
                <w:bCs/>
                <w:sz w:val="21"/>
                <w:szCs w:val="21"/>
              </w:rPr>
              <w:t xml:space="preserve">类似项目业绩的，每提供一个得1分，最高3分。</w:t>
            </w:r>
            <w:r>
              <w:rPr>
                <w:rFonts w:hint="eastAsia" w:ascii="宋体" w:hAnsi="宋体" w:cs="Calibri"/>
                <w:bCs/>
                <w:sz w:val="21"/>
                <w:szCs w:val="21"/>
              </w:rPr>
            </w:r>
            <w:r/>
          </w:p>
          <w:p>
            <w:pPr>
              <w:pStyle w:val="830"/>
              <w:ind w:left="0" w:firstLine="0"/>
              <w:spacing w:line="360" w:lineRule="auto"/>
              <w:rPr>
                <w:rFonts w:ascii="Times New Roman" w:hAnsi="Times New Roman" w:cs="Times New Roman"/>
                <w:bCs/>
                <w:color w:val="000000"/>
                <w:sz w:val="21"/>
                <w:szCs w:val="22"/>
              </w:rPr>
            </w:pPr>
            <w:r>
              <w:rPr>
                <w:rFonts w:hint="eastAsia" w:ascii="宋体" w:hAnsi="宋体" w:cs="Calibri"/>
                <w:b/>
                <w:bCs/>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rPr>
                <w:rFonts w:hint="eastAsia" w:ascii="宋体" w:hAnsi="宋体" w:cs="Calibri"/>
                <w:b/>
                <w:bCs/>
                <w:sz w:val="21"/>
                <w:szCs w:val="21"/>
              </w:rPr>
              <w:t xml:space="preserve">）</w:t>
            </w:r>
            <w:r>
              <w:rPr>
                <w:rFonts w:ascii="Times New Roman" w:hAnsi="Times New Roman" w:cs="Times New Roman"/>
                <w:bCs/>
                <w:color w:val="000000"/>
                <w:sz w:val="21"/>
                <w:szCs w:val="22"/>
              </w:rPr>
            </w:r>
            <w:r/>
          </w:p>
        </w:tc>
        <w:tc>
          <w:tcPr>
            <w:tcW w:w="450" w:type="dxa"/>
            <w:vAlign w:val="center"/>
            <w:textDirection w:val="lrTb"/>
            <w:noWrap w:val="false"/>
          </w:tcPr>
          <w:p>
            <w:pPr>
              <w:pStyle w:val="830"/>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3</w:t>
            </w:r>
            <w:r>
              <w:rPr>
                <w:rFonts w:ascii="Times New Roman" w:hAnsi="Times New Roman" w:cs="Times New Roman"/>
                <w:bCs/>
                <w:color w:val="000000"/>
                <w:sz w:val="21"/>
                <w:szCs w:val="22"/>
              </w:rPr>
            </w:r>
            <w:r/>
          </w:p>
        </w:tc>
      </w:tr>
    </w:tbl>
    <w:p>
      <w:pPr>
        <w:pStyle w:val="830"/>
        <w:ind w:left="0" w:firstLine="422"/>
        <w:spacing w:line="360" w:lineRule="auto"/>
        <w:rPr>
          <w:rFonts w:ascii="宋体" w:hAnsi="宋体"/>
          <w:b/>
          <w:sz w:val="21"/>
          <w:szCs w:val="21"/>
        </w:rPr>
      </w:pPr>
      <w:r>
        <w:rPr>
          <w:rFonts w:ascii="宋体" w:hAnsi="宋体"/>
          <w:b/>
          <w:sz w:val="21"/>
          <w:szCs w:val="21"/>
        </w:rPr>
      </w:r>
      <w:r/>
    </w:p>
    <w:p>
      <w:pPr>
        <w:pStyle w:val="830"/>
        <w:ind w:left="0" w:firstLine="420"/>
        <w:spacing w:line="360" w:lineRule="auto"/>
        <w:rPr>
          <w:rFonts w:ascii="宋体" w:hAnsi="宋体"/>
          <w:sz w:val="21"/>
        </w:rPr>
      </w:pPr>
      <w:r>
        <w:rPr>
          <w:rFonts w:ascii="宋体" w:hAnsi="宋体"/>
          <w:sz w:val="21"/>
        </w:rPr>
      </w:r>
      <w:r/>
    </w:p>
    <w:p>
      <w:pPr>
        <w:pStyle w:val="830"/>
        <w:ind w:left="0" w:firstLine="420"/>
        <w:spacing w:line="360" w:lineRule="auto"/>
        <w:rPr>
          <w:rFonts w:hint="eastAsia" w:ascii="宋体" w:hAnsi="宋体"/>
          <w:sz w:val="21"/>
        </w:rPr>
      </w:pPr>
      <w:r>
        <w:rPr>
          <w:rFonts w:hint="eastAsia"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备注：</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rPr>
          <w:rFonts w:ascii="宋体" w:hAnsi="宋体"/>
          <w:sz w:val="21"/>
        </w:rPr>
      </w:r>
      <w:r/>
    </w:p>
    <w:p>
      <w:pPr>
        <w:pStyle w:val="830"/>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rPr>
          <w:rFonts w:ascii="宋体" w:hAnsi="宋体"/>
          <w:sz w:val="21"/>
        </w:rPr>
      </w:r>
      <w:r/>
    </w:p>
    <w:p>
      <w:pPr>
        <w:pStyle w:val="830"/>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pPr>
                            <w:pStyle w:val="8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pPr>
                      <w:pStyle w:val="830"/>
                    </w:pPr>
                    <w:r/>
                    <w:r/>
                  </w:p>
                </w:txbxContent>
              </v:textbox>
            </v:shape>
          </w:pict>
        </mc:Fallback>
      </mc:AlternateContent>
    </w:r>
    <w:r/>
  </w:p>
  <w:p>
    <w:pPr>
      <w:pStyle w:val="83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p>
                          <w:pPr>
                            <w:pStyle w:val="83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p>
                    <w:pPr>
                      <w:pStyle w:val="830"/>
                    </w:pPr>
                    <w:r/>
                    <w:r/>
                  </w:p>
                </w:txbxContent>
              </v:textbox>
            </v:shape>
          </w:pict>
        </mc:Fallback>
      </mc:AlternateContent>
    </w:r>
    <w:r/>
  </w:p>
  <w:p>
    <w:pPr>
      <w:pStyle w:val="83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82"/>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88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88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rPr>
          <w:rFonts w:ascii="宋体" w:hAnsi="宋体"/>
          <w:color w:val="000000"/>
        </w:rPr>
      </w:r>
      <w:r/>
    </w:p>
    <w:p>
      <w:pPr>
        <w:pStyle w:val="88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rPr>
          <w:rFonts w:ascii="宋体" w:hAnsi="宋体"/>
          <w:b/>
          <w:color w:val="000000"/>
        </w:rPr>
      </w:r>
      <w:r/>
    </w:p>
    <w:p>
      <w:pPr>
        <w:pStyle w:val="88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b/>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footnoteRef/>
      <w:t xml:space="preserve">苏州市政府集中采购中心</w:t>
    </w:r>
    <w:r>
      <w:rPr>
        <w:rFonts w:ascii="宋体" w:hAnsi="宋体"/>
        <w:sz w:val="18"/>
      </w:rPr>
      <w:t xml:space="preserve">                  </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both"/>
      <w:pBdr>
        <w:bottom w:val="single" w:color="000000"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0"/>
    <w:next w:val="8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0"/>
    <w:next w:val="8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0"/>
    <w:next w:val="8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0"/>
    <w:next w:val="8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0"/>
    <w:next w:val="8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0"/>
    <w:next w:val="8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0"/>
    <w:next w:val="8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0"/>
    <w:next w:val="8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0"/>
    <w:next w:val="8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0"/>
    <w:next w:val="8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0"/>
    <w:next w:val="8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82"/>
    <w:uiPriority w:val="29"/>
    <w:rPr>
      <w:i/>
    </w:rPr>
  </w:style>
  <w:style w:type="character" w:styleId="40">
    <w:name w:val="Intense Quote Char"/>
    <w:link w:val="1208"/>
    <w:uiPriority w:val="30"/>
    <w:rPr>
      <w:i/>
    </w:rPr>
  </w:style>
  <w:style w:type="paragraph" w:styleId="41">
    <w:name w:val="Header"/>
    <w:basedOn w:val="8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0"/>
    <w:next w:val="8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0"/>
    <w:next w:val="830"/>
    <w:uiPriority w:val="39"/>
    <w:unhideWhenUsed/>
    <w:pPr>
      <w:ind w:left="0" w:right="0" w:firstLine="0"/>
      <w:spacing w:after="57"/>
    </w:pPr>
  </w:style>
  <w:style w:type="paragraph" w:styleId="181">
    <w:name w:val="toc 2"/>
    <w:basedOn w:val="830"/>
    <w:next w:val="830"/>
    <w:uiPriority w:val="39"/>
    <w:unhideWhenUsed/>
    <w:pPr>
      <w:ind w:left="283" w:right="0" w:firstLine="0"/>
      <w:spacing w:after="57"/>
    </w:pPr>
  </w:style>
  <w:style w:type="paragraph" w:styleId="182">
    <w:name w:val="toc 3"/>
    <w:basedOn w:val="830"/>
    <w:next w:val="830"/>
    <w:uiPriority w:val="39"/>
    <w:unhideWhenUsed/>
    <w:pPr>
      <w:ind w:left="567" w:right="0" w:firstLine="0"/>
      <w:spacing w:after="57"/>
    </w:pPr>
  </w:style>
  <w:style w:type="paragraph" w:styleId="183">
    <w:name w:val="toc 4"/>
    <w:basedOn w:val="830"/>
    <w:next w:val="830"/>
    <w:uiPriority w:val="39"/>
    <w:unhideWhenUsed/>
    <w:pPr>
      <w:ind w:left="850" w:right="0" w:firstLine="0"/>
      <w:spacing w:after="57"/>
    </w:pPr>
  </w:style>
  <w:style w:type="paragraph" w:styleId="184">
    <w:name w:val="toc 5"/>
    <w:basedOn w:val="830"/>
    <w:next w:val="830"/>
    <w:uiPriority w:val="39"/>
    <w:unhideWhenUsed/>
    <w:pPr>
      <w:ind w:left="1134" w:right="0" w:firstLine="0"/>
      <w:spacing w:after="57"/>
    </w:pPr>
  </w:style>
  <w:style w:type="paragraph" w:styleId="185">
    <w:name w:val="toc 6"/>
    <w:basedOn w:val="830"/>
    <w:next w:val="830"/>
    <w:uiPriority w:val="39"/>
    <w:unhideWhenUsed/>
    <w:pPr>
      <w:ind w:left="1417" w:right="0" w:firstLine="0"/>
      <w:spacing w:after="57"/>
    </w:pPr>
  </w:style>
  <w:style w:type="paragraph" w:styleId="186">
    <w:name w:val="toc 7"/>
    <w:basedOn w:val="830"/>
    <w:next w:val="830"/>
    <w:uiPriority w:val="39"/>
    <w:unhideWhenUsed/>
    <w:pPr>
      <w:ind w:left="1701" w:right="0" w:firstLine="0"/>
      <w:spacing w:after="57"/>
    </w:pPr>
  </w:style>
  <w:style w:type="paragraph" w:styleId="187">
    <w:name w:val="toc 8"/>
    <w:basedOn w:val="830"/>
    <w:next w:val="830"/>
    <w:uiPriority w:val="39"/>
    <w:unhideWhenUsed/>
    <w:pPr>
      <w:ind w:left="1984" w:right="0" w:firstLine="0"/>
      <w:spacing w:after="57"/>
    </w:pPr>
  </w:style>
  <w:style w:type="paragraph" w:styleId="188">
    <w:name w:val="toc 9"/>
    <w:basedOn w:val="830"/>
    <w:next w:val="8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next w:val="842"/>
    <w:link w:val="830"/>
    <w:qFormat/>
    <w:pPr>
      <w:ind w:left="1024"/>
      <w:jc w:val="both"/>
    </w:pPr>
    <w:rPr>
      <w:rFonts w:ascii="Calibri" w:hAnsi="Calibri" w:eastAsia="宋体" w:cs="宋体"/>
      <w:lang w:val="en-US" w:eastAsia="zh-CN" w:bidi="ar-SA"/>
    </w:rPr>
  </w:style>
  <w:style w:type="paragraph" w:styleId="831">
    <w:name w:val="标题 1"/>
    <w:basedOn w:val="830"/>
    <w:next w:val="830"/>
    <w:link w:val="830"/>
    <w:qFormat/>
    <w:pPr>
      <w:ind w:left="432" w:firstLine="18"/>
      <w:spacing w:before="340" w:after="330" w:line="578" w:lineRule="auto"/>
      <w:outlineLvl w:val="0"/>
    </w:pPr>
  </w:style>
  <w:style w:type="paragraph" w:styleId="832">
    <w:name w:val="标题 2"/>
    <w:basedOn w:val="830"/>
    <w:next w:val="830"/>
    <w:link w:val="830"/>
    <w:qFormat/>
    <w:pPr>
      <w:ind w:left="576" w:firstLine="24"/>
      <w:spacing w:before="260" w:after="260" w:line="416" w:lineRule="auto"/>
      <w:outlineLvl w:val="1"/>
    </w:pPr>
    <w:rPr>
      <w:rFonts w:ascii="Times New Roman" w:hAnsi="Times New Roman" w:cs="Times New Roman"/>
    </w:rPr>
  </w:style>
  <w:style w:type="paragraph" w:styleId="833">
    <w:name w:val="标题 3"/>
    <w:basedOn w:val="830"/>
    <w:next w:val="843"/>
    <w:link w:val="830"/>
    <w:qFormat/>
    <w:pPr>
      <w:ind w:left="720"/>
      <w:spacing w:before="260" w:after="260" w:line="416" w:lineRule="auto"/>
      <w:outlineLvl w:val="2"/>
    </w:pPr>
    <w:rPr>
      <w:rFonts w:ascii="Times New Roman" w:hAnsi="Times New Roman" w:cs="Times New Roman"/>
    </w:rPr>
  </w:style>
  <w:style w:type="paragraph" w:styleId="834">
    <w:name w:val="标题 4"/>
    <w:basedOn w:val="831"/>
    <w:next w:val="830"/>
    <w:link w:val="830"/>
    <w:qFormat/>
    <w:pPr>
      <w:ind w:left="864" w:firstLine="24"/>
      <w:spacing w:before="280" w:after="290" w:line="376" w:lineRule="auto"/>
      <w:outlineLvl w:val="3"/>
    </w:pPr>
    <w:rPr>
      <w:rFonts w:ascii="Times New Roman" w:hAnsi="Times New Roman" w:cs="Times New Roman"/>
    </w:rPr>
  </w:style>
  <w:style w:type="paragraph" w:styleId="835">
    <w:name w:val="标题 5"/>
    <w:basedOn w:val="831"/>
    <w:next w:val="830"/>
    <w:link w:val="830"/>
    <w:qFormat/>
    <w:pPr>
      <w:ind w:left="1008"/>
      <w:spacing w:before="280" w:after="290" w:line="376" w:lineRule="auto"/>
      <w:outlineLvl w:val="4"/>
    </w:pPr>
    <w:rPr>
      <w:rFonts w:ascii="Times New Roman" w:hAnsi="Times New Roman" w:cs="Times New Roman"/>
    </w:rPr>
  </w:style>
  <w:style w:type="paragraph" w:styleId="836">
    <w:name w:val="标题 6"/>
    <w:basedOn w:val="831"/>
    <w:next w:val="830"/>
    <w:link w:val="830"/>
    <w:qFormat/>
    <w:pPr>
      <w:ind w:left="1152" w:firstLine="20"/>
      <w:spacing w:before="240" w:after="64" w:line="320" w:lineRule="auto"/>
      <w:outlineLvl w:val="5"/>
    </w:pPr>
    <w:rPr>
      <w:rFonts w:ascii="Times New Roman" w:hAnsi="Times New Roman" w:cs="Times New Roman"/>
    </w:rPr>
  </w:style>
  <w:style w:type="paragraph" w:styleId="837">
    <w:name w:val="标题 7"/>
    <w:basedOn w:val="831"/>
    <w:next w:val="830"/>
    <w:link w:val="830"/>
    <w:qFormat/>
    <w:pPr>
      <w:ind w:left="1296" w:firstLine="14"/>
      <w:spacing w:before="240" w:after="64" w:line="320" w:lineRule="auto"/>
      <w:outlineLvl w:val="6"/>
    </w:pPr>
    <w:rPr>
      <w:rFonts w:ascii="Times New Roman" w:hAnsi="Times New Roman" w:cs="Times New Roman"/>
    </w:rPr>
  </w:style>
  <w:style w:type="paragraph" w:styleId="838">
    <w:name w:val="标题 8"/>
    <w:basedOn w:val="831"/>
    <w:next w:val="830"/>
    <w:link w:val="830"/>
    <w:qFormat/>
    <w:pPr>
      <w:ind w:left="1440"/>
      <w:spacing w:before="240" w:after="64" w:line="320" w:lineRule="auto"/>
      <w:outlineLvl w:val="7"/>
    </w:pPr>
    <w:rPr>
      <w:rFonts w:ascii="Times New Roman" w:hAnsi="Times New Roman" w:cs="Times New Roman"/>
    </w:rPr>
  </w:style>
  <w:style w:type="paragraph" w:styleId="839">
    <w:name w:val="标题 9"/>
    <w:basedOn w:val="831"/>
    <w:next w:val="830"/>
    <w:link w:val="830"/>
    <w:qFormat/>
    <w:pPr>
      <w:ind w:left="1584" w:firstLine="22"/>
      <w:spacing w:before="240" w:after="64" w:line="320" w:lineRule="auto"/>
      <w:outlineLvl w:val="8"/>
    </w:pPr>
    <w:rPr>
      <w:rFonts w:ascii="Times New Roman" w:hAnsi="Times New Roman" w:cs="Times New Roman"/>
    </w:rPr>
  </w:style>
  <w:style w:type="character" w:styleId="840">
    <w:name w:val="默认段落字体"/>
    <w:next w:val="840"/>
    <w:link w:val="830"/>
    <w:uiPriority w:val="1"/>
    <w:unhideWhenUsed/>
    <w:qFormat/>
  </w:style>
  <w:style w:type="table" w:styleId="841">
    <w:name w:val="普通表格"/>
    <w:next w:val="841"/>
    <w:link w:val="830"/>
    <w:uiPriority w:val="99"/>
    <w:unhideWhenUsed/>
    <w:qFormat/>
    <w:tblPr/>
  </w:style>
  <w:style w:type="paragraph" w:styleId="842">
    <w:name w:val="正文文本缩进"/>
    <w:basedOn w:val="830"/>
    <w:next w:val="830"/>
    <w:link w:val="830"/>
    <w:qFormat/>
    <w:pPr>
      <w:ind w:left="420" w:firstLine="1188"/>
      <w:spacing w:line="360" w:lineRule="exact"/>
    </w:pPr>
    <w:rPr>
      <w:rFonts w:ascii="Times New Roman" w:hAnsi="Times New Roman" w:cs="Times New Roman"/>
    </w:rPr>
  </w:style>
  <w:style w:type="paragraph" w:styleId="843">
    <w:name w:val="正文2"/>
    <w:basedOn w:val="830"/>
    <w:next w:val="830"/>
    <w:link w:val="830"/>
    <w:qFormat/>
    <w:pPr>
      <w:ind w:left="0" w:hanging="2155"/>
      <w:spacing w:line="360" w:lineRule="auto"/>
      <w:shd w:val="clear" w:color="auto" w:fill="ffffff"/>
    </w:pPr>
    <w:rPr>
      <w:rFonts w:ascii="宋体" w:hAnsi="宋体"/>
    </w:rPr>
  </w:style>
  <w:style w:type="paragraph" w:styleId="844">
    <w:name w:val="目录 7"/>
    <w:basedOn w:val="831"/>
    <w:next w:val="830"/>
    <w:link w:val="830"/>
    <w:qFormat/>
    <w:pPr>
      <w:ind w:left="1640" w:firstLine="3784"/>
      <w:spacing w:before="0" w:after="0" w:line="360" w:lineRule="auto"/>
    </w:pPr>
    <w:rPr>
      <w:rFonts w:ascii="Times New Roman" w:hAnsi="Times New Roman" w:cs="Times New Roman"/>
    </w:rPr>
  </w:style>
  <w:style w:type="paragraph" w:styleId="845">
    <w:name w:val="列表项目符号 4"/>
    <w:basedOn w:val="831"/>
    <w:next w:val="846"/>
    <w:link w:val="830"/>
    <w:qFormat/>
    <w:pPr>
      <w:ind w:left="1620" w:firstLine="2652"/>
      <w:spacing w:before="0" w:after="0" w:line="360" w:lineRule="auto"/>
    </w:pPr>
    <w:rPr>
      <w:rFonts w:ascii="Times New Roman" w:hAnsi="Times New Roman" w:cs="Times New Roman"/>
    </w:rPr>
  </w:style>
  <w:style w:type="paragraph" w:styleId="846">
    <w:name w:val="列表项目符号 2"/>
    <w:basedOn w:val="831"/>
    <w:next w:val="830"/>
    <w:link w:val="830"/>
    <w:qFormat/>
    <w:pPr>
      <w:ind w:left="900" w:firstLine="2652"/>
      <w:spacing w:before="0" w:after="0" w:line="360" w:lineRule="auto"/>
    </w:pPr>
    <w:rPr>
      <w:rFonts w:ascii="Times New Roman" w:hAnsi="Times New Roman" w:cs="Times New Roman"/>
    </w:rPr>
  </w:style>
  <w:style w:type="paragraph" w:styleId="847">
    <w:name w:val="列表编号"/>
    <w:basedOn w:val="831"/>
    <w:next w:val="830"/>
    <w:link w:val="830"/>
    <w:qFormat/>
    <w:pPr>
      <w:ind w:left="454" w:firstLine="2788"/>
      <w:spacing w:before="0" w:after="0" w:line="240" w:lineRule="auto"/>
    </w:pPr>
    <w:rPr>
      <w:rFonts w:ascii="Times New Roman" w:hAnsi="Times New Roman" w:cs="Times New Roman"/>
    </w:rPr>
  </w:style>
  <w:style w:type="paragraph" w:styleId="848">
    <w:name w:val="正文缩进"/>
    <w:basedOn w:val="830"/>
    <w:next w:val="830"/>
    <w:link w:val="849"/>
    <w:qFormat/>
    <w:pPr>
      <w:ind w:left="420" w:firstLine="4772"/>
    </w:pPr>
  </w:style>
  <w:style w:type="character" w:styleId="849">
    <w:name w:val="正文缩进 字符"/>
    <w:next w:val="849"/>
    <w:link w:val="848"/>
    <w:qFormat/>
    <w:rPr>
      <w:rFonts w:ascii="Calibri" w:hAnsi="Calibri" w:eastAsia="宋体" w:cs="Times New Roman"/>
    </w:rPr>
  </w:style>
  <w:style w:type="paragraph" w:styleId="850">
    <w:name w:val="题注"/>
    <w:basedOn w:val="831"/>
    <w:next w:val="830"/>
    <w:link w:val="830"/>
    <w:qFormat/>
    <w:pPr>
      <w:ind w:left="200" w:firstLine="2248"/>
      <w:jc w:val="center"/>
      <w:spacing w:before="0" w:after="0" w:line="240" w:lineRule="auto"/>
    </w:pPr>
    <w:rPr>
      <w:rFonts w:ascii="Times New Roman" w:hAnsi="Times New Roman" w:cs="Times New Roman"/>
    </w:rPr>
  </w:style>
  <w:style w:type="paragraph" w:styleId="851">
    <w:name w:val="列表项目符号"/>
    <w:basedOn w:val="831"/>
    <w:next w:val="830"/>
    <w:link w:val="830"/>
    <w:qFormat/>
    <w:pPr>
      <w:ind w:left="900" w:firstLine="2652"/>
      <w:spacing w:before="0" w:after="0" w:line="360" w:lineRule="auto"/>
    </w:pPr>
    <w:rPr>
      <w:rFonts w:ascii="Times New Roman" w:hAnsi="Times New Roman" w:cs="Times New Roman"/>
    </w:rPr>
  </w:style>
  <w:style w:type="paragraph" w:styleId="852">
    <w:name w:val="文档结构图"/>
    <w:basedOn w:val="831"/>
    <w:next w:val="853"/>
    <w:link w:val="830"/>
    <w:qFormat/>
    <w:pPr>
      <w:ind w:left="0" w:firstLine="4"/>
      <w:spacing w:before="0" w:after="0" w:line="240" w:lineRule="auto"/>
      <w:shd w:val="clear" w:color="000000" w:fill="000080"/>
    </w:pPr>
    <w:rPr>
      <w:rFonts w:ascii="Times New Roman" w:hAnsi="Times New Roman" w:cs="Times New Roman"/>
    </w:rPr>
  </w:style>
  <w:style w:type="paragraph" w:styleId="853">
    <w:name w:val="批注主题"/>
    <w:next w:val="830"/>
    <w:link w:val="830"/>
    <w:qFormat/>
    <w:pPr>
      <w:ind w:firstLine="4608"/>
      <w:spacing w:line="360" w:lineRule="auto"/>
    </w:pPr>
    <w:rPr>
      <w:rFonts w:ascii="Calibri" w:hAnsi="Calibri" w:eastAsia="宋体" w:cs="宋体"/>
      <w:lang w:val="en-US" w:eastAsia="zh-CN" w:bidi="ar-SA"/>
    </w:rPr>
  </w:style>
  <w:style w:type="paragraph" w:styleId="854">
    <w:name w:val="批注文字"/>
    <w:basedOn w:val="831"/>
    <w:next w:val="830"/>
    <w:link w:val="830"/>
    <w:qFormat/>
    <w:pPr>
      <w:ind w:left="0" w:firstLine="3584"/>
      <w:spacing w:before="0" w:after="0" w:line="360" w:lineRule="auto"/>
    </w:pPr>
    <w:rPr>
      <w:rFonts w:ascii="Times New Roman" w:hAnsi="Times New Roman" w:cs="Times New Roman"/>
    </w:rPr>
  </w:style>
  <w:style w:type="paragraph" w:styleId="855">
    <w:name w:val="正文文本 3"/>
    <w:basedOn w:val="831"/>
    <w:next w:val="830"/>
    <w:link w:val="830"/>
    <w:qFormat/>
    <w:pPr>
      <w:ind w:left="0" w:firstLine="2048"/>
      <w:spacing w:before="0" w:after="0" w:line="500" w:lineRule="exact"/>
    </w:pPr>
    <w:rPr>
      <w:rFonts w:ascii="Times New Roman" w:hAnsi="Times New Roman" w:cs="Times New Roman"/>
    </w:rPr>
  </w:style>
  <w:style w:type="paragraph" w:styleId="856">
    <w:name w:val="列表项目符号 3"/>
    <w:basedOn w:val="831"/>
    <w:next w:val="830"/>
    <w:link w:val="830"/>
    <w:qFormat/>
    <w:pPr>
      <w:ind w:left="900" w:firstLine="2652"/>
      <w:spacing w:before="0" w:after="0" w:line="360" w:lineRule="auto"/>
    </w:pPr>
    <w:rPr>
      <w:rFonts w:ascii="Times New Roman" w:hAnsi="Times New Roman" w:cs="Times New Roman"/>
    </w:rPr>
  </w:style>
  <w:style w:type="paragraph" w:styleId="857">
    <w:name w:val="正文文本"/>
    <w:basedOn w:val="830"/>
    <w:next w:val="848"/>
    <w:link w:val="830"/>
    <w:qFormat/>
    <w:pPr>
      <w:ind w:left="0" w:firstLine="2560"/>
    </w:pPr>
    <w:rPr>
      <w:rFonts w:ascii="Times New Roman" w:hAnsi="Times New Roman" w:cs="Times New Roman"/>
    </w:rPr>
  </w:style>
  <w:style w:type="paragraph" w:styleId="858">
    <w:name w:val="列表编号 3"/>
    <w:basedOn w:val="831"/>
    <w:next w:val="830"/>
    <w:link w:val="830"/>
    <w:qFormat/>
    <w:pPr>
      <w:ind w:left="420" w:firstLine="3584"/>
      <w:spacing w:before="0" w:after="0" w:line="240" w:lineRule="auto"/>
    </w:pPr>
    <w:rPr>
      <w:rFonts w:ascii="Times New Roman" w:hAnsi="Times New Roman" w:cs="Times New Roman"/>
    </w:rPr>
  </w:style>
  <w:style w:type="paragraph" w:styleId="859">
    <w:name w:val="列表 2"/>
    <w:basedOn w:val="831"/>
    <w:next w:val="844"/>
    <w:link w:val="830"/>
    <w:qFormat/>
    <w:pPr>
      <w:ind w:left="100" w:firstLine="3640"/>
      <w:spacing w:before="0" w:after="0" w:line="240" w:lineRule="auto"/>
    </w:pPr>
    <w:rPr>
      <w:rFonts w:ascii="Times New Roman" w:hAnsi="Times New Roman" w:cs="Times New Roman"/>
    </w:rPr>
  </w:style>
  <w:style w:type="paragraph" w:styleId="860">
    <w:name w:val="文本块"/>
    <w:basedOn w:val="831"/>
    <w:next w:val="830"/>
    <w:link w:val="830"/>
    <w:qFormat/>
    <w:pPr>
      <w:ind w:left="420" w:right="33" w:firstLine="2560"/>
      <w:spacing w:before="0" w:after="0" w:line="240" w:lineRule="auto"/>
    </w:pPr>
    <w:rPr>
      <w:rFonts w:ascii="Times New Roman" w:hAnsi="Times New Roman" w:cs="Times New Roman"/>
    </w:rPr>
  </w:style>
  <w:style w:type="paragraph" w:styleId="861">
    <w:name w:val="目录 5"/>
    <w:basedOn w:val="831"/>
    <w:next w:val="830"/>
    <w:link w:val="830"/>
    <w:qFormat/>
    <w:pPr>
      <w:ind w:left="1160" w:firstLine="3784"/>
      <w:spacing w:before="0" w:after="0" w:line="360" w:lineRule="auto"/>
    </w:pPr>
    <w:rPr>
      <w:rFonts w:ascii="Times New Roman" w:hAnsi="Times New Roman" w:cs="Times New Roman"/>
    </w:rPr>
  </w:style>
  <w:style w:type="paragraph" w:styleId="862">
    <w:name w:val="目录 3"/>
    <w:basedOn w:val="831"/>
    <w:next w:val="830"/>
    <w:link w:val="830"/>
    <w:qFormat/>
    <w:pPr>
      <w:ind w:left="0" w:firstLine="1024"/>
      <w:spacing w:before="0" w:after="0" w:line="360" w:lineRule="auto"/>
    </w:pPr>
    <w:rPr>
      <w:rFonts w:ascii="Times New Roman" w:hAnsi="Times New Roman" w:cs="Times New Roman"/>
    </w:rPr>
  </w:style>
  <w:style w:type="paragraph" w:styleId="863">
    <w:name w:val="纯文本"/>
    <w:basedOn w:val="831"/>
    <w:next w:val="864"/>
    <w:link w:val="830"/>
    <w:qFormat/>
    <w:pPr>
      <w:ind w:left="0" w:firstLine="2048"/>
      <w:spacing w:before="0" w:after="0" w:line="240" w:lineRule="auto"/>
    </w:pPr>
    <w:rPr>
      <w:rFonts w:ascii="Times New Roman" w:hAnsi="Times New Roman" w:cs="Times New Roman"/>
    </w:rPr>
  </w:style>
  <w:style w:type="paragraph" w:styleId="864">
    <w:name w:val="目录 1"/>
    <w:basedOn w:val="831"/>
    <w:next w:val="830"/>
    <w:link w:val="830"/>
    <w:uiPriority w:val="39"/>
    <w:qFormat/>
    <w:pPr>
      <w:ind w:left="0" w:firstLine="4608"/>
      <w:spacing w:before="0" w:after="0" w:line="240" w:lineRule="auto"/>
    </w:pPr>
    <w:rPr>
      <w:rFonts w:ascii="Times New Roman" w:hAnsi="Times New Roman" w:cs="Times New Roman"/>
    </w:rPr>
  </w:style>
  <w:style w:type="paragraph" w:styleId="865">
    <w:name w:val="列表项目符号 5"/>
    <w:basedOn w:val="831"/>
    <w:next w:val="866"/>
    <w:link w:val="830"/>
    <w:qFormat/>
    <w:pPr>
      <w:ind w:left="2040" w:firstLine="2560"/>
      <w:spacing w:before="0" w:after="0" w:line="360" w:lineRule="auto"/>
    </w:pPr>
    <w:rPr>
      <w:rFonts w:ascii="Times New Roman" w:hAnsi="Times New Roman" w:cs="Times New Roman"/>
    </w:rPr>
  </w:style>
  <w:style w:type="paragraph" w:styleId="866">
    <w:name w:val="正文首行缩进1"/>
    <w:next w:val="858"/>
    <w:link w:val="830"/>
    <w:qFormat/>
    <w:pPr>
      <w:ind w:left="420" w:firstLine="2724"/>
      <w:spacing w:after="120" w:line="360" w:lineRule="auto"/>
    </w:pPr>
    <w:rPr>
      <w:rFonts w:ascii="Calibri" w:hAnsi="Calibri" w:eastAsia="宋体" w:cs="宋体"/>
      <w:lang w:val="en-US" w:eastAsia="zh-CN" w:bidi="ar-SA"/>
    </w:rPr>
  </w:style>
  <w:style w:type="paragraph" w:styleId="867">
    <w:name w:val="目录 8"/>
    <w:basedOn w:val="831"/>
    <w:next w:val="830"/>
    <w:link w:val="830"/>
    <w:qFormat/>
    <w:pPr>
      <w:ind w:left="1880" w:firstLine="3784"/>
      <w:spacing w:before="0" w:after="0" w:line="360" w:lineRule="auto"/>
    </w:pPr>
    <w:rPr>
      <w:rFonts w:ascii="Times New Roman" w:hAnsi="Times New Roman" w:cs="Times New Roman"/>
    </w:rPr>
  </w:style>
  <w:style w:type="paragraph" w:styleId="868">
    <w:name w:val="日期"/>
    <w:basedOn w:val="831"/>
    <w:next w:val="830"/>
    <w:link w:val="830"/>
    <w:qFormat/>
    <w:pPr>
      <w:ind w:left="0" w:firstLine="2560"/>
      <w:spacing w:before="0" w:after="0" w:line="240" w:lineRule="auto"/>
    </w:pPr>
    <w:rPr>
      <w:rFonts w:ascii="Times New Roman" w:hAnsi="Times New Roman" w:cs="Times New Roman"/>
    </w:rPr>
  </w:style>
  <w:style w:type="paragraph" w:styleId="869">
    <w:name w:val="正文文本缩进 2"/>
    <w:basedOn w:val="831"/>
    <w:next w:val="842"/>
    <w:link w:val="830"/>
    <w:qFormat/>
    <w:pPr>
      <w:ind w:left="481" w:firstLine="2784"/>
      <w:spacing w:before="0" w:after="0" w:line="400" w:lineRule="exact"/>
    </w:pPr>
    <w:rPr>
      <w:rFonts w:ascii="Times New Roman" w:hAnsi="Times New Roman" w:cs="Times New Roman"/>
    </w:rPr>
  </w:style>
  <w:style w:type="paragraph" w:styleId="870">
    <w:name w:val="尾注文本"/>
    <w:basedOn w:val="831"/>
    <w:next w:val="871"/>
    <w:link w:val="830"/>
    <w:qFormat/>
    <w:pPr>
      <w:ind w:left="0" w:firstLine="2560"/>
      <w:spacing w:before="0" w:after="0" w:line="360" w:lineRule="auto"/>
    </w:pPr>
    <w:rPr>
      <w:rFonts w:ascii="Times New Roman" w:hAnsi="Times New Roman" w:cs="Times New Roman"/>
    </w:rPr>
  </w:style>
  <w:style w:type="paragraph" w:styleId="871">
    <w:name w:val="Char11"/>
    <w:basedOn w:val="831"/>
    <w:next w:val="830"/>
    <w:link w:val="830"/>
    <w:qFormat/>
    <w:pPr>
      <w:ind w:left="0" w:firstLine="3584"/>
      <w:spacing w:before="0" w:after="0" w:line="240" w:lineRule="auto"/>
    </w:pPr>
    <w:rPr>
      <w:rFonts w:ascii="Times New Roman" w:hAnsi="Times New Roman" w:cs="Times New Roman"/>
    </w:rPr>
  </w:style>
  <w:style w:type="paragraph" w:styleId="872">
    <w:name w:val="批注框文本"/>
    <w:basedOn w:val="831"/>
    <w:next w:val="847"/>
    <w:link w:val="830"/>
    <w:qFormat/>
    <w:pPr>
      <w:ind w:left="0" w:firstLine="2048"/>
      <w:spacing w:before="0" w:after="0" w:line="240" w:lineRule="auto"/>
    </w:pPr>
    <w:rPr>
      <w:rFonts w:ascii="Times New Roman" w:hAnsi="Times New Roman" w:cs="Times New Roman"/>
    </w:rPr>
  </w:style>
  <w:style w:type="paragraph" w:styleId="873">
    <w:name w:val="页脚"/>
    <w:basedOn w:val="830"/>
    <w:next w:val="875"/>
    <w:link w:val="874"/>
    <w:qFormat/>
    <w:pPr>
      <w:ind w:left="0" w:firstLine="3584"/>
    </w:pPr>
  </w:style>
  <w:style w:type="character" w:styleId="874">
    <w:name w:val="页脚 字符"/>
    <w:next w:val="874"/>
    <w:link w:val="873"/>
    <w:qFormat/>
    <w:rPr>
      <w:rFonts w:ascii="Calibri" w:hAnsi="Calibri" w:eastAsia="宋体" w:cs="Times New Roman"/>
    </w:rPr>
  </w:style>
  <w:style w:type="paragraph" w:styleId="875">
    <w:name w:val="Char Char Char Char Char Char Char Char Char Char Char Char Char"/>
    <w:basedOn w:val="831"/>
    <w:next w:val="830"/>
    <w:link w:val="830"/>
    <w:qFormat/>
    <w:pPr>
      <w:ind w:left="0" w:firstLine="3584"/>
      <w:spacing w:before="0" w:after="160" w:line="240" w:lineRule="exact"/>
    </w:pPr>
    <w:rPr>
      <w:rFonts w:ascii="Times New Roman" w:hAnsi="Times New Roman" w:cs="Times New Roman"/>
    </w:rPr>
  </w:style>
  <w:style w:type="paragraph" w:styleId="876">
    <w:name w:val="页眉"/>
    <w:basedOn w:val="831"/>
    <w:next w:val="868"/>
    <w:link w:val="877"/>
    <w:qFormat/>
    <w:pPr>
      <w:ind w:left="0" w:firstLine="3584"/>
      <w:jc w:val="center"/>
      <w:spacing w:before="0" w:after="0" w:line="240" w:lineRule="auto"/>
    </w:pPr>
  </w:style>
  <w:style w:type="character" w:styleId="877">
    <w:name w:val="页眉 字符"/>
    <w:next w:val="877"/>
    <w:link w:val="876"/>
    <w:qFormat/>
    <w:rPr>
      <w:rFonts w:ascii="Calibri" w:hAnsi="Calibri" w:eastAsia="宋体" w:cs="Times New Roman"/>
    </w:rPr>
  </w:style>
  <w:style w:type="paragraph" w:styleId="878">
    <w:name w:val="目录 4"/>
    <w:basedOn w:val="831"/>
    <w:next w:val="830"/>
    <w:link w:val="830"/>
    <w:qFormat/>
    <w:pPr>
      <w:ind w:left="1260" w:firstLine="1024"/>
      <w:spacing w:before="0" w:after="0" w:line="240" w:lineRule="auto"/>
    </w:pPr>
    <w:rPr>
      <w:rFonts w:ascii="Times New Roman" w:hAnsi="Times New Roman" w:cs="Times New Roman"/>
    </w:rPr>
  </w:style>
  <w:style w:type="paragraph" w:styleId="879">
    <w:name w:val="副标题"/>
    <w:next w:val="830"/>
    <w:link w:val="830"/>
    <w:qFormat/>
    <w:pPr>
      <w:ind w:left="1024"/>
      <w:jc w:val="center"/>
      <w:spacing w:after="60"/>
    </w:pPr>
    <w:rPr>
      <w:rFonts w:ascii="Calibri" w:hAnsi="Calibri" w:eastAsia="宋体" w:cs="宋体"/>
      <w:lang w:val="en-US" w:eastAsia="zh-CN" w:bidi="ar-SA"/>
    </w:rPr>
  </w:style>
  <w:style w:type="paragraph" w:styleId="880">
    <w:name w:val="列表"/>
    <w:basedOn w:val="831"/>
    <w:next w:val="881"/>
    <w:link w:val="830"/>
    <w:qFormat/>
    <w:pPr>
      <w:ind w:left="200" w:firstLine="3640"/>
      <w:spacing w:before="0" w:after="0" w:line="240" w:lineRule="auto"/>
    </w:pPr>
    <w:rPr>
      <w:rFonts w:ascii="Times New Roman" w:hAnsi="Times New Roman" w:cs="Times New Roman"/>
    </w:rPr>
  </w:style>
  <w:style w:type="paragraph" w:styleId="881">
    <w:name w:val="正文首行缩进"/>
    <w:next w:val="830"/>
    <w:link w:val="830"/>
    <w:qFormat/>
    <w:pPr>
      <w:ind w:left="420" w:firstLine="3748"/>
      <w:spacing w:after="120"/>
    </w:pPr>
    <w:rPr>
      <w:rFonts w:ascii="Calibri" w:hAnsi="Calibri" w:eastAsia="宋体" w:cs="宋体"/>
      <w:lang w:val="en-US" w:eastAsia="zh-CN" w:bidi="ar-SA"/>
    </w:rPr>
  </w:style>
  <w:style w:type="paragraph" w:styleId="882">
    <w:name w:val="脚注文本"/>
    <w:basedOn w:val="831"/>
    <w:next w:val="860"/>
    <w:link w:val="830"/>
    <w:qFormat/>
    <w:pPr>
      <w:ind w:left="0" w:firstLine="3584"/>
      <w:spacing w:before="0" w:after="0" w:line="360" w:lineRule="auto"/>
    </w:pPr>
    <w:rPr>
      <w:rFonts w:ascii="Times New Roman" w:hAnsi="Times New Roman" w:cs="Times New Roman"/>
    </w:rPr>
  </w:style>
  <w:style w:type="paragraph" w:styleId="883">
    <w:name w:val="目录 6"/>
    <w:basedOn w:val="831"/>
    <w:next w:val="830"/>
    <w:link w:val="830"/>
    <w:qFormat/>
    <w:pPr>
      <w:ind w:left="1400" w:firstLine="3784"/>
      <w:spacing w:before="0" w:after="0" w:line="360" w:lineRule="auto"/>
    </w:pPr>
    <w:rPr>
      <w:rFonts w:ascii="Times New Roman" w:hAnsi="Times New Roman" w:cs="Times New Roman"/>
    </w:rPr>
  </w:style>
  <w:style w:type="paragraph" w:styleId="884">
    <w:name w:val="列表 5"/>
    <w:basedOn w:val="831"/>
    <w:next w:val="857"/>
    <w:link w:val="830"/>
    <w:qFormat/>
    <w:pPr>
      <w:ind w:left="2100" w:firstLine="3676"/>
      <w:spacing w:before="0" w:after="0" w:line="240" w:lineRule="auto"/>
    </w:pPr>
    <w:rPr>
      <w:rFonts w:ascii="Times New Roman" w:hAnsi="Times New Roman" w:cs="Times New Roman"/>
    </w:rPr>
  </w:style>
  <w:style w:type="paragraph" w:styleId="885">
    <w:name w:val="正文文本缩进 3"/>
    <w:basedOn w:val="831"/>
    <w:next w:val="883"/>
    <w:link w:val="830"/>
    <w:qFormat/>
    <w:pPr>
      <w:ind w:left="480" w:firstLine="2784"/>
      <w:spacing w:before="0" w:after="0" w:line="400" w:lineRule="exact"/>
    </w:pPr>
    <w:rPr>
      <w:rFonts w:ascii="Times New Roman" w:hAnsi="Times New Roman" w:cs="Times New Roman"/>
    </w:rPr>
  </w:style>
  <w:style w:type="paragraph" w:styleId="886">
    <w:name w:val="目录 2"/>
    <w:basedOn w:val="831"/>
    <w:next w:val="830"/>
    <w:link w:val="830"/>
    <w:qFormat/>
    <w:pPr>
      <w:ind w:left="0" w:firstLine="1024"/>
      <w:spacing w:before="0" w:after="0" w:line="360" w:lineRule="auto"/>
    </w:pPr>
    <w:rPr>
      <w:rFonts w:ascii="Times New Roman" w:hAnsi="Times New Roman" w:cs="Times New Roman"/>
    </w:rPr>
  </w:style>
  <w:style w:type="paragraph" w:styleId="887">
    <w:name w:val="目录 9"/>
    <w:basedOn w:val="831"/>
    <w:next w:val="830"/>
    <w:link w:val="830"/>
    <w:qFormat/>
    <w:pPr>
      <w:ind w:left="2120" w:firstLine="3784"/>
      <w:spacing w:before="0" w:after="0" w:line="360" w:lineRule="auto"/>
    </w:pPr>
    <w:rPr>
      <w:rFonts w:ascii="Times New Roman" w:hAnsi="Times New Roman" w:cs="Times New Roman"/>
    </w:rPr>
  </w:style>
  <w:style w:type="paragraph" w:styleId="888">
    <w:name w:val="正文文本 2"/>
    <w:basedOn w:val="831"/>
    <w:next w:val="851"/>
    <w:link w:val="830"/>
    <w:qFormat/>
    <w:pPr>
      <w:ind w:left="0" w:firstLine="1024"/>
      <w:spacing w:before="0" w:after="120" w:line="480" w:lineRule="auto"/>
    </w:pPr>
    <w:rPr>
      <w:rFonts w:ascii="Times New Roman" w:hAnsi="Times New Roman" w:cs="Times New Roman"/>
    </w:rPr>
  </w:style>
  <w:style w:type="paragraph" w:styleId="889">
    <w:name w:val="HTML 预设格式"/>
    <w:basedOn w:val="831"/>
    <w:next w:val="850"/>
    <w:link w:val="830"/>
    <w:qFormat/>
    <w:pPr>
      <w:ind w:left="0" w:firstLine="2048"/>
      <w:spacing w:before="0" w:after="0" w:line="253" w:lineRule="atLeast"/>
    </w:pPr>
    <w:rPr>
      <w:rFonts w:ascii="Times New Roman" w:hAnsi="Times New Roman" w:cs="Times New Roman"/>
    </w:rPr>
  </w:style>
  <w:style w:type="paragraph" w:styleId="890">
    <w:name w:val="普通(网站)"/>
    <w:basedOn w:val="830"/>
    <w:next w:val="859"/>
    <w:link w:val="830"/>
    <w:qFormat/>
    <w:pPr>
      <w:ind w:left="15" w:right="15" w:firstLine="4608"/>
      <w:spacing w:before="60" w:after="60" w:line="312" w:lineRule="auto"/>
    </w:pPr>
    <w:rPr>
      <w:rFonts w:ascii="Times New Roman" w:hAnsi="Times New Roman" w:cs="Times New Roman"/>
    </w:rPr>
  </w:style>
  <w:style w:type="paragraph" w:styleId="891">
    <w:name w:val="索引 1"/>
    <w:basedOn w:val="831"/>
    <w:next w:val="830"/>
    <w:link w:val="830"/>
    <w:qFormat/>
    <w:pPr>
      <w:ind w:left="0" w:firstLine="3584"/>
      <w:spacing w:before="0" w:after="0" w:line="240" w:lineRule="auto"/>
    </w:pPr>
    <w:rPr>
      <w:rFonts w:ascii="Times New Roman" w:hAnsi="Times New Roman" w:cs="Times New Roman"/>
    </w:rPr>
  </w:style>
  <w:style w:type="paragraph" w:styleId="892">
    <w:name w:val="正文首行缩进 2"/>
    <w:basedOn w:val="842"/>
    <w:next w:val="892"/>
    <w:link w:val="893"/>
    <w:unhideWhenUsed/>
    <w:qFormat/>
    <w:pPr>
      <w:ind w:firstLine="420"/>
    </w:pPr>
  </w:style>
  <w:style w:type="character" w:styleId="893">
    <w:name w:val="正文首行缩进 2 字符"/>
    <w:basedOn w:val="840"/>
    <w:next w:val="893"/>
    <w:link w:val="892"/>
    <w:qFormat/>
    <w:rPr>
      <w:rFonts w:ascii="Times New Roman" w:hAnsi="Times New Roman" w:cs="Times New Roman"/>
    </w:rPr>
  </w:style>
  <w:style w:type="table" w:styleId="894">
    <w:name w:val="网格型"/>
    <w:next w:val="894"/>
    <w:link w:val="830"/>
    <w:qFormat/>
    <w:pPr>
      <w:jc w:val="both"/>
      <w:widowControl w:val="off"/>
    </w:pPr>
    <w:tblPr/>
  </w:style>
  <w:style w:type="character" w:styleId="895">
    <w:name w:val="要点"/>
    <w:next w:val="895"/>
    <w:link w:val="830"/>
    <w:qFormat/>
    <w:rPr>
      <w:rFonts w:ascii="Times New Roman" w:hAnsi="Times New Roman" w:eastAsia="宋体" w:cs="Times New Roman"/>
      <w:b/>
      <w:sz w:val="20"/>
    </w:rPr>
  </w:style>
  <w:style w:type="character" w:styleId="896">
    <w:name w:val="页码"/>
    <w:next w:val="896"/>
    <w:link w:val="830"/>
    <w:qFormat/>
    <w:rPr>
      <w:rFonts w:ascii="Times New Roman" w:hAnsi="Times New Roman" w:eastAsia="宋体" w:cs="Times New Roman"/>
      <w:sz w:val="20"/>
    </w:rPr>
  </w:style>
  <w:style w:type="character" w:styleId="897">
    <w:name w:val="已访问的超链接"/>
    <w:next w:val="897"/>
    <w:link w:val="830"/>
    <w:qFormat/>
    <w:rPr>
      <w:rFonts w:ascii="Times New Roman" w:hAnsi="Times New Roman" w:eastAsia="宋体" w:cs="Times New Roman"/>
      <w:color w:val="800080"/>
      <w:sz w:val="20"/>
      <w:u w:val="single"/>
    </w:rPr>
  </w:style>
  <w:style w:type="character" w:styleId="898">
    <w:name w:val="强调"/>
    <w:next w:val="898"/>
    <w:link w:val="830"/>
    <w:qFormat/>
    <w:rPr>
      <w:rFonts w:ascii="Times New Roman" w:hAnsi="Times New Roman" w:eastAsia="宋体" w:cs="Times New Roman"/>
      <w:i/>
      <w:sz w:val="21"/>
    </w:rPr>
  </w:style>
  <w:style w:type="character" w:styleId="899">
    <w:name w:val="超链接"/>
    <w:next w:val="899"/>
    <w:link w:val="830"/>
    <w:uiPriority w:val="99"/>
    <w:qFormat/>
    <w:rPr>
      <w:rFonts w:ascii="Times New Roman" w:hAnsi="Times New Roman" w:eastAsia="宋体" w:cs="Times New Roman"/>
      <w:color w:val="0000ff"/>
      <w:sz w:val="20"/>
      <w:u w:val="single"/>
    </w:rPr>
  </w:style>
  <w:style w:type="character" w:styleId="900">
    <w:name w:val="批注引用"/>
    <w:next w:val="900"/>
    <w:link w:val="830"/>
    <w:qFormat/>
    <w:rPr>
      <w:rFonts w:ascii="Times New Roman" w:hAnsi="Times New Roman" w:eastAsia="宋体" w:cs="Times New Roman"/>
      <w:sz w:val="20"/>
    </w:rPr>
  </w:style>
  <w:style w:type="character" w:styleId="901">
    <w:name w:val="脚注引用"/>
    <w:next w:val="901"/>
    <w:link w:val="830"/>
    <w:qFormat/>
    <w:rPr>
      <w:rFonts w:ascii="Times New Roman" w:hAnsi="Times New Roman" w:eastAsia="宋体" w:cs="Times New Roman"/>
      <w:vertAlign w:val="superscript"/>
    </w:rPr>
  </w:style>
  <w:style w:type="character" w:styleId="902">
    <w:name w:val="日期 Char"/>
    <w:next w:val="902"/>
    <w:link w:val="830"/>
    <w:qFormat/>
    <w:rPr>
      <w:rFonts w:ascii="Times New Roman" w:hAnsi="Times New Roman" w:eastAsia="宋体" w:cs="Times New Roman"/>
      <w:sz w:val="20"/>
    </w:rPr>
  </w:style>
  <w:style w:type="character" w:styleId="903">
    <w:name w:val="批注引用1"/>
    <w:next w:val="903"/>
    <w:link w:val="830"/>
    <w:qFormat/>
    <w:rPr>
      <w:rFonts w:ascii="Times New Roman" w:hAnsi="Times New Roman" w:eastAsia="宋体" w:cs="Times New Roman"/>
      <w:sz w:val="20"/>
    </w:rPr>
  </w:style>
  <w:style w:type="character" w:styleId="904">
    <w:name w:val="应答文本 Char Char"/>
    <w:next w:val="904"/>
    <w:link w:val="830"/>
    <w:qFormat/>
    <w:rPr>
      <w:rFonts w:ascii="Times New Roman" w:hAnsi="Times New Roman" w:eastAsia="宋体" w:cs="Times New Roman"/>
      <w:sz w:val="20"/>
    </w:rPr>
  </w:style>
  <w:style w:type="character" w:styleId="905">
    <w:name w:val="图片0 Char Char"/>
    <w:next w:val="905"/>
    <w:link w:val="830"/>
    <w:qFormat/>
    <w:rPr>
      <w:rFonts w:ascii="Times New Roman" w:hAnsi="Times New Roman" w:eastAsia="宋体" w:cs="Times New Roman"/>
      <w:sz w:val="20"/>
    </w:rPr>
  </w:style>
  <w:style w:type="character" w:styleId="906">
    <w:name w:val="尾注文本 Char"/>
    <w:next w:val="906"/>
    <w:link w:val="830"/>
    <w:qFormat/>
    <w:rPr>
      <w:rFonts w:ascii="Times New Roman" w:hAnsi="Times New Roman" w:eastAsia="宋体" w:cs="Times New Roman"/>
      <w:sz w:val="20"/>
    </w:rPr>
  </w:style>
  <w:style w:type="character" w:styleId="907">
    <w:name w:val="文档结构图 字符"/>
    <w:next w:val="907"/>
    <w:link w:val="830"/>
    <w:qFormat/>
    <w:rPr>
      <w:rFonts w:ascii="Microsoft YaHei UI" w:hAnsi="Times New Roman" w:eastAsia="Microsoft YaHei UI" w:cs="Times New Roman"/>
      <w:sz w:val="18"/>
      <w:szCs w:val="18"/>
    </w:rPr>
  </w:style>
  <w:style w:type="character" w:styleId="908">
    <w:name w:val="_Style 337"/>
    <w:next w:val="908"/>
    <w:link w:val="830"/>
    <w:qFormat/>
    <w:rPr>
      <w:rFonts w:ascii="Times New Roman" w:hAnsi="Times New Roman" w:eastAsia="宋体" w:cs="Times New Roman"/>
      <w:color w:val="000000"/>
      <w:sz w:val="21"/>
    </w:rPr>
  </w:style>
  <w:style w:type="character" w:styleId="909">
    <w:name w:val="正文文本 字符"/>
    <w:next w:val="909"/>
    <w:link w:val="830"/>
    <w:qFormat/>
    <w:rPr>
      <w:rFonts w:ascii="Times New Roman" w:hAnsi="Times New Roman" w:eastAsia="宋体" w:cs="Times New Roman"/>
      <w:sz w:val="21"/>
    </w:rPr>
  </w:style>
  <w:style w:type="character" w:styleId="910">
    <w:name w:val="批注文字 字符"/>
    <w:next w:val="910"/>
    <w:link w:val="830"/>
    <w:qFormat/>
    <w:rPr>
      <w:rFonts w:ascii="Times New Roman" w:hAnsi="Times New Roman" w:eastAsia="宋体" w:cs="Times New Roman"/>
      <w:sz w:val="20"/>
    </w:rPr>
  </w:style>
  <w:style w:type="character" w:styleId="911">
    <w:name w:val="批注文字 Char1"/>
    <w:next w:val="911"/>
    <w:link w:val="830"/>
    <w:qFormat/>
    <w:rPr>
      <w:rFonts w:ascii="Times New Roman" w:hAnsi="Times New Roman" w:eastAsia="宋体" w:cs="Times New Roman"/>
      <w:sz w:val="20"/>
    </w:rPr>
  </w:style>
  <w:style w:type="character" w:styleId="912">
    <w:name w:val="txt"/>
    <w:next w:val="912"/>
    <w:link w:val="830"/>
    <w:qFormat/>
    <w:rPr>
      <w:rFonts w:ascii="Times New Roman" w:hAnsi="Times New Roman" w:eastAsia="宋体" w:cs="Times New Roman"/>
      <w:sz w:val="20"/>
    </w:rPr>
  </w:style>
  <w:style w:type="character" w:styleId="913">
    <w:name w:val="标书正文 Char"/>
    <w:next w:val="913"/>
    <w:link w:val="830"/>
    <w:qFormat/>
    <w:rPr>
      <w:rFonts w:ascii="Times New Roman" w:hAnsi="Times New Roman" w:eastAsia="宋体" w:cs="Times New Roman"/>
      <w:sz w:val="20"/>
    </w:rPr>
  </w:style>
  <w:style w:type="character" w:styleId="914">
    <w:name w:val="font21"/>
    <w:next w:val="914"/>
    <w:link w:val="830"/>
    <w:qFormat/>
    <w:rPr>
      <w:rFonts w:hint="eastAsia" w:ascii="宋体" w:hAnsi="宋体" w:eastAsia="宋体" w:cs="宋体"/>
      <w:color w:val="ff0000"/>
      <w:sz w:val="24"/>
      <w:szCs w:val="24"/>
      <w:u w:val="none"/>
    </w:rPr>
  </w:style>
  <w:style w:type="character" w:styleId="915">
    <w:name w:val="apple-converted-space"/>
    <w:next w:val="915"/>
    <w:link w:val="830"/>
    <w:qFormat/>
    <w:rPr>
      <w:rFonts w:ascii="Times New Roman" w:hAnsi="Times New Roman" w:eastAsia="宋体" w:cs="Times New Roman"/>
      <w:sz w:val="20"/>
    </w:rPr>
  </w:style>
  <w:style w:type="character" w:styleId="916">
    <w:name w:val="纯文本 Char1"/>
    <w:next w:val="916"/>
    <w:link w:val="830"/>
    <w:qFormat/>
    <w:rPr>
      <w:rFonts w:ascii="Times New Roman" w:hAnsi="Times New Roman" w:eastAsia="宋体" w:cs="Times New Roman"/>
      <w:sz w:val="20"/>
    </w:rPr>
  </w:style>
  <w:style w:type="character" w:styleId="917">
    <w:name w:val="para1"/>
    <w:next w:val="917"/>
    <w:link w:val="830"/>
    <w:qFormat/>
    <w:rPr>
      <w:rFonts w:ascii="Times New Roman" w:hAnsi="Times New Roman" w:eastAsia="宋体" w:cs="Times New Roman"/>
      <w:sz w:val="20"/>
    </w:rPr>
  </w:style>
  <w:style w:type="character" w:styleId="918">
    <w:name w:val="HTML 预设格式 Char1"/>
    <w:next w:val="918"/>
    <w:link w:val="830"/>
    <w:qFormat/>
    <w:rPr>
      <w:rFonts w:ascii="Times New Roman" w:hAnsi="Times New Roman" w:eastAsia="宋体" w:cs="Times New Roman"/>
      <w:sz w:val="20"/>
    </w:rPr>
  </w:style>
  <w:style w:type="character" w:styleId="919">
    <w:name w:val="批注文字 Char"/>
    <w:next w:val="919"/>
    <w:link w:val="830"/>
    <w:qFormat/>
    <w:rPr>
      <w:rFonts w:ascii="Times New Roman" w:hAnsi="Times New Roman" w:eastAsia="宋体" w:cs="Times New Roman"/>
      <w:sz w:val="20"/>
    </w:rPr>
  </w:style>
  <w:style w:type="character" w:styleId="920">
    <w:name w:val="文档结构图 Char"/>
    <w:next w:val="920"/>
    <w:link w:val="830"/>
    <w:qFormat/>
    <w:rPr>
      <w:rFonts w:ascii="Times New Roman" w:hAnsi="Times New Roman" w:eastAsia="宋体" w:cs="Times New Roman"/>
      <w:sz w:val="20"/>
    </w:rPr>
  </w:style>
  <w:style w:type="character" w:styleId="921">
    <w:name w:val="超级链接"/>
    <w:next w:val="921"/>
    <w:link w:val="830"/>
    <w:qFormat/>
    <w:rPr>
      <w:rFonts w:ascii="Times New Roman" w:hAnsi="Times New Roman" w:eastAsia="宋体" w:cs="Times New Roman"/>
      <w:color w:val="0000ff"/>
      <w:sz w:val="20"/>
      <w:u w:val="single"/>
    </w:rPr>
  </w:style>
  <w:style w:type="character" w:styleId="922">
    <w:name w:val="p141"/>
    <w:next w:val="922"/>
    <w:link w:val="830"/>
    <w:qFormat/>
    <w:rPr>
      <w:rFonts w:ascii="Times New Roman" w:hAnsi="Times New Roman" w:eastAsia="宋体" w:cs="Times New Roman"/>
      <w:color w:val="000000"/>
      <w:sz w:val="20"/>
      <w:u w:val="none"/>
    </w:rPr>
  </w:style>
  <w:style w:type="character" w:styleId="923">
    <w:name w:val="宏文本 Char"/>
    <w:next w:val="923"/>
    <w:link w:val="830"/>
    <w:qFormat/>
    <w:rPr>
      <w:rFonts w:ascii="Times New Roman" w:hAnsi="Times New Roman" w:eastAsia="宋体" w:cs="Times New Roman"/>
      <w:sz w:val="20"/>
    </w:rPr>
  </w:style>
  <w:style w:type="character" w:styleId="924">
    <w:name w:val="_Style 313"/>
    <w:next w:val="924"/>
    <w:link w:val="830"/>
    <w:qFormat/>
    <w:rPr>
      <w:rFonts w:ascii="Times New Roman" w:hAnsi="Times New Roman" w:eastAsia="宋体" w:cs="Times New Roman"/>
      <w:b/>
      <w:i/>
      <w:sz w:val="21"/>
    </w:rPr>
  </w:style>
  <w:style w:type="character" w:styleId="925">
    <w:name w:val="页脚 Char1"/>
    <w:next w:val="925"/>
    <w:link w:val="830"/>
    <w:qFormat/>
    <w:rPr>
      <w:rFonts w:ascii="Times New Roman" w:hAnsi="Times New Roman" w:eastAsia="宋体" w:cs="Times New Roman"/>
      <w:sz w:val="20"/>
    </w:rPr>
  </w:style>
  <w:style w:type="character" w:styleId="926">
    <w:name w:val="页眉 Char"/>
    <w:next w:val="926"/>
    <w:link w:val="830"/>
    <w:qFormat/>
    <w:rPr>
      <w:rFonts w:ascii="Times New Roman" w:hAnsi="Times New Roman" w:eastAsia="宋体" w:cs="Times New Roman"/>
      <w:sz w:val="20"/>
    </w:rPr>
  </w:style>
  <w:style w:type="character" w:styleId="927">
    <w:name w:val="标题 7 Char"/>
    <w:next w:val="927"/>
    <w:link w:val="830"/>
    <w:qFormat/>
    <w:rPr>
      <w:rFonts w:ascii="Times New Roman" w:hAnsi="Times New Roman" w:eastAsia="宋体" w:cs="Times New Roman"/>
      <w:b/>
      <w:sz w:val="20"/>
    </w:rPr>
  </w:style>
  <w:style w:type="character" w:styleId="928">
    <w:name w:val="Char Char12"/>
    <w:next w:val="928"/>
    <w:link w:val="830"/>
    <w:qFormat/>
    <w:rPr>
      <w:rFonts w:ascii="Times New Roman" w:hAnsi="Times New Roman" w:eastAsia="宋体" w:cs="Times New Roman"/>
      <w:sz w:val="20"/>
    </w:rPr>
  </w:style>
  <w:style w:type="character" w:styleId="929">
    <w:name w:val="标题 3 Char"/>
    <w:next w:val="929"/>
    <w:link w:val="830"/>
    <w:qFormat/>
    <w:rPr>
      <w:rFonts w:ascii="Times New Roman" w:hAnsi="Times New Roman" w:eastAsia="宋体" w:cs="Times New Roman"/>
      <w:b/>
      <w:sz w:val="20"/>
    </w:rPr>
  </w:style>
  <w:style w:type="character" w:styleId="930">
    <w:name w:val="正文（首行缩进 2 字符） Char Char"/>
    <w:next w:val="930"/>
    <w:link w:val="830"/>
    <w:qFormat/>
    <w:rPr>
      <w:rFonts w:ascii="Times New Roman" w:hAnsi="Times New Roman" w:eastAsia="宋体" w:cs="Times New Roman"/>
      <w:sz w:val="20"/>
    </w:rPr>
  </w:style>
  <w:style w:type="character" w:styleId="931">
    <w:name w:val="表格用 Char Char"/>
    <w:next w:val="931"/>
    <w:link w:val="830"/>
    <w:qFormat/>
    <w:rPr>
      <w:rFonts w:ascii="Times New Roman" w:hAnsi="Times New Roman" w:eastAsia="宋体" w:cs="Times New Roman"/>
      <w:sz w:val="20"/>
    </w:rPr>
  </w:style>
  <w:style w:type="character" w:styleId="932">
    <w:name w:val="正文文本缩进 3 Char1"/>
    <w:next w:val="932"/>
    <w:link w:val="830"/>
    <w:qFormat/>
    <w:rPr>
      <w:rFonts w:ascii="Times New Roman" w:hAnsi="Times New Roman" w:eastAsia="宋体" w:cs="Times New Roman"/>
      <w:sz w:val="20"/>
    </w:rPr>
  </w:style>
  <w:style w:type="character" w:styleId="933">
    <w:name w:val="正文缩进 Char"/>
    <w:next w:val="933"/>
    <w:link w:val="830"/>
    <w:qFormat/>
    <w:rPr>
      <w:rFonts w:ascii="Times New Roman" w:hAnsi="Times New Roman" w:eastAsia="宋体" w:cs="Times New Roman"/>
      <w:sz w:val="20"/>
    </w:rPr>
  </w:style>
  <w:style w:type="character" w:styleId="934">
    <w:name w:val="批注框文本 Char1"/>
    <w:next w:val="934"/>
    <w:link w:val="830"/>
    <w:qFormat/>
    <w:rPr>
      <w:rFonts w:ascii="Times New Roman" w:hAnsi="Times New Roman" w:eastAsia="宋体" w:cs="Times New Roman"/>
      <w:sz w:val="20"/>
    </w:rPr>
  </w:style>
  <w:style w:type="character" w:styleId="935">
    <w:name w:val="Char Char13"/>
    <w:next w:val="935"/>
    <w:link w:val="830"/>
    <w:qFormat/>
    <w:rPr>
      <w:rFonts w:ascii="Times New Roman" w:hAnsi="Times New Roman" w:eastAsia="宋体" w:cs="Times New Roman"/>
      <w:sz w:val="20"/>
    </w:rPr>
  </w:style>
  <w:style w:type="character" w:styleId="936">
    <w:name w:val="样式2 Char"/>
    <w:next w:val="936"/>
    <w:link w:val="830"/>
    <w:qFormat/>
    <w:rPr>
      <w:rFonts w:ascii="Times New Roman" w:hAnsi="Times New Roman" w:eastAsia="宋体" w:cs="Times New Roman"/>
      <w:b/>
      <w:sz w:val="20"/>
    </w:rPr>
  </w:style>
  <w:style w:type="character" w:styleId="937">
    <w:name w:val="页脚 Char"/>
    <w:next w:val="937"/>
    <w:link w:val="830"/>
    <w:qFormat/>
    <w:rPr>
      <w:rFonts w:ascii="Times New Roman" w:hAnsi="Times New Roman" w:eastAsia="宋体" w:cs="Times New Roman"/>
      <w:sz w:val="20"/>
    </w:rPr>
  </w:style>
  <w:style w:type="character" w:styleId="938">
    <w:name w:val="标准文本 Char"/>
    <w:next w:val="938"/>
    <w:link w:val="830"/>
    <w:qFormat/>
    <w:rPr>
      <w:rFonts w:ascii="Times New Roman" w:hAnsi="Times New Roman" w:eastAsia="宋体" w:cs="Times New Roman"/>
      <w:sz w:val="20"/>
    </w:rPr>
  </w:style>
  <w:style w:type="character" w:styleId="939">
    <w:name w:val="font01"/>
    <w:next w:val="939"/>
    <w:link w:val="830"/>
    <w:qFormat/>
    <w:rPr>
      <w:rFonts w:hint="eastAsia" w:ascii="宋体" w:hAnsi="宋体" w:eastAsia="宋体" w:cs="宋体"/>
      <w:color w:val="000000"/>
      <w:sz w:val="24"/>
      <w:szCs w:val="24"/>
      <w:u w:val="none"/>
    </w:rPr>
  </w:style>
  <w:style w:type="character" w:styleId="940">
    <w:name w:val="标题 3 Char1"/>
    <w:next w:val="940"/>
    <w:link w:val="830"/>
    <w:qFormat/>
    <w:rPr>
      <w:rFonts w:ascii="Times New Roman" w:hAnsi="Times New Roman" w:eastAsia="宋体" w:cs="Times New Roman"/>
      <w:b/>
      <w:sz w:val="20"/>
      <w:u w:val="single"/>
    </w:rPr>
  </w:style>
  <w:style w:type="character" w:styleId="941">
    <w:name w:val="表格 Char Char"/>
    <w:next w:val="941"/>
    <w:link w:val="830"/>
    <w:qFormat/>
    <w:rPr>
      <w:rFonts w:ascii="Times New Roman" w:hAnsi="Times New Roman" w:eastAsia="宋体" w:cs="Times New Roman"/>
      <w:sz w:val="20"/>
    </w:rPr>
  </w:style>
  <w:style w:type="character" w:styleId="942">
    <w:name w:val="正文首行缩进 Char"/>
    <w:next w:val="942"/>
    <w:link w:val="830"/>
    <w:qFormat/>
    <w:rPr>
      <w:rFonts w:ascii="Times New Roman" w:hAnsi="Times New Roman" w:eastAsia="宋体" w:cs="Times New Roman"/>
      <w:sz w:val="20"/>
    </w:rPr>
  </w:style>
  <w:style w:type="character" w:styleId="943">
    <w:name w:val="标题 9 Char"/>
    <w:next w:val="943"/>
    <w:link w:val="830"/>
    <w:qFormat/>
    <w:rPr>
      <w:rFonts w:ascii="Times New Roman" w:hAnsi="Times New Roman" w:eastAsia="宋体" w:cs="Times New Roman"/>
      <w:sz w:val="20"/>
    </w:rPr>
  </w:style>
  <w:style w:type="character" w:styleId="944">
    <w:name w:val="lh151"/>
    <w:next w:val="944"/>
    <w:link w:val="830"/>
    <w:qFormat/>
    <w:rPr>
      <w:rFonts w:ascii="Times New Roman" w:hAnsi="Times New Roman" w:eastAsia="宋体" w:cs="Times New Roman"/>
      <w:color w:val="666666"/>
      <w:sz w:val="20"/>
    </w:rPr>
  </w:style>
  <w:style w:type="character" w:styleId="945">
    <w:name w:val="日期 Char1"/>
    <w:next w:val="945"/>
    <w:link w:val="830"/>
    <w:qFormat/>
    <w:rPr>
      <w:rFonts w:ascii="Times New Roman" w:hAnsi="Times New Roman" w:eastAsia="宋体" w:cs="Times New Roman"/>
      <w:sz w:val="20"/>
    </w:rPr>
  </w:style>
  <w:style w:type="character" w:styleId="946">
    <w:name w:val="图片 Char Char"/>
    <w:next w:val="946"/>
    <w:link w:val="830"/>
    <w:qFormat/>
    <w:rPr>
      <w:rFonts w:ascii="Times New Roman" w:hAnsi="Times New Roman" w:eastAsia="宋体" w:cs="Times New Roman"/>
      <w:sz w:val="20"/>
    </w:rPr>
  </w:style>
  <w:style w:type="character" w:styleId="947">
    <w:name w:val="批注框文本 字符"/>
    <w:next w:val="947"/>
    <w:link w:val="830"/>
    <w:qFormat/>
    <w:rPr>
      <w:rFonts w:ascii="Times New Roman" w:hAnsi="Times New Roman" w:eastAsia="宋体" w:cs="Times New Roman"/>
      <w:sz w:val="20"/>
    </w:rPr>
  </w:style>
  <w:style w:type="character" w:styleId="948">
    <w:name w:val="HTML 预设格式 Char"/>
    <w:next w:val="948"/>
    <w:link w:val="830"/>
    <w:qFormat/>
    <w:rPr>
      <w:rFonts w:ascii="Times New Roman" w:hAnsi="Times New Roman" w:eastAsia="宋体" w:cs="Times New Roman"/>
      <w:sz w:val="20"/>
    </w:rPr>
  </w:style>
  <w:style w:type="character" w:styleId="949">
    <w:name w:val="列出段落 Char"/>
    <w:next w:val="949"/>
    <w:link w:val="830"/>
    <w:qFormat/>
    <w:rPr>
      <w:rFonts w:ascii="Times New Roman" w:hAnsi="Times New Roman" w:eastAsia="宋体" w:cs="Times New Roman"/>
      <w:sz w:val="20"/>
    </w:rPr>
  </w:style>
  <w:style w:type="character" w:styleId="950">
    <w:name w:val="标题 5 Char"/>
    <w:next w:val="950"/>
    <w:link w:val="830"/>
    <w:qFormat/>
    <w:rPr>
      <w:rFonts w:ascii="Times New Roman" w:hAnsi="Times New Roman" w:eastAsia="宋体" w:cs="Times New Roman"/>
      <w:b/>
      <w:sz w:val="20"/>
    </w:rPr>
  </w:style>
  <w:style w:type="character" w:styleId="951">
    <w:name w:val="链接"/>
    <w:next w:val="951"/>
    <w:link w:val="830"/>
    <w:qFormat/>
    <w:rPr>
      <w:rFonts w:ascii="Times New Roman" w:hAnsi="Times New Roman" w:eastAsia="宋体" w:cs="Times New Roman"/>
      <w:color w:val="0000ff"/>
      <w:sz w:val="20"/>
      <w:u w:val="single"/>
    </w:rPr>
  </w:style>
  <w:style w:type="character" w:styleId="952">
    <w:name w:val="18h1"/>
    <w:next w:val="952"/>
    <w:link w:val="830"/>
    <w:qFormat/>
    <w:rPr>
      <w:rFonts w:ascii="Times New Roman" w:hAnsi="Times New Roman" w:eastAsia="宋体" w:cs="Times New Roman"/>
      <w:color w:val="3b3b3b"/>
      <w:sz w:val="20"/>
    </w:rPr>
  </w:style>
  <w:style w:type="character" w:styleId="953">
    <w:name w:val="表格文字（两侧对齐） Char Char"/>
    <w:next w:val="953"/>
    <w:link w:val="830"/>
    <w:qFormat/>
    <w:rPr>
      <w:rFonts w:ascii="Times New Roman" w:hAnsi="Times New Roman" w:eastAsia="宋体" w:cs="Times New Roman"/>
      <w:sz w:val="20"/>
    </w:rPr>
  </w:style>
  <w:style w:type="character" w:styleId="954">
    <w:name w:val="正文文本缩进 2 Char"/>
    <w:next w:val="954"/>
    <w:link w:val="830"/>
    <w:qFormat/>
    <w:rPr>
      <w:rFonts w:ascii="Times New Roman" w:hAnsi="Times New Roman" w:eastAsia="宋体" w:cs="Times New Roman"/>
      <w:sz w:val="20"/>
    </w:rPr>
  </w:style>
  <w:style w:type="character" w:styleId="955">
    <w:name w:val="Char Char14"/>
    <w:next w:val="955"/>
    <w:link w:val="830"/>
    <w:qFormat/>
    <w:rPr>
      <w:rFonts w:ascii="Times New Roman" w:hAnsi="Times New Roman" w:eastAsia="宋体" w:cs="Times New Roman"/>
      <w:sz w:val="20"/>
    </w:rPr>
  </w:style>
  <w:style w:type="character" w:styleId="956">
    <w:name w:val="标题 1 Char1"/>
    <w:next w:val="956"/>
    <w:link w:val="830"/>
    <w:qFormat/>
    <w:rPr>
      <w:rFonts w:ascii="Times New Roman" w:hAnsi="Times New Roman" w:eastAsia="宋体" w:cs="Times New Roman"/>
      <w:b/>
      <w:sz w:val="20"/>
    </w:rPr>
  </w:style>
  <w:style w:type="character" w:styleId="957">
    <w:name w:val="批注框文本 Char"/>
    <w:next w:val="957"/>
    <w:link w:val="830"/>
    <w:qFormat/>
    <w:rPr>
      <w:rFonts w:ascii="Times New Roman" w:hAnsi="Times New Roman" w:eastAsia="宋体" w:cs="Times New Roman"/>
      <w:sz w:val="20"/>
    </w:rPr>
  </w:style>
  <w:style w:type="character" w:styleId="958">
    <w:name w:val="apple-style-span"/>
    <w:next w:val="958"/>
    <w:link w:val="830"/>
    <w:qFormat/>
    <w:rPr>
      <w:rFonts w:ascii="Times New Roman" w:hAnsi="Times New Roman" w:eastAsia="宋体" w:cs="Times New Roman"/>
      <w:sz w:val="20"/>
    </w:rPr>
  </w:style>
  <w:style w:type="character" w:styleId="959">
    <w:name w:val="插图 Char Char"/>
    <w:next w:val="959"/>
    <w:link w:val="830"/>
    <w:qFormat/>
    <w:rPr>
      <w:rFonts w:ascii="Times New Roman" w:hAnsi="Times New Roman" w:eastAsia="宋体" w:cs="Times New Roman"/>
      <w:sz w:val="20"/>
    </w:rPr>
  </w:style>
  <w:style w:type="character" w:styleId="960">
    <w:name w:val="标题 2 Char1"/>
    <w:next w:val="960"/>
    <w:link w:val="830"/>
    <w:qFormat/>
    <w:rPr>
      <w:rFonts w:ascii="Times New Roman" w:hAnsi="Times New Roman" w:eastAsia="宋体" w:cs="Times New Roman"/>
      <w:b/>
      <w:sz w:val="20"/>
    </w:rPr>
  </w:style>
  <w:style w:type="character" w:styleId="961">
    <w:name w:val="_Style 332"/>
    <w:next w:val="961"/>
    <w:link w:val="830"/>
    <w:qFormat/>
    <w:rPr>
      <w:rFonts w:ascii="Times New Roman" w:hAnsi="Times New Roman" w:eastAsia="宋体" w:cs="Times New Roman"/>
      <w:i/>
      <w:color w:val="000000"/>
      <w:sz w:val="21"/>
    </w:rPr>
  </w:style>
  <w:style w:type="character" w:styleId="962">
    <w:name w:val="正文文本 3 Char1"/>
    <w:next w:val="962"/>
    <w:link w:val="830"/>
    <w:qFormat/>
    <w:rPr>
      <w:rFonts w:ascii="Times New Roman" w:hAnsi="Times New Roman" w:eastAsia="宋体" w:cs="Times New Roman"/>
      <w:sz w:val="20"/>
    </w:rPr>
  </w:style>
  <w:style w:type="character" w:styleId="963">
    <w:name w:val="标题 5 Char1"/>
    <w:next w:val="963"/>
    <w:link w:val="830"/>
    <w:qFormat/>
    <w:rPr>
      <w:rFonts w:ascii="Times New Roman" w:hAnsi="Times New Roman" w:eastAsia="宋体" w:cs="Times New Roman"/>
      <w:b/>
      <w:sz w:val="20"/>
    </w:rPr>
  </w:style>
  <w:style w:type="character" w:styleId="964">
    <w:name w:val="批注主题 Char"/>
    <w:next w:val="964"/>
    <w:link w:val="830"/>
    <w:qFormat/>
    <w:rPr>
      <w:rFonts w:ascii="Times New Roman" w:hAnsi="Times New Roman" w:eastAsia="宋体" w:cs="Times New Roman"/>
      <w:b/>
      <w:sz w:val="20"/>
    </w:rPr>
  </w:style>
  <w:style w:type="character" w:styleId="965">
    <w:name w:val="标题 1 Char"/>
    <w:next w:val="965"/>
    <w:link w:val="830"/>
    <w:qFormat/>
    <w:rPr>
      <w:rFonts w:ascii="Times New Roman" w:hAnsi="Times New Roman" w:eastAsia="宋体" w:cs="Times New Roman"/>
      <w:b/>
      <w:sz w:val="20"/>
    </w:rPr>
  </w:style>
  <w:style w:type="character" w:styleId="966">
    <w:name w:val="正文文本 2 Char1"/>
    <w:next w:val="966"/>
    <w:link w:val="830"/>
    <w:qFormat/>
    <w:rPr>
      <w:rFonts w:ascii="Times New Roman" w:hAnsi="Times New Roman" w:eastAsia="宋体" w:cs="Times New Roman"/>
      <w:sz w:val="20"/>
    </w:rPr>
  </w:style>
  <w:style w:type="character" w:styleId="967">
    <w:name w:val="标题 4 Char1"/>
    <w:next w:val="967"/>
    <w:link w:val="830"/>
    <w:qFormat/>
    <w:rPr>
      <w:rFonts w:ascii="Times New Roman" w:hAnsi="Times New Roman" w:eastAsia="宋体" w:cs="Times New Roman"/>
      <w:b/>
      <w:sz w:val="20"/>
    </w:rPr>
  </w:style>
  <w:style w:type="character" w:styleId="968">
    <w:name w:val="正文文本 2 Char"/>
    <w:next w:val="968"/>
    <w:link w:val="830"/>
    <w:qFormat/>
    <w:rPr>
      <w:rFonts w:ascii="Times New Roman" w:hAnsi="Times New Roman" w:eastAsia="宋体" w:cs="Times New Roman"/>
      <w:sz w:val="20"/>
    </w:rPr>
  </w:style>
  <w:style w:type="character" w:styleId="969">
    <w:name w:val="_Style 376"/>
    <w:next w:val="969"/>
    <w:link w:val="830"/>
    <w:qFormat/>
    <w:rPr>
      <w:rFonts w:ascii="Times New Roman" w:hAnsi="Times New Roman" w:eastAsia="宋体" w:cs="Times New Roman"/>
      <w:b/>
      <w:color w:val="000000"/>
      <w:sz w:val="21"/>
    </w:rPr>
  </w:style>
  <w:style w:type="character" w:styleId="970">
    <w:name w:val="062"/>
    <w:next w:val="970"/>
    <w:link w:val="830"/>
    <w:qFormat/>
    <w:rPr>
      <w:rFonts w:ascii="Times New Roman" w:hAnsi="Times New Roman" w:eastAsia="宋体" w:cs="Times New Roman"/>
      <w:b/>
      <w:sz w:val="20"/>
    </w:rPr>
  </w:style>
  <w:style w:type="character" w:styleId="971">
    <w:name w:val="正文文本 Char1"/>
    <w:next w:val="971"/>
    <w:link w:val="830"/>
    <w:qFormat/>
    <w:rPr>
      <w:rFonts w:ascii="Times New Roman" w:hAnsi="Times New Roman" w:eastAsia="宋体" w:cs="Times New Roman"/>
      <w:sz w:val="20"/>
    </w:rPr>
  </w:style>
  <w:style w:type="character" w:styleId="972">
    <w:name w:val="题注 Char"/>
    <w:next w:val="972"/>
    <w:link w:val="830"/>
    <w:qFormat/>
    <w:rPr>
      <w:rFonts w:ascii="Times New Roman" w:hAnsi="Times New Roman" w:eastAsia="宋体" w:cs="Times New Roman"/>
      <w:sz w:val="20"/>
    </w:rPr>
  </w:style>
  <w:style w:type="character" w:styleId="973">
    <w:name w:val="脚注文本 Char"/>
    <w:next w:val="973"/>
    <w:link w:val="830"/>
    <w:qFormat/>
    <w:rPr>
      <w:rFonts w:ascii="Times New Roman" w:hAnsi="Times New Roman" w:eastAsia="宋体" w:cs="Times New Roman"/>
      <w:sz w:val="20"/>
    </w:rPr>
  </w:style>
  <w:style w:type="character" w:styleId="974">
    <w:name w:val="_Style 336"/>
    <w:next w:val="974"/>
    <w:link w:val="830"/>
    <w:qFormat/>
    <w:rPr>
      <w:rFonts w:ascii="Times New Roman" w:hAnsi="Times New Roman" w:eastAsia="宋体" w:cs="Times New Roman"/>
      <w:i/>
      <w:color w:val="000000"/>
      <w:sz w:val="21"/>
    </w:rPr>
  </w:style>
  <w:style w:type="character" w:styleId="975">
    <w:name w:val="表格 Char"/>
    <w:next w:val="975"/>
    <w:link w:val="830"/>
    <w:qFormat/>
    <w:rPr>
      <w:rFonts w:ascii="Times New Roman" w:hAnsi="Times New Roman" w:eastAsia="宋体" w:cs="Times New Roman"/>
      <w:color w:val="000000"/>
      <w:sz w:val="20"/>
    </w:rPr>
  </w:style>
  <w:style w:type="character" w:styleId="976">
    <w:name w:val="批注主题 字符"/>
    <w:next w:val="976"/>
    <w:link w:val="830"/>
    <w:qFormat/>
    <w:rPr>
      <w:rFonts w:ascii="Times New Roman" w:hAnsi="Times New Roman" w:eastAsia="宋体" w:cs="Times New Roman"/>
      <w:b/>
      <w:sz w:val="20"/>
    </w:rPr>
  </w:style>
  <w:style w:type="character" w:styleId="977">
    <w:name w:val="图注 Char Char"/>
    <w:next w:val="977"/>
    <w:link w:val="830"/>
    <w:qFormat/>
    <w:rPr>
      <w:rFonts w:ascii="Times New Roman" w:hAnsi="Times New Roman" w:eastAsia="宋体" w:cs="Times New Roman"/>
      <w:sz w:val="20"/>
    </w:rPr>
  </w:style>
  <w:style w:type="character" w:styleId="978">
    <w:name w:val="页码1"/>
    <w:next w:val="978"/>
    <w:link w:val="830"/>
    <w:qFormat/>
    <w:rPr>
      <w:rFonts w:ascii="Times New Roman" w:hAnsi="Times New Roman" w:eastAsia="宋体" w:cs="Times New Roman"/>
      <w:sz w:val="20"/>
    </w:rPr>
  </w:style>
  <w:style w:type="character" w:styleId="979">
    <w:name w:val="列表框1 Char Char"/>
    <w:next w:val="979"/>
    <w:link w:val="830"/>
    <w:qFormat/>
    <w:rPr>
      <w:rFonts w:ascii="Times New Roman" w:hAnsi="Times New Roman" w:eastAsia="宋体" w:cs="Times New Roman"/>
      <w:sz w:val="20"/>
    </w:rPr>
  </w:style>
  <w:style w:type="character" w:styleId="980">
    <w:name w:val="1ji Char"/>
    <w:next w:val="980"/>
    <w:link w:val="830"/>
    <w:qFormat/>
    <w:rPr>
      <w:rFonts w:ascii="Times New Roman" w:hAnsi="Times New Roman" w:eastAsia="宋体" w:cs="Times New Roman"/>
      <w:b/>
      <w:sz w:val="20"/>
    </w:rPr>
  </w:style>
  <w:style w:type="character" w:styleId="981">
    <w:name w:val="正文文本缩进 Char"/>
    <w:next w:val="981"/>
    <w:link w:val="830"/>
    <w:qFormat/>
    <w:rPr>
      <w:rFonts w:ascii="Times New Roman" w:hAnsi="Times New Roman" w:eastAsia="宋体" w:cs="Times New Roman"/>
      <w:sz w:val="20"/>
    </w:rPr>
  </w:style>
  <w:style w:type="character" w:styleId="982">
    <w:name w:val="标准文本 Char Char"/>
    <w:next w:val="982"/>
    <w:link w:val="830"/>
    <w:qFormat/>
    <w:rPr>
      <w:rFonts w:ascii="Times New Roman" w:hAnsi="Times New Roman" w:eastAsia="宋体" w:cs="Times New Roman"/>
      <w:sz w:val="20"/>
    </w:rPr>
  </w:style>
  <w:style w:type="character" w:styleId="983">
    <w:name w:val="表格用 Char"/>
    <w:next w:val="983"/>
    <w:link w:val="830"/>
    <w:qFormat/>
    <w:rPr>
      <w:rFonts w:ascii="Times New Roman" w:hAnsi="Times New Roman" w:eastAsia="宋体" w:cs="Times New Roman"/>
      <w:color w:val="000000"/>
      <w:sz w:val="20"/>
    </w:rPr>
  </w:style>
  <w:style w:type="character" w:styleId="984">
    <w:name w:val="标题 7 Char1"/>
    <w:next w:val="984"/>
    <w:link w:val="830"/>
    <w:qFormat/>
    <w:rPr>
      <w:rFonts w:ascii="Times New Roman" w:hAnsi="Times New Roman" w:eastAsia="宋体" w:cs="Times New Roman"/>
      <w:b/>
      <w:sz w:val="20"/>
    </w:rPr>
  </w:style>
  <w:style w:type="character" w:styleId="985">
    <w:name w:val="H 3 Char"/>
    <w:next w:val="985"/>
    <w:link w:val="830"/>
    <w:qFormat/>
    <w:rPr>
      <w:rFonts w:ascii="Times New Roman" w:hAnsi="Times New Roman" w:eastAsia="宋体" w:cs="Times New Roman"/>
      <w:b/>
      <w:sz w:val="20"/>
    </w:rPr>
  </w:style>
  <w:style w:type="character" w:styleId="986">
    <w:name w:val="正文文本缩进 3 字符"/>
    <w:next w:val="986"/>
    <w:link w:val="830"/>
    <w:qFormat/>
    <w:rPr>
      <w:rFonts w:ascii="Times New Roman" w:hAnsi="Times New Roman" w:eastAsia="宋体" w:cs="Times New Roman"/>
      <w:sz w:val="16"/>
      <w:szCs w:val="16"/>
    </w:rPr>
  </w:style>
  <w:style w:type="character" w:styleId="987">
    <w:name w:val="标题 Char"/>
    <w:next w:val="987"/>
    <w:link w:val="830"/>
    <w:qFormat/>
    <w:rPr>
      <w:rFonts w:ascii="Times New Roman" w:hAnsi="Times New Roman" w:eastAsia="宋体" w:cs="Times New Roman"/>
      <w:b/>
      <w:sz w:val="20"/>
    </w:rPr>
  </w:style>
  <w:style w:type="character" w:styleId="988">
    <w:name w:val="H 4 Char"/>
    <w:next w:val="988"/>
    <w:link w:val="830"/>
    <w:qFormat/>
    <w:rPr>
      <w:rFonts w:ascii="Times New Roman" w:hAnsi="Times New Roman" w:eastAsia="宋体" w:cs="Times New Roman"/>
      <w:b/>
      <w:sz w:val="20"/>
    </w:rPr>
  </w:style>
  <w:style w:type="character" w:styleId="989">
    <w:name w:val="批注主题 Char1"/>
    <w:next w:val="989"/>
    <w:link w:val="830"/>
    <w:qFormat/>
    <w:rPr>
      <w:rFonts w:ascii="Times New Roman" w:hAnsi="Times New Roman" w:eastAsia="宋体" w:cs="Times New Roman"/>
      <w:b/>
      <w:sz w:val="20"/>
    </w:rPr>
  </w:style>
  <w:style w:type="character" w:styleId="990">
    <w:name w:val="正文文本缩进 Char1"/>
    <w:next w:val="990"/>
    <w:link w:val="830"/>
    <w:qFormat/>
    <w:rPr>
      <w:rFonts w:ascii="Times New Roman" w:hAnsi="Times New Roman" w:eastAsia="宋体" w:cs="Times New Roman"/>
      <w:sz w:val="20"/>
    </w:rPr>
  </w:style>
  <w:style w:type="character" w:styleId="991">
    <w:name w:val="正文文本 3 Char"/>
    <w:next w:val="991"/>
    <w:link w:val="830"/>
    <w:qFormat/>
    <w:rPr>
      <w:rFonts w:ascii="Times New Roman" w:hAnsi="Times New Roman" w:eastAsia="宋体" w:cs="Times New Roman"/>
      <w:sz w:val="20"/>
    </w:rPr>
  </w:style>
  <w:style w:type="character" w:styleId="992">
    <w:name w:val="正文首行缩进 2 Char"/>
    <w:next w:val="992"/>
    <w:link w:val="830"/>
    <w:qFormat/>
    <w:rPr>
      <w:rFonts w:ascii="Times New Roman" w:hAnsi="Times New Roman" w:eastAsia="宋体" w:cs="Times New Roman"/>
      <w:sz w:val="20"/>
    </w:rPr>
  </w:style>
  <w:style w:type="character" w:styleId="993">
    <w:name w:val="页眉 Char1"/>
    <w:next w:val="993"/>
    <w:link w:val="830"/>
    <w:qFormat/>
    <w:rPr>
      <w:rFonts w:ascii="Times New Roman" w:hAnsi="Times New Roman" w:eastAsia="宋体" w:cs="Times New Roman"/>
      <w:sz w:val="20"/>
    </w:rPr>
  </w:style>
  <w:style w:type="character" w:styleId="994">
    <w:name w:val="Char Char2"/>
    <w:next w:val="994"/>
    <w:link w:val="830"/>
    <w:qFormat/>
    <w:rPr>
      <w:rFonts w:ascii="Times New Roman" w:hAnsi="Times New Roman" w:eastAsia="宋体" w:cs="Times New Roman"/>
      <w:sz w:val="20"/>
    </w:rPr>
  </w:style>
  <w:style w:type="character" w:styleId="995">
    <w:name w:val="样式 首行缩进:  2 字符 Char1"/>
    <w:next w:val="995"/>
    <w:link w:val="830"/>
    <w:qFormat/>
    <w:rPr>
      <w:rFonts w:ascii="Times New Roman" w:hAnsi="Times New Roman" w:eastAsia="宋体" w:cs="Times New Roman"/>
      <w:sz w:val="20"/>
    </w:rPr>
  </w:style>
  <w:style w:type="character" w:styleId="996">
    <w:name w:val="标题 2 Char"/>
    <w:next w:val="996"/>
    <w:link w:val="830"/>
    <w:qFormat/>
    <w:rPr>
      <w:rFonts w:ascii="Times New Roman" w:hAnsi="Times New Roman" w:eastAsia="宋体" w:cs="Times New Roman"/>
      <w:b/>
      <w:sz w:val="20"/>
    </w:rPr>
  </w:style>
  <w:style w:type="character" w:styleId="997">
    <w:name w:val="表格文字图表文字 Char Char"/>
    <w:next w:val="997"/>
    <w:link w:val="830"/>
    <w:qFormat/>
    <w:rPr>
      <w:rFonts w:ascii="Times New Roman" w:hAnsi="Times New Roman" w:eastAsia="宋体" w:cs="Times New Roman"/>
      <w:sz w:val="20"/>
    </w:rPr>
  </w:style>
  <w:style w:type="character" w:styleId="998">
    <w:name w:val="图片 Char"/>
    <w:next w:val="998"/>
    <w:link w:val="830"/>
    <w:qFormat/>
    <w:rPr>
      <w:rFonts w:ascii="Times New Roman" w:hAnsi="Times New Roman" w:eastAsia="宋体" w:cs="Times New Roman"/>
      <w:sz w:val="20"/>
    </w:rPr>
  </w:style>
  <w:style w:type="character" w:styleId="999">
    <w:name w:val="标题 6 Char"/>
    <w:next w:val="999"/>
    <w:link w:val="830"/>
    <w:qFormat/>
    <w:rPr>
      <w:rFonts w:ascii="Times New Roman" w:hAnsi="Times New Roman" w:eastAsia="宋体" w:cs="Times New Roman"/>
      <w:b/>
      <w:sz w:val="20"/>
    </w:rPr>
  </w:style>
  <w:style w:type="character" w:styleId="1000">
    <w:name w:val="标题 4 Char"/>
    <w:next w:val="1000"/>
    <w:link w:val="830"/>
    <w:qFormat/>
    <w:rPr>
      <w:rFonts w:ascii="Times New Roman" w:hAnsi="Times New Roman" w:eastAsia="宋体" w:cs="Times New Roman"/>
      <w:b/>
      <w:sz w:val="20"/>
    </w:rPr>
  </w:style>
  <w:style w:type="character" w:styleId="1001">
    <w:name w:val="文档结构图 Char1"/>
    <w:next w:val="1001"/>
    <w:link w:val="830"/>
    <w:qFormat/>
    <w:rPr>
      <w:rFonts w:ascii="Times New Roman" w:hAnsi="Times New Roman" w:eastAsia="宋体" w:cs="Times New Roman"/>
      <w:sz w:val="20"/>
    </w:rPr>
  </w:style>
  <w:style w:type="character" w:styleId="1002">
    <w:name w:val="项目符0 Char"/>
    <w:next w:val="1002"/>
    <w:link w:val="830"/>
    <w:qFormat/>
    <w:rPr>
      <w:rFonts w:ascii="Times New Roman" w:hAnsi="Times New Roman" w:eastAsia="宋体" w:cs="Times New Roman"/>
      <w:sz w:val="20"/>
    </w:rPr>
  </w:style>
  <w:style w:type="character" w:styleId="1003">
    <w:name w:val="正文文本缩进 3 Char"/>
    <w:next w:val="1003"/>
    <w:link w:val="830"/>
    <w:qFormat/>
    <w:rPr>
      <w:rFonts w:ascii="Times New Roman" w:hAnsi="Times New Roman" w:eastAsia="宋体" w:cs="Times New Roman"/>
      <w:sz w:val="20"/>
    </w:rPr>
  </w:style>
  <w:style w:type="character" w:styleId="1004">
    <w:name w:val="Char Char3"/>
    <w:next w:val="1004"/>
    <w:link w:val="830"/>
    <w:qFormat/>
    <w:rPr>
      <w:rFonts w:ascii="Times New Roman" w:hAnsi="Times New Roman" w:eastAsia="宋体" w:cs="Times New Roman"/>
      <w:sz w:val="20"/>
    </w:rPr>
  </w:style>
  <w:style w:type="character" w:styleId="1005">
    <w:name w:val="纯文本 Char"/>
    <w:next w:val="1005"/>
    <w:link w:val="830"/>
    <w:qFormat/>
    <w:rPr>
      <w:rFonts w:ascii="Times New Roman" w:hAnsi="Times New Roman" w:eastAsia="宋体" w:cs="Times New Roman"/>
      <w:sz w:val="20"/>
    </w:rPr>
  </w:style>
  <w:style w:type="character" w:styleId="1006">
    <w:name w:val="正文文本缩进 2 Char1"/>
    <w:next w:val="1006"/>
    <w:link w:val="830"/>
    <w:qFormat/>
    <w:rPr>
      <w:rFonts w:ascii="Times New Roman" w:hAnsi="Times New Roman" w:eastAsia="宋体" w:cs="Times New Roman"/>
      <w:sz w:val="20"/>
    </w:rPr>
  </w:style>
  <w:style w:type="character" w:styleId="1007">
    <w:name w:val="标题 8 Char"/>
    <w:next w:val="1007"/>
    <w:link w:val="830"/>
    <w:qFormat/>
    <w:rPr>
      <w:rFonts w:ascii="Times New Roman" w:hAnsi="Times New Roman" w:eastAsia="宋体" w:cs="Times New Roman"/>
      <w:sz w:val="20"/>
    </w:rPr>
  </w:style>
  <w:style w:type="character" w:styleId="1008">
    <w:name w:val="标题 6 Char1"/>
    <w:next w:val="1008"/>
    <w:link w:val="830"/>
    <w:qFormat/>
    <w:rPr>
      <w:rFonts w:ascii="Times New Roman" w:hAnsi="Times New Roman" w:eastAsia="宋体" w:cs="Times New Roman"/>
      <w:b/>
      <w:sz w:val="20"/>
    </w:rPr>
  </w:style>
  <w:style w:type="character" w:styleId="1009">
    <w:name w:val="case31"/>
    <w:next w:val="1009"/>
    <w:link w:val="830"/>
    <w:qFormat/>
    <w:rPr>
      <w:rFonts w:ascii="Times New Roman" w:hAnsi="Times New Roman" w:eastAsia="宋体" w:cs="Times New Roman"/>
      <w:sz w:val="20"/>
    </w:rPr>
  </w:style>
  <w:style w:type="character" w:styleId="1010">
    <w:name w:val="正文文本 Char"/>
    <w:next w:val="1010"/>
    <w:link w:val="830"/>
    <w:qFormat/>
    <w:rPr>
      <w:rFonts w:ascii="Times New Roman" w:hAnsi="Times New Roman" w:eastAsia="宋体" w:cs="Times New Roman"/>
      <w:sz w:val="20"/>
    </w:rPr>
  </w:style>
  <w:style w:type="paragraph" w:styleId="1011">
    <w:name w:val="节标题"/>
    <w:basedOn w:val="831"/>
    <w:next w:val="1012"/>
    <w:link w:val="830"/>
    <w:qFormat/>
    <w:pPr>
      <w:ind w:left="0" w:firstLine="5120"/>
      <w:jc w:val="center"/>
      <w:spacing w:before="0" w:after="0" w:line="289" w:lineRule="atLeast"/>
    </w:pPr>
    <w:rPr>
      <w:rFonts w:ascii="Times New Roman" w:hAnsi="Times New Roman" w:cs="Times New Roman"/>
    </w:rPr>
  </w:style>
  <w:style w:type="paragraph" w:styleId="1012">
    <w:name w:val="文档标题6"/>
    <w:basedOn w:val="837"/>
    <w:next w:val="830"/>
    <w:link w:val="830"/>
    <w:qFormat/>
    <w:pPr>
      <w:ind w:left="1134" w:firstLine="20"/>
      <w:spacing w:before="280" w:after="280" w:line="360" w:lineRule="auto"/>
      <w:outlineLvl w:val="5"/>
    </w:pPr>
  </w:style>
  <w:style w:type="paragraph" w:styleId="1013">
    <w:name w:val="正文段"/>
    <w:basedOn w:val="831"/>
    <w:next w:val="1014"/>
    <w:link w:val="830"/>
    <w:qFormat/>
    <w:pPr>
      <w:ind w:left="454" w:firstLine="1222"/>
      <w:spacing w:before="0" w:after="240" w:line="240" w:lineRule="atLeast"/>
    </w:pPr>
    <w:rPr>
      <w:rFonts w:ascii="Times New Roman" w:hAnsi="Times New Roman" w:cs="Times New Roman"/>
    </w:rPr>
  </w:style>
  <w:style w:type="paragraph" w:styleId="1014">
    <w:name w:val="批注主题1"/>
    <w:next w:val="830"/>
    <w:link w:val="830"/>
    <w:qFormat/>
    <w:pPr>
      <w:ind w:left="200" w:firstLine="4808"/>
      <w:spacing w:line="360" w:lineRule="auto"/>
    </w:pPr>
    <w:rPr>
      <w:rFonts w:ascii="Calibri" w:hAnsi="Calibri" w:eastAsia="宋体" w:cs="宋体"/>
      <w:lang w:val="en-US" w:eastAsia="zh-CN" w:bidi="ar-SA"/>
    </w:rPr>
  </w:style>
  <w:style w:type="paragraph" w:styleId="1015">
    <w:name w:val="_Style 224"/>
    <w:next w:val="1016"/>
    <w:link w:val="830"/>
    <w:qFormat/>
    <w:pPr>
      <w:ind w:firstLine="3584"/>
    </w:pPr>
    <w:rPr>
      <w:rFonts w:ascii="Calibri" w:hAnsi="Calibri" w:eastAsia="宋体" w:cs="宋体"/>
      <w:lang w:val="en-US" w:eastAsia="zh-CN" w:bidi="ar-SA"/>
    </w:rPr>
  </w:style>
  <w:style w:type="paragraph" w:styleId="1016">
    <w:name w:val="编号1"/>
    <w:basedOn w:val="831"/>
    <w:next w:val="1017"/>
    <w:link w:val="830"/>
    <w:qFormat/>
    <w:pPr>
      <w:ind w:left="360" w:right="210" w:firstLine="2200"/>
      <w:spacing w:before="0" w:after="0" w:line="240" w:lineRule="auto"/>
    </w:pPr>
    <w:rPr>
      <w:rFonts w:ascii="Times New Roman" w:hAnsi="Times New Roman" w:cs="Times New Roman"/>
    </w:rPr>
  </w:style>
  <w:style w:type="paragraph" w:styleId="1017">
    <w:name w:val="图片"/>
    <w:basedOn w:val="831"/>
    <w:next w:val="1018"/>
    <w:link w:val="830"/>
    <w:qFormat/>
    <w:pPr>
      <w:ind w:left="-283" w:firstLine="2674"/>
      <w:jc w:val="center"/>
      <w:spacing w:before="0" w:after="0" w:line="360" w:lineRule="auto"/>
    </w:pPr>
    <w:rPr>
      <w:rFonts w:ascii="Times New Roman" w:hAnsi="Times New Roman" w:cs="Times New Roman"/>
    </w:rPr>
  </w:style>
  <w:style w:type="paragraph" w:styleId="1018">
    <w:name w:val="样式 目录 3 + 左侧:  2 字符"/>
    <w:next w:val="885"/>
    <w:link w:val="830"/>
    <w:qFormat/>
    <w:pPr>
      <w:ind w:left="400" w:firstLine="5120"/>
      <w:spacing w:line="360" w:lineRule="auto"/>
      <w:widowControl w:val="off"/>
    </w:pPr>
    <w:rPr>
      <w:rFonts w:ascii="Calibri" w:hAnsi="Calibri" w:eastAsia="宋体" w:cs="宋体"/>
      <w:lang w:val="en-US" w:eastAsia="zh-CN" w:bidi="ar-SA"/>
    </w:rPr>
  </w:style>
  <w:style w:type="paragraph" w:styleId="1019">
    <w:name w:val="图注"/>
    <w:next w:val="1020"/>
    <w:link w:val="830"/>
    <w:qFormat/>
    <w:pPr>
      <w:ind w:left="360" w:firstLine="2152"/>
      <w:jc w:val="center"/>
    </w:pPr>
    <w:rPr>
      <w:rFonts w:ascii="Calibri" w:hAnsi="Calibri" w:eastAsia="宋体" w:cs="宋体"/>
      <w:lang w:val="en-US" w:eastAsia="zh-CN" w:bidi="ar-SA"/>
    </w:rPr>
  </w:style>
  <w:style w:type="paragraph" w:styleId="1020">
    <w:name w:val="列表编号 41"/>
    <w:basedOn w:val="831"/>
    <w:next w:val="1021"/>
    <w:link w:val="830"/>
    <w:qFormat/>
    <w:pPr>
      <w:ind w:left="1620" w:firstLine="2712"/>
      <w:spacing w:before="0" w:after="0" w:line="360" w:lineRule="auto"/>
    </w:pPr>
    <w:rPr>
      <w:rFonts w:ascii="Times New Roman" w:hAnsi="Times New Roman" w:cs="Times New Roman"/>
    </w:rPr>
  </w:style>
  <w:style w:type="paragraph" w:styleId="1021">
    <w:name w:val="项目符0"/>
    <w:basedOn w:val="831"/>
    <w:next w:val="1022"/>
    <w:link w:val="830"/>
    <w:qFormat/>
    <w:pPr>
      <w:ind w:left="300" w:right="57" w:firstLine="2760"/>
      <w:spacing w:before="0" w:after="0" w:line="300" w:lineRule="auto"/>
    </w:pPr>
    <w:rPr>
      <w:rFonts w:ascii="Times New Roman" w:hAnsi="Times New Roman" w:cs="Times New Roman"/>
    </w:rPr>
  </w:style>
  <w:style w:type="paragraph" w:styleId="1022">
    <w:name w:val="宏文本1"/>
    <w:next w:val="1023"/>
    <w:link w:val="830"/>
    <w:qFormat/>
    <w:pPr>
      <w:ind w:firstLine="5632"/>
      <w:widowControl w:val="off"/>
    </w:pPr>
    <w:rPr>
      <w:rFonts w:ascii="Calibri" w:hAnsi="Calibri" w:eastAsia="宋体" w:cs="宋体"/>
      <w:lang w:val="en-US" w:eastAsia="zh-CN" w:bidi="ar-SA"/>
    </w:rPr>
  </w:style>
  <w:style w:type="paragraph" w:styleId="1023">
    <w:name w:val="Item Step in Table"/>
    <w:next w:val="1024"/>
    <w:link w:val="830"/>
    <w:qFormat/>
    <w:pPr>
      <w:ind w:left="397" w:firstLine="3699"/>
      <w:jc w:val="both"/>
      <w:spacing w:before="40" w:after="40"/>
    </w:pPr>
    <w:rPr>
      <w:rFonts w:ascii="Calibri" w:hAnsi="Calibri" w:eastAsia="宋体" w:cs="宋体"/>
      <w:lang w:val="en-US" w:eastAsia="zh-CN" w:bidi="ar-SA"/>
    </w:rPr>
  </w:style>
  <w:style w:type="paragraph" w:styleId="1024">
    <w:name w:val="Char Char Char Char Char Char1 Char Char Char Char Char Char"/>
    <w:basedOn w:val="831"/>
    <w:next w:val="1025"/>
    <w:link w:val="830"/>
    <w:qFormat/>
    <w:pPr>
      <w:ind w:left="0" w:firstLine="2560"/>
      <w:spacing w:before="0" w:after="0" w:line="240" w:lineRule="auto"/>
    </w:pPr>
    <w:rPr>
      <w:rFonts w:ascii="Times New Roman" w:hAnsi="Times New Roman" w:cs="Times New Roman"/>
    </w:rPr>
  </w:style>
  <w:style w:type="paragraph" w:styleId="1025">
    <w:name w:val="Char Char1"/>
    <w:basedOn w:val="831"/>
    <w:next w:val="1026"/>
    <w:link w:val="830"/>
    <w:qFormat/>
    <w:pPr>
      <w:ind w:left="0" w:firstLine="3584"/>
      <w:spacing w:before="0" w:after="160" w:line="240" w:lineRule="exact"/>
    </w:pPr>
    <w:rPr>
      <w:rFonts w:ascii="Times New Roman" w:hAnsi="Times New Roman" w:cs="Times New Roman"/>
    </w:rPr>
  </w:style>
  <w:style w:type="paragraph" w:styleId="1026">
    <w:name w:val="样式 标题 3 + 行距: 1.5 倍行距"/>
    <w:basedOn w:val="834"/>
    <w:next w:val="891"/>
    <w:link w:val="830"/>
    <w:qFormat/>
    <w:pPr>
      <w:ind w:left="200" w:firstLine="18"/>
      <w:spacing w:before="0" w:after="0" w:line="360" w:lineRule="auto"/>
      <w:outlineLvl w:val="2"/>
    </w:pPr>
  </w:style>
  <w:style w:type="paragraph" w:styleId="1027">
    <w:name w:val="xl76"/>
    <w:basedOn w:val="831"/>
    <w:next w:val="888"/>
    <w:link w:val="830"/>
    <w:qFormat/>
    <w:pPr>
      <w:ind w:left="0" w:firstLine="3584"/>
      <w:jc w:val="center"/>
      <w:spacing w:before="280" w:after="280" w:line="240" w:lineRule="auto"/>
    </w:pPr>
    <w:rPr>
      <w:rFonts w:ascii="Times New Roman" w:hAnsi="Times New Roman" w:cs="Times New Roman"/>
    </w:rPr>
  </w:style>
  <w:style w:type="paragraph" w:styleId="1028">
    <w:name w:val="xl26"/>
    <w:basedOn w:val="831"/>
    <w:next w:val="1029"/>
    <w:link w:val="830"/>
    <w:qFormat/>
    <w:pPr>
      <w:ind w:left="0" w:firstLine="20"/>
      <w:jc w:val="center"/>
      <w:spacing w:before="280" w:after="280" w:line="240" w:lineRule="auto"/>
      <w:shd w:val="clear" w:color="000000" w:fill="ffffff"/>
    </w:pPr>
    <w:rPr>
      <w:rFonts w:ascii="Times New Roman" w:hAnsi="Times New Roman" w:cs="Times New Roman"/>
    </w:rPr>
  </w:style>
  <w:style w:type="paragraph" w:styleId="1029">
    <w:name w:val="Char1 Char Char"/>
    <w:basedOn w:val="831"/>
    <w:next w:val="869"/>
    <w:link w:val="830"/>
    <w:qFormat/>
    <w:pPr>
      <w:ind w:left="0" w:firstLine="2560"/>
      <w:spacing w:before="0" w:after="0" w:line="240" w:lineRule="auto"/>
    </w:pPr>
    <w:rPr>
      <w:rFonts w:ascii="Times New Roman" w:hAnsi="Times New Roman" w:cs="Times New Roman"/>
    </w:rPr>
  </w:style>
  <w:style w:type="paragraph" w:styleId="1030">
    <w:name w:val="纯文本2"/>
    <w:basedOn w:val="831"/>
    <w:next w:val="1031"/>
    <w:link w:val="830"/>
    <w:qFormat/>
    <w:pPr>
      <w:ind w:left="0" w:firstLine="3584"/>
      <w:spacing w:before="0" w:after="0" w:line="240" w:lineRule="auto"/>
    </w:pPr>
    <w:rPr>
      <w:rFonts w:ascii="Times New Roman" w:hAnsi="Times New Roman" w:cs="Times New Roman"/>
    </w:rPr>
  </w:style>
  <w:style w:type="paragraph" w:styleId="1031">
    <w:name w:val="xl69"/>
    <w:basedOn w:val="831"/>
    <w:next w:val="1032"/>
    <w:link w:val="830"/>
    <w:qFormat/>
    <w:pPr>
      <w:ind w:left="0" w:firstLine="3584"/>
      <w:spacing w:before="280" w:after="280" w:line="240" w:lineRule="auto"/>
    </w:pPr>
    <w:rPr>
      <w:rFonts w:ascii="Times New Roman" w:hAnsi="Times New Roman" w:cs="Times New Roman"/>
    </w:rPr>
  </w:style>
  <w:style w:type="paragraph" w:styleId="1032">
    <w:name w:val="Char Char Char"/>
    <w:basedOn w:val="831"/>
    <w:next w:val="1033"/>
    <w:link w:val="830"/>
    <w:qFormat/>
    <w:pPr>
      <w:ind w:left="0" w:firstLine="2560"/>
      <w:spacing w:before="0" w:after="0" w:line="240" w:lineRule="auto"/>
    </w:pPr>
    <w:rPr>
      <w:rFonts w:ascii="Times New Roman" w:hAnsi="Times New Roman" w:cs="Times New Roman"/>
    </w:rPr>
  </w:style>
  <w:style w:type="paragraph" w:styleId="1033">
    <w:name w:val="表格"/>
    <w:basedOn w:val="831"/>
    <w:next w:val="1028"/>
    <w:link w:val="830"/>
    <w:qFormat/>
    <w:pPr>
      <w:ind w:left="0" w:firstLine="2560"/>
      <w:spacing w:before="0" w:after="0" w:line="360" w:lineRule="auto"/>
    </w:pPr>
    <w:rPr>
      <w:rFonts w:ascii="Times New Roman" w:hAnsi="Times New Roman" w:cs="Times New Roman"/>
    </w:rPr>
  </w:style>
  <w:style w:type="paragraph" w:styleId="1034">
    <w:name w:val="xl68"/>
    <w:basedOn w:val="831"/>
    <w:next w:val="1035"/>
    <w:link w:val="830"/>
    <w:qFormat/>
    <w:pPr>
      <w:ind w:left="100" w:firstLine="5220"/>
      <w:spacing w:before="280" w:after="280" w:line="240" w:lineRule="auto"/>
    </w:pPr>
    <w:rPr>
      <w:rFonts w:ascii="Times New Roman" w:hAnsi="Times New Roman" w:cs="Times New Roman"/>
    </w:rPr>
  </w:style>
  <w:style w:type="paragraph" w:styleId="1035">
    <w:name w:val="Char1"/>
    <w:basedOn w:val="831"/>
    <w:next w:val="1036"/>
    <w:link w:val="830"/>
    <w:qFormat/>
    <w:pPr>
      <w:ind w:left="0" w:firstLine="2560"/>
      <w:spacing w:before="0" w:after="0" w:line="240" w:lineRule="auto"/>
    </w:pPr>
    <w:rPr>
      <w:rFonts w:ascii="Times New Roman" w:hAnsi="Times New Roman" w:cs="Times New Roman"/>
    </w:rPr>
  </w:style>
  <w:style w:type="paragraph" w:styleId="1036">
    <w:name w:val="需求文档正文样式"/>
    <w:basedOn w:val="831"/>
    <w:next w:val="1037"/>
    <w:link w:val="830"/>
    <w:qFormat/>
    <w:pPr>
      <w:ind w:left="437" w:firstLine="2741"/>
      <w:spacing w:before="0" w:after="0" w:line="360" w:lineRule="auto"/>
    </w:pPr>
    <w:rPr>
      <w:rFonts w:ascii="Times New Roman" w:hAnsi="Times New Roman" w:cs="Times New Roman"/>
    </w:rPr>
  </w:style>
  <w:style w:type="paragraph" w:styleId="1037">
    <w:name w:val="xl74"/>
    <w:basedOn w:val="831"/>
    <w:next w:val="1038"/>
    <w:link w:val="830"/>
    <w:qFormat/>
    <w:pPr>
      <w:ind w:left="0" w:firstLine="16"/>
      <w:jc w:val="center"/>
      <w:spacing w:before="280" w:after="280" w:line="240" w:lineRule="auto"/>
      <w:shd w:val="clear" w:color="000000" w:fill="538dd5"/>
    </w:pPr>
    <w:rPr>
      <w:rFonts w:ascii="Times New Roman" w:hAnsi="Times New Roman" w:cs="Times New Roman"/>
    </w:rPr>
  </w:style>
  <w:style w:type="paragraph" w:styleId="1038">
    <w:name w:val="xl88"/>
    <w:basedOn w:val="831"/>
    <w:next w:val="1039"/>
    <w:link w:val="830"/>
    <w:qFormat/>
    <w:pPr>
      <w:ind w:left="0" w:firstLine="5120"/>
      <w:spacing w:before="280" w:after="280" w:line="240" w:lineRule="auto"/>
    </w:pPr>
    <w:rPr>
      <w:rFonts w:ascii="Times New Roman" w:hAnsi="Times New Roman" w:cs="Times New Roman"/>
    </w:rPr>
  </w:style>
  <w:style w:type="paragraph" w:styleId="1039">
    <w:name w:val="xl70"/>
    <w:basedOn w:val="831"/>
    <w:next w:val="887"/>
    <w:link w:val="830"/>
    <w:qFormat/>
    <w:pPr>
      <w:ind w:left="0" w:firstLine="1024"/>
      <w:spacing w:before="280" w:after="280" w:line="240" w:lineRule="auto"/>
    </w:pPr>
    <w:rPr>
      <w:rFonts w:ascii="Times New Roman" w:hAnsi="Times New Roman" w:cs="Times New Roman"/>
    </w:rPr>
  </w:style>
  <w:style w:type="paragraph" w:styleId="1040">
    <w:name w:val="文档标题5"/>
    <w:basedOn w:val="836"/>
    <w:next w:val="830"/>
    <w:link w:val="830"/>
    <w:qFormat/>
    <w:pPr>
      <w:ind w:left="992" w:firstLine="18"/>
      <w:spacing w:before="280" w:after="280" w:line="360" w:lineRule="auto"/>
      <w:outlineLvl w:val="4"/>
    </w:pPr>
  </w:style>
  <w:style w:type="paragraph" w:styleId="1041">
    <w:name w:val="样式 加粗 居中"/>
    <w:basedOn w:val="831"/>
    <w:next w:val="1042"/>
    <w:link w:val="830"/>
    <w:qFormat/>
    <w:pPr>
      <w:ind w:left="0" w:firstLine="2560"/>
      <w:jc w:val="center"/>
      <w:spacing w:before="0" w:after="0" w:line="360" w:lineRule="auto"/>
    </w:pPr>
    <w:rPr>
      <w:rFonts w:ascii="Times New Roman" w:hAnsi="Times New Roman" w:cs="Times New Roman"/>
    </w:rPr>
  </w:style>
  <w:style w:type="paragraph" w:styleId="1042">
    <w:name w:val="_Style 12"/>
    <w:next w:val="1043"/>
    <w:link w:val="830"/>
    <w:qFormat/>
    <w:pPr>
      <w:ind w:firstLine="14"/>
      <w:spacing w:line="360" w:lineRule="auto"/>
      <w:shd w:val="clear" w:color="000000" w:fill="000080"/>
    </w:pPr>
    <w:rPr>
      <w:rFonts w:ascii="Calibri" w:hAnsi="Calibri" w:eastAsia="宋体" w:cs="宋体"/>
      <w:lang w:val="en-US" w:eastAsia="zh-CN" w:bidi="ar-SA"/>
    </w:rPr>
  </w:style>
  <w:style w:type="paragraph" w:styleId="1043">
    <w:name w:val="正文文本缩进1"/>
    <w:basedOn w:val="831"/>
    <w:next w:val="1044"/>
    <w:link w:val="830"/>
    <w:qFormat/>
    <w:pPr>
      <w:ind w:left="420" w:firstLine="3584"/>
      <w:spacing w:before="0" w:after="120" w:line="240" w:lineRule="auto"/>
    </w:pPr>
    <w:rPr>
      <w:rFonts w:ascii="Times New Roman" w:hAnsi="Times New Roman" w:cs="Times New Roman"/>
    </w:rPr>
  </w:style>
  <w:style w:type="paragraph" w:styleId="1044">
    <w:name w:val="列表编号 31"/>
    <w:basedOn w:val="831"/>
    <w:next w:val="889"/>
    <w:link w:val="830"/>
    <w:qFormat/>
    <w:pPr>
      <w:ind w:left="1200" w:firstLine="2712"/>
      <w:spacing w:before="0" w:after="0" w:line="360" w:lineRule="auto"/>
    </w:pPr>
    <w:rPr>
      <w:rFonts w:ascii="Times New Roman" w:hAnsi="Times New Roman" w:cs="Times New Roman"/>
    </w:rPr>
  </w:style>
  <w:style w:type="paragraph" w:styleId="1045">
    <w:name w:val="三号 居中"/>
    <w:basedOn w:val="831"/>
    <w:next w:val="1046"/>
    <w:link w:val="830"/>
    <w:qFormat/>
    <w:pPr>
      <w:ind w:left="0" w:firstLine="6144"/>
      <w:jc w:val="center"/>
      <w:spacing w:before="0" w:after="0" w:line="360" w:lineRule="auto"/>
    </w:pPr>
    <w:rPr>
      <w:rFonts w:ascii="Times New Roman" w:hAnsi="Times New Roman" w:cs="Times New Roman"/>
    </w:rPr>
  </w:style>
  <w:style w:type="paragraph" w:styleId="1046">
    <w:name w:val="列出段落1"/>
    <w:basedOn w:val="831"/>
    <w:next w:val="1047"/>
    <w:link w:val="830"/>
    <w:qFormat/>
    <w:pPr>
      <w:ind w:left="420" w:firstLine="3748"/>
      <w:spacing w:before="0" w:after="0" w:line="240" w:lineRule="auto"/>
    </w:pPr>
    <w:rPr>
      <w:rFonts w:ascii="Times New Roman" w:hAnsi="Times New Roman" w:cs="Times New Roman"/>
    </w:rPr>
  </w:style>
  <w:style w:type="paragraph" w:styleId="1047">
    <w:name w:val="Char Char Char Char Char Char1 Char Char Char1 Char Char Char"/>
    <w:basedOn w:val="831"/>
    <w:next w:val="1048"/>
    <w:link w:val="830"/>
    <w:qFormat/>
    <w:pPr>
      <w:ind w:left="0" w:firstLine="2560"/>
      <w:spacing w:before="0" w:after="0" w:line="240" w:lineRule="auto"/>
    </w:pPr>
    <w:rPr>
      <w:rFonts w:ascii="Times New Roman" w:hAnsi="Times New Roman" w:cs="Times New Roman"/>
    </w:rPr>
  </w:style>
  <w:style w:type="paragraph" w:styleId="1048">
    <w:name w:val="Char Char Char Char Char Char1 Char Char Char1 Char"/>
    <w:basedOn w:val="831"/>
    <w:next w:val="1049"/>
    <w:link w:val="830"/>
    <w:qFormat/>
    <w:pPr>
      <w:ind w:left="0" w:firstLine="2560"/>
      <w:spacing w:before="0" w:after="0" w:line="240" w:lineRule="auto"/>
    </w:pPr>
    <w:rPr>
      <w:rFonts w:ascii="Times New Roman" w:hAnsi="Times New Roman" w:cs="Times New Roman"/>
    </w:rPr>
  </w:style>
  <w:style w:type="paragraph" w:styleId="1049">
    <w:name w:val="正文符号4"/>
    <w:basedOn w:val="831"/>
    <w:next w:val="1041"/>
    <w:link w:val="830"/>
    <w:qFormat/>
    <w:pPr>
      <w:ind w:left="0" w:firstLine="5632"/>
      <w:spacing w:before="0" w:after="0" w:line="240" w:lineRule="auto"/>
    </w:pPr>
    <w:rPr>
      <w:rFonts w:ascii="Times New Roman" w:hAnsi="Times New Roman" w:cs="Times New Roman"/>
    </w:rPr>
  </w:style>
  <w:style w:type="paragraph" w:styleId="1050">
    <w:name w:val="加粗（居中）"/>
    <w:next w:val="1051"/>
    <w:link w:val="830"/>
    <w:qFormat/>
    <w:pPr>
      <w:ind w:firstLine="2560"/>
    </w:pPr>
    <w:rPr>
      <w:rFonts w:ascii="Calibri" w:hAnsi="Calibri" w:eastAsia="宋体" w:cs="宋体"/>
      <w:lang w:val="en-US" w:eastAsia="zh-CN" w:bidi="ar-SA"/>
    </w:rPr>
  </w:style>
  <w:style w:type="paragraph" w:styleId="1051">
    <w:name w:val="xl65"/>
    <w:basedOn w:val="831"/>
    <w:next w:val="1011"/>
    <w:link w:val="830"/>
    <w:qFormat/>
    <w:pPr>
      <w:ind w:left="0" w:firstLine="5120"/>
      <w:spacing w:before="280" w:after="280" w:line="240" w:lineRule="auto"/>
    </w:pPr>
    <w:rPr>
      <w:rFonts w:ascii="Times New Roman" w:hAnsi="Times New Roman" w:cs="Times New Roman"/>
    </w:rPr>
  </w:style>
  <w:style w:type="paragraph" w:styleId="1052">
    <w:name w:val="WPSOffice手动目录 3"/>
    <w:next w:val="1052"/>
    <w:link w:val="830"/>
    <w:qFormat/>
    <w:pPr>
      <w:ind w:left="400"/>
    </w:pPr>
    <w:rPr>
      <w:rFonts w:ascii="宋体" w:hAnsi="宋体" w:eastAsia="宋体" w:cs="宋体"/>
      <w:lang w:val="en-US" w:eastAsia="zh-CN" w:bidi="ar-SA"/>
    </w:rPr>
  </w:style>
  <w:style w:type="paragraph" w:styleId="1053">
    <w:name w:val="xl77"/>
    <w:basedOn w:val="831"/>
    <w:next w:val="1054"/>
    <w:link w:val="830"/>
    <w:qFormat/>
    <w:pPr>
      <w:ind w:left="0" w:firstLine="3584"/>
      <w:spacing w:before="280" w:after="280" w:line="240" w:lineRule="auto"/>
    </w:pPr>
    <w:rPr>
      <w:rFonts w:ascii="Times New Roman" w:hAnsi="Times New Roman" w:cs="Times New Roman"/>
    </w:rPr>
  </w:style>
  <w:style w:type="paragraph" w:styleId="1054">
    <w:name w:val="Char Char Char1"/>
    <w:basedOn w:val="831"/>
    <w:next w:val="1055"/>
    <w:link w:val="830"/>
    <w:qFormat/>
    <w:pPr>
      <w:ind w:left="900" w:firstLine="2096"/>
      <w:spacing w:before="0" w:after="0" w:line="240" w:lineRule="auto"/>
    </w:pPr>
    <w:rPr>
      <w:rFonts w:ascii="Times New Roman" w:hAnsi="Times New Roman" w:cs="Times New Roman"/>
    </w:rPr>
  </w:style>
  <w:style w:type="paragraph" w:styleId="1055">
    <w:name w:val="索引 21"/>
    <w:basedOn w:val="831"/>
    <w:next w:val="830"/>
    <w:link w:val="830"/>
    <w:qFormat/>
    <w:pPr>
      <w:ind w:left="200" w:firstLine="2560"/>
      <w:jc w:val="center"/>
      <w:spacing w:before="0" w:after="0" w:line="360" w:lineRule="auto"/>
    </w:pPr>
    <w:rPr>
      <w:rFonts w:ascii="Times New Roman" w:hAnsi="Times New Roman" w:cs="Times New Roman"/>
    </w:rPr>
  </w:style>
  <w:style w:type="paragraph" w:styleId="1056">
    <w:name w:val="正文（首行缩进 2 字符）"/>
    <w:next w:val="1057"/>
    <w:link w:val="830"/>
    <w:qFormat/>
    <w:pPr>
      <w:ind w:left="480" w:firstLine="2784"/>
      <w:jc w:val="center"/>
      <w:spacing w:line="300" w:lineRule="auto"/>
    </w:pPr>
    <w:rPr>
      <w:rFonts w:ascii="Calibri" w:hAnsi="Calibri" w:eastAsia="宋体" w:cs="宋体"/>
      <w:lang w:val="en-US" w:eastAsia="zh-CN" w:bidi="ar-SA"/>
    </w:rPr>
  </w:style>
  <w:style w:type="paragraph" w:styleId="1057">
    <w:name w:val="xl28"/>
    <w:basedOn w:val="831"/>
    <w:next w:val="1058"/>
    <w:link w:val="830"/>
    <w:qFormat/>
    <w:pPr>
      <w:ind w:left="0" w:firstLine="20"/>
      <w:spacing w:before="280" w:after="280" w:line="240" w:lineRule="auto"/>
      <w:shd w:val="clear" w:color="000000" w:fill="ffffff"/>
    </w:pPr>
    <w:rPr>
      <w:rFonts w:ascii="Times New Roman" w:hAnsi="Times New Roman" w:cs="Times New Roman"/>
    </w:rPr>
  </w:style>
  <w:style w:type="paragraph" w:styleId="1058">
    <w:name w:val="HTML 预设格式1"/>
    <w:basedOn w:val="831"/>
    <w:next w:val="1059"/>
    <w:link w:val="830"/>
    <w:qFormat/>
    <w:pPr>
      <w:ind w:left="0" w:firstLine="3584"/>
      <w:spacing w:before="0" w:after="0" w:line="253" w:lineRule="atLeast"/>
    </w:pPr>
    <w:rPr>
      <w:rFonts w:ascii="Times New Roman" w:hAnsi="Times New Roman" w:cs="Times New Roman"/>
    </w:rPr>
  </w:style>
  <w:style w:type="paragraph" w:styleId="1059">
    <w:name w:val="项目符号：一级"/>
    <w:basedOn w:val="831"/>
    <w:next w:val="830"/>
    <w:link w:val="830"/>
    <w:qFormat/>
    <w:pPr>
      <w:ind w:left="425" w:firstLine="1111"/>
      <w:spacing w:before="0" w:after="0" w:line="360" w:lineRule="auto"/>
    </w:pPr>
    <w:rPr>
      <w:rFonts w:ascii="Times New Roman" w:hAnsi="Times New Roman" w:cs="Times New Roman"/>
    </w:rPr>
  </w:style>
  <w:style w:type="paragraph" w:styleId="1060">
    <w:name w:val="Default"/>
    <w:next w:val="865"/>
    <w:link w:val="830"/>
    <w:qFormat/>
    <w:pPr>
      <w:ind w:firstLine="5120"/>
      <w:widowControl w:val="off"/>
    </w:pPr>
    <w:rPr>
      <w:rFonts w:ascii="Calibri" w:hAnsi="Calibri" w:eastAsia="宋体" w:cs="宋体"/>
      <w:lang w:val="en-US" w:eastAsia="zh-CN" w:bidi="ar-SA"/>
    </w:rPr>
  </w:style>
  <w:style w:type="paragraph" w:styleId="1061">
    <w:name w:val="xl84"/>
    <w:basedOn w:val="831"/>
    <w:next w:val="1062"/>
    <w:link w:val="830"/>
    <w:qFormat/>
    <w:pPr>
      <w:ind w:left="0" w:firstLine="2048"/>
      <w:jc w:val="center"/>
      <w:spacing w:before="280" w:after="280" w:line="240" w:lineRule="auto"/>
    </w:pPr>
    <w:rPr>
      <w:rFonts w:ascii="Times New Roman" w:hAnsi="Times New Roman" w:cs="Times New Roman"/>
    </w:rPr>
  </w:style>
  <w:style w:type="paragraph" w:styleId="1062">
    <w:name w:val="2-2ji"/>
    <w:basedOn w:val="833"/>
    <w:next w:val="1063"/>
    <w:link w:val="830"/>
    <w:qFormat/>
    <w:pPr>
      <w:ind w:left="0" w:firstLine="24"/>
      <w:jc w:val="center"/>
      <w:spacing w:before="0" w:after="0" w:line="360" w:lineRule="auto"/>
      <w:outlineLvl w:val="1"/>
    </w:pPr>
  </w:style>
  <w:style w:type="paragraph" w:styleId="1063">
    <w:name w:val="应答文本"/>
    <w:basedOn w:val="831"/>
    <w:next w:val="1064"/>
    <w:link w:val="830"/>
    <w:qFormat/>
    <w:pPr>
      <w:ind w:left="1296" w:firstLine="2112"/>
      <w:spacing w:before="0" w:after="0" w:line="460" w:lineRule="exact"/>
    </w:pPr>
    <w:rPr>
      <w:rFonts w:ascii="Times New Roman" w:hAnsi="Times New Roman" w:cs="Times New Roman"/>
    </w:rPr>
  </w:style>
  <w:style w:type="paragraph" w:styleId="1064">
    <w:name w:val="引文目录1"/>
    <w:basedOn w:val="831"/>
    <w:next w:val="830"/>
    <w:link w:val="830"/>
    <w:qFormat/>
    <w:pPr>
      <w:ind w:left="420" w:firstLine="2560"/>
      <w:jc w:val="center"/>
      <w:spacing w:before="0" w:after="0" w:line="360" w:lineRule="auto"/>
    </w:pPr>
    <w:rPr>
      <w:rFonts w:ascii="Times New Roman" w:hAnsi="Times New Roman" w:cs="Times New Roman"/>
    </w:rPr>
  </w:style>
  <w:style w:type="paragraph" w:styleId="1065">
    <w:name w:val="首行缩进"/>
    <w:basedOn w:val="830"/>
    <w:next w:val="1065"/>
    <w:link w:val="830"/>
    <w:qFormat/>
    <w:pPr>
      <w:ind w:firstLine="480"/>
    </w:pPr>
    <w:rPr>
      <w:rFonts w:ascii="Times New Roman" w:hAnsi="Times New Roman" w:cs="Times New Roman"/>
      <w:lang w:val="zh-CN"/>
    </w:rPr>
  </w:style>
  <w:style w:type="paragraph" w:styleId="1066">
    <w:name w:val="font9"/>
    <w:basedOn w:val="831"/>
    <w:next w:val="1067"/>
    <w:link w:val="830"/>
    <w:qFormat/>
    <w:pPr>
      <w:ind w:left="0" w:firstLine="7168"/>
      <w:spacing w:before="280" w:after="280" w:line="240" w:lineRule="auto"/>
    </w:pPr>
    <w:rPr>
      <w:rFonts w:ascii="Times New Roman" w:hAnsi="Times New Roman" w:cs="Times New Roman"/>
    </w:rPr>
  </w:style>
  <w:style w:type="paragraph" w:styleId="1067">
    <w:name w:val="样式 标题 3 + (中文) 黑体 小四 非加粗 段前: 7.8 磅 段后: 0 磅 行距: 固定值 20 磅"/>
    <w:basedOn w:val="834"/>
    <w:next w:val="1068"/>
    <w:link w:val="830"/>
    <w:qFormat/>
    <w:pPr>
      <w:ind w:left="0"/>
      <w:spacing w:before="0" w:after="0" w:line="400" w:lineRule="exact"/>
      <w:outlineLvl w:val="2"/>
    </w:pPr>
  </w:style>
  <w:style w:type="paragraph" w:styleId="1068">
    <w:name w:val="标书正文"/>
    <w:basedOn w:val="831"/>
    <w:next w:val="1069"/>
    <w:link w:val="830"/>
    <w:qFormat/>
    <w:pPr>
      <w:ind w:left="440" w:right="100" w:firstLine="2760"/>
      <w:spacing w:before="0" w:after="0" w:line="360" w:lineRule="auto"/>
    </w:pPr>
    <w:rPr>
      <w:rFonts w:ascii="Times New Roman" w:hAnsi="Times New Roman" w:cs="Times New Roman"/>
    </w:rPr>
  </w:style>
  <w:style w:type="paragraph" w:styleId="1069">
    <w:name w:val="xl67"/>
    <w:basedOn w:val="831"/>
    <w:next w:val="1070"/>
    <w:link w:val="830"/>
    <w:qFormat/>
    <w:pPr>
      <w:ind w:left="0" w:firstLine="5120"/>
      <w:spacing w:before="280" w:after="280" w:line="240" w:lineRule="auto"/>
    </w:pPr>
    <w:rPr>
      <w:rFonts w:ascii="Times New Roman" w:hAnsi="Times New Roman" w:cs="Times New Roman"/>
    </w:rPr>
  </w:style>
  <w:style w:type="paragraph" w:styleId="1070">
    <w:name w:val="索引 61"/>
    <w:basedOn w:val="831"/>
    <w:next w:val="830"/>
    <w:link w:val="830"/>
    <w:qFormat/>
    <w:pPr>
      <w:ind w:left="1000" w:firstLine="2560"/>
      <w:jc w:val="center"/>
      <w:spacing w:before="0" w:after="0" w:line="360" w:lineRule="auto"/>
    </w:pPr>
    <w:rPr>
      <w:rFonts w:ascii="Times New Roman" w:hAnsi="Times New Roman" w:cs="Times New Roman"/>
    </w:rPr>
  </w:style>
  <w:style w:type="paragraph" w:styleId="1071">
    <w:name w:val="目录3"/>
    <w:basedOn w:val="831"/>
    <w:next w:val="830"/>
    <w:link w:val="830"/>
    <w:qFormat/>
    <w:pPr>
      <w:ind w:left="419" w:firstLine="5283"/>
      <w:spacing w:before="0" w:after="0" w:line="317" w:lineRule="atLeast"/>
    </w:pPr>
    <w:rPr>
      <w:rFonts w:ascii="Times New Roman" w:hAnsi="Times New Roman" w:cs="Times New Roman"/>
    </w:rPr>
  </w:style>
  <w:style w:type="paragraph" w:styleId="1072">
    <w:name w:val="xl90"/>
    <w:basedOn w:val="831"/>
    <w:next w:val="1073"/>
    <w:link w:val="830"/>
    <w:qFormat/>
    <w:pPr>
      <w:ind w:left="0" w:firstLine="3584"/>
      <w:spacing w:before="280" w:after="280" w:line="240" w:lineRule="auto"/>
    </w:pPr>
    <w:rPr>
      <w:rFonts w:ascii="Times New Roman" w:hAnsi="Times New Roman" w:cs="Times New Roman"/>
    </w:rPr>
  </w:style>
  <w:style w:type="paragraph" w:styleId="1073">
    <w:name w:val="列表框1"/>
    <w:next w:val="1064"/>
    <w:link w:val="830"/>
    <w:qFormat/>
    <w:pPr>
      <w:ind w:firstLine="2048"/>
      <w:spacing w:line="460" w:lineRule="exact"/>
    </w:pPr>
    <w:rPr>
      <w:rFonts w:ascii="Calibri" w:hAnsi="Calibri" w:eastAsia="宋体" w:cs="宋体"/>
      <w:lang w:val="en-US" w:eastAsia="zh-CN" w:bidi="ar-SA"/>
    </w:rPr>
  </w:style>
  <w:style w:type="paragraph" w:styleId="1074">
    <w:name w:val="1ji"/>
    <w:basedOn w:val="832"/>
    <w:next w:val="1053"/>
    <w:link w:val="830"/>
    <w:qFormat/>
    <w:pPr>
      <w:ind w:left="0" w:firstLine="18"/>
      <w:jc w:val="center"/>
      <w:spacing w:before="0" w:after="0" w:line="240" w:lineRule="auto"/>
      <w:outlineLvl w:val="0"/>
    </w:pPr>
  </w:style>
  <w:style w:type="paragraph" w:styleId="1075">
    <w:name w:val="索引 81"/>
    <w:basedOn w:val="831"/>
    <w:next w:val="830"/>
    <w:link w:val="830"/>
    <w:qFormat/>
    <w:pPr>
      <w:ind w:left="1400" w:firstLine="2560"/>
      <w:jc w:val="center"/>
      <w:spacing w:before="0" w:after="0" w:line="360" w:lineRule="auto"/>
    </w:pPr>
    <w:rPr>
      <w:rFonts w:ascii="Times New Roman" w:hAnsi="Times New Roman" w:cs="Times New Roman"/>
    </w:rPr>
  </w:style>
  <w:style w:type="paragraph" w:styleId="1076">
    <w:name w:val="正文1"/>
    <w:basedOn w:val="830"/>
    <w:next w:val="830"/>
    <w:link w:val="830"/>
    <w:qFormat/>
    <w:pPr>
      <w:spacing w:line="312" w:lineRule="atLeast"/>
    </w:pPr>
    <w:rPr>
      <w:rFonts w:ascii="楷体_GB2312" w:hAnsi="Times New Roman" w:eastAsia="楷体_GB2312" w:cs="Times New Roman"/>
      <w:sz w:val="24"/>
    </w:rPr>
  </w:style>
  <w:style w:type="paragraph" w:styleId="1077">
    <w:name w:val="Char Char Char Char Char Char1 Char Char Char1 Char Char Char Char Char Char Char Char Char Char Char Char Char Char Char Char Char Char"/>
    <w:basedOn w:val="831"/>
    <w:next w:val="1078"/>
    <w:link w:val="830"/>
    <w:qFormat/>
    <w:pPr>
      <w:ind w:left="0" w:firstLine="2560"/>
      <w:spacing w:before="0" w:after="0" w:line="240" w:lineRule="auto"/>
    </w:pPr>
    <w:rPr>
      <w:rFonts w:ascii="Times New Roman" w:hAnsi="Times New Roman" w:cs="Times New Roman"/>
    </w:rPr>
  </w:style>
  <w:style w:type="paragraph" w:styleId="1078">
    <w:name w:val="样式 加粗 居中11"/>
    <w:basedOn w:val="831"/>
    <w:next w:val="1079"/>
    <w:link w:val="830"/>
    <w:qFormat/>
    <w:pPr>
      <w:ind w:left="0" w:firstLine="2560"/>
      <w:jc w:val="center"/>
      <w:spacing w:before="0" w:after="0" w:line="360" w:lineRule="auto"/>
    </w:pPr>
    <w:rPr>
      <w:rFonts w:ascii="Times New Roman" w:hAnsi="Times New Roman" w:cs="Times New Roman"/>
    </w:rPr>
  </w:style>
  <w:style w:type="paragraph" w:styleId="1079">
    <w:name w:val="xl89"/>
    <w:basedOn w:val="831"/>
    <w:next w:val="1080"/>
    <w:link w:val="830"/>
    <w:qFormat/>
    <w:pPr>
      <w:ind w:left="0" w:firstLine="3584"/>
      <w:spacing w:before="280" w:after="280" w:line="240" w:lineRule="auto"/>
    </w:pPr>
    <w:rPr>
      <w:rFonts w:ascii="Times New Roman" w:hAnsi="Times New Roman" w:cs="Times New Roman"/>
    </w:rPr>
  </w:style>
  <w:style w:type="paragraph" w:styleId="1080">
    <w:name w:val="Char Char Char Char Char Char1 Char Char Char Char Char Char1 Char Char Char Char Char Char Char Char Char"/>
    <w:basedOn w:val="831"/>
    <w:next w:val="1081"/>
    <w:link w:val="830"/>
    <w:qFormat/>
    <w:pPr>
      <w:ind w:left="0" w:firstLine="2560"/>
      <w:spacing w:before="0" w:after="0" w:line="240" w:lineRule="auto"/>
    </w:pPr>
    <w:rPr>
      <w:rFonts w:ascii="Times New Roman" w:hAnsi="Times New Roman" w:cs="Times New Roman"/>
    </w:rPr>
  </w:style>
  <w:style w:type="paragraph" w:styleId="1081">
    <w:name w:val="文章附标题"/>
    <w:basedOn w:val="831"/>
    <w:next w:val="831"/>
    <w:link w:val="830"/>
    <w:qFormat/>
    <w:pPr>
      <w:ind w:left="0" w:firstLine="5120"/>
      <w:jc w:val="center"/>
      <w:spacing w:before="187" w:after="175" w:line="374" w:lineRule="atLeast"/>
    </w:pPr>
    <w:rPr>
      <w:rFonts w:ascii="Times New Roman" w:hAnsi="Times New Roman" w:cs="Times New Roman"/>
    </w:rPr>
  </w:style>
  <w:style w:type="paragraph" w:styleId="1082">
    <w:name w:val="Quote"/>
    <w:next w:val="830"/>
    <w:link w:val="830"/>
    <w:qFormat/>
    <w:pPr>
      <w:ind w:left="3680" w:right="864"/>
      <w:jc w:val="center"/>
      <w:spacing w:before="200" w:after="160"/>
    </w:pPr>
    <w:rPr>
      <w:rFonts w:ascii="Calibri" w:hAnsi="Calibri" w:eastAsia="宋体" w:cs="宋体"/>
      <w:i/>
      <w:lang w:val="en-US" w:eastAsia="zh-CN" w:bidi="ar-SA"/>
    </w:rPr>
  </w:style>
  <w:style w:type="paragraph" w:styleId="1083">
    <w:name w:val="Default Paragraph Font Para Char Char Char Char Char Char"/>
    <w:basedOn w:val="831"/>
    <w:next w:val="1084"/>
    <w:link w:val="830"/>
    <w:qFormat/>
    <w:pPr>
      <w:ind w:left="0" w:firstLine="3584"/>
      <w:spacing w:before="0" w:after="160" w:line="240" w:lineRule="exact"/>
    </w:pPr>
    <w:rPr>
      <w:rFonts w:ascii="Times New Roman" w:hAnsi="Times New Roman" w:cs="Times New Roman"/>
    </w:rPr>
  </w:style>
  <w:style w:type="paragraph" w:styleId="1084">
    <w:name w:val="xl23"/>
    <w:basedOn w:val="831"/>
    <w:next w:val="867"/>
    <w:link w:val="830"/>
    <w:qFormat/>
    <w:pPr>
      <w:ind w:left="0" w:firstLine="20"/>
      <w:spacing w:before="280" w:after="280" w:line="240" w:lineRule="auto"/>
      <w:shd w:val="clear" w:color="000000" w:fill="ffffff"/>
    </w:pPr>
    <w:rPr>
      <w:rFonts w:ascii="Times New Roman" w:hAnsi="Times New Roman" w:cs="Times New Roman"/>
    </w:rPr>
  </w:style>
  <w:style w:type="paragraph" w:styleId="1085">
    <w:name w:val="列出段落11"/>
    <w:basedOn w:val="831"/>
    <w:next w:val="1086"/>
    <w:link w:val="830"/>
    <w:qFormat/>
    <w:pPr>
      <w:ind w:left="420" w:firstLine="3748"/>
      <w:spacing w:before="0" w:after="0" w:line="240" w:lineRule="auto"/>
    </w:pPr>
    <w:rPr>
      <w:rFonts w:ascii="Times New Roman" w:hAnsi="Times New Roman" w:cs="Times New Roman"/>
    </w:rPr>
  </w:style>
  <w:style w:type="paragraph" w:styleId="1086">
    <w:name w:val="样式 标题 2 + (西文) 宋体 非加粗 居中"/>
    <w:basedOn w:val="833"/>
    <w:next w:val="1087"/>
    <w:link w:val="830"/>
    <w:qFormat/>
    <w:pPr>
      <w:ind w:left="0" w:firstLine="24"/>
      <w:jc w:val="center"/>
      <w:spacing w:line="412" w:lineRule="auto"/>
      <w:outlineLvl w:val="1"/>
    </w:pPr>
  </w:style>
  <w:style w:type="paragraph" w:styleId="1087">
    <w:name w:val="页脚 Char Char"/>
    <w:basedOn w:val="831"/>
    <w:next w:val="1088"/>
    <w:link w:val="830"/>
    <w:qFormat/>
    <w:pPr>
      <w:ind w:left="0" w:firstLine="5120"/>
      <w:spacing w:before="0" w:after="0" w:line="240" w:lineRule="auto"/>
    </w:pPr>
    <w:rPr>
      <w:rFonts w:ascii="Times New Roman" w:hAnsi="Times New Roman" w:cs="Times New Roman"/>
    </w:rPr>
  </w:style>
  <w:style w:type="paragraph" w:styleId="1088">
    <w:name w:val="样式 标题 1 + 段前: 16 磅 段后: 16 磅"/>
    <w:basedOn w:val="832"/>
    <w:next w:val="1089"/>
    <w:link w:val="830"/>
    <w:qFormat/>
    <w:pPr>
      <w:ind w:left="0" w:firstLine="18"/>
      <w:jc w:val="center"/>
      <w:spacing w:before="120" w:after="0" w:line="360" w:lineRule="auto"/>
      <w:outlineLvl w:val="0"/>
    </w:pPr>
  </w:style>
  <w:style w:type="paragraph" w:styleId="1089">
    <w:name w:val="Char1 Char Char Char Char Char Char"/>
    <w:basedOn w:val="831"/>
    <w:next w:val="1090"/>
    <w:link w:val="830"/>
    <w:qFormat/>
    <w:pPr>
      <w:ind w:left="0" w:firstLine="2560"/>
      <w:spacing w:before="0" w:after="0" w:line="240" w:lineRule="auto"/>
    </w:pPr>
    <w:rPr>
      <w:rFonts w:ascii="Times New Roman" w:hAnsi="Times New Roman" w:cs="Times New Roman"/>
    </w:rPr>
  </w:style>
  <w:style w:type="paragraph" w:styleId="1090">
    <w:name w:val="文档标题4"/>
    <w:basedOn w:val="835"/>
    <w:next w:val="830"/>
    <w:link w:val="830"/>
    <w:qFormat/>
    <w:pPr>
      <w:ind w:left="851" w:firstLine="30"/>
      <w:spacing w:after="280" w:line="360" w:lineRule="auto"/>
      <w:outlineLvl w:val="3"/>
    </w:pPr>
  </w:style>
  <w:style w:type="paragraph" w:styleId="1091">
    <w:name w:val="font0"/>
    <w:basedOn w:val="831"/>
    <w:next w:val="1066"/>
    <w:link w:val="830"/>
    <w:qFormat/>
    <w:pPr>
      <w:ind w:left="0" w:firstLine="1024"/>
      <w:spacing w:before="280" w:after="280" w:line="240" w:lineRule="auto"/>
    </w:pPr>
    <w:rPr>
      <w:rFonts w:ascii="Times New Roman" w:hAnsi="Times New Roman" w:cs="Times New Roman"/>
    </w:rPr>
  </w:style>
  <w:style w:type="paragraph" w:styleId="1092">
    <w:name w:val="CM5"/>
    <w:basedOn w:val="831"/>
    <w:next w:val="830"/>
    <w:link w:val="830"/>
    <w:qFormat/>
    <w:pPr>
      <w:ind w:left="200" w:firstLine="2760"/>
      <w:spacing w:before="0" w:after="0" w:line="400" w:lineRule="atLeast"/>
    </w:pPr>
    <w:rPr>
      <w:rFonts w:ascii="Times New Roman" w:hAnsi="Times New Roman" w:cs="Times New Roman"/>
    </w:rPr>
  </w:style>
  <w:style w:type="paragraph" w:styleId="1093">
    <w:name w:val="Pa0"/>
    <w:basedOn w:val="831"/>
    <w:next w:val="830"/>
    <w:link w:val="830"/>
    <w:qFormat/>
    <w:pPr>
      <w:ind w:left="0" w:firstLine="4608"/>
      <w:spacing w:before="0" w:after="0" w:line="241" w:lineRule="atLeast"/>
    </w:pPr>
    <w:rPr>
      <w:rFonts w:ascii="Times New Roman" w:hAnsi="Times New Roman" w:cs="Times New Roman"/>
    </w:rPr>
  </w:style>
  <w:style w:type="paragraph" w:styleId="1094">
    <w:name w:val="招标文件》"/>
    <w:basedOn w:val="831"/>
    <w:next w:val="1030"/>
    <w:link w:val="830"/>
    <w:qFormat/>
    <w:pPr>
      <w:ind w:left="420" w:firstLine="2140"/>
      <w:spacing w:before="120" w:after="120" w:line="300" w:lineRule="auto"/>
    </w:pPr>
    <w:rPr>
      <w:rFonts w:ascii="Times New Roman" w:hAnsi="Times New Roman" w:cs="Times New Roman"/>
    </w:rPr>
  </w:style>
  <w:style w:type="paragraph" w:styleId="1095">
    <w:name w:val="段"/>
    <w:next w:val="830"/>
    <w:link w:val="830"/>
    <w:qFormat/>
    <w:pPr>
      <w:ind w:firstLine="200"/>
      <w:jc w:val="both"/>
      <w:spacing w:line="360" w:lineRule="auto"/>
    </w:pPr>
    <w:rPr>
      <w:rFonts w:ascii="宋体" w:hAnsi="宋体" w:eastAsia="宋体" w:cs="宋体"/>
      <w:sz w:val="24"/>
      <w:szCs w:val="22"/>
      <w:lang w:val="en-US" w:eastAsia="zh-CN" w:bidi="ar-SA"/>
    </w:rPr>
  </w:style>
  <w:style w:type="paragraph" w:styleId="1096">
    <w:name w:val="标书_正文"/>
    <w:basedOn w:val="831"/>
    <w:next w:val="1097"/>
    <w:link w:val="830"/>
    <w:qFormat/>
    <w:pPr>
      <w:ind w:left="420" w:firstLine="1188"/>
      <w:spacing w:before="0" w:after="0" w:line="360" w:lineRule="auto"/>
    </w:pPr>
    <w:rPr>
      <w:rFonts w:ascii="Times New Roman" w:hAnsi="Times New Roman" w:cs="Times New Roman"/>
    </w:rPr>
  </w:style>
  <w:style w:type="paragraph" w:styleId="1097">
    <w:name w:val="样式 标题 2 + Times New Roman 四号 非加粗 段前: 5 磅 段后: 0 磅 行距: 固定值 20..."/>
    <w:basedOn w:val="833"/>
    <w:next w:val="1045"/>
    <w:link w:val="830"/>
    <w:qFormat/>
    <w:pPr>
      <w:ind w:left="0" w:firstLine="24"/>
      <w:spacing w:before="100" w:after="0" w:line="400" w:lineRule="exact"/>
      <w:outlineLvl w:val="1"/>
    </w:pPr>
  </w:style>
  <w:style w:type="paragraph" w:styleId="1098">
    <w:name w:val="图片0"/>
    <w:basedOn w:val="831"/>
    <w:next w:val="880"/>
    <w:link w:val="830"/>
    <w:qFormat/>
    <w:pPr>
      <w:ind w:left="-161" w:firstLine="1187"/>
      <w:spacing w:before="0" w:after="0" w:line="276" w:lineRule="auto"/>
    </w:pPr>
    <w:rPr>
      <w:rFonts w:ascii="Times New Roman" w:hAnsi="Times New Roman" w:cs="Times New Roman"/>
    </w:rPr>
  </w:style>
  <w:style w:type="paragraph" w:styleId="1099">
    <w:name w:val="Char Char Char2 Char Char Char2 Char"/>
    <w:basedOn w:val="831"/>
    <w:next w:val="1071"/>
    <w:link w:val="830"/>
    <w:qFormat/>
    <w:pPr>
      <w:ind w:left="560" w:firstLine="3632"/>
      <w:spacing w:before="0" w:after="160" w:line="240" w:lineRule="exact"/>
    </w:pPr>
    <w:rPr>
      <w:rFonts w:ascii="Times New Roman" w:hAnsi="Times New Roman" w:cs="Times New Roman"/>
    </w:rPr>
  </w:style>
  <w:style w:type="paragraph" w:styleId="1100">
    <w:name w:val="Char Char Char Char"/>
    <w:next w:val="1101"/>
    <w:link w:val="830"/>
    <w:qFormat/>
    <w:pPr>
      <w:ind w:firstLine="10"/>
      <w:spacing w:line="360" w:lineRule="auto"/>
      <w:shd w:val="clear" w:color="000000" w:fill="000080"/>
    </w:pPr>
    <w:rPr>
      <w:rFonts w:ascii="Calibri" w:hAnsi="Calibri" w:eastAsia="宋体" w:cs="宋体"/>
      <w:lang w:val="en-US" w:eastAsia="zh-CN" w:bidi="ar-SA"/>
    </w:rPr>
  </w:style>
  <w:style w:type="paragraph" w:styleId="1101">
    <w:name w:val="杨昂超式样黑体主"/>
    <w:basedOn w:val="831"/>
    <w:next w:val="1102"/>
    <w:link w:val="830"/>
    <w:qFormat/>
    <w:pPr>
      <w:ind w:left="0" w:firstLine="4608"/>
      <w:spacing w:before="0" w:after="0" w:line="240" w:lineRule="auto"/>
    </w:pPr>
    <w:rPr>
      <w:rFonts w:ascii="Times New Roman" w:hAnsi="Times New Roman" w:cs="Times New Roman"/>
    </w:rPr>
  </w:style>
  <w:style w:type="paragraph" w:styleId="1102">
    <w:name w:val="Char Char Char Char Char Char1 Char Char Char Char Char Char Char Char Char Char"/>
    <w:basedOn w:val="831"/>
    <w:next w:val="1103"/>
    <w:link w:val="830"/>
    <w:qFormat/>
    <w:pPr>
      <w:ind w:left="0" w:firstLine="2560"/>
      <w:spacing w:before="0" w:after="0" w:line="240" w:lineRule="auto"/>
    </w:pPr>
    <w:rPr>
      <w:rFonts w:ascii="Times New Roman" w:hAnsi="Times New Roman" w:cs="Times New Roman"/>
    </w:rPr>
  </w:style>
  <w:style w:type="paragraph" w:styleId="1103">
    <w:name w:val="目录1"/>
    <w:basedOn w:val="831"/>
    <w:next w:val="830"/>
    <w:link w:val="830"/>
    <w:qFormat/>
    <w:pPr>
      <w:ind w:left="0" w:firstLine="7168"/>
      <w:spacing w:before="0" w:after="136" w:line="289" w:lineRule="atLeast"/>
    </w:pPr>
    <w:rPr>
      <w:rFonts w:ascii="Times New Roman" w:hAnsi="Times New Roman" w:cs="Times New Roman"/>
    </w:rPr>
  </w:style>
  <w:style w:type="paragraph" w:styleId="1104">
    <w:name w:val="文档结构图1"/>
    <w:basedOn w:val="831"/>
    <w:next w:val="1105"/>
    <w:link w:val="830"/>
    <w:qFormat/>
    <w:pPr>
      <w:ind w:left="200" w:firstLine="2248"/>
      <w:spacing w:before="0" w:after="0" w:line="360" w:lineRule="auto"/>
    </w:pPr>
    <w:rPr>
      <w:rFonts w:ascii="Times New Roman" w:hAnsi="Times New Roman" w:cs="Times New Roman"/>
    </w:rPr>
  </w:style>
  <w:style w:type="paragraph" w:styleId="1105">
    <w:name w:val="2ji"/>
    <w:basedOn w:val="833"/>
    <w:next w:val="873"/>
    <w:link w:val="830"/>
    <w:qFormat/>
    <w:pPr>
      <w:ind w:left="0" w:firstLine="24"/>
      <w:spacing w:before="0" w:after="0" w:line="360" w:lineRule="auto"/>
      <w:outlineLvl w:val="1"/>
    </w:pPr>
  </w:style>
  <w:style w:type="paragraph" w:styleId="1106">
    <w:name w:val="xl91"/>
    <w:basedOn w:val="831"/>
    <w:next w:val="1027"/>
    <w:link w:val="830"/>
    <w:qFormat/>
    <w:pPr>
      <w:ind w:left="0" w:firstLine="3584"/>
      <w:spacing w:before="280" w:after="280" w:line="240" w:lineRule="auto"/>
    </w:pPr>
    <w:rPr>
      <w:rFonts w:ascii="Times New Roman" w:hAnsi="Times New Roman" w:cs="Times New Roman"/>
    </w:rPr>
  </w:style>
  <w:style w:type="paragraph" w:styleId="1107">
    <w:name w:val="Text Body"/>
    <w:basedOn w:val="831"/>
    <w:next w:val="1108"/>
    <w:link w:val="830"/>
    <w:qFormat/>
    <w:pPr>
      <w:ind w:left="0" w:firstLine="4096"/>
      <w:spacing w:before="0" w:after="120" w:line="240" w:lineRule="auto"/>
    </w:pPr>
    <w:rPr>
      <w:rFonts w:ascii="Times New Roman" w:hAnsi="Times New Roman" w:cs="Times New Roman"/>
    </w:rPr>
  </w:style>
  <w:style w:type="paragraph" w:styleId="1108">
    <w:name w:val="项目符1"/>
    <w:basedOn w:val="831"/>
    <w:next w:val="1109"/>
    <w:link w:val="830"/>
    <w:qFormat/>
    <w:pPr>
      <w:ind w:left="1365" w:right="100" w:firstLine="2728"/>
      <w:spacing w:before="78" w:after="78" w:line="300" w:lineRule="auto"/>
    </w:pPr>
    <w:rPr>
      <w:rFonts w:ascii="Times New Roman" w:hAnsi="Times New Roman" w:cs="Times New Roman"/>
    </w:rPr>
  </w:style>
  <w:style w:type="paragraph" w:styleId="1109">
    <w:name w:val="引文目录标题1"/>
    <w:basedOn w:val="831"/>
    <w:next w:val="830"/>
    <w:link w:val="830"/>
    <w:qFormat/>
    <w:pPr>
      <w:ind w:left="0" w:firstLine="4608"/>
      <w:jc w:val="center"/>
      <w:spacing w:before="120" w:after="0" w:line="360" w:lineRule="auto"/>
    </w:pPr>
    <w:rPr>
      <w:rFonts w:ascii="Times New Roman" w:hAnsi="Times New Roman" w:cs="Times New Roman"/>
    </w:rPr>
  </w:style>
  <w:style w:type="paragraph" w:styleId="1110">
    <w:name w:val="样式 标题 3 + (西文) 黑体 (中文) 黑体 (符号) 宋体 小四 段前: 5 磅 段后: 5 磅 行距: 1..."/>
    <w:basedOn w:val="834"/>
    <w:next w:val="1111"/>
    <w:link w:val="830"/>
    <w:qFormat/>
    <w:pPr>
      <w:ind w:left="1429" w:firstLine="18"/>
      <w:spacing w:before="100" w:after="100" w:line="360" w:lineRule="auto"/>
      <w:outlineLvl w:val="2"/>
    </w:pPr>
  </w:style>
  <w:style w:type="paragraph" w:styleId="1111">
    <w:name w:val="xl22"/>
    <w:basedOn w:val="831"/>
    <w:next w:val="1112"/>
    <w:link w:val="830"/>
    <w:qFormat/>
    <w:pPr>
      <w:ind w:left="0" w:firstLine="20"/>
      <w:jc w:val="right"/>
      <w:spacing w:before="280" w:after="280" w:line="240" w:lineRule="auto"/>
      <w:shd w:val="clear" w:color="000000" w:fill="ffffff"/>
    </w:pPr>
    <w:rPr>
      <w:rFonts w:ascii="Times New Roman" w:hAnsi="Times New Roman" w:cs="Times New Roman"/>
    </w:rPr>
  </w:style>
  <w:style w:type="paragraph" w:styleId="1112">
    <w:name w:val="自定义一"/>
    <w:basedOn w:val="831"/>
    <w:next w:val="830"/>
    <w:link w:val="830"/>
    <w:qFormat/>
    <w:pPr>
      <w:ind w:left="0"/>
      <w:spacing w:before="0" w:after="0" w:line="360" w:lineRule="auto"/>
    </w:pPr>
    <w:rPr>
      <w:rFonts w:ascii="Times New Roman" w:hAnsi="Times New Roman" w:cs="Times New Roman"/>
    </w:rPr>
  </w:style>
  <w:style w:type="paragraph" w:styleId="1113">
    <w:name w:val="xl78"/>
    <w:basedOn w:val="831"/>
    <w:next w:val="1114"/>
    <w:link w:val="830"/>
    <w:qFormat/>
    <w:pPr>
      <w:ind w:left="0" w:firstLine="3584"/>
      <w:jc w:val="center"/>
      <w:spacing w:before="280" w:after="280" w:line="240" w:lineRule="auto"/>
    </w:pPr>
    <w:rPr>
      <w:rFonts w:ascii="Times New Roman" w:hAnsi="Times New Roman" w:cs="Times New Roman"/>
    </w:rPr>
  </w:style>
  <w:style w:type="paragraph" w:styleId="1114">
    <w:name w:val="段落正文"/>
    <w:next w:val="1056"/>
    <w:link w:val="830"/>
    <w:qFormat/>
    <w:pPr>
      <w:ind w:firstLine="4608"/>
      <w:jc w:val="center"/>
      <w:spacing w:line="360" w:lineRule="auto"/>
    </w:pPr>
    <w:rPr>
      <w:rFonts w:ascii="Calibri" w:hAnsi="Calibri" w:eastAsia="宋体" w:cs="宋体"/>
      <w:lang w:val="en-US" w:eastAsia="zh-CN" w:bidi="ar-SA"/>
    </w:rPr>
  </w:style>
  <w:style w:type="paragraph" w:styleId="1115">
    <w:name w:val="_Style 169"/>
    <w:next w:val="830"/>
    <w:link w:val="830"/>
    <w:qFormat/>
    <w:pPr>
      <w:ind w:left="2560"/>
    </w:pPr>
    <w:rPr>
      <w:rFonts w:ascii="Calibri" w:hAnsi="Calibri" w:eastAsia="宋体" w:cs="宋体"/>
      <w:lang w:val="en-US" w:eastAsia="zh-CN" w:bidi="ar-SA"/>
    </w:rPr>
  </w:style>
  <w:style w:type="paragraph" w:styleId="1116">
    <w:name w:val="样式 小四 行距: 1.5 倍行距 首行缩进:  2 字符"/>
    <w:basedOn w:val="831"/>
    <w:next w:val="1061"/>
    <w:link w:val="830"/>
    <w:qFormat/>
    <w:pPr>
      <w:ind w:left="480" w:firstLine="2784"/>
      <w:spacing w:before="0" w:after="0" w:line="360" w:lineRule="auto"/>
    </w:pPr>
    <w:rPr>
      <w:rFonts w:ascii="Times New Roman" w:hAnsi="Times New Roman" w:cs="Times New Roman"/>
    </w:rPr>
  </w:style>
  <w:style w:type="paragraph" w:styleId="1117">
    <w:name w:val="小节标题"/>
    <w:basedOn w:val="831"/>
    <w:next w:val="830"/>
    <w:link w:val="830"/>
    <w:qFormat/>
    <w:pPr>
      <w:ind w:left="0" w:firstLine="7168"/>
      <w:spacing w:before="175" w:after="102" w:line="351" w:lineRule="atLeast"/>
    </w:pPr>
    <w:rPr>
      <w:rFonts w:ascii="Times New Roman" w:hAnsi="Times New Roman" w:cs="Times New Roman"/>
    </w:rPr>
  </w:style>
  <w:style w:type="paragraph" w:styleId="1118">
    <w:name w:val="TOC 标题2"/>
    <w:basedOn w:val="831"/>
    <w:next w:val="830"/>
    <w:link w:val="83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9">
    <w:name w:val="表格文字（两侧对齐）"/>
    <w:basedOn w:val="831"/>
    <w:next w:val="1120"/>
    <w:link w:val="830"/>
    <w:qFormat/>
    <w:pPr>
      <w:ind w:left="0" w:firstLine="3584"/>
      <w:spacing w:before="0" w:after="0" w:line="240" w:lineRule="auto"/>
    </w:pPr>
    <w:rPr>
      <w:rFonts w:ascii="Times New Roman" w:hAnsi="Times New Roman" w:cs="Times New Roman"/>
    </w:rPr>
  </w:style>
  <w:style w:type="paragraph" w:styleId="1120">
    <w:name w:val="Char"/>
    <w:basedOn w:val="831"/>
    <w:next w:val="1099"/>
    <w:link w:val="830"/>
    <w:qFormat/>
    <w:pPr>
      <w:ind w:left="900" w:firstLine="2608"/>
      <w:spacing w:before="0" w:after="0" w:line="240" w:lineRule="auto"/>
    </w:pPr>
    <w:rPr>
      <w:rFonts w:ascii="Times New Roman" w:hAnsi="Times New Roman" w:cs="Times New Roman"/>
    </w:rPr>
  </w:style>
  <w:style w:type="paragraph" w:styleId="1121">
    <w:name w:val="xl86"/>
    <w:basedOn w:val="831"/>
    <w:next w:val="1122"/>
    <w:link w:val="830"/>
    <w:qFormat/>
    <w:pPr>
      <w:ind w:left="0" w:firstLine="5120"/>
      <w:spacing w:before="280" w:after="280" w:line="240" w:lineRule="auto"/>
    </w:pPr>
    <w:rPr>
      <w:rFonts w:ascii="Times New Roman" w:hAnsi="Times New Roman" w:cs="Times New Roman"/>
    </w:rPr>
  </w:style>
  <w:style w:type="paragraph" w:styleId="1122">
    <w:name w:val="索引 71"/>
    <w:basedOn w:val="831"/>
    <w:next w:val="830"/>
    <w:link w:val="830"/>
    <w:qFormat/>
    <w:pPr>
      <w:ind w:left="1200" w:firstLine="2560"/>
      <w:jc w:val="center"/>
      <w:spacing w:before="0" w:after="0" w:line="360" w:lineRule="auto"/>
    </w:pPr>
    <w:rPr>
      <w:rFonts w:ascii="Times New Roman" w:hAnsi="Times New Roman" w:cs="Times New Roman"/>
    </w:rPr>
  </w:style>
  <w:style w:type="paragraph" w:styleId="1123">
    <w:name w:val="111"/>
    <w:next w:val="1124"/>
    <w:link w:val="830"/>
    <w:qFormat/>
    <w:pPr>
      <w:ind w:left="480" w:firstLine="4320"/>
      <w:spacing w:line="440" w:lineRule="exact"/>
    </w:pPr>
    <w:rPr>
      <w:rFonts w:ascii="Calibri" w:hAnsi="Calibri" w:eastAsia="宋体" w:cs="宋体"/>
      <w:lang w:val="en-US" w:eastAsia="zh-CN" w:bidi="ar-SA"/>
    </w:rPr>
  </w:style>
  <w:style w:type="paragraph" w:styleId="1124">
    <w:name w:val="4"/>
    <w:basedOn w:val="831"/>
    <w:next w:val="842"/>
    <w:link w:val="830"/>
    <w:qFormat/>
    <w:pPr>
      <w:ind w:left="409" w:firstLine="3737"/>
      <w:spacing w:before="0" w:after="0" w:line="420" w:lineRule="exact"/>
    </w:pPr>
    <w:rPr>
      <w:rFonts w:ascii="Times New Roman" w:hAnsi="Times New Roman" w:cs="Times New Roman"/>
    </w:rPr>
  </w:style>
  <w:style w:type="paragraph" w:styleId="1125">
    <w:name w:val="Char Char Char Char Char Char1 Char Char Char1 Char Char Char Char Char Char"/>
    <w:basedOn w:val="831"/>
    <w:next w:val="1110"/>
    <w:link w:val="830"/>
    <w:qFormat/>
    <w:pPr>
      <w:ind w:left="0" w:firstLine="2560"/>
      <w:spacing w:before="0" w:after="0" w:line="240" w:lineRule="auto"/>
    </w:pPr>
    <w:rPr>
      <w:rFonts w:ascii="Times New Roman" w:hAnsi="Times New Roman" w:cs="Times New Roman"/>
    </w:rPr>
  </w:style>
  <w:style w:type="paragraph" w:styleId="1126">
    <w:name w:val="Char Char Char Char Char Char1 Char Char Char Char Char Char1 Char Char Char"/>
    <w:basedOn w:val="831"/>
    <w:next w:val="1127"/>
    <w:link w:val="830"/>
    <w:qFormat/>
    <w:pPr>
      <w:ind w:left="0" w:firstLine="2560"/>
      <w:spacing w:before="0" w:after="0" w:line="240" w:lineRule="auto"/>
    </w:pPr>
    <w:rPr>
      <w:rFonts w:ascii="Times New Roman" w:hAnsi="Times New Roman" w:cs="Times New Roman"/>
    </w:rPr>
  </w:style>
  <w:style w:type="paragraph" w:styleId="1127">
    <w:name w:val="正文符号1"/>
    <w:basedOn w:val="831"/>
    <w:next w:val="1128"/>
    <w:link w:val="830"/>
    <w:qFormat/>
    <w:pPr>
      <w:ind w:left="987" w:firstLine="5724"/>
      <w:spacing w:before="0" w:after="0" w:line="240" w:lineRule="auto"/>
    </w:pPr>
    <w:rPr>
      <w:rFonts w:ascii="Times New Roman" w:hAnsi="Times New Roman" w:cs="Times New Roman"/>
    </w:rPr>
  </w:style>
  <w:style w:type="paragraph" w:styleId="1128">
    <w:name w:val="索引 31"/>
    <w:basedOn w:val="831"/>
    <w:next w:val="830"/>
    <w:link w:val="830"/>
    <w:qFormat/>
    <w:pPr>
      <w:ind w:left="400" w:firstLine="2560"/>
      <w:jc w:val="center"/>
      <w:spacing w:before="0" w:after="0" w:line="360" w:lineRule="auto"/>
    </w:pPr>
    <w:rPr>
      <w:rFonts w:ascii="Times New Roman" w:hAnsi="Times New Roman" w:cs="Times New Roman"/>
    </w:rPr>
  </w:style>
  <w:style w:type="paragraph" w:styleId="1129">
    <w:name w:val="目录4"/>
    <w:basedOn w:val="831"/>
    <w:next w:val="830"/>
    <w:link w:val="830"/>
    <w:qFormat/>
    <w:pPr>
      <w:ind w:left="629" w:firstLine="5237"/>
      <w:spacing w:before="0" w:after="0" w:line="317" w:lineRule="atLeast"/>
    </w:pPr>
    <w:rPr>
      <w:rFonts w:ascii="Times New Roman" w:hAnsi="Times New Roman" w:cs="Times New Roman"/>
    </w:rPr>
  </w:style>
  <w:style w:type="paragraph" w:styleId="1130">
    <w:name w:val="p15"/>
    <w:basedOn w:val="830"/>
    <w:next w:val="1130"/>
    <w:link w:val="830"/>
    <w:qFormat/>
    <w:pPr>
      <w:ind w:left="0"/>
    </w:pPr>
    <w:rPr>
      <w:rFonts w:ascii="宋体" w:hAnsi="宋体"/>
      <w:sz w:val="28"/>
      <w:szCs w:val="28"/>
    </w:rPr>
  </w:style>
  <w:style w:type="paragraph" w:styleId="1131">
    <w:name w:val="四号 居中"/>
    <w:basedOn w:val="831"/>
    <w:next w:val="1125"/>
    <w:link w:val="830"/>
    <w:qFormat/>
    <w:pPr>
      <w:ind w:left="0" w:firstLine="6144"/>
      <w:jc w:val="center"/>
      <w:spacing w:before="0" w:after="0" w:line="360" w:lineRule="auto"/>
    </w:pPr>
    <w:rPr>
      <w:rFonts w:ascii="Times New Roman" w:hAnsi="Times New Roman" w:cs="Times New Roman"/>
    </w:rPr>
  </w:style>
  <w:style w:type="paragraph" w:styleId="1132">
    <w:name w:val="p0"/>
    <w:next w:val="830"/>
    <w:link w:val="830"/>
    <w:qFormat/>
    <w:pPr>
      <w:ind w:firstLine="2048"/>
      <w:spacing w:line="360" w:lineRule="auto"/>
    </w:pPr>
    <w:rPr>
      <w:rFonts w:ascii="Calibri" w:hAnsi="Calibri" w:eastAsia="宋体" w:cs="宋体"/>
      <w:lang w:val="en-US" w:eastAsia="zh-CN" w:bidi="ar-SA"/>
    </w:rPr>
  </w:style>
  <w:style w:type="paragraph" w:styleId="1133">
    <w:name w:val="列表编号 21"/>
    <w:basedOn w:val="831"/>
    <w:next w:val="1134"/>
    <w:link w:val="830"/>
    <w:qFormat/>
    <w:pPr>
      <w:ind w:left="0" w:firstLine="2560"/>
      <w:spacing w:before="0" w:after="0" w:line="360" w:lineRule="auto"/>
    </w:pPr>
    <w:rPr>
      <w:rFonts w:ascii="Times New Roman" w:hAnsi="Times New Roman" w:cs="Times New Roman"/>
    </w:rPr>
  </w:style>
  <w:style w:type="paragraph" w:styleId="1134">
    <w:name w:val="正文文本 21"/>
    <w:basedOn w:val="831"/>
    <w:next w:val="1015"/>
    <w:link w:val="830"/>
    <w:qFormat/>
    <w:pPr>
      <w:ind w:left="0" w:firstLine="2560"/>
      <w:jc w:val="center"/>
      <w:spacing w:before="0" w:after="120" w:line="480" w:lineRule="auto"/>
    </w:pPr>
    <w:rPr>
      <w:rFonts w:ascii="Times New Roman" w:hAnsi="Times New Roman" w:cs="Times New Roman"/>
    </w:rPr>
  </w:style>
  <w:style w:type="paragraph" w:styleId="1135">
    <w:name w:val="a2"/>
    <w:basedOn w:val="831"/>
    <w:next w:val="870"/>
    <w:link w:val="830"/>
    <w:qFormat/>
    <w:pPr>
      <w:ind w:left="0" w:firstLine="1024"/>
      <w:spacing w:before="280" w:after="280" w:line="240" w:lineRule="auto"/>
    </w:pPr>
    <w:rPr>
      <w:rFonts w:ascii="Times New Roman" w:hAnsi="Times New Roman" w:cs="Times New Roman"/>
    </w:rPr>
  </w:style>
  <w:style w:type="paragraph" w:styleId="1136">
    <w:name w:val="font8"/>
    <w:basedOn w:val="831"/>
    <w:next w:val="1060"/>
    <w:link w:val="830"/>
    <w:qFormat/>
    <w:pPr>
      <w:ind w:left="0" w:firstLine="2048"/>
      <w:spacing w:before="280" w:after="280" w:line="240" w:lineRule="auto"/>
    </w:pPr>
    <w:rPr>
      <w:rFonts w:ascii="Times New Roman" w:hAnsi="Times New Roman" w:cs="Times New Roman"/>
    </w:rPr>
  </w:style>
  <w:style w:type="paragraph" w:styleId="1137">
    <w:name w:val="Char Char Char Char Char Char1 Char Char Char Char Char Char1 Char Char Char Char Char Char Char"/>
    <w:basedOn w:val="831"/>
    <w:next w:val="1138"/>
    <w:link w:val="830"/>
    <w:qFormat/>
    <w:pPr>
      <w:ind w:left="0" w:firstLine="2560"/>
      <w:spacing w:before="0" w:after="0" w:line="240" w:lineRule="auto"/>
    </w:pPr>
    <w:rPr>
      <w:rFonts w:ascii="Times New Roman" w:hAnsi="Times New Roman" w:cs="Times New Roman"/>
    </w:rPr>
  </w:style>
  <w:style w:type="paragraph" w:styleId="1138">
    <w:name w:val="xl87"/>
    <w:basedOn w:val="831"/>
    <w:next w:val="1094"/>
    <w:link w:val="830"/>
    <w:qFormat/>
    <w:pPr>
      <w:ind w:left="0" w:firstLine="5120"/>
      <w:spacing w:before="280" w:after="280" w:line="240" w:lineRule="auto"/>
    </w:pPr>
    <w:rPr>
      <w:rFonts w:ascii="Times New Roman" w:hAnsi="Times New Roman" w:cs="Times New Roman"/>
    </w:rPr>
  </w:style>
  <w:style w:type="paragraph" w:styleId="1139">
    <w:name w:val="444"/>
    <w:basedOn w:val="831"/>
    <w:next w:val="852"/>
    <w:link w:val="830"/>
    <w:qFormat/>
    <w:pPr>
      <w:ind w:left="0" w:firstLine="4608"/>
      <w:jc w:val="center"/>
      <w:spacing w:before="0" w:after="0" w:line="312" w:lineRule="atLeast"/>
    </w:pPr>
    <w:rPr>
      <w:rFonts w:ascii="Times New Roman" w:hAnsi="Times New Roman" w:cs="Times New Roman"/>
    </w:rPr>
  </w:style>
  <w:style w:type="paragraph" w:styleId="1140">
    <w:name w:val="表格文字图表文字"/>
    <w:basedOn w:val="831"/>
    <w:next w:val="1141"/>
    <w:link w:val="830"/>
    <w:qFormat/>
    <w:pPr>
      <w:ind w:left="0" w:firstLine="3584"/>
      <w:jc w:val="center"/>
      <w:spacing w:before="0" w:after="0" w:line="240" w:lineRule="auto"/>
    </w:pPr>
    <w:rPr>
      <w:rFonts w:ascii="Times New Roman" w:hAnsi="Times New Roman" w:cs="Times New Roman"/>
    </w:rPr>
  </w:style>
  <w:style w:type="paragraph" w:styleId="1141">
    <w:name w:val="样式 目录 3 + 左侧:  2 字符1"/>
    <w:next w:val="1142"/>
    <w:link w:val="830"/>
    <w:qFormat/>
    <w:pPr>
      <w:ind w:left="960" w:firstLine="5120"/>
      <w:spacing w:line="360" w:lineRule="auto"/>
      <w:widowControl w:val="off"/>
    </w:pPr>
    <w:rPr>
      <w:rFonts w:ascii="Calibri" w:hAnsi="Calibri" w:eastAsia="宋体" w:cs="宋体"/>
      <w:lang w:val="en-US" w:eastAsia="zh-CN" w:bidi="ar-SA"/>
    </w:rPr>
  </w:style>
  <w:style w:type="paragraph" w:styleId="1142">
    <w:name w:val="文档正文"/>
    <w:basedOn w:val="831"/>
    <w:next w:val="1143"/>
    <w:link w:val="830"/>
    <w:qFormat/>
    <w:pPr>
      <w:ind w:left="567" w:firstLine="3639"/>
      <w:spacing w:before="0" w:after="0" w:line="480" w:lineRule="atLeast"/>
    </w:pPr>
    <w:rPr>
      <w:rFonts w:ascii="Times New Roman" w:hAnsi="Times New Roman" w:cs="Times New Roman"/>
    </w:rPr>
  </w:style>
  <w:style w:type="paragraph" w:styleId="1143">
    <w:name w:val="列表框2"/>
    <w:next w:val="1144"/>
    <w:link w:val="830"/>
    <w:qFormat/>
    <w:pPr>
      <w:ind w:firstLine="2048"/>
      <w:spacing w:line="460" w:lineRule="exact"/>
    </w:pPr>
    <w:rPr>
      <w:rFonts w:ascii="Calibri" w:hAnsi="Calibri" w:eastAsia="宋体" w:cs="宋体"/>
      <w:lang w:val="en-US" w:eastAsia="zh-CN" w:bidi="ar-SA"/>
    </w:rPr>
  </w:style>
  <w:style w:type="paragraph" w:styleId="1144">
    <w:name w:val="font10"/>
    <w:basedOn w:val="831"/>
    <w:next w:val="863"/>
    <w:link w:val="830"/>
    <w:qFormat/>
    <w:pPr>
      <w:ind w:left="0" w:firstLine="3584"/>
      <w:spacing w:before="280" w:after="280" w:line="240" w:lineRule="auto"/>
    </w:pPr>
    <w:rPr>
      <w:rFonts w:ascii="Times New Roman" w:hAnsi="Times New Roman" w:cs="Times New Roman"/>
    </w:rPr>
  </w:style>
  <w:style w:type="paragraph" w:styleId="1145">
    <w:name w:val="纯文本1"/>
    <w:basedOn w:val="831"/>
    <w:next w:val="876"/>
    <w:link w:val="830"/>
    <w:qFormat/>
    <w:pPr>
      <w:ind w:left="0" w:firstLine="3584"/>
      <w:spacing w:before="0" w:after="0" w:line="240" w:lineRule="auto"/>
    </w:pPr>
    <w:rPr>
      <w:rFonts w:ascii="Times New Roman" w:hAnsi="Times New Roman" w:cs="Times New Roman"/>
    </w:rPr>
  </w:style>
  <w:style w:type="paragraph" w:styleId="1146">
    <w:name w:val="索引 91"/>
    <w:basedOn w:val="831"/>
    <w:next w:val="830"/>
    <w:link w:val="830"/>
    <w:qFormat/>
    <w:pPr>
      <w:ind w:left="1600" w:firstLine="2560"/>
      <w:jc w:val="center"/>
      <w:spacing w:before="0" w:after="0" w:line="360" w:lineRule="auto"/>
    </w:pPr>
    <w:rPr>
      <w:rFonts w:ascii="Times New Roman" w:hAnsi="Times New Roman" w:cs="Times New Roman"/>
    </w:rPr>
  </w:style>
  <w:style w:type="paragraph" w:styleId="1147">
    <w:name w:val="xl79"/>
    <w:basedOn w:val="831"/>
    <w:next w:val="1123"/>
    <w:link w:val="830"/>
    <w:qFormat/>
    <w:pPr>
      <w:ind w:left="0" w:firstLine="3584"/>
      <w:jc w:val="center"/>
      <w:spacing w:before="280" w:after="280" w:line="240" w:lineRule="auto"/>
    </w:pPr>
    <w:rPr>
      <w:rFonts w:ascii="Times New Roman" w:hAnsi="Times New Roman" w:cs="Times New Roman"/>
    </w:rPr>
  </w:style>
  <w:style w:type="paragraph" w:styleId="1148">
    <w:name w:val="表格文字（4号居中）"/>
    <w:next w:val="1149"/>
    <w:link w:val="830"/>
    <w:qFormat/>
    <w:pPr>
      <w:ind w:firstLine="2560"/>
      <w:jc w:val="center"/>
    </w:pPr>
    <w:rPr>
      <w:rFonts w:ascii="Calibri" w:hAnsi="Calibri" w:eastAsia="宋体" w:cs="宋体"/>
      <w:lang w:val="en-US" w:eastAsia="zh-CN" w:bidi="ar-SA"/>
    </w:rPr>
  </w:style>
  <w:style w:type="paragraph" w:styleId="1149">
    <w:name w:val="!方块加粗"/>
    <w:basedOn w:val="831"/>
    <w:next w:val="1116"/>
    <w:link w:val="830"/>
    <w:qFormat/>
    <w:pPr>
      <w:ind w:left="600" w:firstLine="5212"/>
      <w:spacing w:before="0" w:after="0" w:line="360" w:lineRule="auto"/>
    </w:pPr>
    <w:rPr>
      <w:rFonts w:ascii="Times New Roman" w:hAnsi="Times New Roman" w:cs="Times New Roman"/>
    </w:rPr>
  </w:style>
  <w:style w:type="paragraph" w:styleId="1150">
    <w:name w:val="xl75"/>
    <w:basedOn w:val="831"/>
    <w:next w:val="878"/>
    <w:link w:val="830"/>
    <w:qFormat/>
    <w:pPr>
      <w:ind w:left="0" w:firstLine="3584"/>
      <w:jc w:val="center"/>
      <w:spacing w:before="280" w:after="280" w:line="240" w:lineRule="auto"/>
    </w:pPr>
    <w:rPr>
      <w:rFonts w:ascii="Times New Roman" w:hAnsi="Times New Roman" w:cs="Times New Roman"/>
    </w:rPr>
  </w:style>
  <w:style w:type="paragraph" w:styleId="1151">
    <w:name w:val="xl81"/>
    <w:basedOn w:val="831"/>
    <w:next w:val="1152"/>
    <w:link w:val="830"/>
    <w:qFormat/>
    <w:pPr>
      <w:ind w:left="0" w:firstLine="5120"/>
      <w:spacing w:before="280" w:after="280" w:line="240" w:lineRule="auto"/>
    </w:pPr>
    <w:rPr>
      <w:rFonts w:ascii="Times New Roman" w:hAnsi="Times New Roman" w:cs="Times New Roman"/>
    </w:rPr>
  </w:style>
  <w:style w:type="paragraph" w:styleId="1152">
    <w:name w:val="xl25"/>
    <w:basedOn w:val="831"/>
    <w:next w:val="1153"/>
    <w:link w:val="830"/>
    <w:qFormat/>
    <w:pPr>
      <w:ind w:left="0" w:firstLine="14"/>
      <w:spacing w:before="280" w:after="280" w:line="240" w:lineRule="auto"/>
      <w:shd w:val="clear" w:color="000000" w:fill="ffffff"/>
    </w:pPr>
    <w:rPr>
      <w:rFonts w:ascii="Times New Roman" w:hAnsi="Times New Roman" w:cs="Times New Roman"/>
    </w:rPr>
  </w:style>
  <w:style w:type="paragraph" w:styleId="1153">
    <w:name w:val="普通(网站)1"/>
    <w:basedOn w:val="831"/>
    <w:next w:val="1154"/>
    <w:link w:val="830"/>
    <w:qFormat/>
    <w:pPr>
      <w:ind w:left="200" w:firstLine="1224"/>
      <w:spacing w:before="280" w:after="280" w:line="240" w:lineRule="auto"/>
    </w:pPr>
    <w:rPr>
      <w:rFonts w:ascii="Times New Roman" w:hAnsi="Times New Roman" w:cs="Times New Roman"/>
    </w:rPr>
  </w:style>
  <w:style w:type="paragraph" w:styleId="1154">
    <w:name w:val="xl27"/>
    <w:basedOn w:val="831"/>
    <w:next w:val="1140"/>
    <w:link w:val="830"/>
    <w:qFormat/>
    <w:pPr>
      <w:ind w:left="0" w:firstLine="20"/>
      <w:spacing w:before="280" w:after="280" w:line="240" w:lineRule="auto"/>
      <w:shd w:val="clear" w:color="000000" w:fill="ffffff"/>
    </w:pPr>
    <w:rPr>
      <w:rFonts w:ascii="Times New Roman" w:hAnsi="Times New Roman" w:cs="Times New Roman"/>
    </w:rPr>
  </w:style>
  <w:style w:type="paragraph" w:styleId="1155">
    <w:name w:val="H 4"/>
    <w:basedOn w:val="835"/>
    <w:next w:val="1156"/>
    <w:link w:val="830"/>
    <w:qFormat/>
    <w:pPr>
      <w:ind w:left="426" w:firstLine="24"/>
      <w:spacing w:before="0" w:after="0" w:line="360" w:lineRule="auto"/>
      <w:outlineLvl w:val="3"/>
    </w:pPr>
  </w:style>
  <w:style w:type="paragraph" w:styleId="1156">
    <w:name w:val="xl82"/>
    <w:basedOn w:val="831"/>
    <w:next w:val="1151"/>
    <w:link w:val="830"/>
    <w:qFormat/>
    <w:pPr>
      <w:ind w:left="0" w:firstLine="5120"/>
      <w:spacing w:before="280" w:after="280" w:line="240" w:lineRule="auto"/>
    </w:pPr>
    <w:rPr>
      <w:rFonts w:ascii="Times New Roman" w:hAnsi="Times New Roman" w:cs="Times New Roman"/>
    </w:rPr>
  </w:style>
  <w:style w:type="paragraph" w:styleId="1157">
    <w:name w:val="Char Char Char Char Char Char Char Char"/>
    <w:next w:val="1158"/>
    <w:link w:val="830"/>
    <w:qFormat/>
    <w:pPr>
      <w:ind w:firstLine="14"/>
      <w:jc w:val="both"/>
      <w:shd w:val="clear" w:color="000000" w:fill="000080"/>
      <w:widowControl w:val="off"/>
    </w:pPr>
    <w:rPr>
      <w:rFonts w:ascii="Calibri" w:hAnsi="Calibri" w:eastAsia="宋体" w:cs="宋体"/>
      <w:lang w:val="en-US" w:eastAsia="zh-CN" w:bidi="ar-SA"/>
    </w:rPr>
  </w:style>
  <w:style w:type="paragraph" w:styleId="1158">
    <w:name w:val="Char Char Char Char Char Char1 Char Char Char1 Char Char Char Char Char Char Char Char Char Char Char Char Char Char Char"/>
    <w:basedOn w:val="831"/>
    <w:next w:val="1159"/>
    <w:link w:val="830"/>
    <w:qFormat/>
    <w:pPr>
      <w:ind w:left="0" w:firstLine="2560"/>
      <w:spacing w:before="0" w:after="0" w:line="240" w:lineRule="auto"/>
    </w:pPr>
    <w:rPr>
      <w:rFonts w:ascii="Times New Roman" w:hAnsi="Times New Roman" w:cs="Times New Roman"/>
    </w:rPr>
  </w:style>
  <w:style w:type="paragraph" w:styleId="1159">
    <w:name w:val="样式1"/>
    <w:basedOn w:val="831"/>
    <w:next w:val="1160"/>
    <w:link w:val="830"/>
    <w:qFormat/>
    <w:pPr>
      <w:ind w:left="0" w:firstLine="1536"/>
      <w:spacing w:before="120" w:after="120" w:line="300" w:lineRule="auto"/>
    </w:pPr>
    <w:rPr>
      <w:rFonts w:ascii="Times New Roman" w:hAnsi="Times New Roman" w:cs="Times New Roman"/>
    </w:rPr>
  </w:style>
  <w:style w:type="paragraph" w:styleId="1160">
    <w:name w:val="索引 41"/>
    <w:basedOn w:val="831"/>
    <w:next w:val="830"/>
    <w:link w:val="830"/>
    <w:qFormat/>
    <w:pPr>
      <w:ind w:left="600" w:firstLine="2560"/>
      <w:jc w:val="center"/>
      <w:spacing w:before="0" w:after="0" w:line="360" w:lineRule="auto"/>
    </w:pPr>
    <w:rPr>
      <w:rFonts w:ascii="Times New Roman" w:hAnsi="Times New Roman" w:cs="Times New Roman"/>
    </w:rPr>
  </w:style>
  <w:style w:type="paragraph" w:styleId="1161">
    <w:name w:val="自定义二"/>
    <w:basedOn w:val="831"/>
    <w:next w:val="830"/>
    <w:link w:val="830"/>
    <w:qFormat/>
    <w:pPr>
      <w:ind w:left="0" w:firstLine="14"/>
      <w:spacing w:before="0" w:after="0" w:line="360" w:lineRule="auto"/>
      <w:outlineLvl w:val="1"/>
    </w:pPr>
    <w:rPr>
      <w:rFonts w:ascii="Times New Roman" w:hAnsi="Times New Roman" w:cs="Times New Roman"/>
    </w:rPr>
  </w:style>
  <w:style w:type="paragraph" w:styleId="1162">
    <w:name w:val="Bullet"/>
    <w:next w:val="1100"/>
    <w:link w:val="830"/>
    <w:qFormat/>
    <w:pPr>
      <w:ind w:left="567" w:right="2835" w:firstLine="3584"/>
      <w:spacing w:after="60"/>
    </w:pPr>
    <w:rPr>
      <w:rFonts w:ascii="Calibri" w:hAnsi="Calibri" w:eastAsia="宋体" w:cs="宋体"/>
      <w:lang w:val="en-US" w:eastAsia="zh-CN" w:bidi="ar-SA"/>
    </w:rPr>
  </w:style>
  <w:style w:type="paragraph" w:styleId="1163">
    <w:name w:val="Char Char Char Char Char Char1"/>
    <w:basedOn w:val="831"/>
    <w:next w:val="1164"/>
    <w:link w:val="830"/>
    <w:qFormat/>
    <w:pPr>
      <w:ind w:left="0" w:firstLine="2560"/>
      <w:spacing w:before="0" w:after="0" w:line="240" w:lineRule="auto"/>
    </w:pPr>
    <w:rPr>
      <w:rFonts w:ascii="Times New Roman" w:hAnsi="Times New Roman" w:cs="Times New Roman"/>
    </w:rPr>
  </w:style>
  <w:style w:type="paragraph" w:styleId="1164">
    <w:name w:val="正文缩进2"/>
    <w:basedOn w:val="831"/>
    <w:next w:val="1165"/>
    <w:link w:val="830"/>
    <w:qFormat/>
    <w:pPr>
      <w:ind w:left="420" w:firstLine="1188"/>
      <w:spacing w:before="0" w:after="0" w:line="240" w:lineRule="auto"/>
    </w:pPr>
    <w:rPr>
      <w:rFonts w:ascii="Times New Roman" w:hAnsi="Times New Roman" w:cs="Times New Roman"/>
    </w:rPr>
  </w:style>
  <w:style w:type="paragraph" w:styleId="1165">
    <w:name w:val="列出段落2"/>
    <w:basedOn w:val="831"/>
    <w:next w:val="1166"/>
    <w:link w:val="830"/>
    <w:qFormat/>
    <w:pPr>
      <w:ind w:left="420" w:firstLine="3748"/>
      <w:spacing w:before="0" w:after="0" w:line="240" w:lineRule="auto"/>
    </w:pPr>
    <w:rPr>
      <w:rFonts w:ascii="Times New Roman" w:hAnsi="Times New Roman" w:cs="Times New Roman"/>
    </w:rPr>
  </w:style>
  <w:style w:type="paragraph" w:styleId="1166">
    <w:name w:val="正文文本缩进 31"/>
    <w:basedOn w:val="831"/>
    <w:next w:val="1167"/>
    <w:link w:val="830"/>
    <w:qFormat/>
    <w:pPr>
      <w:ind w:left="1200" w:firstLine="1248"/>
      <w:spacing w:before="120" w:after="0" w:line="22" w:lineRule="atLeast"/>
    </w:pPr>
    <w:rPr>
      <w:rFonts w:ascii="Times New Roman" w:hAnsi="Times New Roman" w:cs="Times New Roman"/>
    </w:rPr>
  </w:style>
  <w:style w:type="paragraph" w:styleId="1167">
    <w:name w:val="样式 正文首行缩进 + 首行缩进:  2 字符5"/>
    <w:next w:val="1168"/>
    <w:link w:val="830"/>
    <w:qFormat/>
    <w:pPr>
      <w:ind w:left="200" w:firstLine="3784"/>
      <w:spacing w:line="300" w:lineRule="auto"/>
    </w:pPr>
    <w:rPr>
      <w:rFonts w:ascii="Calibri" w:hAnsi="Calibri" w:eastAsia="宋体" w:cs="宋体"/>
      <w:lang w:val="en-US" w:eastAsia="zh-CN" w:bidi="ar-SA"/>
    </w:rPr>
  </w:style>
  <w:style w:type="paragraph" w:styleId="1168">
    <w:name w:val="Char2"/>
    <w:basedOn w:val="831"/>
    <w:next w:val="1162"/>
    <w:link w:val="830"/>
    <w:qFormat/>
    <w:pPr>
      <w:ind w:left="0" w:firstLine="3584"/>
      <w:spacing w:before="0" w:after="160" w:line="240" w:lineRule="exact"/>
    </w:pPr>
    <w:rPr>
      <w:rFonts w:ascii="Times New Roman" w:hAnsi="Times New Roman" w:cs="Times New Roman"/>
    </w:rPr>
  </w:style>
  <w:style w:type="paragraph" w:styleId="1169">
    <w:name w:val="WPSOffice手动目录 1"/>
    <w:next w:val="1169"/>
    <w:link w:val="830"/>
    <w:qFormat/>
    <w:rPr>
      <w:rFonts w:ascii="宋体" w:hAnsi="宋体" w:eastAsia="宋体" w:cs="宋体"/>
      <w:lang w:val="en-US" w:eastAsia="zh-CN" w:bidi="ar-SA"/>
    </w:rPr>
  </w:style>
  <w:style w:type="paragraph" w:styleId="1170">
    <w:name w:val="纯文本4"/>
    <w:basedOn w:val="830"/>
    <w:next w:val="1170"/>
    <w:link w:val="830"/>
    <w:qFormat/>
    <w:pPr>
      <w:ind w:left="0"/>
      <w:widowControl w:val="off"/>
    </w:pPr>
    <w:rPr>
      <w:rFonts w:ascii="宋体" w:hAnsi="Courier New" w:eastAsia="楷体_GB2312" w:cs="Times New Roman"/>
      <w:sz w:val="26"/>
    </w:rPr>
  </w:style>
  <w:style w:type="paragraph" w:styleId="1171">
    <w:name w:val="Char Char Char Char Char Char Char Char Char Char Char Char Char Char Char Char"/>
    <w:basedOn w:val="831"/>
    <w:next w:val="1172"/>
    <w:link w:val="830"/>
    <w:qFormat/>
    <w:pPr>
      <w:ind w:left="682" w:firstLine="1224"/>
      <w:spacing w:before="0" w:after="0" w:line="360" w:lineRule="auto"/>
    </w:pPr>
    <w:rPr>
      <w:rFonts w:ascii="Times New Roman" w:hAnsi="Times New Roman" w:cs="Times New Roman"/>
    </w:rPr>
  </w:style>
  <w:style w:type="paragraph" w:styleId="1172">
    <w:name w:val="列表编号 51"/>
    <w:basedOn w:val="831"/>
    <w:next w:val="1173"/>
    <w:link w:val="830"/>
    <w:qFormat/>
    <w:pPr>
      <w:ind w:left="900" w:firstLine="2652"/>
      <w:spacing w:before="0" w:after="0" w:line="360" w:lineRule="auto"/>
    </w:pPr>
    <w:rPr>
      <w:rFonts w:ascii="Times New Roman" w:hAnsi="Times New Roman" w:cs="Times New Roman"/>
    </w:rPr>
  </w:style>
  <w:style w:type="paragraph" w:styleId="1173">
    <w:name w:val="样式 标题 1 + 黑体 (符号) 宋体 三号 段前: 7.8 磅 段后: 7.8 磅 行距: 1.5 倍行距"/>
    <w:basedOn w:val="832"/>
    <w:next w:val="1174"/>
    <w:link w:val="830"/>
    <w:qFormat/>
    <w:pPr>
      <w:ind w:left="432" w:firstLine="18"/>
      <w:spacing w:before="40" w:after="40" w:line="360" w:lineRule="auto"/>
      <w:outlineLvl w:val="0"/>
    </w:pPr>
  </w:style>
  <w:style w:type="paragraph" w:styleId="1174">
    <w:name w:val="表格用"/>
    <w:basedOn w:val="831"/>
    <w:next w:val="1131"/>
    <w:link w:val="830"/>
    <w:qFormat/>
    <w:pPr>
      <w:ind w:left="0" w:firstLine="1024"/>
      <w:spacing w:before="0" w:after="0" w:line="360" w:lineRule="auto"/>
    </w:pPr>
    <w:rPr>
      <w:rFonts w:ascii="Times New Roman" w:hAnsi="Times New Roman" w:cs="Times New Roman"/>
    </w:rPr>
  </w:style>
  <w:style w:type="paragraph" w:styleId="1175">
    <w:name w:val="xl71"/>
    <w:basedOn w:val="831"/>
    <w:next w:val="1176"/>
    <w:link w:val="830"/>
    <w:qFormat/>
    <w:pPr>
      <w:ind w:left="0" w:firstLine="1536"/>
      <w:spacing w:before="280" w:after="280" w:line="240" w:lineRule="auto"/>
    </w:pPr>
    <w:rPr>
      <w:rFonts w:ascii="Times New Roman" w:hAnsi="Times New Roman" w:cs="Times New Roman"/>
    </w:rPr>
  </w:style>
  <w:style w:type="paragraph" w:styleId="1176">
    <w:name w:val="正文文本 31"/>
    <w:basedOn w:val="831"/>
    <w:next w:val="1177"/>
    <w:link w:val="830"/>
    <w:qFormat/>
    <w:pPr>
      <w:ind w:left="0" w:firstLine="3584"/>
      <w:jc w:val="center"/>
      <w:spacing w:before="0" w:after="120" w:line="360" w:lineRule="auto"/>
    </w:pPr>
    <w:rPr>
      <w:rFonts w:ascii="Times New Roman" w:hAnsi="Times New Roman" w:cs="Times New Roman"/>
    </w:rPr>
  </w:style>
  <w:style w:type="paragraph" w:styleId="1177">
    <w:name w:val="列出段落111"/>
    <w:basedOn w:val="831"/>
    <w:next w:val="1113"/>
    <w:link w:val="830"/>
    <w:qFormat/>
    <w:pPr>
      <w:ind w:left="420" w:firstLine="3748"/>
      <w:spacing w:before="0" w:after="0" w:line="240" w:lineRule="auto"/>
    </w:pPr>
    <w:rPr>
      <w:rFonts w:ascii="Times New Roman" w:hAnsi="Times New Roman" w:cs="Times New Roman"/>
    </w:rPr>
  </w:style>
  <w:style w:type="paragraph" w:styleId="1178">
    <w:name w:val="修订1"/>
    <w:next w:val="1178"/>
    <w:link w:val="830"/>
    <w:qFormat/>
    <w:rPr>
      <w:rFonts w:ascii="Calibri" w:hAnsi="Calibri" w:eastAsia="宋体" w:cs="宋体"/>
      <w:lang w:val="en-US" w:eastAsia="zh-CN" w:bidi="ar-SA"/>
    </w:rPr>
  </w:style>
  <w:style w:type="paragraph" w:styleId="1179">
    <w:name w:val="正文文本缩进 21"/>
    <w:basedOn w:val="831"/>
    <w:next w:val="1119"/>
    <w:link w:val="830"/>
    <w:qFormat/>
    <w:pPr>
      <w:ind w:left="480" w:firstLine="4832"/>
      <w:spacing w:before="0" w:after="0" w:line="240" w:lineRule="auto"/>
    </w:pPr>
    <w:rPr>
      <w:rFonts w:ascii="Times New Roman" w:hAnsi="Times New Roman" w:cs="Times New Roman"/>
    </w:rPr>
  </w:style>
  <w:style w:type="paragraph" w:styleId="1180">
    <w:name w:val="Char Char4 Char Char"/>
    <w:basedOn w:val="831"/>
    <w:next w:val="1129"/>
    <w:link w:val="830"/>
    <w:qFormat/>
    <w:pPr>
      <w:ind w:left="0" w:firstLine="2560"/>
      <w:spacing w:before="0" w:after="0" w:line="240" w:lineRule="auto"/>
    </w:pPr>
    <w:rPr>
      <w:rFonts w:ascii="Times New Roman" w:hAnsi="Times New Roman" w:cs="Times New Roman"/>
    </w:rPr>
  </w:style>
  <w:style w:type="paragraph" w:styleId="1181">
    <w:name w:val="样式"/>
    <w:next w:val="830"/>
    <w:link w:val="830"/>
    <w:qFormat/>
    <w:pPr>
      <w:ind w:firstLine="3584"/>
      <w:widowControl w:val="off"/>
    </w:pPr>
    <w:rPr>
      <w:rFonts w:ascii="Calibri" w:hAnsi="Calibri" w:eastAsia="宋体" w:cs="宋体"/>
      <w:lang w:val="en-US" w:eastAsia="zh-CN" w:bidi="ar-SA"/>
    </w:rPr>
  </w:style>
  <w:style w:type="paragraph" w:styleId="1182">
    <w:name w:val="TOC 标题1"/>
    <w:basedOn w:val="832"/>
    <w:next w:val="830"/>
    <w:link w:val="830"/>
    <w:qFormat/>
    <w:pPr>
      <w:ind w:left="0" w:firstLine="6144"/>
      <w:spacing w:before="480" w:after="0" w:line="276" w:lineRule="auto"/>
    </w:pPr>
    <w:rPr>
      <w:b/>
      <w:sz w:val="30"/>
    </w:rPr>
  </w:style>
  <w:style w:type="paragraph" w:styleId="1183">
    <w:name w:val="纯文本3"/>
    <w:basedOn w:val="830"/>
    <w:next w:val="1183"/>
    <w:link w:val="830"/>
    <w:qFormat/>
    <w:rPr>
      <w:rFonts w:ascii="宋体" w:hAnsi="Courier New" w:cs="Times New Roman"/>
    </w:rPr>
  </w:style>
  <w:style w:type="paragraph" w:styleId="1184">
    <w:name w:val="afont"/>
    <w:basedOn w:val="831"/>
    <w:next w:val="856"/>
    <w:link w:val="830"/>
    <w:qFormat/>
    <w:pPr>
      <w:ind w:left="0" w:firstLine="2048"/>
      <w:spacing w:before="100" w:after="100" w:line="285" w:lineRule="atLeast"/>
    </w:pPr>
    <w:rPr>
      <w:rFonts w:ascii="Times New Roman" w:hAnsi="Times New Roman" w:cs="Times New Roman"/>
    </w:rPr>
  </w:style>
  <w:style w:type="paragraph" w:styleId="1185">
    <w:name w:val="xl85"/>
    <w:basedOn w:val="831"/>
    <w:next w:val="1186"/>
    <w:link w:val="830"/>
    <w:qFormat/>
    <w:pPr>
      <w:ind w:left="0" w:firstLine="2048"/>
      <w:jc w:val="center"/>
      <w:spacing w:before="280" w:after="280" w:line="240" w:lineRule="auto"/>
    </w:pPr>
    <w:rPr>
      <w:rFonts w:ascii="Times New Roman" w:hAnsi="Times New Roman" w:cs="Times New Roman"/>
    </w:rPr>
  </w:style>
  <w:style w:type="paragraph" w:styleId="1186">
    <w:name w:val="文章总标题"/>
    <w:basedOn w:val="831"/>
    <w:next w:val="1187"/>
    <w:link w:val="830"/>
    <w:qFormat/>
    <w:pPr>
      <w:ind w:left="0" w:firstLine="7168"/>
      <w:jc w:val="center"/>
      <w:spacing w:before="566" w:after="544" w:line="566" w:lineRule="atLeast"/>
    </w:pPr>
    <w:rPr>
      <w:rFonts w:ascii="Times New Roman" w:hAnsi="Times New Roman" w:cs="Times New Roman"/>
    </w:rPr>
  </w:style>
  <w:style w:type="paragraph" w:styleId="1187">
    <w:name w:val="样式 首行缩进:  2 字符"/>
    <w:basedOn w:val="831"/>
    <w:next w:val="1150"/>
    <w:link w:val="830"/>
    <w:qFormat/>
    <w:pPr>
      <w:ind w:left="200" w:firstLine="1224"/>
      <w:spacing w:before="0" w:after="0" w:line="400" w:lineRule="exact"/>
    </w:pPr>
    <w:rPr>
      <w:rFonts w:ascii="Times New Roman" w:hAnsi="Times New Roman" w:cs="Times New Roman"/>
    </w:rPr>
  </w:style>
  <w:style w:type="paragraph" w:styleId="1188">
    <w:name w:val="二级条标题"/>
    <w:basedOn w:val="831"/>
    <w:next w:val="830"/>
    <w:link w:val="830"/>
    <w:qFormat/>
    <w:pPr>
      <w:ind w:left="0" w:firstLine="8"/>
      <w:spacing w:before="0" w:after="0" w:line="240" w:lineRule="auto"/>
      <w:outlineLvl w:val="3"/>
    </w:pPr>
    <w:rPr>
      <w:rFonts w:ascii="Times New Roman" w:hAnsi="Times New Roman" w:cs="Times New Roman"/>
    </w:rPr>
  </w:style>
  <w:style w:type="paragraph" w:styleId="1189">
    <w:name w:val="Plain Text*"/>
    <w:basedOn w:val="830"/>
    <w:next w:val="1189"/>
    <w:link w:val="830"/>
    <w:qFormat/>
    <w:pPr>
      <w:ind w:left="0"/>
      <w:jc w:val="left"/>
    </w:pPr>
    <w:rPr>
      <w:rFonts w:ascii="宋体" w:hAnsi="宋体" w:eastAsia="楷体_GB2312" w:cs="Courier New"/>
      <w:sz w:val="26"/>
      <w:lang w:val="zh-CN"/>
    </w:rPr>
  </w:style>
  <w:style w:type="paragraph" w:styleId="1190">
    <w:name w:val="样式 加粗 居中2"/>
    <w:basedOn w:val="831"/>
    <w:next w:val="1042"/>
    <w:link w:val="830"/>
    <w:qFormat/>
    <w:pPr>
      <w:ind w:left="0" w:firstLine="2560"/>
      <w:jc w:val="center"/>
      <w:spacing w:before="0" w:after="0" w:line="360" w:lineRule="auto"/>
    </w:pPr>
    <w:rPr>
      <w:rFonts w:ascii="Times New Roman" w:hAnsi="Times New Roman" w:cs="Times New Roman"/>
    </w:rPr>
  </w:style>
  <w:style w:type="paragraph" w:styleId="1191">
    <w:name w:val="标准文本"/>
    <w:basedOn w:val="831"/>
    <w:next w:val="1145"/>
    <w:link w:val="830"/>
    <w:qFormat/>
    <w:pPr>
      <w:ind w:left="480" w:firstLine="2784"/>
      <w:spacing w:before="0" w:after="0" w:line="360" w:lineRule="auto"/>
    </w:pPr>
    <w:rPr>
      <w:rFonts w:ascii="Times New Roman" w:hAnsi="Times New Roman" w:cs="Times New Roman"/>
    </w:rPr>
  </w:style>
  <w:style w:type="paragraph" w:styleId="1192">
    <w:name w:val="font5"/>
    <w:basedOn w:val="831"/>
    <w:next w:val="1193"/>
    <w:link w:val="830"/>
    <w:qFormat/>
    <w:pPr>
      <w:ind w:left="0" w:firstLine="5120"/>
      <w:spacing w:before="280" w:after="280" w:line="240" w:lineRule="auto"/>
    </w:pPr>
    <w:rPr>
      <w:rFonts w:ascii="Times New Roman" w:hAnsi="Times New Roman" w:cs="Times New Roman"/>
    </w:rPr>
  </w:style>
  <w:style w:type="paragraph" w:styleId="1193">
    <w:name w:val="索引标题1"/>
    <w:basedOn w:val="831"/>
    <w:next w:val="1072"/>
    <w:link w:val="830"/>
    <w:qFormat/>
    <w:pPr>
      <w:ind w:left="0" w:firstLine="4608"/>
      <w:jc w:val="center"/>
      <w:spacing w:before="0" w:after="0" w:line="360" w:lineRule="auto"/>
    </w:pPr>
    <w:rPr>
      <w:rFonts w:ascii="Times New Roman" w:hAnsi="Times New Roman" w:cs="Times New Roman"/>
    </w:rPr>
  </w:style>
  <w:style w:type="paragraph" w:styleId="1194">
    <w:name w:val="Char Char Char Char Char Char1 Char Char Char1 Char Char Char Char Char Char Char Char Char Char Char Char Char Char Char Char"/>
    <w:basedOn w:val="831"/>
    <w:next w:val="1195"/>
    <w:link w:val="830"/>
    <w:qFormat/>
    <w:pPr>
      <w:ind w:left="0" w:firstLine="2560"/>
      <w:spacing w:before="0" w:after="0" w:line="240" w:lineRule="auto"/>
    </w:pPr>
    <w:rPr>
      <w:rFonts w:ascii="Times New Roman" w:hAnsi="Times New Roman" w:cs="Times New Roman"/>
    </w:rPr>
  </w:style>
  <w:style w:type="paragraph" w:styleId="1195">
    <w:name w:val="1正文"/>
    <w:basedOn w:val="831"/>
    <w:next w:val="1196"/>
    <w:link w:val="830"/>
    <w:qFormat/>
    <w:pPr>
      <w:ind w:left="480" w:firstLine="2784"/>
      <w:spacing w:before="0" w:after="0" w:line="300" w:lineRule="auto"/>
    </w:pPr>
    <w:rPr>
      <w:rFonts w:ascii="Times New Roman" w:hAnsi="Times New Roman" w:cs="Times New Roman"/>
    </w:rPr>
  </w:style>
  <w:style w:type="paragraph" w:styleId="1196">
    <w:name w:val="目录2"/>
    <w:basedOn w:val="831"/>
    <w:next w:val="830"/>
    <w:link w:val="830"/>
    <w:qFormat/>
    <w:pPr>
      <w:ind w:left="209" w:firstLine="5329"/>
      <w:spacing w:before="0" w:after="0" w:line="317" w:lineRule="atLeast"/>
    </w:pPr>
    <w:rPr>
      <w:rFonts w:ascii="Times New Roman" w:hAnsi="Times New Roman" w:cs="Times New Roman"/>
    </w:rPr>
  </w:style>
  <w:style w:type="paragraph" w:styleId="1197">
    <w:name w:val="图表目录1"/>
    <w:basedOn w:val="831"/>
    <w:next w:val="830"/>
    <w:link w:val="830"/>
    <w:qFormat/>
    <w:pPr>
      <w:ind w:left="200" w:firstLine="2616"/>
      <w:jc w:val="center"/>
      <w:spacing w:before="0" w:after="0" w:line="360" w:lineRule="auto"/>
    </w:pPr>
    <w:rPr>
      <w:rFonts w:ascii="Times New Roman" w:hAnsi="Times New Roman" w:cs="Times New Roman"/>
    </w:rPr>
  </w:style>
  <w:style w:type="paragraph" w:styleId="1198">
    <w:name w:val="xl63"/>
    <w:basedOn w:val="831"/>
    <w:next w:val="1148"/>
    <w:link w:val="830"/>
    <w:qFormat/>
    <w:pPr>
      <w:ind w:left="0" w:firstLine="5120"/>
      <w:spacing w:before="280" w:after="280" w:line="240" w:lineRule="auto"/>
    </w:pPr>
    <w:rPr>
      <w:rFonts w:ascii="Times New Roman" w:hAnsi="Times New Roman" w:cs="Times New Roman"/>
    </w:rPr>
  </w:style>
  <w:style w:type="paragraph" w:styleId="1199">
    <w:name w:val="List Paragraph"/>
    <w:basedOn w:val="830"/>
    <w:next w:val="1106"/>
    <w:link w:val="830"/>
    <w:qFormat/>
    <w:pPr>
      <w:ind w:left="420" w:firstLine="3748"/>
    </w:pPr>
    <w:rPr>
      <w:rFonts w:ascii="Times New Roman" w:hAnsi="Times New Roman" w:cs="Times New Roman"/>
    </w:rPr>
  </w:style>
  <w:style w:type="paragraph" w:styleId="1200">
    <w:name w:val="xl73"/>
    <w:basedOn w:val="831"/>
    <w:next w:val="1201"/>
    <w:link w:val="830"/>
    <w:qFormat/>
    <w:pPr>
      <w:ind w:left="0" w:firstLine="3584"/>
      <w:spacing w:before="280" w:after="280" w:line="240" w:lineRule="auto"/>
    </w:pPr>
    <w:rPr>
      <w:rFonts w:ascii="Times New Roman" w:hAnsi="Times New Roman" w:cs="Times New Roman"/>
    </w:rPr>
  </w:style>
  <w:style w:type="paragraph" w:styleId="1201">
    <w:name w:val="xl80"/>
    <w:basedOn w:val="831"/>
    <w:next w:val="1202"/>
    <w:link w:val="830"/>
    <w:qFormat/>
    <w:pPr>
      <w:ind w:left="0" w:firstLine="3584"/>
      <w:jc w:val="center"/>
      <w:spacing w:before="280" w:after="280" w:line="240" w:lineRule="auto"/>
    </w:pPr>
    <w:rPr>
      <w:rFonts w:ascii="Times New Roman" w:hAnsi="Times New Roman" w:cs="Times New Roman"/>
    </w:rPr>
  </w:style>
  <w:style w:type="paragraph" w:styleId="1202">
    <w:name w:val="样式2"/>
    <w:basedOn w:val="836"/>
    <w:next w:val="1203"/>
    <w:link w:val="830"/>
    <w:qFormat/>
    <w:pPr>
      <w:ind w:left="1134" w:firstLine="18"/>
      <w:spacing w:before="0" w:after="0" w:line="360" w:lineRule="auto"/>
      <w:outlineLvl w:val="4"/>
    </w:pPr>
  </w:style>
  <w:style w:type="paragraph" w:styleId="1203">
    <w:name w:val="日期1"/>
    <w:basedOn w:val="831"/>
    <w:next w:val="830"/>
    <w:link w:val="830"/>
    <w:qFormat/>
    <w:pPr>
      <w:ind w:left="100" w:firstLine="6144"/>
      <w:spacing w:before="0" w:after="0" w:line="240" w:lineRule="auto"/>
    </w:pPr>
    <w:rPr>
      <w:rFonts w:ascii="Times New Roman" w:hAnsi="Times New Roman" w:cs="Times New Roman"/>
    </w:rPr>
  </w:style>
  <w:style w:type="paragraph" w:styleId="1204">
    <w:name w:val="图1"/>
    <w:basedOn w:val="831"/>
    <w:next w:val="830"/>
    <w:link w:val="830"/>
    <w:qFormat/>
    <w:pPr>
      <w:ind w:left="1105" w:firstLine="2580"/>
      <w:jc w:val="center"/>
      <w:spacing w:before="0" w:after="0" w:line="360" w:lineRule="auto"/>
    </w:pPr>
    <w:rPr>
      <w:rFonts w:ascii="Times New Roman" w:hAnsi="Times New Roman" w:cs="Times New Roman"/>
    </w:rPr>
  </w:style>
  <w:style w:type="paragraph" w:styleId="1205">
    <w:name w:val="Char Char Char Char Char Char1 Char Char Char1 Char Char Char Char Char Char Char Char Char Char Char Char"/>
    <w:basedOn w:val="831"/>
    <w:next w:val="1185"/>
    <w:link w:val="830"/>
    <w:qFormat/>
    <w:pPr>
      <w:ind w:left="0" w:firstLine="2560"/>
      <w:spacing w:before="0" w:after="0" w:line="240" w:lineRule="auto"/>
    </w:pPr>
    <w:rPr>
      <w:rFonts w:ascii="Times New Roman" w:hAnsi="Times New Roman" w:cs="Times New Roman"/>
    </w:rPr>
  </w:style>
  <w:style w:type="paragraph" w:styleId="1206">
    <w:name w:val="Char Char Char Char Char Char Char"/>
    <w:basedOn w:val="831"/>
    <w:next w:val="1091"/>
    <w:link w:val="830"/>
    <w:qFormat/>
    <w:pPr>
      <w:ind w:left="200" w:firstLine="4808"/>
      <w:spacing w:before="0" w:after="0" w:line="360" w:lineRule="auto"/>
    </w:pPr>
    <w:rPr>
      <w:rFonts w:ascii="Times New Roman" w:hAnsi="Times New Roman" w:cs="Times New Roman"/>
    </w:rPr>
  </w:style>
  <w:style w:type="paragraph" w:styleId="1207">
    <w:name w:val="Char Char Char Char Char Char Char Char Char Char Char Char Char Char Char"/>
    <w:basedOn w:val="831"/>
    <w:next w:val="1182"/>
    <w:link w:val="830"/>
    <w:qFormat/>
    <w:pPr>
      <w:ind w:left="0" w:firstLine="3584"/>
      <w:jc w:val="center"/>
      <w:spacing w:before="0" w:after="0" w:line="400" w:lineRule="exact"/>
    </w:pPr>
    <w:rPr>
      <w:rFonts w:ascii="Times New Roman" w:hAnsi="Times New Roman" w:cs="Times New Roman"/>
    </w:rPr>
  </w:style>
  <w:style w:type="paragraph" w:styleId="1208">
    <w:name w:val="Intense Quote"/>
    <w:next w:val="830"/>
    <w:link w:val="830"/>
    <w:qFormat/>
    <w:pPr>
      <w:ind w:left="3766" w:right="950"/>
      <w:jc w:val="center"/>
      <w:spacing w:before="360" w:after="360"/>
    </w:pPr>
    <w:rPr>
      <w:rFonts w:ascii="Calibri" w:hAnsi="Calibri" w:eastAsia="宋体" w:cs="宋体"/>
      <w:i/>
      <w:lang w:val="en-US" w:eastAsia="zh-CN" w:bidi="ar-SA"/>
    </w:rPr>
  </w:style>
  <w:style w:type="paragraph" w:styleId="1209">
    <w:name w:val="索引 51"/>
    <w:basedOn w:val="831"/>
    <w:next w:val="830"/>
    <w:link w:val="830"/>
    <w:qFormat/>
    <w:pPr>
      <w:ind w:left="800" w:firstLine="2560"/>
      <w:jc w:val="center"/>
      <w:spacing w:before="0" w:after="0" w:line="360" w:lineRule="auto"/>
    </w:pPr>
    <w:rPr>
      <w:rFonts w:ascii="Times New Roman" w:hAnsi="Times New Roman" w:cs="Times New Roman"/>
    </w:rPr>
  </w:style>
  <w:style w:type="paragraph" w:styleId="1210">
    <w:name w:val="图表"/>
    <w:basedOn w:val="831"/>
    <w:next w:val="1211"/>
    <w:link w:val="830"/>
    <w:qFormat/>
    <w:pPr>
      <w:ind w:left="0" w:firstLine="2048"/>
      <w:jc w:val="center"/>
      <w:spacing w:before="0" w:after="0" w:line="240" w:lineRule="auto"/>
    </w:pPr>
    <w:rPr>
      <w:rFonts w:ascii="Times New Roman" w:hAnsi="Times New Roman" w:cs="Times New Roman"/>
    </w:rPr>
  </w:style>
  <w:style w:type="paragraph" w:styleId="1211">
    <w:name w:val="reader-word-layer"/>
    <w:basedOn w:val="831"/>
    <w:next w:val="1212"/>
    <w:link w:val="830"/>
    <w:qFormat/>
    <w:pPr>
      <w:ind w:left="0" w:firstLine="1024"/>
      <w:spacing w:before="280" w:after="280" w:line="240" w:lineRule="auto"/>
    </w:pPr>
    <w:rPr>
      <w:rFonts w:ascii="Times New Roman" w:hAnsi="Times New Roman" w:cs="Times New Roman"/>
    </w:rPr>
  </w:style>
  <w:style w:type="paragraph" w:styleId="1212">
    <w:name w:val="样式 加粗 居中1"/>
    <w:next w:val="1051"/>
    <w:link w:val="830"/>
    <w:qFormat/>
    <w:pPr>
      <w:ind w:firstLine="2560"/>
      <w:jc w:val="center"/>
    </w:pPr>
    <w:rPr>
      <w:rFonts w:ascii="Calibri" w:hAnsi="Calibri" w:eastAsia="宋体" w:cs="宋体"/>
      <w:lang w:val="en-US" w:eastAsia="zh-CN" w:bidi="ar-SA"/>
    </w:rPr>
  </w:style>
  <w:style w:type="paragraph" w:styleId="1213">
    <w:name w:val="修订2"/>
    <w:next w:val="1213"/>
    <w:link w:val="830"/>
    <w:qFormat/>
    <w:rPr>
      <w:rFonts w:ascii="Calibri" w:hAnsi="Calibri" w:eastAsia="宋体" w:cs="宋体"/>
      <w:lang w:val="en-US" w:eastAsia="zh-CN" w:bidi="ar-SA"/>
    </w:rPr>
  </w:style>
  <w:style w:type="paragraph" w:styleId="1214">
    <w:name w:val="Body"/>
    <w:next w:val="1146"/>
    <w:link w:val="830"/>
    <w:qFormat/>
    <w:pPr>
      <w:ind w:left="567" w:right="2835" w:firstLine="3584"/>
      <w:spacing w:after="60"/>
    </w:pPr>
    <w:rPr>
      <w:rFonts w:ascii="Calibri" w:hAnsi="Calibri" w:eastAsia="宋体" w:cs="宋体"/>
      <w:lang w:val="en-US" w:eastAsia="zh-CN" w:bidi="ar-SA"/>
    </w:rPr>
  </w:style>
  <w:style w:type="paragraph" w:styleId="1215">
    <w:name w:val="font6"/>
    <w:basedOn w:val="831"/>
    <w:next w:val="1216"/>
    <w:link w:val="830"/>
    <w:qFormat/>
    <w:pPr>
      <w:ind w:left="0" w:firstLine="5120"/>
      <w:spacing w:before="280" w:after="280" w:line="240" w:lineRule="auto"/>
    </w:pPr>
    <w:rPr>
      <w:rFonts w:ascii="Times New Roman" w:hAnsi="Times New Roman" w:cs="Times New Roman"/>
    </w:rPr>
  </w:style>
  <w:style w:type="paragraph" w:styleId="1216">
    <w:name w:val="正文首行缩进 21"/>
    <w:basedOn w:val="842"/>
    <w:next w:val="1214"/>
    <w:link w:val="830"/>
    <w:qFormat/>
    <w:pPr>
      <w:ind w:left="200" w:firstLine="3784"/>
      <w:jc w:val="center"/>
      <w:spacing w:after="120" w:line="360" w:lineRule="auto"/>
    </w:pPr>
    <w:rPr>
      <w:rFonts w:ascii="Calibri" w:hAnsi="Calibri"/>
    </w:rPr>
  </w:style>
  <w:style w:type="paragraph" w:styleId="1217">
    <w:name w:val="Char Char"/>
    <w:next w:val="1210"/>
    <w:link w:val="830"/>
    <w:qFormat/>
    <w:pPr>
      <w:ind w:firstLine="14"/>
      <w:spacing w:line="360" w:lineRule="auto"/>
      <w:shd w:val="clear" w:color="000000" w:fill="000080"/>
    </w:pPr>
    <w:rPr>
      <w:rFonts w:ascii="Calibri" w:hAnsi="Calibri" w:eastAsia="宋体" w:cs="宋体"/>
      <w:lang w:val="en-US" w:eastAsia="zh-CN" w:bidi="ar-SA"/>
    </w:rPr>
  </w:style>
  <w:style w:type="paragraph" w:styleId="1218">
    <w:name w:val="正文_0_0"/>
    <w:next w:val="1050"/>
    <w:link w:val="830"/>
    <w:qFormat/>
    <w:pPr>
      <w:ind w:firstLine="3584"/>
      <w:jc w:val="both"/>
      <w:widowControl w:val="off"/>
    </w:pPr>
    <w:rPr>
      <w:rFonts w:ascii="Calibri" w:hAnsi="Calibri" w:eastAsia="宋体" w:cs="宋体"/>
      <w:lang w:val="en-US" w:eastAsia="zh-CN" w:bidi="ar-SA"/>
    </w:rPr>
  </w:style>
  <w:style w:type="paragraph" w:styleId="1219">
    <w:name w:val="font7"/>
    <w:basedOn w:val="831"/>
    <w:next w:val="1220"/>
    <w:link w:val="830"/>
    <w:qFormat/>
    <w:pPr>
      <w:ind w:left="0" w:firstLine="3584"/>
      <w:spacing w:before="280" w:after="280" w:line="240" w:lineRule="auto"/>
    </w:pPr>
    <w:rPr>
      <w:rFonts w:ascii="Times New Roman" w:hAnsi="Times New Roman" w:cs="Times New Roman"/>
    </w:rPr>
  </w:style>
  <w:style w:type="paragraph" w:styleId="1220">
    <w:name w:val="Char Char Char Char Char Char1 Char Char Char Char Char Char1 Char Char Char1"/>
    <w:basedOn w:val="831"/>
    <w:next w:val="1221"/>
    <w:link w:val="830"/>
    <w:qFormat/>
    <w:pPr>
      <w:ind w:left="0" w:firstLine="2560"/>
      <w:spacing w:before="0" w:after="0" w:line="240" w:lineRule="auto"/>
    </w:pPr>
    <w:rPr>
      <w:rFonts w:ascii="Times New Roman" w:hAnsi="Times New Roman" w:cs="Times New Roman"/>
    </w:rPr>
  </w:style>
  <w:style w:type="paragraph" w:styleId="1221">
    <w:name w:val="xl64"/>
    <w:basedOn w:val="831"/>
    <w:next w:val="1188"/>
    <w:link w:val="830"/>
    <w:qFormat/>
    <w:pPr>
      <w:ind w:left="0" w:firstLine="3584"/>
      <w:spacing w:before="280" w:after="280" w:line="240" w:lineRule="auto"/>
    </w:pPr>
    <w:rPr>
      <w:rFonts w:ascii="Times New Roman" w:hAnsi="Times New Roman" w:cs="Times New Roman"/>
    </w:rPr>
  </w:style>
  <w:style w:type="paragraph" w:styleId="1222">
    <w:name w:val="style16"/>
    <w:basedOn w:val="831"/>
    <w:next w:val="1215"/>
    <w:link w:val="830"/>
    <w:qFormat/>
    <w:pPr>
      <w:ind w:left="0" w:firstLine="2048"/>
      <w:spacing w:before="280" w:after="280" w:line="240" w:lineRule="auto"/>
    </w:pPr>
    <w:rPr>
      <w:rFonts w:ascii="Times New Roman" w:hAnsi="Times New Roman" w:cs="Times New Roman"/>
    </w:rPr>
  </w:style>
  <w:style w:type="paragraph" w:styleId="1223">
    <w:name w:val="索引 11"/>
    <w:basedOn w:val="831"/>
    <w:next w:val="830"/>
    <w:link w:val="830"/>
    <w:qFormat/>
    <w:pPr>
      <w:ind w:left="0" w:firstLine="3584"/>
      <w:spacing w:before="0" w:after="0" w:line="240" w:lineRule="auto"/>
    </w:pPr>
    <w:rPr>
      <w:rFonts w:ascii="Times New Roman" w:hAnsi="Times New Roman" w:cs="Times New Roman"/>
    </w:rPr>
  </w:style>
  <w:style w:type="paragraph" w:styleId="1224">
    <w:name w:val="H 3"/>
    <w:basedOn w:val="834"/>
    <w:next w:val="1225"/>
    <w:link w:val="830"/>
    <w:qFormat/>
    <w:pPr>
      <w:ind w:left="1429" w:firstLine="18"/>
      <w:spacing w:before="0" w:after="0" w:line="360" w:lineRule="auto"/>
      <w:outlineLvl w:val="2"/>
    </w:pPr>
  </w:style>
  <w:style w:type="paragraph" w:styleId="1225">
    <w:name w:val="xl83"/>
    <w:basedOn w:val="831"/>
    <w:next w:val="1206"/>
    <w:link w:val="830"/>
    <w:qFormat/>
    <w:pPr>
      <w:ind w:left="0" w:firstLine="5120"/>
      <w:spacing w:before="280" w:after="280" w:line="240" w:lineRule="auto"/>
    </w:pPr>
    <w:rPr>
      <w:rFonts w:ascii="Times New Roman" w:hAnsi="Times New Roman" w:cs="Times New Roman"/>
    </w:rPr>
  </w:style>
  <w:style w:type="paragraph" w:styleId="1226">
    <w:name w:val="表格文字（居中）"/>
    <w:basedOn w:val="831"/>
    <w:next w:val="1222"/>
    <w:link w:val="830"/>
    <w:qFormat/>
    <w:pPr>
      <w:ind w:left="0" w:firstLine="2560"/>
      <w:jc w:val="center"/>
      <w:spacing w:before="0" w:after="0" w:line="360" w:lineRule="auto"/>
    </w:pPr>
    <w:rPr>
      <w:rFonts w:ascii="Times New Roman" w:hAnsi="Times New Roman" w:cs="Times New Roman"/>
    </w:rPr>
  </w:style>
  <w:style w:type="paragraph" w:styleId="1227">
    <w:name w:val="正文首行缩进两字符"/>
    <w:basedOn w:val="831"/>
    <w:next w:val="1209"/>
    <w:link w:val="830"/>
    <w:qFormat/>
    <w:pPr>
      <w:ind w:left="200" w:firstLine="3784"/>
      <w:spacing w:before="0" w:after="0" w:line="360" w:lineRule="auto"/>
    </w:pPr>
    <w:rPr>
      <w:rFonts w:ascii="Times New Roman" w:hAnsi="Times New Roman" w:cs="Times New Roman"/>
    </w:rPr>
  </w:style>
  <w:style w:type="paragraph" w:styleId="1228">
    <w:name w:val="1"/>
    <w:basedOn w:val="831"/>
    <w:next w:val="864"/>
    <w:link w:val="830"/>
    <w:qFormat/>
    <w:pPr>
      <w:ind w:left="0" w:firstLine="2048"/>
      <w:spacing w:before="0" w:after="0" w:line="240" w:lineRule="auto"/>
    </w:pPr>
    <w:rPr>
      <w:rFonts w:ascii="Times New Roman" w:hAnsi="Times New Roman" w:cs="Times New Roman"/>
    </w:rPr>
  </w:style>
  <w:style w:type="paragraph" w:styleId="1229">
    <w:name w:val="_Style 398"/>
    <w:basedOn w:val="831"/>
    <w:next w:val="830"/>
    <w:link w:val="83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0">
    <w:name w:val="Table Paragraph"/>
    <w:basedOn w:val="830"/>
    <w:next w:val="1230"/>
    <w:link w:val="830"/>
    <w:uiPriority w:val="1"/>
    <w:qFormat/>
    <w:rPr>
      <w:rFonts w:ascii="宋体" w:hAnsi="宋体"/>
      <w:lang w:val="zh-CN" w:bidi="zh-CN"/>
    </w:rPr>
  </w:style>
  <w:style w:type="paragraph" w:styleId="1231">
    <w:name w:val="_Style 400"/>
    <w:next w:val="1231"/>
    <w:link w:val="830"/>
    <w:qFormat/>
    <w:rPr>
      <w:rFonts w:ascii="Calibri" w:hAnsi="Calibri" w:eastAsia="宋体" w:cs="宋体"/>
      <w:lang w:val="en-US" w:eastAsia="zh-CN" w:bidi="ar-SA"/>
    </w:rPr>
  </w:style>
  <w:style w:type="paragraph" w:styleId="1232">
    <w:name w:val="Style1"/>
    <w:basedOn w:val="830"/>
    <w:next w:val="1232"/>
    <w:link w:val="830"/>
    <w:qFormat/>
    <w:pPr>
      <w:ind w:left="0"/>
      <w:tabs>
        <w:tab w:val="left" w:pos="-720" w:leader="none"/>
      </w:tabs>
    </w:pPr>
    <w:rPr>
      <w:rFonts w:ascii="Times New Roman" w:hAnsi="Times New Roman" w:cs="Times New Roman"/>
      <w:spacing w:val="-3"/>
      <w:sz w:val="24"/>
      <w:szCs w:val="24"/>
      <w:lang w:val="en-AU" w:eastAsia="en-US"/>
    </w:rPr>
  </w:style>
  <w:style w:type="paragraph" w:styleId="1233">
    <w:name w:val="msolistparagraph"/>
    <w:basedOn w:val="831"/>
    <w:next w:val="1098"/>
    <w:link w:val="830"/>
    <w:qFormat/>
    <w:pPr>
      <w:ind w:left="420" w:firstLine="3748"/>
      <w:spacing w:before="0" w:after="0" w:line="240" w:lineRule="auto"/>
    </w:pPr>
    <w:rPr>
      <w:rFonts w:ascii="Times New Roman" w:hAnsi="Times New Roman" w:cs="Times New Roman"/>
    </w:rPr>
  </w:style>
  <w:style w:type="paragraph" w:styleId="1234">
    <w:name w:val="Char1 Char Char Char"/>
    <w:basedOn w:val="831"/>
    <w:next w:val="1235"/>
    <w:link w:val="830"/>
    <w:qFormat/>
    <w:pPr>
      <w:ind w:left="0" w:firstLine="2560"/>
      <w:spacing w:before="0" w:after="0" w:line="240" w:lineRule="auto"/>
    </w:pPr>
    <w:rPr>
      <w:rFonts w:ascii="Times New Roman" w:hAnsi="Times New Roman" w:cs="Times New Roman"/>
    </w:rPr>
  </w:style>
  <w:style w:type="paragraph" w:styleId="1235">
    <w:name w:val="xl24"/>
    <w:basedOn w:val="831"/>
    <w:next w:val="1180"/>
    <w:link w:val="830"/>
    <w:qFormat/>
    <w:pPr>
      <w:ind w:left="0" w:firstLine="20"/>
      <w:jc w:val="center"/>
      <w:spacing w:before="280" w:after="280" w:line="240" w:lineRule="auto"/>
      <w:shd w:val="clear" w:color="000000" w:fill="ffffff"/>
    </w:pPr>
    <w:rPr>
      <w:rFonts w:ascii="Times New Roman" w:hAnsi="Times New Roman" w:cs="Times New Roman"/>
    </w:rPr>
  </w:style>
  <w:style w:type="paragraph" w:styleId="1236">
    <w:name w:val="表格文字"/>
    <w:next w:val="1194"/>
    <w:link w:val="830"/>
    <w:qFormat/>
    <w:pPr>
      <w:ind w:firstLine="3584"/>
    </w:pPr>
    <w:rPr>
      <w:rFonts w:ascii="Calibri" w:hAnsi="Calibri" w:eastAsia="宋体" w:cs="宋体"/>
      <w:lang w:val="en-US" w:eastAsia="zh-CN" w:bidi="ar-SA"/>
    </w:rPr>
  </w:style>
  <w:style w:type="paragraph" w:styleId="1237">
    <w:name w:val="xl72"/>
    <w:basedOn w:val="831"/>
    <w:next w:val="1093"/>
    <w:link w:val="830"/>
    <w:qFormat/>
    <w:pPr>
      <w:ind w:left="0" w:firstLine="3584"/>
      <w:spacing w:before="280" w:after="280" w:line="240" w:lineRule="auto"/>
    </w:pPr>
    <w:rPr>
      <w:rFonts w:ascii="Times New Roman" w:hAnsi="Times New Roman" w:cs="Times New Roman"/>
    </w:rPr>
  </w:style>
  <w:style w:type="paragraph" w:styleId="1238">
    <w:name w:val="插图"/>
    <w:next w:val="830"/>
    <w:link w:val="830"/>
    <w:qFormat/>
    <w:pPr>
      <w:ind w:firstLine="4608"/>
      <w:jc w:val="center"/>
    </w:pPr>
    <w:rPr>
      <w:rFonts w:ascii="Calibri" w:hAnsi="Calibri" w:eastAsia="宋体" w:cs="宋体"/>
      <w:lang w:val="en-US" w:eastAsia="zh-CN" w:bidi="ar-SA"/>
    </w:rPr>
  </w:style>
  <w:style w:type="paragraph" w:styleId="1239">
    <w:name w:val="列出段落3"/>
    <w:basedOn w:val="831"/>
    <w:next w:val="1133"/>
    <w:link w:val="830"/>
    <w:qFormat/>
    <w:pPr>
      <w:ind w:left="420" w:firstLine="3748"/>
      <w:spacing w:before="0" w:after="0" w:line="240" w:lineRule="auto"/>
    </w:pPr>
    <w:rPr>
      <w:rFonts w:ascii="Times New Roman" w:hAnsi="Times New Roman" w:cs="Times New Roman"/>
    </w:rPr>
  </w:style>
  <w:style w:type="paragraph" w:styleId="1240">
    <w:name w:val="目录标题"/>
    <w:basedOn w:val="831"/>
    <w:next w:val="830"/>
    <w:link w:val="830"/>
    <w:qFormat/>
    <w:pPr>
      <w:ind w:left="419" w:firstLine="7331"/>
      <w:jc w:val="center"/>
      <w:spacing w:before="566" w:after="544" w:line="566" w:lineRule="atLeast"/>
    </w:pPr>
    <w:rPr>
      <w:rFonts w:ascii="Times New Roman" w:hAnsi="Times New Roman" w:cs="Times New Roman"/>
    </w:rPr>
  </w:style>
  <w:style w:type="paragraph" w:styleId="1241">
    <w:name w:val="默认段落字体 Para Char Char Char Char Char Char Char Char Char1 Char Char Char Char"/>
    <w:basedOn w:val="831"/>
    <w:next w:val="1136"/>
    <w:link w:val="830"/>
    <w:qFormat/>
    <w:pPr>
      <w:ind w:left="0" w:firstLine="2560"/>
      <w:spacing w:before="0" w:after="0" w:line="240" w:lineRule="auto"/>
    </w:pPr>
    <w:rPr>
      <w:rFonts w:ascii="Times New Roman" w:hAnsi="Times New Roman" w:cs="Times New Roman"/>
    </w:rPr>
  </w:style>
  <w:style w:type="paragraph" w:styleId="1242">
    <w:name w:val="WPSOffice手动目录 2"/>
    <w:next w:val="1242"/>
    <w:link w:val="830"/>
    <w:qFormat/>
    <w:pPr>
      <w:ind w:left="200"/>
    </w:pPr>
    <w:rPr>
      <w:rFonts w:ascii="宋体" w:hAnsi="宋体" w:eastAsia="宋体" w:cs="宋体"/>
      <w:lang w:val="en-US" w:eastAsia="zh-CN" w:bidi="ar-SA"/>
    </w:rPr>
  </w:style>
  <w:style w:type="paragraph" w:styleId="1243">
    <w:name w:val="表内文字"/>
    <w:basedOn w:val="831"/>
    <w:next w:val="872"/>
    <w:link w:val="830"/>
    <w:qFormat/>
    <w:pPr>
      <w:ind w:left="0" w:firstLine="7680"/>
      <w:jc w:val="center"/>
      <w:spacing w:before="50" w:after="50" w:line="240" w:lineRule="auto"/>
    </w:pPr>
    <w:rPr>
      <w:rFonts w:ascii="Times New Roman" w:hAnsi="Times New Roman" w:cs="Times New Roman"/>
    </w:rPr>
  </w:style>
  <w:style w:type="paragraph" w:styleId="1244">
    <w:name w:val="xl66"/>
    <w:basedOn w:val="831"/>
    <w:next w:val="1226"/>
    <w:link w:val="830"/>
    <w:qFormat/>
    <w:pPr>
      <w:ind w:left="0" w:firstLine="3584"/>
      <w:spacing w:before="280" w:after="280" w:line="240" w:lineRule="auto"/>
    </w:pPr>
    <w:rPr>
      <w:rFonts w:ascii="Times New Roman" w:hAnsi="Times New Roman" w:cs="Times New Roman"/>
    </w:rPr>
  </w:style>
  <w:style w:type="paragraph" w:styleId="1245">
    <w:name w:val="*正文"/>
    <w:basedOn w:val="830"/>
    <w:next w:val="1245"/>
    <w:link w:val="830"/>
    <w:qFormat/>
    <w:pPr>
      <w:ind w:left="0" w:firstLine="200"/>
      <w:spacing w:line="360" w:lineRule="auto"/>
    </w:pPr>
    <w:rPr>
      <w:rFonts w:ascii="仿宋_GB2312" w:hAnsi="Times New Roman" w:eastAsia="仿宋_GB2312" w:cs="Times New Roman"/>
      <w:sz w:val="24"/>
      <w:szCs w:val="28"/>
    </w:rPr>
  </w:style>
  <w:style w:type="paragraph" w:styleId="1246">
    <w:name w:val="0"/>
    <w:basedOn w:val="831"/>
    <w:next w:val="1139"/>
    <w:link w:val="830"/>
    <w:qFormat/>
    <w:pPr>
      <w:ind w:left="0" w:firstLine="2815"/>
      <w:spacing w:before="0" w:after="0" w:line="360" w:lineRule="auto"/>
    </w:pPr>
    <w:rPr>
      <w:rFonts w:ascii="Times New Roman" w:hAnsi="Times New Roman" w:cs="Times New Roman"/>
    </w:rPr>
  </w:style>
  <w:style w:type="table" w:styleId="1247">
    <w:name w:val="网格型1"/>
    <w:basedOn w:val="841"/>
    <w:next w:val="1247"/>
    <w:link w:val="830"/>
    <w:qFormat/>
    <w:rPr>
      <w:rFonts w:ascii="Times New Roman" w:hAnsi="Times New Roman" w:cs="Times New Roman"/>
    </w:rPr>
    <w:tblPr/>
  </w:style>
  <w:style w:type="character" w:styleId="1248">
    <w:name w:val="font61"/>
    <w:next w:val="1248"/>
    <w:link w:val="830"/>
    <w:qFormat/>
    <w:rPr>
      <w:rFonts w:ascii="Times New Roman" w:hAnsi="Times New Roman" w:cs="Times New Roman"/>
      <w:b/>
      <w:bCs/>
      <w:color w:val="000000"/>
      <w:sz w:val="24"/>
      <w:szCs w:val="24"/>
      <w:u w:val="none"/>
    </w:rPr>
  </w:style>
  <w:style w:type="table" w:styleId="1249">
    <w:name w:val="Table Normal"/>
    <w:next w:val="1249"/>
    <w:link w:val="830"/>
    <w:unhideWhenUsed/>
    <w:qFormat/>
    <w:rPr>
      <w:rFonts w:ascii="Calibri" w:hAnsi="Calibri" w:cs="Calibri"/>
    </w:rPr>
    <w:tblPr/>
  </w:style>
  <w:style w:type="character" w:styleId="16869" w:default="1">
    <w:name w:val="Default Paragraph Font"/>
    <w:uiPriority w:val="1"/>
    <w:semiHidden/>
    <w:unhideWhenUsed/>
  </w:style>
  <w:style w:type="numbering" w:styleId="16870" w:default="1">
    <w:name w:val="No List"/>
    <w:uiPriority w:val="99"/>
    <w:semiHidden/>
    <w:unhideWhenUsed/>
  </w:style>
  <w:style w:type="table" w:styleId="16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马工</cp:lastModifiedBy>
  <cp:revision>23</cp:revision>
  <dcterms:created xsi:type="dcterms:W3CDTF">2023-12-20T13:18:00Z</dcterms:created>
  <dcterms:modified xsi:type="dcterms:W3CDTF">2025-08-21T05:20:49Z</dcterms:modified>
</cp:coreProperties>
</file>