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6"/>
        <w:ind w:left="0" w:firstLine="0"/>
        <w:jc w:val="both"/>
        <w:keepLines/>
        <w:keepNext/>
        <w:pageBreakBefore w:val="0"/>
        <w:spacing w:line="360" w:lineRule="auto"/>
        <w:widowControl/>
        <w:rPr>
          <w:rFonts w:hint="eastAsia" w:asciiTheme="minorEastAsia" w:hAnsiTheme="minorEastAsia" w:eastAsiaTheme="minorEastAsia" w:cstheme="minorEastAsia"/>
          <w:sz w:val="56"/>
          <w:szCs w:val="36"/>
        </w:rPr>
      </w:pPr>
      <w:r>
        <w:rPr>
          <w:rFonts w:hint="eastAsia" w:asciiTheme="minorEastAsia" w:hAnsiTheme="minorEastAsia" w:eastAsiaTheme="minorEastAsia" w:cstheme="minorEastAsia"/>
          <w:sz w:val="56"/>
          <w:szCs w:val="36"/>
        </w:rPr>
      </w:r>
      <w:r/>
    </w:p>
    <w:p>
      <w:pPr>
        <w:rPr>
          <w:rFonts w:hint="eastAsia"/>
        </w:rPr>
      </w:pPr>
      <w:r>
        <w:rPr>
          <w:rFonts w:hint="eastAsia"/>
        </w:rPr>
      </w:r>
      <w:r/>
    </w:p>
    <w:p>
      <w:pPr>
        <w:pStyle w:val="766"/>
        <w:ind w:left="0" w:firstLine="0"/>
        <w:jc w:val="center"/>
        <w:keepLines/>
        <w:keepNext/>
        <w:pageBreakBefore w:val="0"/>
        <w:spacing w:line="360" w:lineRule="auto"/>
        <w:widowControl/>
        <w:rPr>
          <w:rFonts w:hint="eastAsia" w:asciiTheme="minorEastAsia" w:hAnsiTheme="minorEastAsia" w:eastAsiaTheme="minorEastAsia" w:cstheme="minorEastAsia"/>
          <w:sz w:val="96"/>
          <w:szCs w:val="44"/>
        </w:rPr>
      </w:pPr>
      <w:r>
        <w:rPr>
          <w:rFonts w:hint="eastAsia" w:asciiTheme="minorEastAsia" w:hAnsiTheme="minorEastAsia" w:eastAsiaTheme="minorEastAsia" w:cstheme="minorEastAsia"/>
          <w:sz w:val="96"/>
          <w:szCs w:val="44"/>
        </w:rPr>
        <w:t xml:space="preserve">招标文件</w:t>
      </w:r>
      <w:r/>
    </w:p>
    <w:p>
      <w:pPr>
        <w:rPr>
          <w:rFonts w:hint="eastAsia" w:asciiTheme="minorEastAsia" w:hAnsiTheme="minorEastAsia" w:eastAsiaTheme="minorEastAsia" w:cstheme="minorEastAsia"/>
          <w:sz w:val="96"/>
          <w:szCs w:val="44"/>
        </w:rPr>
      </w:pPr>
      <w:r>
        <w:rPr>
          <w:rFonts w:hint="eastAsia" w:asciiTheme="minorEastAsia" w:hAnsiTheme="minorEastAsia" w:eastAsiaTheme="minorEastAsia" w:cstheme="minorEastAsia"/>
          <w:sz w:val="96"/>
          <w:szCs w:val="44"/>
        </w:rPr>
      </w:r>
      <w:r/>
    </w:p>
    <w:p>
      <w:pPr>
        <w:rPr>
          <w:rFonts w:hint="eastAsia" w:asciiTheme="minorEastAsia" w:hAnsiTheme="minorEastAsia" w:eastAsiaTheme="minorEastAsia" w:cstheme="minorEastAsia"/>
          <w:sz w:val="96"/>
          <w:szCs w:val="44"/>
        </w:rPr>
      </w:pPr>
      <w:r>
        <w:rPr>
          <w:rFonts w:hint="eastAsia" w:asciiTheme="minorEastAsia" w:hAnsiTheme="minorEastAsia" w:eastAsiaTheme="minorEastAsia" w:cstheme="minorEastAsia"/>
          <w:sz w:val="96"/>
          <w:szCs w:val="44"/>
        </w:rPr>
      </w:r>
      <w:r/>
    </w:p>
    <w:p>
      <w:pPr>
        <w:ind w:left="0" w:firstLine="964"/>
        <w:jc w:val="both"/>
        <w:pageBreakBefore w:val="0"/>
        <w:spacing w:line="360" w:lineRule="auto"/>
        <w:rPr>
          <w:rFonts w:hint="eastAsia" w:asciiTheme="minorEastAsia" w:hAnsiTheme="minorEastAsia" w:eastAsiaTheme="minorEastAsia" w:cstheme="minorEastAsia"/>
          <w:b/>
          <w:bCs/>
          <w:sz w:val="32"/>
          <w:szCs w:val="22"/>
          <w:lang w:eastAsia="zh-CN"/>
        </w:rPr>
      </w:pPr>
      <w:r>
        <w:rPr>
          <w:rFonts w:hint="eastAsia" w:asciiTheme="minorEastAsia" w:hAnsiTheme="minorEastAsia" w:eastAsiaTheme="minorEastAsia" w:cstheme="minorEastAsia"/>
          <w:b/>
          <w:bCs/>
          <w:sz w:val="32"/>
          <w:szCs w:val="22"/>
        </w:rPr>
        <w:t xml:space="preserve">项目名称：</w:t>
      </w:r>
      <w:r>
        <w:rPr>
          <w:rFonts w:hint="eastAsia" w:asciiTheme="minorEastAsia" w:hAnsiTheme="minorEastAsia" w:eastAsiaTheme="minorEastAsia" w:cstheme="minorEastAsia"/>
          <w:b/>
          <w:bCs/>
          <w:sz w:val="32"/>
          <w:szCs w:val="22"/>
          <w:lang w:eastAsia="zh-CN"/>
        </w:rPr>
        <w:t xml:space="preserve">2024年丰县农村生活污水治理设施运维项目</w:t>
      </w:r>
      <w:r/>
    </w:p>
    <w:p>
      <w:pPr>
        <w:ind w:firstLine="964"/>
        <w:jc w:val="both"/>
        <w:pageBreakBefore w:val="0"/>
        <w:spacing w:line="360" w:lineRule="auto"/>
        <w:rPr>
          <w:rFonts w:hint="eastAsia" w:asciiTheme="minorEastAsia" w:hAnsiTheme="minorEastAsia" w:eastAsiaTheme="minorEastAsia" w:cstheme="minorEastAsia"/>
          <w:b/>
          <w:bCs/>
          <w:sz w:val="32"/>
          <w:szCs w:val="22"/>
          <w:lang w:eastAsia="zh-CN"/>
        </w:rPr>
      </w:pPr>
      <w:r>
        <w:rPr>
          <w:rFonts w:hint="eastAsia" w:asciiTheme="minorEastAsia" w:hAnsiTheme="minorEastAsia" w:eastAsiaTheme="minorEastAsia" w:cstheme="minorEastAsia"/>
          <w:b/>
          <w:bCs/>
          <w:sz w:val="32"/>
          <w:szCs w:val="22"/>
        </w:rPr>
        <w:t xml:space="preserve">项目编号：</w:t>
      </w:r>
      <w:r>
        <w:rPr>
          <w:rFonts w:hint="eastAsia" w:asciiTheme="minorEastAsia" w:hAnsiTheme="minorEastAsia" w:eastAsiaTheme="minorEastAsia" w:cstheme="minorEastAsia"/>
          <w:b/>
          <w:bCs/>
          <w:sz w:val="32"/>
          <w:szCs w:val="22"/>
          <w:lang w:eastAsia="zh-CN"/>
        </w:rPr>
        <w:t xml:space="preserve">JSZC-320321-JSRY-G2024-0004</w:t>
      </w:r>
      <w:r/>
    </w:p>
    <w:p>
      <w:pPr>
        <w:ind w:firstLine="964"/>
        <w:jc w:val="both"/>
        <w:pageBreakBefore w:val="0"/>
        <w:spacing w:line="360" w:lineRule="auto"/>
        <w:rPr>
          <w:rFonts w:hint="eastAsia" w:asciiTheme="minorEastAsia" w:hAnsiTheme="minorEastAsia" w:eastAsiaTheme="minorEastAsia" w:cstheme="minorEastAsia"/>
          <w:b/>
          <w:bCs/>
          <w:sz w:val="32"/>
          <w:szCs w:val="22"/>
        </w:rPr>
      </w:pPr>
      <w:r>
        <w:rPr>
          <w:rFonts w:hint="eastAsia" w:asciiTheme="minorEastAsia" w:hAnsiTheme="minorEastAsia" w:eastAsiaTheme="minorEastAsia" w:cstheme="minorEastAsia"/>
          <w:b/>
          <w:bCs/>
          <w:sz w:val="32"/>
          <w:szCs w:val="22"/>
        </w:rPr>
        <w:t xml:space="preserve">招 标 人：</w:t>
      </w:r>
      <w:r>
        <w:rPr>
          <w:rFonts w:hint="eastAsia" w:asciiTheme="minorEastAsia" w:hAnsiTheme="minorEastAsia" w:eastAsiaTheme="minorEastAsia" w:cstheme="minorEastAsia"/>
          <w:b/>
          <w:bCs/>
          <w:sz w:val="32"/>
          <w:szCs w:val="22"/>
          <w:lang w:eastAsia="zh-CN"/>
        </w:rPr>
        <w:t xml:space="preserve">徐州市丰县生态环境局</w:t>
      </w:r>
      <w:r/>
    </w:p>
    <w:p>
      <w:pPr>
        <w:ind w:firstLine="0"/>
        <w:jc w:val="both"/>
        <w:pageBreakBefore w:val="0"/>
        <w:spacing w:line="360" w:lineRule="auto"/>
        <w:rPr>
          <w:rFonts w:hint="eastAsia" w:asciiTheme="minorEastAsia" w:hAnsiTheme="minorEastAsia" w:eastAsiaTheme="minorEastAsia" w:cstheme="minorEastAsia"/>
          <w:b/>
          <w:bCs/>
          <w:sz w:val="40"/>
          <w:szCs w:val="28"/>
        </w:rPr>
      </w:pPr>
      <w:r>
        <w:rPr>
          <w:rFonts w:hint="eastAsia" w:asciiTheme="minorEastAsia" w:hAnsiTheme="minorEastAsia" w:eastAsiaTheme="minorEastAsia" w:cstheme="minorEastAsia"/>
          <w:b/>
          <w:bCs/>
          <w:sz w:val="40"/>
          <w:szCs w:val="28"/>
        </w:rPr>
      </w:r>
      <w:r/>
    </w:p>
    <w:p>
      <w:pPr>
        <w:ind w:firstLine="0"/>
        <w:jc w:val="both"/>
        <w:pageBreakBefore w:val="0"/>
        <w:spacing w:line="360" w:lineRule="auto"/>
        <w:rPr>
          <w:rFonts w:hint="eastAsia" w:asciiTheme="minorEastAsia" w:hAnsiTheme="minorEastAsia" w:eastAsiaTheme="minorEastAsia" w:cstheme="minorEastAsia"/>
          <w:b/>
          <w:bCs/>
          <w:sz w:val="40"/>
          <w:szCs w:val="28"/>
        </w:rPr>
      </w:pPr>
      <w:r>
        <w:rPr>
          <w:rFonts w:hint="eastAsia" w:asciiTheme="minorEastAsia" w:hAnsiTheme="minorEastAsia" w:eastAsiaTheme="minorEastAsia" w:cstheme="minorEastAsia"/>
          <w:b/>
          <w:bCs/>
          <w:sz w:val="40"/>
          <w:szCs w:val="28"/>
        </w:rPr>
      </w:r>
      <w:r/>
    </w:p>
    <w:p>
      <w:pPr>
        <w:ind w:firstLine="0"/>
        <w:jc w:val="center"/>
        <w:pageBreakBefore w:val="0"/>
        <w:spacing w:line="360" w:lineRule="auto"/>
        <w:rPr>
          <w:rFonts w:hint="eastAsia" w:asciiTheme="minorEastAsia" w:hAnsiTheme="minorEastAsia" w:eastAsiaTheme="minorEastAsia" w:cstheme="minorEastAsia"/>
          <w:b/>
          <w:bCs/>
          <w:sz w:val="40"/>
          <w:szCs w:val="28"/>
        </w:rPr>
      </w:pPr>
      <w:r>
        <w:rPr>
          <w:rFonts w:hint="eastAsia" w:asciiTheme="minorEastAsia" w:hAnsiTheme="minorEastAsia" w:eastAsiaTheme="minorEastAsia" w:cstheme="minorEastAsia"/>
          <w:b/>
          <w:sz w:val="36"/>
          <w:szCs w:val="3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2085975</wp:posOffset>
                </wp:positionH>
                <wp:positionV relativeFrom="paragraph">
                  <wp:posOffset>96520</wp:posOffset>
                </wp:positionV>
                <wp:extent cx="1842135" cy="1789430"/>
                <wp:effectExtent l="0" t="0" r="5715" b="1270"/>
                <wp:wrapTight wrapText="bothSides">
                  <wp:wrapPolygon edited="1">
                    <wp:start x="0" y="0"/>
                    <wp:lineTo x="0" y="21385"/>
                    <wp:lineTo x="21444" y="21385"/>
                    <wp:lineTo x="21444" y="0"/>
                    <wp:lineTo x="0" y="0"/>
                  </wp:wrapPolygon>
                </wp:wrapTight>
                <wp:docPr id="5" name="图片 2" descr="微信图片_2021112516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微信图片_20211125161441"/>
                        <pic:cNvPicPr>
                          <a:picLocks noChangeAspect="1"/>
                        </pic:cNvPicPr>
                        <pic:nvPr/>
                      </pic:nvPicPr>
                      <pic:blipFill>
                        <a:blip r:embed="rId13"/>
                        <a:stretch/>
                      </pic:blipFill>
                      <pic:spPr bwMode="auto">
                        <a:xfrm>
                          <a:off x="0" y="0"/>
                          <a:ext cx="1842135"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164.2pt;mso-position-horizontal:absolute;mso-position-vertical-relative:text;margin-top:7.6pt;mso-position-vertical:absolute;width:145.0pt;height:140.9pt;mso-wrap-distance-left:9.0pt;mso-wrap-distance-top:0.0pt;mso-wrap-distance-right:9.0pt;mso-wrap-distance-bottom:0.0pt;" wrapcoords="0 0 0 99005 99278 99005 99278 0 0 0" stroked="f">
                <v:path textboxrect="0,0,0,0"/>
                <w10:wrap type="tight"/>
                <v:imagedata r:id="rId13" o:title=""/>
              </v:shape>
            </w:pict>
          </mc:Fallback>
        </mc:AlternateContent>
      </w:r>
      <w:r/>
    </w:p>
    <w:p>
      <w:pPr>
        <w:ind w:firstLine="0"/>
        <w:jc w:val="center"/>
        <w:pageBreakBefore w:val="0"/>
        <w:spacing w:line="360" w:lineRule="auto"/>
        <w:rPr>
          <w:rFonts w:hint="eastAsia" w:asciiTheme="minorEastAsia" w:hAnsiTheme="minorEastAsia" w:eastAsiaTheme="minorEastAsia" w:cstheme="minorEastAsia"/>
          <w:b/>
          <w:bCs/>
          <w:sz w:val="40"/>
          <w:szCs w:val="28"/>
        </w:rPr>
      </w:pPr>
      <w:r>
        <w:rPr>
          <w:rFonts w:hint="eastAsia" w:asciiTheme="minorEastAsia" w:hAnsiTheme="minorEastAsia" w:eastAsiaTheme="minorEastAsia" w:cstheme="minorEastAsia"/>
          <w:b/>
          <w:bCs/>
          <w:sz w:val="40"/>
          <w:szCs w:val="28"/>
        </w:rPr>
      </w:r>
      <w:r/>
    </w:p>
    <w:p>
      <w:pPr>
        <w:pStyle w:val="806"/>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81"/>
        <w:ind w:firstLine="0"/>
        <w:pageBreakBefore w:val="0"/>
        <w:spacing w:line="360" w:lineRule="auto"/>
        <w:rPr>
          <w:rFonts w:hint="eastAsia" w:asciiTheme="minorEastAsia" w:hAnsiTheme="minorEastAsia" w:eastAsiaTheme="minorEastAsia" w:cstheme="minorEastAsia"/>
          <w:b/>
          <w:bCs/>
          <w:sz w:val="40"/>
          <w:szCs w:val="28"/>
        </w:rPr>
      </w:pPr>
      <w:r>
        <w:rPr>
          <w:rFonts w:hint="eastAsia" w:asciiTheme="minorEastAsia" w:hAnsiTheme="minorEastAsia" w:eastAsiaTheme="minorEastAsia" w:cstheme="minorEastAsia"/>
          <w:b/>
          <w:bCs/>
          <w:sz w:val="40"/>
          <w:szCs w:val="28"/>
        </w:rPr>
      </w:r>
      <w:r/>
    </w:p>
    <w:p>
      <w:pPr>
        <w:pStyle w:val="782"/>
        <w:ind w:left="0" w:firstLine="0"/>
        <w:pageBreakBefore w:val="0"/>
        <w:spacing w:line="360" w:lineRule="auto"/>
        <w:rPr>
          <w:rFonts w:hint="eastAsia" w:asciiTheme="minorEastAsia" w:hAnsiTheme="minorEastAsia" w:eastAsiaTheme="minorEastAsia" w:cstheme="minorEastAsia"/>
          <w:b/>
          <w:bCs/>
          <w:sz w:val="40"/>
          <w:szCs w:val="28"/>
        </w:rPr>
      </w:pPr>
      <w:r>
        <w:rPr>
          <w:rFonts w:hint="eastAsia" w:asciiTheme="minorEastAsia" w:hAnsiTheme="minorEastAsia" w:eastAsiaTheme="minorEastAsia" w:cstheme="minorEastAsia"/>
          <w:b/>
          <w:bCs/>
          <w:sz w:val="40"/>
          <w:szCs w:val="28"/>
        </w:rPr>
      </w:r>
      <w:r/>
    </w:p>
    <w:p>
      <w:pPr>
        <w:ind w:firstLine="0"/>
        <w:jc w:val="center"/>
        <w:pageBreakBefore w:val="0"/>
        <w:spacing w:line="360" w:lineRule="auto"/>
        <w:rPr>
          <w:rFonts w:hint="eastAsia" w:asciiTheme="minorEastAsia" w:hAnsiTheme="minorEastAsia" w:eastAsiaTheme="minorEastAsia" w:cstheme="minorEastAsia"/>
          <w:b/>
          <w:bCs/>
          <w:sz w:val="40"/>
          <w:szCs w:val="28"/>
        </w:rPr>
      </w:pPr>
      <w:r>
        <w:rPr>
          <w:rFonts w:hint="eastAsia" w:asciiTheme="minorEastAsia" w:hAnsiTheme="minorEastAsia" w:eastAsiaTheme="minorEastAsia" w:cstheme="minorEastAsia"/>
          <w:b/>
          <w:bCs/>
          <w:sz w:val="40"/>
          <w:szCs w:val="28"/>
        </w:rPr>
      </w:r>
      <w:r/>
    </w:p>
    <w:p>
      <w:pPr>
        <w:ind w:firstLine="0"/>
        <w:jc w:val="center"/>
        <w:pageBreakBefore w:val="0"/>
        <w:spacing w:line="360" w:lineRule="auto"/>
        <w:rPr>
          <w:rFonts w:hint="eastAsia" w:asciiTheme="minorEastAsia" w:hAnsiTheme="minorEastAsia" w:eastAsiaTheme="minorEastAsia" w:cstheme="minorEastAsia"/>
          <w:b/>
          <w:bCs/>
          <w:sz w:val="40"/>
          <w:szCs w:val="28"/>
        </w:rPr>
      </w:pPr>
      <w:r>
        <w:rPr>
          <w:rFonts w:hint="eastAsia" w:asciiTheme="minorEastAsia" w:hAnsiTheme="minorEastAsia" w:eastAsiaTheme="minorEastAsia" w:cstheme="minorEastAsia"/>
          <w:b/>
          <w:bCs/>
          <w:sz w:val="40"/>
          <w:szCs w:val="28"/>
        </w:rPr>
      </w:r>
      <w:r/>
    </w:p>
    <w:p>
      <w:pPr>
        <w:ind w:firstLine="0"/>
        <w:jc w:val="center"/>
        <w:pageBreakBefore w:val="0"/>
        <w:spacing w:line="360" w:lineRule="auto"/>
        <w:rPr>
          <w:rFonts w:hint="eastAsia" w:asciiTheme="minorEastAsia" w:hAnsiTheme="minorEastAsia" w:eastAsiaTheme="minorEastAsia" w:cstheme="minorEastAsia"/>
          <w:b/>
          <w:bCs/>
          <w:sz w:val="32"/>
          <w:szCs w:val="22"/>
          <w:lang w:eastAsia="zh-CN"/>
        </w:rPr>
      </w:pPr>
      <w:r>
        <w:rPr>
          <w:rFonts w:hint="eastAsia" w:asciiTheme="minorEastAsia" w:hAnsiTheme="minorEastAsia" w:eastAsiaTheme="minorEastAsia" w:cstheme="minorEastAsia"/>
          <w:b/>
          <w:bCs/>
          <w:sz w:val="32"/>
          <w:szCs w:val="22"/>
        </w:rPr>
        <w:t xml:space="preserve">采购代理机构：</w:t>
      </w:r>
      <w:r>
        <w:rPr>
          <w:rFonts w:hint="eastAsia" w:asciiTheme="minorEastAsia" w:hAnsiTheme="minorEastAsia" w:eastAsiaTheme="minorEastAsia" w:cstheme="minorEastAsia"/>
          <w:b/>
          <w:bCs/>
          <w:sz w:val="32"/>
          <w:szCs w:val="22"/>
          <w:lang w:eastAsia="zh-CN"/>
        </w:rPr>
        <w:t xml:space="preserve">江苏瑞阳工程咨询有限公司</w:t>
      </w:r>
      <w:r/>
    </w:p>
    <w:p>
      <w:pPr>
        <w:ind w:firstLine="0"/>
        <w:jc w:val="center"/>
        <w:pageBreakBefore w:val="0"/>
        <w:spacing w:line="360" w:lineRule="auto"/>
        <w:rPr>
          <w:rFonts w:hint="eastAsia" w:asciiTheme="minorEastAsia" w:hAnsiTheme="minorEastAsia" w:eastAsiaTheme="minorEastAsia" w:cstheme="minorEastAsia"/>
          <w:b/>
          <w:caps w:val="0"/>
          <w:sz w:val="40"/>
          <w:szCs w:val="40"/>
          <w:highlight w:val="none"/>
        </w:rPr>
        <w:sectPr>
          <w:footerReference w:type="default" r:id="rId9"/>
          <w:footnotePr/>
          <w:endnotePr/>
          <w:type w:val="nextPage"/>
          <w:pgSz w:w="11906" w:h="16838" w:orient="portrait"/>
          <w:pgMar w:top="1134" w:right="1134" w:bottom="1134" w:left="1134" w:header="851" w:footer="992" w:gutter="283"/>
          <w:cols w:num="1" w:sep="0" w:space="0" w:equalWidth="1"/>
          <w:docGrid w:linePitch="360"/>
        </w:sectPr>
      </w:pPr>
      <w:r>
        <w:rPr>
          <w:rFonts w:hint="eastAsia" w:asciiTheme="minorEastAsia" w:hAnsiTheme="minorEastAsia" w:eastAsiaTheme="minorEastAsia" w:cstheme="minorEastAsia"/>
          <w:b/>
          <w:bCs/>
          <w:sz w:val="32"/>
          <w:szCs w:val="22"/>
        </w:rPr>
        <w:t xml:space="preserve">二〇二四年</w:t>
      </w:r>
      <w:r>
        <w:rPr>
          <w:rFonts w:hint="eastAsia" w:asciiTheme="minorEastAsia" w:hAnsiTheme="minorEastAsia" w:eastAsiaTheme="minorEastAsia" w:cstheme="minorEastAsia"/>
          <w:b/>
          <w:bCs/>
          <w:sz w:val="32"/>
          <w:szCs w:val="22"/>
          <w:lang w:val="en-US" w:eastAsia="zh-CN"/>
        </w:rPr>
        <w:t xml:space="preserve">七</w:t>
      </w:r>
      <w:r>
        <w:rPr>
          <w:rFonts w:hint="eastAsia" w:asciiTheme="minorEastAsia" w:hAnsiTheme="minorEastAsia" w:eastAsiaTheme="minorEastAsia" w:cstheme="minorEastAsia"/>
          <w:b/>
          <w:bCs/>
          <w:sz w:val="32"/>
          <w:szCs w:val="22"/>
        </w:rPr>
        <w:t xml:space="preserve">月</w:t>
      </w:r>
      <w:r/>
    </w:p>
    <w:p>
      <w:pPr>
        <w:ind w:firstLine="0"/>
        <w:jc w:val="center"/>
        <w:pageBreakBefore w:val="0"/>
        <w:spacing w:line="360" w:lineRule="auto"/>
        <w:rPr>
          <w:rFonts w:hint="eastAsia" w:asciiTheme="minorEastAsia" w:hAnsiTheme="minorEastAsia" w:eastAsiaTheme="minorEastAsia" w:cstheme="minorEastAsia"/>
          <w:b/>
          <w:caps w:val="0"/>
          <w:sz w:val="44"/>
          <w:szCs w:val="44"/>
          <w:highlight w:val="none"/>
        </w:rPr>
      </w:pPr>
      <w:r>
        <w:rPr>
          <w:rFonts w:hint="eastAsia" w:asciiTheme="minorEastAsia" w:hAnsiTheme="minorEastAsia" w:eastAsiaTheme="minorEastAsia" w:cstheme="minorEastAsia"/>
          <w:b/>
          <w:caps w:val="0"/>
          <w:sz w:val="44"/>
          <w:szCs w:val="44"/>
          <w:highlight w:val="none"/>
        </w:rPr>
        <w:t xml:space="preserve">目  录</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r>
      <w:r/>
    </w:p>
    <w:p>
      <w:pPr>
        <w:pStyle w:val="795"/>
        <w:ind w:firstLine="0"/>
        <w:pageBreakBefore w:val="0"/>
        <w:spacing w:line="360" w:lineRule="auto"/>
        <w:tabs>
          <w:tab w:val="right" w:pos="9355" w:leader="dot"/>
        </w:tabs>
        <w:rPr>
          <w:rFonts w:hint="eastAsia" w:asciiTheme="minorEastAsia" w:hAnsiTheme="minorEastAsia" w:eastAsiaTheme="minorEastAsia" w:cstheme="minorEastAsia"/>
          <w:caps w:val="0"/>
          <w:sz w:val="28"/>
          <w:szCs w:val="21"/>
          <w:highlight w:val="none"/>
        </w:rPr>
      </w:pPr>
      <w:r>
        <w:rPr>
          <w:rFonts w:hint="eastAsia" w:asciiTheme="minorEastAsia" w:hAnsiTheme="minorEastAsia" w:eastAsiaTheme="minorEastAsia" w:cstheme="minorEastAsia"/>
          <w:caps w:val="0"/>
          <w:sz w:val="28"/>
          <w:szCs w:val="21"/>
          <w:highlight w:val="none"/>
        </w:rPr>
        <w:fldChar w:fldCharType="begin"/>
      </w:r>
      <w:r>
        <w:rPr>
          <w:rFonts w:hint="eastAsia" w:asciiTheme="minorEastAsia" w:hAnsiTheme="minorEastAsia" w:eastAsiaTheme="minorEastAsia" w:cstheme="minorEastAsia"/>
          <w:caps w:val="0"/>
          <w:sz w:val="28"/>
          <w:szCs w:val="21"/>
          <w:highlight w:val="none"/>
        </w:rPr>
        <w:instrText xml:space="preserve">TOC \o "1-1" \h \u </w:instrText>
      </w:r>
      <w:r>
        <w:rPr>
          <w:rFonts w:hint="eastAsia" w:asciiTheme="minorEastAsia" w:hAnsiTheme="minorEastAsia" w:eastAsiaTheme="minorEastAsia" w:cstheme="minorEastAsia"/>
          <w:caps w:val="0"/>
          <w:sz w:val="28"/>
          <w:szCs w:val="21"/>
          <w:highlight w:val="none"/>
        </w:rPr>
        <w:fldChar w:fldCharType="separate"/>
      </w:r>
      <w:r>
        <w:rPr>
          <w:rFonts w:hint="eastAsia" w:asciiTheme="minorEastAsia" w:hAnsiTheme="minorEastAsia" w:eastAsiaTheme="minorEastAsia" w:cstheme="minorEastAsia"/>
          <w:caps w:val="0"/>
          <w:highlight w:val="none"/>
        </w:rPr>
        <w:fldChar w:fldCharType="begin"/>
      </w:r>
      <w:r>
        <w:rPr>
          <w:rFonts w:hint="eastAsia" w:asciiTheme="minorEastAsia" w:hAnsiTheme="minorEastAsia" w:eastAsiaTheme="minorEastAsia" w:cstheme="minorEastAsia"/>
          <w:caps w:val="0"/>
          <w:highlight w:val="none"/>
        </w:rPr>
        <w:instrText xml:space="preserve"> HYPERLINK \l "_Toc996" </w:instrText>
      </w:r>
      <w:r>
        <w:rPr>
          <w:rFonts w:hint="eastAsia" w:asciiTheme="minorEastAsia" w:hAnsiTheme="minorEastAsia" w:eastAsiaTheme="minorEastAsia" w:cstheme="minorEastAsia"/>
          <w:caps w:val="0"/>
          <w:highlight w:val="none"/>
        </w:rPr>
        <w:fldChar w:fldCharType="separate"/>
      </w:r>
      <w:r>
        <w:rPr>
          <w:rFonts w:hint="eastAsia" w:asciiTheme="minorEastAsia" w:hAnsiTheme="minorEastAsia" w:eastAsiaTheme="minorEastAsia" w:cstheme="minorEastAsia"/>
          <w:caps w:val="0"/>
          <w:sz w:val="28"/>
          <w:szCs w:val="21"/>
          <w:highlight w:val="none"/>
        </w:rPr>
        <w:t xml:space="preserve">第一章 投标邀请</w:t>
      </w:r>
      <w:r>
        <w:rPr>
          <w:rFonts w:hint="eastAsia" w:asciiTheme="minorEastAsia" w:hAnsiTheme="minorEastAsia" w:eastAsiaTheme="minorEastAsia" w:cstheme="minorEastAsia"/>
          <w:caps w:val="0"/>
          <w:sz w:val="28"/>
          <w:szCs w:val="21"/>
          <w:highlight w:val="none"/>
        </w:rPr>
        <w:fldChar w:fldCharType="end"/>
      </w:r>
      <w:r/>
    </w:p>
    <w:p>
      <w:pPr>
        <w:pStyle w:val="795"/>
        <w:ind w:firstLine="0"/>
        <w:pageBreakBefore w:val="0"/>
        <w:spacing w:line="360" w:lineRule="auto"/>
        <w:tabs>
          <w:tab w:val="right" w:pos="9355" w:leader="dot"/>
        </w:tabs>
        <w:rPr>
          <w:rFonts w:hint="eastAsia" w:asciiTheme="minorEastAsia" w:hAnsiTheme="minorEastAsia" w:eastAsiaTheme="minorEastAsia" w:cstheme="minorEastAsia"/>
          <w:caps w:val="0"/>
          <w:sz w:val="28"/>
          <w:szCs w:val="21"/>
          <w:highlight w:val="none"/>
        </w:rPr>
      </w:pPr>
      <w:r>
        <w:rPr>
          <w:rFonts w:hint="eastAsia" w:asciiTheme="minorEastAsia" w:hAnsiTheme="minorEastAsia" w:eastAsiaTheme="minorEastAsia" w:cstheme="minorEastAsia"/>
          <w:caps w:val="0"/>
          <w:highlight w:val="none"/>
        </w:rPr>
        <w:fldChar w:fldCharType="begin"/>
      </w:r>
      <w:r>
        <w:rPr>
          <w:rFonts w:hint="eastAsia" w:asciiTheme="minorEastAsia" w:hAnsiTheme="minorEastAsia" w:eastAsiaTheme="minorEastAsia" w:cstheme="minorEastAsia"/>
          <w:caps w:val="0"/>
          <w:highlight w:val="none"/>
        </w:rPr>
        <w:instrText xml:space="preserve"> HYPERLINK \l "_Toc396" </w:instrText>
      </w:r>
      <w:r>
        <w:rPr>
          <w:rFonts w:hint="eastAsia" w:asciiTheme="minorEastAsia" w:hAnsiTheme="minorEastAsia" w:eastAsiaTheme="minorEastAsia" w:cstheme="minorEastAsia"/>
          <w:caps w:val="0"/>
          <w:highlight w:val="none"/>
        </w:rPr>
        <w:fldChar w:fldCharType="separate"/>
      </w:r>
      <w:r>
        <w:rPr>
          <w:rFonts w:hint="eastAsia" w:asciiTheme="minorEastAsia" w:hAnsiTheme="minorEastAsia" w:eastAsiaTheme="minorEastAsia" w:cstheme="minorEastAsia"/>
          <w:caps w:val="0"/>
          <w:sz w:val="28"/>
          <w:szCs w:val="21"/>
          <w:highlight w:val="none"/>
        </w:rPr>
        <w:t xml:space="preserve">第二章 投标人须知</w:t>
      </w:r>
      <w:r/>
    </w:p>
    <w:p>
      <w:pPr>
        <w:pStyle w:val="795"/>
        <w:ind w:firstLine="0"/>
        <w:pageBreakBefore w:val="0"/>
        <w:spacing w:line="360" w:lineRule="auto"/>
        <w:tabs>
          <w:tab w:val="right" w:pos="9355" w:leader="dot"/>
        </w:tabs>
        <w:rPr>
          <w:rFonts w:hint="eastAsia" w:asciiTheme="minorEastAsia" w:hAnsiTheme="minorEastAsia" w:eastAsiaTheme="minorEastAsia" w:cstheme="minorEastAsia"/>
          <w:caps w:val="0"/>
          <w:sz w:val="28"/>
          <w:szCs w:val="21"/>
          <w:highlight w:val="none"/>
        </w:rPr>
      </w:pPr>
      <w:r>
        <w:rPr>
          <w:rFonts w:hint="eastAsia" w:asciiTheme="minorEastAsia" w:hAnsiTheme="minorEastAsia" w:eastAsiaTheme="minorEastAsia" w:cstheme="minorEastAsia"/>
          <w:caps w:val="0"/>
          <w:highlight w:val="none"/>
        </w:rPr>
        <w:fldChar w:fldCharType="begin"/>
      </w:r>
      <w:r>
        <w:rPr>
          <w:rFonts w:hint="eastAsia" w:asciiTheme="minorEastAsia" w:hAnsiTheme="minorEastAsia" w:eastAsiaTheme="minorEastAsia" w:cstheme="minorEastAsia"/>
          <w:caps w:val="0"/>
          <w:highlight w:val="none"/>
        </w:rPr>
        <w:instrText xml:space="preserve"> HYPERLINK \l "_Toc16411" </w:instrText>
      </w:r>
      <w:r>
        <w:rPr>
          <w:rFonts w:hint="eastAsia" w:asciiTheme="minorEastAsia" w:hAnsiTheme="minorEastAsia" w:eastAsiaTheme="minorEastAsia" w:cstheme="minorEastAsia"/>
          <w:caps w:val="0"/>
          <w:highlight w:val="none"/>
        </w:rPr>
        <w:fldChar w:fldCharType="separate"/>
      </w:r>
      <w:r>
        <w:rPr>
          <w:rFonts w:hint="eastAsia" w:asciiTheme="minorEastAsia" w:hAnsiTheme="minorEastAsia" w:eastAsiaTheme="minorEastAsia" w:cstheme="minorEastAsia"/>
          <w:caps w:val="0"/>
          <w:sz w:val="28"/>
          <w:szCs w:val="21"/>
          <w:highlight w:val="none"/>
        </w:rPr>
        <w:t xml:space="preserve">第三章 投标资料表</w:t>
      </w:r>
      <w:r>
        <w:rPr>
          <w:rFonts w:hint="eastAsia" w:asciiTheme="minorEastAsia" w:hAnsiTheme="minorEastAsia" w:eastAsiaTheme="minorEastAsia" w:cstheme="minorEastAsia"/>
          <w:caps w:val="0"/>
          <w:sz w:val="28"/>
          <w:szCs w:val="21"/>
          <w:highlight w:val="none"/>
        </w:rPr>
        <w:fldChar w:fldCharType="end"/>
      </w:r>
      <w:r>
        <w:rPr>
          <w:rFonts w:hint="eastAsia" w:asciiTheme="minorEastAsia" w:hAnsiTheme="minorEastAsia" w:eastAsiaTheme="minorEastAsia" w:cstheme="minorEastAsia"/>
          <w:caps w:val="0"/>
          <w:sz w:val="28"/>
          <w:szCs w:val="21"/>
          <w:highlight w:val="none"/>
        </w:rPr>
        <w:fldChar w:fldCharType="end"/>
      </w:r>
      <w:r/>
    </w:p>
    <w:p>
      <w:pPr>
        <w:pStyle w:val="795"/>
        <w:ind w:firstLine="0"/>
        <w:pageBreakBefore w:val="0"/>
        <w:spacing w:line="360" w:lineRule="auto"/>
        <w:tabs>
          <w:tab w:val="right" w:pos="9355" w:leader="dot"/>
        </w:tabs>
        <w:rPr>
          <w:rFonts w:hint="eastAsia" w:asciiTheme="minorEastAsia" w:hAnsiTheme="minorEastAsia" w:eastAsiaTheme="minorEastAsia" w:cstheme="minorEastAsia"/>
          <w:caps w:val="0"/>
          <w:sz w:val="28"/>
          <w:szCs w:val="21"/>
          <w:highlight w:val="none"/>
        </w:rPr>
      </w:pPr>
      <w:r>
        <w:rPr>
          <w:rFonts w:hint="eastAsia" w:asciiTheme="minorEastAsia" w:hAnsiTheme="minorEastAsia" w:eastAsiaTheme="minorEastAsia" w:cstheme="minorEastAsia"/>
          <w:caps w:val="0"/>
          <w:highlight w:val="none"/>
        </w:rPr>
        <w:fldChar w:fldCharType="begin"/>
      </w:r>
      <w:r>
        <w:rPr>
          <w:rFonts w:hint="eastAsia" w:asciiTheme="minorEastAsia" w:hAnsiTheme="minorEastAsia" w:eastAsiaTheme="minorEastAsia" w:cstheme="minorEastAsia"/>
          <w:caps w:val="0"/>
          <w:highlight w:val="none"/>
        </w:rPr>
        <w:instrText xml:space="preserve"> HYPERLINK \l "_Toc4749" </w:instrText>
      </w:r>
      <w:r>
        <w:rPr>
          <w:rFonts w:hint="eastAsia" w:asciiTheme="minorEastAsia" w:hAnsiTheme="minorEastAsia" w:eastAsiaTheme="minorEastAsia" w:cstheme="minorEastAsia"/>
          <w:caps w:val="0"/>
          <w:highlight w:val="none"/>
        </w:rPr>
        <w:fldChar w:fldCharType="separate"/>
      </w:r>
      <w:r>
        <w:rPr>
          <w:rFonts w:hint="eastAsia" w:asciiTheme="minorEastAsia" w:hAnsiTheme="minorEastAsia" w:eastAsiaTheme="minorEastAsia" w:cstheme="minorEastAsia"/>
          <w:caps w:val="0"/>
          <w:sz w:val="28"/>
          <w:szCs w:val="21"/>
          <w:highlight w:val="none"/>
        </w:rPr>
        <w:t xml:space="preserve">第四章 评标标准</w:t>
      </w:r>
      <w:r>
        <w:rPr>
          <w:rFonts w:hint="eastAsia" w:asciiTheme="minorEastAsia" w:hAnsiTheme="minorEastAsia" w:eastAsiaTheme="minorEastAsia" w:cstheme="minorEastAsia"/>
          <w:caps w:val="0"/>
          <w:sz w:val="28"/>
          <w:szCs w:val="21"/>
          <w:highlight w:val="none"/>
        </w:rPr>
        <w:fldChar w:fldCharType="end"/>
      </w:r>
      <w:r/>
    </w:p>
    <w:p>
      <w:pPr>
        <w:pStyle w:val="795"/>
        <w:ind w:firstLine="0"/>
        <w:pageBreakBefore w:val="0"/>
        <w:spacing w:line="360" w:lineRule="auto"/>
        <w:tabs>
          <w:tab w:val="right" w:pos="9355" w:leader="dot"/>
        </w:tabs>
        <w:rPr>
          <w:rFonts w:hint="eastAsia" w:asciiTheme="minorEastAsia" w:hAnsiTheme="minorEastAsia" w:eastAsiaTheme="minorEastAsia" w:cstheme="minorEastAsia"/>
          <w:caps w:val="0"/>
          <w:sz w:val="28"/>
          <w:szCs w:val="21"/>
          <w:highlight w:val="none"/>
        </w:rPr>
      </w:pPr>
      <w:r>
        <w:rPr>
          <w:rFonts w:hint="eastAsia" w:asciiTheme="minorEastAsia" w:hAnsiTheme="minorEastAsia" w:eastAsiaTheme="minorEastAsia" w:cstheme="minorEastAsia"/>
          <w:caps w:val="0"/>
          <w:highlight w:val="none"/>
        </w:rPr>
        <w:fldChar w:fldCharType="begin"/>
      </w:r>
      <w:r>
        <w:rPr>
          <w:rFonts w:hint="eastAsia" w:asciiTheme="minorEastAsia" w:hAnsiTheme="minorEastAsia" w:eastAsiaTheme="minorEastAsia" w:cstheme="minorEastAsia"/>
          <w:caps w:val="0"/>
          <w:highlight w:val="none"/>
        </w:rPr>
        <w:instrText xml:space="preserve"> HYPERLINK \l "_Toc4807" </w:instrText>
      </w:r>
      <w:r>
        <w:rPr>
          <w:rFonts w:hint="eastAsia" w:asciiTheme="minorEastAsia" w:hAnsiTheme="minorEastAsia" w:eastAsiaTheme="minorEastAsia" w:cstheme="minorEastAsia"/>
          <w:caps w:val="0"/>
          <w:highlight w:val="none"/>
        </w:rPr>
        <w:fldChar w:fldCharType="separate"/>
      </w:r>
      <w:r>
        <w:rPr>
          <w:rFonts w:hint="eastAsia" w:asciiTheme="minorEastAsia" w:hAnsiTheme="minorEastAsia" w:eastAsiaTheme="minorEastAsia" w:cstheme="minorEastAsia"/>
          <w:caps w:val="0"/>
          <w:sz w:val="28"/>
          <w:szCs w:val="21"/>
          <w:highlight w:val="none"/>
        </w:rPr>
        <w:t xml:space="preserve">第五章 拟签订的合同文本</w:t>
      </w:r>
      <w:r>
        <w:rPr>
          <w:rFonts w:hint="eastAsia" w:asciiTheme="minorEastAsia" w:hAnsiTheme="minorEastAsia" w:eastAsiaTheme="minorEastAsia" w:cstheme="minorEastAsia"/>
          <w:caps w:val="0"/>
          <w:sz w:val="28"/>
          <w:szCs w:val="21"/>
          <w:highlight w:val="none"/>
        </w:rPr>
        <w:fldChar w:fldCharType="end"/>
      </w:r>
      <w:r/>
    </w:p>
    <w:p>
      <w:pPr>
        <w:pStyle w:val="795"/>
        <w:ind w:firstLine="0"/>
        <w:pageBreakBefore w:val="0"/>
        <w:spacing w:line="360" w:lineRule="auto"/>
        <w:tabs>
          <w:tab w:val="right" w:pos="9355" w:leader="dot"/>
        </w:tabs>
        <w:rPr>
          <w:rFonts w:hint="eastAsia" w:asciiTheme="minorEastAsia" w:hAnsiTheme="minorEastAsia" w:eastAsiaTheme="minorEastAsia" w:cstheme="minorEastAsia"/>
          <w:caps w:val="0"/>
          <w:sz w:val="28"/>
          <w:szCs w:val="21"/>
          <w:highlight w:val="none"/>
        </w:rPr>
      </w:pPr>
      <w:r>
        <w:rPr>
          <w:rFonts w:hint="eastAsia" w:asciiTheme="minorEastAsia" w:hAnsiTheme="minorEastAsia" w:eastAsiaTheme="minorEastAsia" w:cstheme="minorEastAsia"/>
          <w:caps w:val="0"/>
          <w:highlight w:val="none"/>
        </w:rPr>
        <w:fldChar w:fldCharType="begin"/>
      </w:r>
      <w:r>
        <w:rPr>
          <w:rFonts w:hint="eastAsia" w:asciiTheme="minorEastAsia" w:hAnsiTheme="minorEastAsia" w:eastAsiaTheme="minorEastAsia" w:cstheme="minorEastAsia"/>
          <w:caps w:val="0"/>
          <w:highlight w:val="none"/>
        </w:rPr>
        <w:instrText xml:space="preserve"> HYPERLINK \l "_Toc1430" </w:instrText>
      </w:r>
      <w:r>
        <w:rPr>
          <w:rFonts w:hint="eastAsia" w:asciiTheme="minorEastAsia" w:hAnsiTheme="minorEastAsia" w:eastAsiaTheme="minorEastAsia" w:cstheme="minorEastAsia"/>
          <w:caps w:val="0"/>
          <w:highlight w:val="none"/>
        </w:rPr>
        <w:fldChar w:fldCharType="separate"/>
      </w:r>
      <w:r>
        <w:rPr>
          <w:rFonts w:hint="eastAsia" w:asciiTheme="minorEastAsia" w:hAnsiTheme="minorEastAsia" w:eastAsiaTheme="minorEastAsia" w:cstheme="minorEastAsia"/>
          <w:caps w:val="0"/>
          <w:sz w:val="28"/>
          <w:szCs w:val="21"/>
          <w:highlight w:val="none"/>
        </w:rPr>
        <w:t xml:space="preserve">第六章 采购需求</w:t>
      </w:r>
      <w:r>
        <w:rPr>
          <w:rFonts w:hint="eastAsia" w:asciiTheme="minorEastAsia" w:hAnsiTheme="minorEastAsia" w:eastAsiaTheme="minorEastAsia" w:cstheme="minorEastAsia"/>
          <w:caps w:val="0"/>
          <w:sz w:val="28"/>
          <w:szCs w:val="21"/>
          <w:highlight w:val="none"/>
        </w:rPr>
        <w:fldChar w:fldCharType="end"/>
      </w:r>
      <w:r/>
    </w:p>
    <w:p>
      <w:pPr>
        <w:pStyle w:val="795"/>
        <w:ind w:firstLine="0"/>
        <w:pageBreakBefore w:val="0"/>
        <w:spacing w:line="360" w:lineRule="auto"/>
        <w:tabs>
          <w:tab w:val="right" w:pos="9355" w:leader="dot"/>
        </w:tabs>
        <w:rPr>
          <w:rFonts w:hint="eastAsia" w:asciiTheme="minorEastAsia" w:hAnsiTheme="minorEastAsia" w:eastAsiaTheme="minorEastAsia" w:cstheme="minorEastAsia"/>
          <w:caps w:val="0"/>
          <w:sz w:val="28"/>
          <w:szCs w:val="21"/>
          <w:highlight w:val="none"/>
        </w:rPr>
      </w:pPr>
      <w:r>
        <w:rPr>
          <w:rFonts w:hint="eastAsia" w:asciiTheme="minorEastAsia" w:hAnsiTheme="minorEastAsia" w:eastAsiaTheme="minorEastAsia" w:cstheme="minorEastAsia"/>
          <w:caps w:val="0"/>
          <w:highlight w:val="none"/>
        </w:rPr>
        <w:fldChar w:fldCharType="begin"/>
      </w:r>
      <w:r>
        <w:rPr>
          <w:rFonts w:hint="eastAsia" w:asciiTheme="minorEastAsia" w:hAnsiTheme="minorEastAsia" w:eastAsiaTheme="minorEastAsia" w:cstheme="minorEastAsia"/>
          <w:caps w:val="0"/>
          <w:highlight w:val="none"/>
        </w:rPr>
        <w:instrText xml:space="preserve"> HYPERLINK \l "_Toc1056" </w:instrText>
      </w:r>
      <w:r>
        <w:rPr>
          <w:rFonts w:hint="eastAsia" w:asciiTheme="minorEastAsia" w:hAnsiTheme="minorEastAsia" w:eastAsiaTheme="minorEastAsia" w:cstheme="minorEastAsia"/>
          <w:caps w:val="0"/>
          <w:highlight w:val="none"/>
        </w:rPr>
        <w:fldChar w:fldCharType="separate"/>
      </w:r>
      <w:r>
        <w:rPr>
          <w:rFonts w:hint="eastAsia" w:asciiTheme="minorEastAsia" w:hAnsiTheme="minorEastAsia" w:eastAsiaTheme="minorEastAsia" w:cstheme="minorEastAsia"/>
          <w:caps w:val="0"/>
          <w:sz w:val="28"/>
          <w:szCs w:val="21"/>
          <w:highlight w:val="none"/>
        </w:rPr>
        <w:t xml:space="preserve">第七章  投标文件相关格式</w:t>
      </w:r>
      <w:r>
        <w:rPr>
          <w:rFonts w:hint="eastAsia" w:asciiTheme="minorEastAsia" w:hAnsiTheme="minorEastAsia" w:eastAsiaTheme="minorEastAsia" w:cstheme="minorEastAsia"/>
          <w:caps w:val="0"/>
          <w:sz w:val="28"/>
          <w:szCs w:val="21"/>
          <w:highlight w:val="none"/>
        </w:rPr>
        <w:fldChar w:fldCharType="end"/>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sz w:val="28"/>
          <w:szCs w:val="21"/>
          <w:highlight w:val="none"/>
        </w:rPr>
        <w:fldChar w:fldCharType="end"/>
      </w:r>
      <w:r/>
    </w:p>
    <w:p>
      <w:pPr>
        <w:pStyle w:val="817"/>
        <w:ind w:firstLine="0"/>
        <w:jc w:val="center"/>
        <w:pageBreakBefore w:val="0"/>
        <w:spacing w:line="360" w:lineRule="auto"/>
        <w:rPr>
          <w:rFonts w:hint="eastAsia" w:asciiTheme="minorEastAsia" w:hAnsiTheme="minorEastAsia" w:eastAsiaTheme="minorEastAsia" w:cstheme="minorEastAsia"/>
          <w:b/>
          <w:caps w:val="0"/>
          <w:sz w:val="44"/>
          <w:szCs w:val="44"/>
          <w:highlight w:val="none"/>
        </w:rPr>
        <w:sectPr>
          <w:footerReference w:type="default" r:id="rId10"/>
          <w:footnotePr/>
          <w:endnotePr/>
          <w:type w:val="nextPage"/>
          <w:pgSz w:w="11906" w:h="16838" w:orient="portrait"/>
          <w:pgMar w:top="1134" w:right="1134" w:bottom="1134" w:left="1134" w:header="851" w:footer="992" w:gutter="283"/>
          <w:cols w:num="1" w:sep="0" w:space="0" w:equalWidth="1"/>
          <w:docGrid w:linePitch="360"/>
        </w:sectPr>
      </w:pPr>
      <w:r>
        <w:rPr>
          <w:rFonts w:hint="eastAsia" w:asciiTheme="minorEastAsia" w:hAnsiTheme="minorEastAsia" w:eastAsiaTheme="minorEastAsia" w:cstheme="minorEastAsia"/>
          <w:b/>
          <w:caps w:val="0"/>
          <w:sz w:val="44"/>
          <w:szCs w:val="44"/>
          <w:highlight w:val="none"/>
        </w:rPr>
      </w:r>
      <w:r/>
    </w:p>
    <w:p>
      <w:pPr>
        <w:ind w:firstLine="0"/>
        <w:jc w:val="center"/>
        <w:pageBreakBefore w:val="0"/>
        <w:spacing w:line="360" w:lineRule="auto"/>
        <w:rPr>
          <w:rFonts w:hint="eastAsia" w:asciiTheme="minorEastAsia" w:hAnsiTheme="minorEastAsia" w:eastAsiaTheme="minorEastAsia" w:cstheme="minorEastAsia"/>
          <w:b/>
          <w:bCs/>
          <w:sz w:val="32"/>
          <w:szCs w:val="22"/>
          <w:lang w:eastAsia="zh-CN"/>
        </w:rPr>
      </w:pPr>
      <w:r>
        <w:rPr>
          <w:rFonts w:hint="eastAsia" w:asciiTheme="minorEastAsia" w:hAnsiTheme="minorEastAsia" w:eastAsiaTheme="minorEastAsia" w:cstheme="minorEastAsia"/>
          <w:b/>
          <w:bCs/>
          <w:sz w:val="32"/>
          <w:szCs w:val="22"/>
          <w:lang w:eastAsia="zh-CN"/>
        </w:rPr>
        <w:t xml:space="preserve">徐州市丰县生态环境局</w:t>
      </w:r>
      <w:r/>
    </w:p>
    <w:p>
      <w:pPr>
        <w:ind w:firstLine="0"/>
        <w:jc w:val="center"/>
        <w:pageBreakBefore w:val="0"/>
        <w:spacing w:line="360" w:lineRule="auto"/>
        <w:rPr>
          <w:rFonts w:hint="eastAsia" w:asciiTheme="minorEastAsia" w:hAnsiTheme="minorEastAsia" w:eastAsiaTheme="minorEastAsia" w:cstheme="minorEastAsia"/>
          <w:b/>
          <w:bCs/>
          <w:sz w:val="32"/>
          <w:szCs w:val="22"/>
        </w:rPr>
      </w:pPr>
      <w:r>
        <w:rPr>
          <w:rFonts w:hint="eastAsia" w:asciiTheme="minorEastAsia" w:hAnsiTheme="minorEastAsia" w:eastAsiaTheme="minorEastAsia" w:cstheme="minorEastAsia"/>
          <w:b/>
          <w:bCs/>
          <w:sz w:val="32"/>
          <w:szCs w:val="22"/>
        </w:rPr>
        <w:t xml:space="preserve">《</w:t>
      </w:r>
      <w:r>
        <w:rPr>
          <w:rFonts w:hint="eastAsia" w:asciiTheme="minorEastAsia" w:hAnsiTheme="minorEastAsia" w:eastAsiaTheme="minorEastAsia" w:cstheme="minorEastAsia"/>
          <w:b/>
          <w:bCs/>
          <w:sz w:val="32"/>
          <w:szCs w:val="22"/>
          <w:lang w:eastAsia="zh-CN"/>
        </w:rPr>
        <w:t xml:space="preserve">2024年丰县农村生活污水治理设施运维项目</w:t>
      </w:r>
      <w:r>
        <w:rPr>
          <w:rFonts w:hint="eastAsia" w:asciiTheme="minorEastAsia" w:hAnsiTheme="minorEastAsia" w:eastAsiaTheme="minorEastAsia" w:cstheme="minorEastAsia"/>
          <w:b/>
          <w:bCs/>
          <w:sz w:val="32"/>
          <w:szCs w:val="22"/>
        </w:rPr>
        <w:t xml:space="preserve">》</w:t>
      </w:r>
      <w:r/>
    </w:p>
    <w:p>
      <w:pPr>
        <w:ind w:firstLine="0"/>
        <w:jc w:val="center"/>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b/>
          <w:bCs/>
          <w:sz w:val="32"/>
          <w:szCs w:val="22"/>
        </w:rPr>
        <w:t xml:space="preserve">招标文件</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67"/>
        <w:ind w:firstLine="0"/>
        <w:pageBreakBefore w:val="0"/>
        <w:spacing w:line="360" w:lineRule="auto"/>
        <w:rPr>
          <w:rFonts w:hint="eastAsia" w:asciiTheme="minorEastAsia" w:hAnsiTheme="minorEastAsia" w:eastAsiaTheme="minorEastAsia" w:cstheme="minorEastAsia"/>
        </w:rPr>
      </w:pPr>
      <w:r/>
      <w:bookmarkStart w:id="0" w:name="_Toc523404695"/>
      <w:r/>
      <w:bookmarkStart w:id="1" w:name="_Toc996"/>
      <w:r>
        <w:rPr>
          <w:rFonts w:hint="eastAsia" w:asciiTheme="minorEastAsia" w:hAnsiTheme="minorEastAsia" w:eastAsiaTheme="minorEastAsia" w:cstheme="minorEastAsia"/>
        </w:rPr>
        <w:t xml:space="preserve">第一章 投标邀请</w:t>
      </w:r>
      <w:bookmarkEnd w:id="0"/>
      <w:r/>
      <w:bookmarkEnd w:id="1"/>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 xml:space="preserve">江苏瑞阳工程咨询有限公司</w:t>
      </w:r>
      <w:r>
        <w:rPr>
          <w:rFonts w:hint="eastAsia" w:asciiTheme="minorEastAsia" w:hAnsiTheme="minorEastAsia" w:eastAsiaTheme="minorEastAsia" w:cstheme="minorEastAsia"/>
        </w:rPr>
        <w:t xml:space="preserve">对</w:t>
      </w:r>
      <w:r>
        <w:rPr>
          <w:rFonts w:hint="eastAsia" w:asciiTheme="minorEastAsia" w:hAnsiTheme="minorEastAsia" w:eastAsiaTheme="minorEastAsia" w:cstheme="minorEastAsia"/>
          <w:lang w:eastAsia="zh-CN"/>
        </w:rPr>
        <w:t xml:space="preserve">徐州市丰县生态环境局</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eastAsia="zh-CN"/>
        </w:rPr>
        <w:t xml:space="preserve">2024年丰县农村生活污水治理设施运维项目</w:t>
      </w:r>
      <w:r>
        <w:rPr>
          <w:rFonts w:hint="eastAsia" w:asciiTheme="minorEastAsia" w:hAnsiTheme="minorEastAsia" w:eastAsiaTheme="minorEastAsia" w:cstheme="minorEastAsia"/>
        </w:rPr>
        <w:t xml:space="preserve">”进行公开招标采购，现邀请符合相关条件的</w:t>
      </w:r>
      <w:r>
        <w:rPr>
          <w:rFonts w:hint="eastAsia" w:asciiTheme="minorEastAsia" w:hAnsiTheme="minorEastAsia" w:eastAsiaTheme="minorEastAsia" w:cstheme="minorEastAsia"/>
          <w:lang w:eastAsia="zh-CN"/>
        </w:rPr>
        <w:t xml:space="preserve">投标人</w:t>
      </w:r>
      <w:r>
        <w:rPr>
          <w:rFonts w:hint="eastAsia" w:asciiTheme="minorEastAsia" w:hAnsiTheme="minorEastAsia" w:eastAsiaTheme="minorEastAsia" w:cstheme="minorEastAsia"/>
        </w:rPr>
        <w:t xml:space="preserve">投标。</w:t>
      </w:r>
      <w:r/>
    </w:p>
    <w:p>
      <w:pPr>
        <w:pStyle w:val="768"/>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一、项目名称和项目编号</w:t>
      </w:r>
      <w:r/>
    </w:p>
    <w:p>
      <w:pPr>
        <w:ind w:firstLine="0"/>
        <w:pageBreakBefore w:val="0"/>
        <w:spacing w:line="360" w:lineRule="auto"/>
        <w:rPr>
          <w:rFonts w:hint="eastAsia" w:asciiTheme="minorEastAsia" w:hAnsiTheme="minorEastAsia" w:eastAsiaTheme="minorEastAsia" w:cstheme="minorEastAsia"/>
          <w:caps w:val="0"/>
          <w:highlight w:val="none"/>
          <w:lang w:eastAsia="zh-CN"/>
        </w:rPr>
      </w:pPr>
      <w:r>
        <w:rPr>
          <w:rFonts w:hint="eastAsia" w:asciiTheme="minorEastAsia" w:hAnsiTheme="minorEastAsia" w:eastAsiaTheme="minorEastAsia" w:cstheme="minorEastAsia"/>
          <w:caps w:val="0"/>
          <w:highlight w:val="none"/>
        </w:rPr>
        <w:t xml:space="preserve">(一)项目名称：</w:t>
      </w:r>
      <w:r>
        <w:rPr>
          <w:rFonts w:hint="eastAsia" w:asciiTheme="minorEastAsia" w:hAnsiTheme="minorEastAsia" w:eastAsiaTheme="minorEastAsia" w:cstheme="minorEastAsia"/>
          <w:caps w:val="0"/>
          <w:highlight w:val="none"/>
          <w:lang w:eastAsia="zh-CN"/>
        </w:rPr>
        <w:t xml:space="preserve">2024年丰县农村生活污水治理设施运维项目</w:t>
      </w:r>
      <w:r/>
    </w:p>
    <w:p>
      <w:pPr>
        <w:ind w:firstLine="0"/>
        <w:pageBreakBefore w:val="0"/>
        <w:spacing w:line="360" w:lineRule="auto"/>
        <w:rPr>
          <w:rFonts w:hint="eastAsia" w:asciiTheme="minorEastAsia" w:hAnsiTheme="minorEastAsia" w:eastAsiaTheme="minorEastAsia" w:cstheme="minorEastAsia"/>
          <w:caps w:val="0"/>
          <w:highlight w:val="none"/>
          <w:lang w:eastAsia="zh-CN"/>
        </w:rPr>
      </w:pPr>
      <w:r>
        <w:rPr>
          <w:rFonts w:hint="eastAsia" w:asciiTheme="minorEastAsia" w:hAnsiTheme="minorEastAsia" w:eastAsiaTheme="minorEastAsia" w:cstheme="minorEastAsia"/>
          <w:caps w:val="0"/>
          <w:highlight w:val="none"/>
        </w:rPr>
        <w:t xml:space="preserve">(二)项目编号：</w:t>
      </w:r>
      <w:r>
        <w:rPr>
          <w:rFonts w:hint="eastAsia" w:asciiTheme="minorEastAsia" w:hAnsiTheme="minorEastAsia" w:eastAsiaTheme="minorEastAsia" w:cstheme="minorEastAsia"/>
          <w:caps w:val="0"/>
          <w:highlight w:val="none"/>
          <w:lang w:eastAsia="zh-CN"/>
        </w:rPr>
        <w:t xml:space="preserve">JSZC-320321-JSRY-G2024-0004</w:t>
      </w:r>
      <w:r/>
    </w:p>
    <w:p>
      <w:pPr>
        <w:pStyle w:val="768"/>
        <w:ind w:firstLine="0"/>
        <w:pageBreakBefore w:val="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二、对投标人的资格要求</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详见本项目公开招标公告。</w:t>
      </w:r>
      <w:r/>
    </w:p>
    <w:p>
      <w:pPr>
        <w:pStyle w:val="768"/>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三、获取招标文件</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（1）潜在</w:t>
      </w:r>
      <w:r>
        <w:rPr>
          <w:rFonts w:hint="eastAsia" w:asciiTheme="minorEastAsia" w:hAnsiTheme="minorEastAsia" w:eastAsiaTheme="minorEastAsia" w:cstheme="minorEastAsia"/>
          <w:caps w:val="0"/>
          <w:highlight w:val="none"/>
          <w:lang w:eastAsia="zh-CN"/>
        </w:rPr>
        <w:t xml:space="preserve">投标人</w:t>
      </w:r>
      <w:r>
        <w:rPr>
          <w:rFonts w:hint="eastAsia" w:asciiTheme="minorEastAsia" w:hAnsiTheme="minorEastAsia" w:eastAsiaTheme="minorEastAsia" w:cstheme="minorEastAsia"/>
          <w:caps w:val="0"/>
          <w:highlight w:val="none"/>
        </w:rPr>
        <w:t xml:space="preserve">访问电子招标投标交易平台的网络地址和方法：</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③“CA数字证书”的获取：</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（2）采购代理机构将数据电文形式的招标文件加载至电子招标投标交易平台，供潜在</w:t>
      </w:r>
      <w:r>
        <w:rPr>
          <w:rFonts w:hint="eastAsia" w:asciiTheme="minorEastAsia" w:hAnsiTheme="minorEastAsia" w:eastAsiaTheme="minorEastAsia" w:cstheme="minorEastAsia"/>
          <w:caps w:val="0"/>
          <w:highlight w:val="none"/>
          <w:lang w:eastAsia="zh-CN"/>
        </w:rPr>
        <w:t xml:space="preserve">投标人</w:t>
      </w:r>
      <w:r>
        <w:rPr>
          <w:rFonts w:hint="eastAsia" w:asciiTheme="minorEastAsia" w:hAnsiTheme="minorEastAsia" w:eastAsiaTheme="minorEastAsia" w:cstheme="minorEastAsia"/>
          <w:caps w:val="0"/>
          <w:highlight w:val="none"/>
        </w:rPr>
        <w:t xml:space="preserve">下载或者查阅。</w:t>
      </w:r>
      <w:r/>
    </w:p>
    <w:p>
      <w:pPr>
        <w:ind w:firstLine="0"/>
        <w:pageBreakBefore w:val="0"/>
        <w:spacing w:line="360" w:lineRule="auto"/>
        <w:rPr>
          <w:rFonts w:hint="eastAsia" w:asciiTheme="minorEastAsia" w:hAnsiTheme="minorEastAsia" w:eastAsiaTheme="minorEastAsia" w:cstheme="minorEastAsia"/>
          <w:b w:val="0"/>
          <w:bCs w:val="0"/>
          <w:caps w:val="0"/>
          <w:highlight w:val="none"/>
        </w:rPr>
      </w:pPr>
      <w:r>
        <w:rPr>
          <w:rFonts w:hint="eastAsia" w:asciiTheme="minorEastAsia" w:hAnsiTheme="minorEastAsia" w:eastAsiaTheme="minorEastAsia" w:cstheme="minorEastAsia"/>
          <w:b w:val="0"/>
          <w:bCs w:val="0"/>
          <w:caps w:val="0"/>
          <w:highlight w:val="none"/>
        </w:rPr>
        <w:t xml:space="preserve">（3）苏采云系统使用谷歌浏览器参与不见面开标。</w:t>
      </w:r>
      <w:r/>
    </w:p>
    <w:p>
      <w:pPr>
        <w:ind w:firstLine="0"/>
        <w:pageBreakBefore w:val="0"/>
        <w:spacing w:line="360" w:lineRule="auto"/>
        <w:rPr>
          <w:rFonts w:hint="eastAsia" w:asciiTheme="minorEastAsia" w:hAnsiTheme="minorEastAsia" w:eastAsiaTheme="minorEastAsia" w:cstheme="minorEastAsia"/>
          <w:b/>
          <w:bCs/>
          <w:caps w:val="0"/>
          <w:highlight w:val="none"/>
        </w:rPr>
      </w:pPr>
      <w:r>
        <w:rPr>
          <w:rFonts w:hint="eastAsia" w:asciiTheme="minorEastAsia" w:hAnsiTheme="minorEastAsia" w:eastAsiaTheme="minorEastAsia" w:cstheme="minorEastAsia"/>
          <w:b w:val="0"/>
          <w:bCs w:val="0"/>
          <w:caps w:val="0"/>
          <w:highlight w:val="none"/>
        </w:rPr>
        <w:t xml:space="preserve">（4）售价：免费。</w:t>
      </w:r>
      <w:r>
        <w:rPr>
          <w:rFonts w:hint="eastAsia" w:asciiTheme="minorEastAsia" w:hAnsiTheme="minorEastAsia" w:eastAsiaTheme="minorEastAsia" w:cstheme="minorEastAsia"/>
          <w:b/>
          <w:bCs/>
          <w:caps w:val="0"/>
          <w:highlight w:val="none"/>
        </w:rPr>
        <w:t xml:space="preserve"> </w:t>
      </w:r>
      <w:r/>
    </w:p>
    <w:p>
      <w:pPr>
        <w:ind w:firstLine="0"/>
        <w:pageBreakBefore w:val="0"/>
        <w:spacing w:line="360" w:lineRule="auto"/>
        <w:rPr>
          <w:rFonts w:hint="eastAsia" w:asciiTheme="minorEastAsia" w:hAnsiTheme="minorEastAsia" w:eastAsiaTheme="minorEastAsia" w:cstheme="minorEastAsia"/>
          <w:b/>
          <w:bCs/>
          <w:caps w:val="0"/>
          <w:highlight w:val="none"/>
        </w:rPr>
      </w:pPr>
      <w:r>
        <w:rPr>
          <w:rFonts w:hint="eastAsia" w:asciiTheme="minorEastAsia" w:hAnsiTheme="minorEastAsia" w:eastAsiaTheme="minorEastAsia" w:cstheme="minorEastAsia"/>
          <w:b/>
          <w:bCs/>
          <w:caps w:val="0"/>
          <w:highlight w:val="none"/>
        </w:rPr>
        <w:t xml:space="preserve">四、投标有关信息</w:t>
      </w:r>
      <w:r/>
    </w:p>
    <w:p>
      <w:pPr>
        <w:ind w:firstLine="0"/>
        <w:pageBreakBefore w:val="0"/>
        <w:spacing w:line="360" w:lineRule="auto"/>
        <w:rPr>
          <w:rFonts w:hint="eastAsia" w:asciiTheme="minorEastAsia" w:hAnsiTheme="minorEastAsia" w:eastAsiaTheme="minorEastAsia" w:cstheme="minorEastAsia"/>
          <w:b/>
          <w:bCs/>
          <w:caps w:val="0"/>
          <w:highlight w:val="none"/>
          <w:lang w:eastAsia="zh-CN"/>
        </w:rPr>
      </w:pPr>
      <w:r>
        <w:rPr>
          <w:rFonts w:hint="eastAsia" w:asciiTheme="minorEastAsia" w:hAnsiTheme="minorEastAsia" w:eastAsiaTheme="minorEastAsia" w:cstheme="minorEastAsia"/>
          <w:b/>
          <w:bCs/>
          <w:caps w:val="0"/>
          <w:highlight w:val="none"/>
        </w:rPr>
        <w:t xml:space="preserve">（一）投标截止时间：</w:t>
      </w:r>
      <w:r>
        <w:rPr>
          <w:rFonts w:hint="eastAsia" w:asciiTheme="minorEastAsia" w:hAnsiTheme="minorEastAsia" w:eastAsiaTheme="minorEastAsia" w:cstheme="minorEastAsia"/>
          <w:b/>
          <w:bCs/>
          <w:caps w:val="0"/>
          <w:highlight w:val="none"/>
          <w:lang w:eastAsia="zh-CN"/>
        </w:rPr>
        <w:t xml:space="preserve">2024年08</w:t>
      </w:r>
      <w:r>
        <w:rPr>
          <w:rFonts w:hint="eastAsia" w:asciiTheme="minorEastAsia" w:hAnsiTheme="minorEastAsia" w:eastAsiaTheme="minorEastAsia" w:cstheme="minorEastAsia"/>
          <w:b/>
          <w:bCs/>
          <w:caps w:val="0"/>
          <w:highlight w:val="none"/>
          <w:lang w:eastAsia="zh-CN"/>
        </w:rPr>
        <w:t xml:space="preserve">月09</w:t>
      </w:r>
      <w:r>
        <w:rPr>
          <w:rFonts w:hint="eastAsia" w:asciiTheme="minorEastAsia" w:hAnsiTheme="minorEastAsia" w:eastAsiaTheme="minorEastAsia" w:cstheme="minorEastAsia"/>
          <w:b/>
          <w:bCs/>
          <w:caps w:val="0"/>
          <w:highlight w:val="none"/>
          <w:lang w:eastAsia="zh-CN"/>
        </w:rPr>
        <w:t xml:space="preserve">日北京时间9：30。</w:t>
      </w:r>
      <w:r/>
    </w:p>
    <w:p>
      <w:pPr>
        <w:ind w:firstLine="0"/>
        <w:pageBreakBefore w:val="0"/>
        <w:spacing w:line="360" w:lineRule="auto"/>
        <w:rPr>
          <w:rFonts w:hint="eastAsia" w:asciiTheme="minorEastAsia" w:hAnsiTheme="minorEastAsia" w:eastAsiaTheme="minorEastAsia" w:cstheme="minorEastAsia"/>
          <w:b/>
          <w:bCs/>
          <w:caps w:val="0"/>
          <w:highlight w:val="none"/>
          <w:lang w:eastAsia="zh-CN"/>
        </w:rPr>
      </w:pPr>
      <w:r>
        <w:rPr>
          <w:rFonts w:hint="eastAsia" w:asciiTheme="minorEastAsia" w:hAnsiTheme="minorEastAsia" w:eastAsiaTheme="minorEastAsia" w:cstheme="minorEastAsia"/>
          <w:b/>
          <w:bCs/>
          <w:caps w:val="0"/>
          <w:highlight w:val="none"/>
        </w:rPr>
        <w:t xml:space="preserve">（二）开标时间：</w:t>
      </w:r>
      <w:r>
        <w:rPr>
          <w:rFonts w:hint="eastAsia" w:asciiTheme="minorEastAsia" w:hAnsiTheme="minorEastAsia" w:eastAsiaTheme="minorEastAsia" w:cstheme="minorEastAsia"/>
          <w:b/>
          <w:bCs/>
          <w:caps w:val="0"/>
          <w:highlight w:val="none"/>
        </w:rPr>
      </w:r>
      <w:r>
        <w:rPr>
          <w:rFonts w:hint="eastAsia" w:asciiTheme="minorEastAsia" w:hAnsiTheme="minorEastAsia" w:eastAsiaTheme="minorEastAsia" w:cstheme="minorEastAsia"/>
          <w:b/>
          <w:bCs/>
          <w:caps w:val="0"/>
          <w:highlight w:val="none"/>
          <w:lang w:eastAsia="zh-CN"/>
        </w:rPr>
        <w:t xml:space="preserve">2024年08</w:t>
      </w:r>
      <w:r>
        <w:rPr>
          <w:rFonts w:hint="eastAsia" w:asciiTheme="minorEastAsia" w:hAnsiTheme="minorEastAsia" w:eastAsiaTheme="minorEastAsia" w:cstheme="minorEastAsia"/>
          <w:b/>
          <w:bCs/>
          <w:caps w:val="0"/>
          <w:highlight w:val="none"/>
          <w:lang w:eastAsia="zh-CN"/>
        </w:rPr>
        <w:t xml:space="preserve">月09</w:t>
      </w:r>
      <w:r>
        <w:rPr>
          <w:rFonts w:hint="eastAsia" w:asciiTheme="minorEastAsia" w:hAnsiTheme="minorEastAsia" w:eastAsiaTheme="minorEastAsia" w:cstheme="minorEastAsia"/>
          <w:b/>
          <w:bCs/>
          <w:caps w:val="0"/>
          <w:highlight w:val="none"/>
          <w:lang w:eastAsia="zh-CN"/>
        </w:rPr>
        <w:t xml:space="preserve">日北京时间9：30</w:t>
      </w:r>
      <w:r/>
      <w:r>
        <w:rPr>
          <w:rFonts w:hint="eastAsia" w:asciiTheme="minorEastAsia" w:hAnsiTheme="minorEastAsia" w:eastAsiaTheme="minorEastAsia" w:cstheme="minorEastAsia"/>
          <w:b/>
          <w:bCs/>
          <w:caps w:val="0"/>
          <w:highlight w:val="none"/>
        </w:rPr>
      </w:r>
      <w:r>
        <w:rPr>
          <w:rFonts w:hint="eastAsia" w:asciiTheme="minorEastAsia" w:hAnsiTheme="minorEastAsia" w:eastAsiaTheme="minorEastAsia" w:cstheme="minorEastAsia"/>
          <w:b/>
          <w:bCs/>
          <w:caps w:val="0"/>
          <w:highlight w:val="none"/>
          <w:lang w:eastAsia="zh-CN"/>
        </w:rPr>
        <w:t xml:space="preserve">。</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（三）开标地点：“苏采云”系统（网址：http://jszfcg. jsczt. cn/）“开标大厅”或进入徐州政府采购网（网址：http://czj. xz. gov. cn/Home/HomeIndex）-业务工作 -用户登录，点击“苏采云”进入系统“开标大厅”。 </w:t>
      </w:r>
      <w:r/>
    </w:p>
    <w:p>
      <w:pPr>
        <w:ind w:firstLine="0"/>
        <w:pageBreakBefore w:val="0"/>
        <w:spacing w:line="360" w:lineRule="auto"/>
        <w:rPr>
          <w:rFonts w:hint="eastAsia" w:asciiTheme="minorEastAsia" w:hAnsiTheme="minorEastAsia" w:eastAsiaTheme="minorEastAsia" w:cstheme="minorEastAsia"/>
          <w:b/>
          <w:bCs/>
          <w:caps w:val="0"/>
          <w:highlight w:val="none"/>
        </w:rPr>
      </w:pPr>
      <w:r>
        <w:rPr>
          <w:rFonts w:hint="eastAsia" w:asciiTheme="minorEastAsia" w:hAnsiTheme="minorEastAsia" w:eastAsiaTheme="minorEastAsia" w:cstheme="minorEastAsia"/>
          <w:b/>
          <w:bCs/>
          <w:caps w:val="0"/>
          <w:highlight w:val="none"/>
        </w:rPr>
        <w:t xml:space="preserve">五、采购人</w:t>
      </w:r>
      <w:r/>
    </w:p>
    <w:p>
      <w:pPr>
        <w:ind w:firstLine="0"/>
        <w:pageBreakBefore w:val="0"/>
        <w:spacing w:line="360" w:lineRule="auto"/>
        <w:rPr>
          <w:rFonts w:hint="eastAsia" w:asciiTheme="minorEastAsia" w:hAnsiTheme="minorEastAsia" w:eastAsiaTheme="minorEastAsia" w:cstheme="minorEastAsia"/>
          <w:caps w:val="0"/>
          <w:highlight w:val="none"/>
          <w:lang w:eastAsia="zh-CN"/>
        </w:rPr>
      </w:pPr>
      <w:r>
        <w:rPr>
          <w:rFonts w:hint="eastAsia" w:asciiTheme="minorEastAsia" w:hAnsiTheme="minorEastAsia" w:eastAsiaTheme="minorEastAsia" w:cstheme="minorEastAsia"/>
          <w:caps w:val="0"/>
          <w:highlight w:val="none"/>
        </w:rPr>
        <w:t xml:space="preserve">（一）名称：</w:t>
      </w:r>
      <w:r>
        <w:rPr>
          <w:rFonts w:hint="eastAsia" w:asciiTheme="minorEastAsia" w:hAnsiTheme="minorEastAsia" w:eastAsiaTheme="minorEastAsia" w:cstheme="minorEastAsia"/>
          <w:caps w:val="0"/>
          <w:highlight w:val="none"/>
          <w:lang w:eastAsia="zh-CN"/>
        </w:rPr>
        <w:t xml:space="preserve">徐州市丰县生态环境局</w:t>
      </w:r>
      <w:r/>
    </w:p>
    <w:p>
      <w:pPr>
        <w:ind w:firstLine="0"/>
        <w:pageBreakBefore w:val="0"/>
        <w:spacing w:line="360" w:lineRule="auto"/>
        <w:rPr>
          <w:rFonts w:hint="eastAsia" w:asciiTheme="minorEastAsia" w:hAnsiTheme="minorEastAsia" w:eastAsiaTheme="minorEastAsia" w:cstheme="minorEastAsia"/>
          <w:caps w:val="0"/>
          <w:highlight w:val="none"/>
          <w:lang w:eastAsia="zh-CN"/>
        </w:rPr>
      </w:pPr>
      <w:r>
        <w:rPr>
          <w:rFonts w:hint="eastAsia" w:asciiTheme="minorEastAsia" w:hAnsiTheme="minorEastAsia" w:eastAsiaTheme="minorEastAsia" w:cstheme="minorEastAsia"/>
          <w:caps w:val="0"/>
          <w:highlight w:val="none"/>
        </w:rPr>
        <w:t xml:space="preserve">（二）地址：</w:t>
      </w:r>
      <w:r>
        <w:rPr>
          <w:rFonts w:hint="eastAsia" w:asciiTheme="minorEastAsia" w:hAnsiTheme="minorEastAsia" w:eastAsiaTheme="minorEastAsia" w:cstheme="minorEastAsia"/>
          <w:caps w:val="0"/>
          <w:highlight w:val="none"/>
          <w:lang w:eastAsia="zh-CN"/>
        </w:rPr>
        <w:t xml:space="preserve">丰县南苑路</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（三）联系方式：17864205282</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（四）采购项目联系人：单忠帅</w:t>
      </w:r>
      <w:r/>
    </w:p>
    <w:p>
      <w:pPr>
        <w:ind w:firstLine="0"/>
        <w:pageBreakBefore w:val="0"/>
        <w:spacing w:line="360" w:lineRule="auto"/>
        <w:rPr>
          <w:rFonts w:hint="eastAsia" w:asciiTheme="minorEastAsia" w:hAnsiTheme="minorEastAsia" w:eastAsiaTheme="minorEastAsia" w:cstheme="minorEastAsia"/>
          <w:b/>
          <w:bCs/>
          <w:caps w:val="0"/>
          <w:highlight w:val="none"/>
        </w:rPr>
      </w:pPr>
      <w:r>
        <w:rPr>
          <w:rFonts w:hint="eastAsia" w:asciiTheme="minorEastAsia" w:hAnsiTheme="minorEastAsia" w:eastAsiaTheme="minorEastAsia" w:cstheme="minorEastAsia"/>
          <w:b/>
          <w:bCs/>
          <w:caps w:val="0"/>
          <w:highlight w:val="none"/>
        </w:rPr>
        <w:t xml:space="preserve">六、采购代理机构</w:t>
      </w:r>
      <w:r/>
    </w:p>
    <w:p>
      <w:pPr>
        <w:ind w:firstLine="0"/>
        <w:pageBreakBefore w:val="0"/>
        <w:spacing w:line="360" w:lineRule="auto"/>
        <w:rPr>
          <w:rFonts w:hint="eastAsia" w:asciiTheme="minorEastAsia" w:hAnsiTheme="minorEastAsia" w:eastAsiaTheme="minorEastAsia" w:cstheme="minorEastAsia"/>
          <w:caps w:val="0"/>
          <w:highlight w:val="none"/>
          <w:lang w:eastAsia="zh-CN"/>
        </w:rPr>
      </w:pPr>
      <w:r>
        <w:rPr>
          <w:rFonts w:hint="eastAsia" w:asciiTheme="minorEastAsia" w:hAnsiTheme="minorEastAsia" w:eastAsiaTheme="minorEastAsia" w:cstheme="minorEastAsia"/>
          <w:caps w:val="0"/>
          <w:highlight w:val="none"/>
        </w:rPr>
        <w:t xml:space="preserve">（一）名称：</w:t>
      </w:r>
      <w:r>
        <w:rPr>
          <w:rFonts w:hint="eastAsia" w:asciiTheme="minorEastAsia" w:hAnsiTheme="minorEastAsia" w:eastAsiaTheme="minorEastAsia" w:cstheme="minorEastAsia"/>
          <w:caps w:val="0"/>
          <w:highlight w:val="none"/>
          <w:lang w:eastAsia="zh-CN"/>
        </w:rPr>
        <w:t xml:space="preserve">江苏瑞阳工程咨询有限公司</w:t>
      </w:r>
      <w:r/>
    </w:p>
    <w:p>
      <w:pPr>
        <w:ind w:firstLine="0"/>
        <w:pageBreakBefore w:val="0"/>
        <w:spacing w:line="360" w:lineRule="auto"/>
        <w:rPr>
          <w:rFonts w:hint="eastAsia" w:asciiTheme="minorEastAsia" w:hAnsiTheme="minorEastAsia" w:eastAsiaTheme="minorEastAsia" w:cstheme="minorEastAsia"/>
          <w:caps w:val="0"/>
          <w:highlight w:val="none"/>
          <w:lang w:eastAsia="zh-CN"/>
        </w:rPr>
      </w:pPr>
      <w:r>
        <w:rPr>
          <w:rFonts w:hint="eastAsia" w:asciiTheme="minorEastAsia" w:hAnsiTheme="minorEastAsia" w:eastAsiaTheme="minorEastAsia" w:cstheme="minorEastAsia"/>
          <w:caps w:val="0"/>
          <w:highlight w:val="none"/>
        </w:rPr>
        <w:t xml:space="preserve">（二）地址：</w:t>
      </w:r>
      <w:r>
        <w:rPr>
          <w:rFonts w:hint="eastAsia" w:asciiTheme="minorEastAsia" w:hAnsiTheme="minorEastAsia" w:eastAsiaTheme="minorEastAsia" w:cstheme="minorEastAsia"/>
          <w:caps w:val="0"/>
          <w:highlight w:val="none"/>
          <w:lang w:eastAsia="zh-CN"/>
        </w:rPr>
        <w:t xml:space="preserve">徐州市绿地商务城蓝海D座5层大办公室</w:t>
      </w:r>
      <w:r/>
    </w:p>
    <w:p>
      <w:pPr>
        <w:ind w:firstLine="0"/>
        <w:pageBreakBefore w:val="0"/>
        <w:spacing w:line="360" w:lineRule="auto"/>
        <w:rPr>
          <w:rFonts w:hint="eastAsia" w:asciiTheme="minorEastAsia" w:hAnsiTheme="minorEastAsia" w:eastAsiaTheme="minorEastAsia" w:cstheme="minorEastAsia"/>
          <w:caps w:val="0"/>
          <w:highlight w:val="none"/>
          <w:lang w:val="en-US" w:eastAsia="zh-CN"/>
        </w:rPr>
      </w:pPr>
      <w:r>
        <w:rPr>
          <w:rFonts w:hint="eastAsia" w:asciiTheme="minorEastAsia" w:hAnsiTheme="minorEastAsia" w:eastAsiaTheme="minorEastAsia" w:cstheme="minorEastAsia"/>
          <w:caps w:val="0"/>
          <w:highlight w:val="none"/>
        </w:rPr>
        <w:t xml:space="preserve">（三）联系方法：</w:t>
      </w:r>
      <w:r>
        <w:rPr>
          <w:rFonts w:hint="eastAsia" w:asciiTheme="minorEastAsia" w:hAnsiTheme="minorEastAsia" w:eastAsiaTheme="minorEastAsia" w:cstheme="minorEastAsia"/>
          <w:caps w:val="0"/>
          <w:color w:val="auto"/>
          <w:highlight w:val="none"/>
          <w:lang w:val="en-US" w:eastAsia="zh-CN"/>
        </w:rPr>
        <w:t xml:space="preserve">0516-83200699</w:t>
      </w:r>
      <w:r/>
    </w:p>
    <w:p>
      <w:pPr>
        <w:ind w:firstLine="0"/>
        <w:pageBreakBefore w:val="0"/>
        <w:spacing w:line="360" w:lineRule="auto"/>
        <w:rPr>
          <w:rFonts w:hint="eastAsia" w:asciiTheme="minorEastAsia" w:hAnsiTheme="minorEastAsia" w:eastAsiaTheme="minorEastAsia" w:cstheme="minorEastAsia"/>
          <w:caps w:val="0"/>
          <w:highlight w:val="none"/>
          <w:lang w:val="en-US" w:eastAsia="zh-CN"/>
        </w:rPr>
      </w:pPr>
      <w:r>
        <w:rPr>
          <w:rFonts w:hint="eastAsia" w:asciiTheme="minorEastAsia" w:hAnsiTheme="minorEastAsia" w:eastAsiaTheme="minorEastAsia" w:cstheme="minorEastAsia"/>
          <w:caps w:val="0"/>
          <w:highlight w:val="none"/>
        </w:rPr>
        <w:t xml:space="preserve">（四）采购项目联系人：</w:t>
      </w:r>
      <w:r>
        <w:rPr>
          <w:rFonts w:hint="eastAsia" w:asciiTheme="minorEastAsia" w:hAnsiTheme="minorEastAsia" w:eastAsiaTheme="minorEastAsia" w:cstheme="minorEastAsia"/>
          <w:caps w:val="0"/>
          <w:highlight w:val="none"/>
          <w:lang w:val="en-US" w:eastAsia="zh-CN"/>
        </w:rPr>
        <w:t xml:space="preserve">宋雅、孙玉琦</w:t>
      </w:r>
      <w:r/>
    </w:p>
    <w:p>
      <w:pPr>
        <w:ind w:firstLine="0"/>
        <w:pageBreakBefore w:val="0"/>
        <w:spacing w:line="360" w:lineRule="auto"/>
        <w:rPr>
          <w:rFonts w:hint="eastAsia" w:asciiTheme="minorEastAsia" w:hAnsiTheme="minorEastAsia" w:eastAsiaTheme="minorEastAsia" w:cstheme="minorEastAsia"/>
          <w:caps w:val="0"/>
          <w:highlight w:val="none"/>
          <w:lang w:val="en-US" w:eastAsia="zh-CN"/>
        </w:rPr>
      </w:pPr>
      <w:r>
        <w:rPr>
          <w:rFonts w:hint="eastAsia" w:asciiTheme="minorEastAsia" w:hAnsiTheme="minorEastAsia" w:eastAsiaTheme="minorEastAsia" w:cstheme="minorEastAsia"/>
          <w:caps w:val="0"/>
          <w:highlight w:val="none"/>
          <w:lang w:val="en-US" w:eastAsia="zh-CN"/>
        </w:rPr>
      </w:r>
      <w:r/>
    </w:p>
    <w:p>
      <w:pPr>
        <w:ind w:firstLine="0"/>
        <w:pageBreakBefore w:val="0"/>
        <w:spacing w:line="360" w:lineRule="auto"/>
        <w:rPr>
          <w:rFonts w:hint="eastAsia" w:asciiTheme="minorEastAsia" w:hAnsiTheme="minorEastAsia" w:eastAsiaTheme="minorEastAsia" w:cstheme="minorEastAsia"/>
          <w:caps w:val="0"/>
          <w:highlight w:val="none"/>
          <w:lang w:val="en-US" w:eastAsia="zh-CN"/>
        </w:rPr>
      </w:pPr>
      <w:r>
        <w:rPr>
          <w:rFonts w:hint="eastAsia" w:asciiTheme="minorEastAsia" w:hAnsiTheme="minorEastAsia" w:eastAsiaTheme="minorEastAsia" w:cstheme="minorEastAsia"/>
          <w:caps w:val="0"/>
          <w:highlight w:val="none"/>
          <w:lang w:val="en-US" w:eastAsia="zh-CN"/>
        </w:rPr>
      </w:r>
      <w:r/>
    </w:p>
    <w:p>
      <w:pPr>
        <w:ind w:firstLine="0"/>
        <w:pageBreakBefore w:val="0"/>
        <w:spacing w:line="360" w:lineRule="auto"/>
        <w:rPr>
          <w:rFonts w:hint="eastAsia" w:asciiTheme="minorEastAsia" w:hAnsiTheme="minorEastAsia" w:eastAsiaTheme="minorEastAsia" w:cstheme="minorEastAsia"/>
          <w:caps w:val="0"/>
          <w:highlight w:val="none"/>
          <w:lang w:val="en-US" w:eastAsia="zh-CN"/>
        </w:rPr>
      </w:pPr>
      <w:r>
        <w:rPr>
          <w:rFonts w:hint="eastAsia" w:asciiTheme="minorEastAsia" w:hAnsiTheme="minorEastAsia" w:eastAsiaTheme="minorEastAsia" w:cstheme="minorEastAsia"/>
          <w:caps w:val="0"/>
          <w:highlight w:val="none"/>
          <w:lang w:val="en-US" w:eastAsia="zh-CN"/>
        </w:rPr>
      </w:r>
      <w:r/>
    </w:p>
    <w:p>
      <w:pPr>
        <w:ind w:firstLine="0"/>
        <w:pageBreakBefore w:val="0"/>
        <w:spacing w:line="360" w:lineRule="auto"/>
        <w:rPr>
          <w:rFonts w:hint="eastAsia" w:asciiTheme="minorEastAsia" w:hAnsiTheme="minorEastAsia" w:eastAsiaTheme="minorEastAsia" w:cstheme="minorEastAsia"/>
          <w:caps w:val="0"/>
          <w:highlight w:val="none"/>
          <w:lang w:val="en-US" w:eastAsia="zh-CN"/>
        </w:rPr>
      </w:pPr>
      <w:r>
        <w:rPr>
          <w:rFonts w:hint="eastAsia" w:asciiTheme="minorEastAsia" w:hAnsiTheme="minorEastAsia" w:eastAsiaTheme="minorEastAsia" w:cstheme="minorEastAsia"/>
          <w:caps w:val="0"/>
          <w:highlight w:val="none"/>
          <w:lang w:val="en-US" w:eastAsia="zh-CN"/>
        </w:rPr>
      </w:r>
      <w:r/>
    </w:p>
    <w:p>
      <w:pPr>
        <w:ind w:firstLine="0"/>
        <w:pageBreakBefore w:val="0"/>
        <w:spacing w:line="360" w:lineRule="auto"/>
        <w:rPr>
          <w:rFonts w:hint="eastAsia" w:asciiTheme="minorEastAsia" w:hAnsiTheme="minorEastAsia" w:eastAsiaTheme="minorEastAsia" w:cstheme="minorEastAsia"/>
          <w:caps w:val="0"/>
          <w:highlight w:val="none"/>
          <w:lang w:val="en-US" w:eastAsia="zh-CN"/>
        </w:rPr>
      </w:pPr>
      <w:r>
        <w:rPr>
          <w:rFonts w:hint="eastAsia" w:asciiTheme="minorEastAsia" w:hAnsiTheme="minorEastAsia" w:eastAsiaTheme="minorEastAsia" w:cstheme="minorEastAsia"/>
          <w:caps w:val="0"/>
          <w:highlight w:val="none"/>
          <w:lang w:val="en-US" w:eastAsia="zh-CN"/>
        </w:rPr>
      </w:r>
      <w:r/>
    </w:p>
    <w:p>
      <w:pPr>
        <w:pStyle w:val="767"/>
        <w:pageBreakBefore w:val="0"/>
        <w:spacing w:line="360" w:lineRule="auto"/>
        <w:rPr>
          <w:rFonts w:hint="eastAsia"/>
        </w:rPr>
      </w:pPr>
      <w:r/>
      <w:bookmarkStart w:id="2" w:name="_Toc396"/>
      <w:r>
        <w:rPr>
          <w:rFonts w:hint="eastAsia"/>
        </w:rPr>
        <w:t xml:space="preserve">第二章 投标人须知</w:t>
      </w:r>
      <w:bookmarkEnd w:id="2"/>
      <w:r/>
      <w:r/>
    </w:p>
    <w:p>
      <w:pPr>
        <w:pStyle w:val="768"/>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一、总则</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（一）采购人。采购人即指依法进行政府采购的国家机关、事业单位和团体组织。</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（二）政府招标采购方式。政府采购货物或服务（以下简称“货物服务”）的招标方式，分为公开招标和邀请招标。</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（三）采购人在采购货物服务的招标投标活动中，应当贯彻落实“节约能源、保护环境、扶持不发达地区和少数民族地区和促进中小企业发展”等政府采购政策。</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lang w:val="en-US" w:eastAsia="zh-CN"/>
        </w:rPr>
        <w:t xml:space="preserve">①</w:t>
      </w:r>
      <w:r>
        <w:rPr>
          <w:rFonts w:hint="eastAsia" w:asciiTheme="minorEastAsia" w:hAnsiTheme="minorEastAsia" w:eastAsiaTheme="minorEastAsia" w:cstheme="minorEastAsia"/>
          <w:caps w:val="0"/>
          <w:highlight w:val="none"/>
        </w:rPr>
        <w:t xml:space="preserve">本项目应当履行促进绿色低碳循环发展，执行国家相关绿色标准，推动环保、节能、节水、循环、低碳、再生、有机等绿色产品和相关绿色服务、绿色基础设施应用的要求。</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②若项目要求提供履约担保的，</w:t>
      </w:r>
      <w:r>
        <w:rPr>
          <w:rFonts w:hint="eastAsia" w:asciiTheme="minorEastAsia" w:hAnsiTheme="minorEastAsia" w:eastAsiaTheme="minorEastAsia" w:cstheme="minorEastAsia"/>
          <w:caps w:val="0"/>
          <w:highlight w:val="none"/>
          <w:lang w:val="en-US" w:eastAsia="zh-CN"/>
        </w:rPr>
        <w:t xml:space="preserve">中标投标人</w:t>
      </w:r>
      <w:r>
        <w:rPr>
          <w:rFonts w:hint="eastAsia" w:asciiTheme="minorEastAsia" w:hAnsiTheme="minorEastAsia" w:eastAsiaTheme="minorEastAsia" w:cstheme="minorEastAsia"/>
          <w:caps w:val="0"/>
          <w:highlight w:val="none"/>
        </w:rPr>
        <w:t xml:space="preserve">可以以履约保函(保险)形式代替提供履约保证金。</w:t>
      </w:r>
      <w:r>
        <w:rPr>
          <w:rFonts w:hint="eastAsia" w:asciiTheme="minorEastAsia" w:hAnsiTheme="minorEastAsia" w:eastAsiaTheme="minorEastAsia" w:cstheme="minorEastAsia"/>
          <w:caps w:val="0"/>
          <w:highlight w:val="none"/>
          <w:lang w:val="en-US" w:eastAsia="zh-CN"/>
        </w:rPr>
        <w:t xml:space="preserve">投标人</w:t>
      </w:r>
      <w:r>
        <w:rPr>
          <w:rFonts w:hint="eastAsia" w:asciiTheme="minorEastAsia" w:hAnsiTheme="minorEastAsia" w:eastAsiaTheme="minorEastAsia" w:cstheme="minorEastAsia"/>
          <w:caps w:val="0"/>
          <w:highlight w:val="none"/>
        </w:rPr>
        <w:t xml:space="preserve">可登录江苏政府采购网“资料下载”栏目 (网址:www.ccgp-jiangsugovcn/jiangsu/zlxz)下载“政府采购电子履约保函(保险)操作手册”</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（五）采购人委托采购代理机构代理招标的，采购代理机构必须在采购人委托的范围内依法开展采购活动。</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（六）投标人的资格条件：</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 参加“政府采购货物服务投标活动”的</w:t>
      </w:r>
      <w:r>
        <w:rPr>
          <w:rFonts w:hint="eastAsia" w:asciiTheme="minorEastAsia" w:hAnsiTheme="minorEastAsia" w:eastAsiaTheme="minorEastAsia" w:cstheme="minorEastAsia"/>
          <w:caps w:val="0"/>
          <w:highlight w:val="none"/>
          <w:lang w:eastAsia="zh-CN"/>
        </w:rPr>
        <w:t xml:space="preserve">投标人</w:t>
      </w:r>
      <w:r>
        <w:rPr>
          <w:rFonts w:hint="eastAsia" w:asciiTheme="minorEastAsia" w:hAnsiTheme="minorEastAsia" w:eastAsiaTheme="minorEastAsia" w:cstheme="minorEastAsia"/>
          <w:caps w:val="0"/>
          <w:highlight w:val="none"/>
        </w:rPr>
        <w:t xml:space="preserve">（以下简称投标人），应当是能够提供本国货物服务的本国</w:t>
      </w:r>
      <w:r>
        <w:rPr>
          <w:rFonts w:hint="eastAsia" w:asciiTheme="minorEastAsia" w:hAnsiTheme="minorEastAsia" w:eastAsiaTheme="minorEastAsia" w:cstheme="minorEastAsia"/>
          <w:caps w:val="0"/>
          <w:highlight w:val="none"/>
          <w:lang w:eastAsia="zh-CN"/>
        </w:rPr>
        <w:t xml:space="preserve">投标人</w:t>
      </w:r>
      <w:r>
        <w:rPr>
          <w:rFonts w:hint="eastAsia" w:asciiTheme="minorEastAsia" w:hAnsiTheme="minorEastAsia" w:eastAsiaTheme="minorEastAsia" w:cstheme="minorEastAsia"/>
          <w:caps w:val="0"/>
          <w:highlight w:val="none"/>
        </w:rPr>
        <w:t xml:space="preserve">，但法律、行政法规规定的外国</w:t>
      </w:r>
      <w:r>
        <w:rPr>
          <w:rFonts w:hint="eastAsia" w:asciiTheme="minorEastAsia" w:hAnsiTheme="minorEastAsia" w:eastAsiaTheme="minorEastAsia" w:cstheme="minorEastAsia"/>
          <w:caps w:val="0"/>
          <w:highlight w:val="none"/>
          <w:lang w:eastAsia="zh-CN"/>
        </w:rPr>
        <w:t xml:space="preserve">投标人</w:t>
      </w:r>
      <w:r>
        <w:rPr>
          <w:rFonts w:hint="eastAsia" w:asciiTheme="minorEastAsia" w:hAnsiTheme="minorEastAsia" w:eastAsiaTheme="minorEastAsia" w:cstheme="minorEastAsia"/>
          <w:caps w:val="0"/>
          <w:highlight w:val="none"/>
        </w:rPr>
        <w:t xml:space="preserve">可以参加货物服务招标投标活动的除外。</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投标人是指响应招标、参加投标竞争的法人、其他组织或者自然人。</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2. 投标人授权代表系指法定代表人或受法人委托的受托人。</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（七）投标费用：投标人应承担所有与准备和参加投标有关的费用。无论投标的结果如何，采购代理机构对上述费用不承担任何责任和义务。</w:t>
      </w:r>
      <w:r/>
    </w:p>
    <w:p>
      <w:pPr>
        <w:pStyle w:val="768"/>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二、招标</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（八）招标文件应包括以下内容：</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第一章，投标邀请；</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第二章，投标人须知；</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第三章，投标资料表；</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第四章，评标标准；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第五章，拟签订的合同文本；</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第六章，采购需求；</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第七章，投标文件相关格式。</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（九）招标文件澄清或者修改：</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2. 现场考察以本文件第三章《投标资料表》中的要求为准。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3. 开标前答疑会以本文件第三章《投标资料表》中的要求为准。</w:t>
      </w:r>
      <w:r/>
    </w:p>
    <w:p>
      <w:pPr>
        <w:pStyle w:val="768"/>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三、投标</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（十）投标人应当按照招标文件的要求编制投标文件。投标文件应对招标文件提出的要求和条件作出实质性响应。</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（十一）投标文件的语言。投标文件以及投标人与采购代理机构就有关投标的往来函电均应使用本文件第三章《投标资料表》规定的语言书写，否则无效。</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（十二）投标文件的构成：</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 投标文件的构成以本文件第三章《投标资料表》中的要求为准。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2. 投标人应当提交的资格、资信证明文件，以本文件第三章《投标资料表》中的所提要求为准。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（十三）投标函和价格表、商务条件、交货和提供服务的时间：</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 投标函和价格表的要求见本章（十二）、（十三），格式见本文件第七章《投标文件相关格式》中《投标函》和《开标一览表》。</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2. 商务条件以本文件第三章《投标资料表》中的要求为准。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3. 交货和提供服务的时间，以本文件第三章《投标资料表》中所提要求为准。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（十四）投标报价要求：</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 投标人应按照招标文件的要求报出分项价格和总价。</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2. 投标人应按照招标文件的要求进行报价，如投标人作出偏离，应在《偏离表》中列出。</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3. 采购人不支付报价以外的任何费用。</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4. 投标人所报的价格，在合同执行过程中是固定的，不得以任何理由予以变更。投标人提交滑动价格的投标文件，在资格性、符合性检查时按照无效投标处理。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5. 投标人只能提交一个投标价格，投标人提交多个价格的投标文件，在资格性、符合性检查时按照无效投标处理。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（十五）投标货币。以本文件第三章《投标资料表》中所提要求为准。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（十六）投标有效期：</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 投标有效期为开标之日后90天。采购人可以要求对投标有效期延长一次，但该延长期最长不得超过30天。</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3. 如果采购人发出要求延长投标有效期的通知，并在投标有效期届满前，没有收到投标人同意的书面通知，则视为该投标人不接受上述延期的要求。</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（十七）投标文件的编制要求和签署要求</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（2）投标人应对 CA 证书妥善保管，如被他人盗用投标，因此带来的结果均由投标人自行承担。</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（3）投标人应当对招标文件提出的要求和条件作出实质性响应，并在电子投标系统逐条应答。</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（4）投标人应对要求提供的资格证明文件（如资质证书、资格证书）、技术资料（如白皮书、彩页、手册、检测报告等）扫描上传至投标系统。</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（十八）投标文件的盖章要求：</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投标文件的盖章要求，以本文件第三章《投标资料表》中所提要求为准。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（十九）提交投标文件的截止时间和收到投标文件后注意事项。投标人应在招标文件要求的提交投标文件的截止时间前，将投标文件提交至“苏采云”系统。</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（二十二）本项目不允许</w:t>
      </w:r>
      <w:r>
        <w:rPr>
          <w:rFonts w:hint="eastAsia" w:asciiTheme="minorEastAsia" w:hAnsiTheme="minorEastAsia" w:eastAsiaTheme="minorEastAsia" w:cstheme="minorEastAsia"/>
          <w:caps w:val="0"/>
          <w:highlight w:val="none"/>
          <w:lang w:val="en-US" w:eastAsia="zh-CN"/>
        </w:rPr>
        <w:t xml:space="preserve">联合体投标</w:t>
      </w:r>
      <w:r>
        <w:rPr>
          <w:rFonts w:hint="eastAsia" w:asciiTheme="minorEastAsia" w:hAnsiTheme="minorEastAsia" w:eastAsiaTheme="minorEastAsia" w:cstheme="minorEastAsia"/>
          <w:caps w:val="0"/>
          <w:highlight w:val="none"/>
        </w:rPr>
        <w:t xml:space="preserve">。</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（二十三）投标人应当遵循公平竞争的原则，不得恶意串通，不得妨碍其他投标人的竞争行为，不得损害采购人或者其他投标人的合法权益。</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在评标过程中发现投标人有上述情形的，评标委员会应当认定其投标无效，并书面报告本级财政部门。</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（二十四）有下列情形之一的，其投标无效。</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 不同投标人的投标文件，由同一单位或者个人编制；</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2. 不同投标人委托同一单位或者个人办理投标事宜；</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3. 不同投标人的投标文件中，所载明的项目管理成员或联系人为同一人；</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4. 不同投标人的投标文件，异常一致或者投标报价呈规律性差异；</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5. 不同投标人投标文件内容存在非正常一致、项目组成员出现同一人、投标文件中错误（或异常）一致或雷同、电子文档信息一致或雷同的、投标报价呈规律性差异的；</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6. 电子投标文件未按规定期限投标的；</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7. 电子投标文件未按招标文件要求签章的；</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8. 投标人未在规定时间内解密电子投标文件的；</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9. 投标文件未按招标文件规定的内容和要求填写的；没有在投标系统指定位置上传对应文件、材料的；</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10. 不具备招标文件中规定的资格要求的；</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11. 报价超过招标文件中规定的预算金额或者最高限价的；</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12. 投标文件含有采购人不能接受的附加条件的；</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13. 法律、法规和招标文件规定的其他无效情形。</w:t>
      </w:r>
      <w:r/>
    </w:p>
    <w:p>
      <w:pPr>
        <w:pStyle w:val="768"/>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四、开标</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（二十五）开标：</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 开标时间及地点。开标应当在招标文件确定的提交投标文件截止时间的同一时间公开进行；开标地点应当为招标文件中预先确定的地点。</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2. 由电子招标投标交易平台主持，邀请投标人参加。</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3. 所有投标单位使用 CA 证书在开标时间时，解密各自投标文件，由工作人员操作系统进行开标，投标人不足3家的，不得评标。</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p>
    <w:p>
      <w:pPr>
        <w:pStyle w:val="768"/>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五、评标</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（二十六）公开招标采购项目开标结束后，采购人依法对投标人的资格进行审查。合格投标人不足3家的，不得评标。</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 评标工作由采购代理机构负责组织，并履行下列职责：</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（1）核对评审专家身份和采购人代表授权函，对评审专家在政府采购活动中的职责履行情况予以记录，并及时将有关违法违规行为向财政部门报告；</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（2）宣布评标纪律；</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（3）公布投标人名单，告知评审专家应当回避的情形；</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（4）组织评标委员会推选评标组长（采购人代表不得担任组长）；</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（5）在评标期间采取必要的通讯管理措施，保证评标活动不受外界干扰；</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（6）根据评标委员会的要求介绍政府采购相关政策法规、招标文件；</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（9）评审工作完成后，按照规定向评审专家支付劳务报酬和异地评审差旅费，不得向评审专家以外的其他人员支付评审劳务报酬； </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（10）处理与评标有关的其他事项。</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2. 评标委员会负责具体评标事务，并独立履行下列职责：</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（1）审查、评价投标文件是否符合招标文件的商务、技术等实质性要求；</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（2）要求投标人对投标文件有关事项作出澄清或者说明；</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（3）对投标文件进行比较和评价；</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（4）确定中标候选人名单，以及根据采购人委托直接确定中标人；</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（5）向采购人、采购代理机构或有关部门报告评标中发现的违法行为。</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（二十七）评标方法分为最低评标价法和综合评分法。</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（二十八）评标</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 评标工作程序：</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（1）投标文件初审。</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①资格性审查。</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②符合性审查。</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（2）澄清有关问题。</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（3）比较与评价。</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（4）推荐中标候选</w:t>
      </w:r>
      <w:r>
        <w:rPr>
          <w:rFonts w:hint="eastAsia" w:asciiTheme="minorEastAsia" w:hAnsiTheme="minorEastAsia" w:eastAsiaTheme="minorEastAsia" w:cstheme="minorEastAsia"/>
          <w:caps w:val="0"/>
          <w:highlight w:val="none"/>
          <w:lang w:eastAsia="zh-CN"/>
        </w:rPr>
        <w:t xml:space="preserve">投标人</w:t>
      </w:r>
      <w:r>
        <w:rPr>
          <w:rFonts w:hint="eastAsia" w:asciiTheme="minorEastAsia" w:hAnsiTheme="minorEastAsia" w:eastAsiaTheme="minorEastAsia" w:cstheme="minorEastAsia"/>
          <w:caps w:val="0"/>
          <w:highlight w:val="none"/>
        </w:rPr>
        <w:t xml:space="preserve">名单。</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（5）编写评审报告（评标报告）。</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2. 在评标中，不得改变招标文件中规定的评标标准、方法和中标条件。评标委员会对投标文件响应性的判定，要基于投标文件本身的内容，而不得寻求外部的证据。</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5. 非单一产品采购项目，多家投标人提供的核心产品品牌相同的，按前两款规定处理。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（二十九）投标文件报价出现前后不一致的，按照下列规定修正：</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 投标文件中开标一览表（报价表）内容与投标文件中相应内容不一致的，以开标一览表（报价表）为准；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2. 大写金额和小写金额不一致的，以大写金额为准；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3. 单价金额小数点或者百分比有明显错位的，以开标一览表的总价为准，并修改单价；</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4. 总价金额与按单价合计金额不一致的，以单价金额计算结果为准。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评标中需要投标人对投标文件澄清或者说明的，应当通过“苏采云”系统交换数据电文。在评标期间，请投标人保持在线。</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（三十二）废标条款：</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出现下列情形之一的，应予废标。</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 符合专业条件的</w:t>
      </w:r>
      <w:r>
        <w:rPr>
          <w:rFonts w:hint="eastAsia" w:asciiTheme="minorEastAsia" w:hAnsiTheme="minorEastAsia" w:eastAsiaTheme="minorEastAsia" w:cstheme="minorEastAsia"/>
          <w:caps w:val="0"/>
          <w:highlight w:val="none"/>
          <w:lang w:eastAsia="zh-CN"/>
        </w:rPr>
        <w:t xml:space="preserve">投标人</w:t>
      </w:r>
      <w:r>
        <w:rPr>
          <w:rFonts w:hint="eastAsia" w:asciiTheme="minorEastAsia" w:hAnsiTheme="minorEastAsia" w:eastAsiaTheme="minorEastAsia" w:cstheme="minorEastAsia"/>
          <w:caps w:val="0"/>
          <w:highlight w:val="none"/>
        </w:rPr>
        <w:t xml:space="preserve">或者对招标文件作实质响应的</w:t>
      </w:r>
      <w:r>
        <w:rPr>
          <w:rFonts w:hint="eastAsia" w:asciiTheme="minorEastAsia" w:hAnsiTheme="minorEastAsia" w:eastAsiaTheme="minorEastAsia" w:cstheme="minorEastAsia"/>
          <w:caps w:val="0"/>
          <w:highlight w:val="none"/>
          <w:lang w:eastAsia="zh-CN"/>
        </w:rPr>
        <w:t xml:space="preserve">投标人</w:t>
      </w:r>
      <w:r>
        <w:rPr>
          <w:rFonts w:hint="eastAsia" w:asciiTheme="minorEastAsia" w:hAnsiTheme="minorEastAsia" w:eastAsiaTheme="minorEastAsia" w:cstheme="minorEastAsia"/>
          <w:caps w:val="0"/>
          <w:highlight w:val="none"/>
        </w:rPr>
        <w:t xml:space="preserve">不足三家的；</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2. 出现影响采购公正的违法、违规行为的；</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3. 投标人的报价均超过了采购预算，采购人不能支付的；</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4. 因重大变故，采购任务取消的。</w:t>
      </w:r>
      <w:r/>
    </w:p>
    <w:p>
      <w:pPr>
        <w:pStyle w:val="768"/>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六、定标</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（三十三）采购代理机构应当在评标结束后2个工作日内将评标报告送采购人。</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（三十四）采购人应当自收到评标报告之日起5个工作日内，在评标报告确定的中标候选人名单中按顺序确定中标人。</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pStyle w:val="768"/>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七、政府采购合同</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（三十六）签订政府采购合同（合同签订方式）：</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采购人不得向中标人提出任何不合理的要求作为签订合同的条件。</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2. 中标或者中标</w:t>
      </w:r>
      <w:r>
        <w:rPr>
          <w:rFonts w:hint="eastAsia" w:asciiTheme="minorEastAsia" w:hAnsiTheme="minorEastAsia" w:eastAsiaTheme="minorEastAsia" w:cstheme="minorEastAsia"/>
          <w:caps w:val="0"/>
          <w:highlight w:val="none"/>
          <w:lang w:eastAsia="zh-CN"/>
        </w:rPr>
        <w:t xml:space="preserve">投标人</w:t>
      </w:r>
      <w:r>
        <w:rPr>
          <w:rFonts w:hint="eastAsia" w:asciiTheme="minorEastAsia" w:hAnsiTheme="minorEastAsia" w:eastAsiaTheme="minorEastAsia" w:cstheme="minorEastAsia"/>
          <w:caps w:val="0"/>
          <w:highlight w:val="none"/>
        </w:rPr>
        <w:t xml:space="preserve">拒绝与采购人签订合同的，采购人可以按照评审报告推荐的中标或者中标候选人名单排序，确定下一个候选人为中标或者中标</w:t>
      </w:r>
      <w:r>
        <w:rPr>
          <w:rFonts w:hint="eastAsia" w:asciiTheme="minorEastAsia" w:hAnsiTheme="minorEastAsia" w:eastAsiaTheme="minorEastAsia" w:cstheme="minorEastAsia"/>
          <w:caps w:val="0"/>
          <w:highlight w:val="none"/>
          <w:lang w:eastAsia="zh-CN"/>
        </w:rPr>
        <w:t xml:space="preserve">投标人</w:t>
      </w:r>
      <w:r>
        <w:rPr>
          <w:rFonts w:hint="eastAsia" w:asciiTheme="minorEastAsia" w:hAnsiTheme="minorEastAsia" w:eastAsiaTheme="minorEastAsia" w:cstheme="minorEastAsia"/>
          <w:caps w:val="0"/>
          <w:highlight w:val="none"/>
        </w:rPr>
        <w:t xml:space="preserve">，也可以重新开展政府采购活动。</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（三十七）采购人与中标人应当根据合同的约定依法履行合同义务。政府采购合同的履行、违约责任和解决争议的方法等，按《中华人民共和国合同法》相关条款执行。</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（三十八）腐败和欺诈行为：</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 采购代理机构、采购人、投标人等参与招投标的各方，均应在招标、采购、合同执行等过程中保持廉洁和最高的道德水准。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（1）腐败和欺诈行为的含义：</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②“欺诈行为”系指为了影响招标、采购和合同执行等过程，隐瞒事实真象，给买方、卖方、采购代理机构及他人造成损害的行为，其中包括投标人之间的串通行为。</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（2）如果被推荐的中标人有腐败和欺诈行为，将取消其中标资格。</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（3）如果投标人在任何时候，被法院及政府有关管理部门认定为有腐败和欺诈行为，采购代理机构有权拒绝其投标、取消其中标资格和撤销其已签署的合同。</w:t>
      </w:r>
      <w:r/>
    </w:p>
    <w:p>
      <w:pPr>
        <w:pStyle w:val="768"/>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八、询问和质疑</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（四十）询问和质疑</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lang w:eastAsia="zh-CN"/>
        </w:rPr>
        <w:t xml:space="preserve">投标人</w:t>
      </w:r>
      <w:r>
        <w:rPr>
          <w:rFonts w:hint="eastAsia" w:asciiTheme="minorEastAsia" w:hAnsiTheme="minorEastAsia" w:eastAsiaTheme="minorEastAsia" w:cstheme="minorEastAsia"/>
          <w:caps w:val="0"/>
          <w:highlight w:val="none"/>
        </w:rPr>
        <w:t xml:space="preserve">对政府采购活动事项有疑问的，向采购代理机构提出询问；</w:t>
      </w:r>
      <w:r>
        <w:rPr>
          <w:rFonts w:hint="eastAsia" w:asciiTheme="minorEastAsia" w:hAnsiTheme="minorEastAsia" w:eastAsiaTheme="minorEastAsia" w:cstheme="minorEastAsia"/>
          <w:caps w:val="0"/>
          <w:highlight w:val="none"/>
          <w:lang w:eastAsia="zh-CN"/>
        </w:rPr>
        <w:t xml:space="preserve">投标人</w:t>
      </w:r>
      <w:r>
        <w:rPr>
          <w:rFonts w:hint="eastAsia" w:asciiTheme="minorEastAsia" w:hAnsiTheme="minorEastAsia" w:eastAsiaTheme="minorEastAsia" w:cstheme="minorEastAsia"/>
          <w:caps w:val="0"/>
          <w:highlight w:val="none"/>
        </w:rPr>
        <w:t xml:space="preserve">认为采购文件、采购过程和中标、中标结果使自己的权益受到损害的，可以在知道或者应知其权益受到损害之日起，七个工作日内以书面形式向采购代理机构提出质疑。询问和质疑由采购代理机构依法处理。</w:t>
      </w:r>
      <w:r/>
    </w:p>
    <w:p>
      <w:pPr>
        <w:pStyle w:val="768"/>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九、电子招标投标交易平台</w:t>
      </w:r>
      <w:r/>
    </w:p>
    <w:p>
      <w:pPr>
        <w:ind w:firstLine="0"/>
        <w:pageBreakBefore w:val="0"/>
        <w:spacing w:line="360" w:lineRule="auto"/>
        <w:rPr>
          <w:rFonts w:hint="eastAsia" w:asciiTheme="minorEastAsia" w:hAnsiTheme="minorEastAsia" w:eastAsiaTheme="minorEastAsia" w:cstheme="minorEastAsia"/>
          <w:caps w:val="0"/>
          <w:highlight w:val="none"/>
          <w:lang w:val="en-US" w:eastAsia="zh-CN"/>
        </w:rPr>
      </w:pPr>
      <w:r>
        <w:rPr>
          <w:rFonts w:hint="eastAsia" w:asciiTheme="minorEastAsia" w:hAnsiTheme="minorEastAsia" w:eastAsiaTheme="minorEastAsia" w:cstheme="minorEastAsia"/>
          <w:caps w:val="0"/>
          <w:highlight w:val="none"/>
        </w:rPr>
        <w:t xml:space="preserve">（四十一）电子招标投标交易平台（即“苏采云”系统，网址：http://jszfcg. jsczt. cn/）相关要求是本招标文件的组成部分。</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br w:type="page" w:clear="all"/>
      </w:r>
      <w:r/>
    </w:p>
    <w:p>
      <w:pPr>
        <w:pStyle w:val="767"/>
        <w:ind w:firstLine="0"/>
        <w:pageBreakBefore w:val="0"/>
        <w:spacing w:line="360" w:lineRule="auto"/>
        <w:rPr>
          <w:rFonts w:hint="eastAsia" w:asciiTheme="minorEastAsia" w:hAnsiTheme="minorEastAsia" w:eastAsiaTheme="minorEastAsia" w:cstheme="minorEastAsia"/>
        </w:rPr>
      </w:pPr>
      <w:r/>
      <w:bookmarkStart w:id="3" w:name="_Toc16411"/>
      <w:r>
        <w:rPr>
          <w:rFonts w:hint="eastAsia" w:asciiTheme="minorEastAsia" w:hAnsiTheme="minorEastAsia" w:eastAsiaTheme="minorEastAsia" w:cstheme="minorEastAsia"/>
        </w:rPr>
        <w:t xml:space="preserve">第三章 投标资料表</w:t>
      </w:r>
      <w:bookmarkEnd w:id="3"/>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该资料表的条款项号是与《投标人须知》的条款项号相对应的，若有增加的条款，是对《投标人须知》的补充、修改和完善，如果因此而造成矛盾时，应以本资料表为准。</w:t>
      </w:r>
      <w:r/>
    </w:p>
    <w:tbl>
      <w:tblPr>
        <w:tblStyle w:val="776"/>
        <w:tblW w:w="9706"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5"/>
        <w:gridCol w:w="8651"/>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b/>
                <w:caps w:val="0"/>
                <w:sz w:val="24"/>
                <w:highlight w:val="none"/>
              </w:rPr>
            </w:pPr>
            <w:r>
              <w:rPr>
                <w:rFonts w:hint="eastAsia" w:asciiTheme="minorEastAsia" w:hAnsiTheme="minorEastAsia" w:eastAsiaTheme="minorEastAsia" w:cstheme="minorEastAsia"/>
                <w:b/>
                <w:caps w:val="0"/>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b/>
                <w:caps w:val="0"/>
                <w:sz w:val="24"/>
                <w:highlight w:val="none"/>
              </w:rPr>
            </w:pPr>
            <w:r>
              <w:rPr>
                <w:rFonts w:hint="eastAsia" w:asciiTheme="minorEastAsia" w:hAnsiTheme="minorEastAsia" w:eastAsiaTheme="minorEastAsia" w:cstheme="minorEastAsia"/>
                <w:b/>
                <w:caps w:val="0"/>
                <w:sz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b/>
                <w:bCs/>
                <w:caps w:val="0"/>
                <w:sz w:val="24"/>
                <w:highlight w:val="none"/>
              </w:rPr>
            </w:pPr>
            <w:r>
              <w:rPr>
                <w:rFonts w:hint="eastAsia" w:asciiTheme="minorEastAsia" w:hAnsiTheme="minorEastAsia" w:eastAsiaTheme="minorEastAsia" w:cstheme="minorEastAsia"/>
                <w:b/>
                <w:bCs/>
                <w:caps w:val="0"/>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b/>
                <w:bCs/>
                <w:caps w:val="0"/>
                <w:sz w:val="24"/>
                <w:highlight w:val="none"/>
              </w:rPr>
            </w:pPr>
            <w:r>
              <w:rPr>
                <w:rFonts w:hint="eastAsia" w:asciiTheme="minorEastAsia" w:hAnsiTheme="minorEastAsia" w:eastAsiaTheme="minorEastAsia" w:cstheme="minorEastAsia"/>
                <w:b/>
                <w:bCs/>
                <w:caps w:val="0"/>
                <w:sz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lang w:eastAsia="zh-CN"/>
              </w:rPr>
            </w:pPr>
            <w:r>
              <w:rPr>
                <w:rFonts w:hint="eastAsia" w:asciiTheme="minorEastAsia" w:hAnsiTheme="minorEastAsia" w:eastAsiaTheme="minorEastAsia" w:cstheme="minorEastAsia"/>
                <w:caps w:val="0"/>
                <w:sz w:val="24"/>
                <w:highlight w:val="none"/>
              </w:rPr>
              <w:t xml:space="preserve">本项目采购人：</w:t>
            </w:r>
            <w:r>
              <w:rPr>
                <w:rFonts w:hint="eastAsia" w:asciiTheme="minorEastAsia" w:hAnsiTheme="minorEastAsia" w:eastAsiaTheme="minorEastAsia" w:cstheme="minorEastAsia"/>
                <w:caps w:val="0"/>
                <w:sz w:val="24"/>
                <w:highlight w:val="none"/>
                <w:lang w:eastAsia="zh-CN"/>
              </w:rPr>
              <w:t xml:space="preserve">徐州市丰县生态环境局</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lang w:eastAsia="zh-CN"/>
              </w:rPr>
            </w:pPr>
            <w:r>
              <w:rPr>
                <w:rFonts w:hint="eastAsia" w:asciiTheme="minorEastAsia" w:hAnsiTheme="minorEastAsia" w:eastAsiaTheme="minorEastAsia" w:cstheme="minorEastAsia"/>
                <w:caps w:val="0"/>
                <w:sz w:val="24"/>
                <w:highlight w:val="none"/>
              </w:rPr>
              <w:t xml:space="preserve">本项目采购代理机构：</w:t>
            </w:r>
            <w:r>
              <w:rPr>
                <w:rFonts w:hint="eastAsia" w:asciiTheme="minorEastAsia" w:hAnsiTheme="minorEastAsia" w:eastAsiaTheme="minorEastAsia" w:cstheme="minorEastAsia"/>
                <w:caps w:val="0"/>
                <w:sz w:val="24"/>
                <w:highlight w:val="none"/>
                <w:lang w:eastAsia="zh-CN"/>
              </w:rPr>
              <w:t xml:space="preserve">江苏瑞阳工程咨询有限公司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投标人的资格条件：</w:t>
            </w:r>
            <w:r/>
          </w:p>
          <w:p>
            <w:pPr>
              <w:pStyle w:val="817"/>
              <w:ind w:firstLine="0"/>
              <w:pageBreakBefore w:val="0"/>
              <w:spacing w:line="360" w:lineRule="auto"/>
              <w:rPr>
                <w:rFonts w:hint="eastAsia" w:asciiTheme="minorEastAsia" w:hAnsiTheme="minorEastAsia" w:eastAsiaTheme="minorEastAsia" w:cstheme="minorEastAsia"/>
                <w:b/>
                <w:bCs/>
                <w:caps w:val="0"/>
                <w:sz w:val="24"/>
                <w:highlight w:val="none"/>
              </w:rPr>
            </w:pPr>
            <w:r>
              <w:rPr>
                <w:rFonts w:hint="eastAsia" w:asciiTheme="minorEastAsia" w:hAnsiTheme="minorEastAsia" w:eastAsiaTheme="minorEastAsia" w:cstheme="minorEastAsia"/>
                <w:b/>
                <w:bCs/>
                <w:caps w:val="0"/>
                <w:sz w:val="24"/>
                <w:highlight w:val="none"/>
              </w:rPr>
              <w:t xml:space="preserve">一、符合《中华人民共和国政府采购法》第二十二条的规定；</w:t>
            </w:r>
            <w:r/>
          </w:p>
          <w:p>
            <w:pPr>
              <w:pStyle w:val="817"/>
              <w:ind w:firstLine="0"/>
              <w:pageBreakBefore w:val="0"/>
              <w:spacing w:line="360" w:lineRule="auto"/>
              <w:rPr>
                <w:rFonts w:hint="eastAsia" w:asciiTheme="minorEastAsia" w:hAnsiTheme="minorEastAsia" w:eastAsiaTheme="minorEastAsia" w:cstheme="minorEastAsia"/>
                <w:b/>
                <w:bCs/>
                <w:caps w:val="0"/>
                <w:sz w:val="24"/>
                <w:highlight w:val="none"/>
                <w:lang w:eastAsia="zh-CN"/>
              </w:rPr>
            </w:pPr>
            <w:r>
              <w:rPr>
                <w:rFonts w:hint="eastAsia" w:asciiTheme="minorEastAsia" w:hAnsiTheme="minorEastAsia" w:eastAsiaTheme="minorEastAsia" w:cstheme="minorEastAsia"/>
                <w:b/>
                <w:bCs/>
                <w:caps w:val="0"/>
                <w:sz w:val="24"/>
                <w:highlight w:val="none"/>
              </w:rPr>
              <w:t xml:space="preserve">二、</w:t>
            </w:r>
            <w:r>
              <w:rPr>
                <w:rFonts w:hint="eastAsia" w:asciiTheme="minorEastAsia" w:hAnsiTheme="minorEastAsia" w:eastAsiaTheme="minorEastAsia" w:cstheme="minorEastAsia"/>
                <w:b/>
                <w:bCs/>
                <w:caps w:val="0"/>
                <w:sz w:val="24"/>
                <w:highlight w:val="none"/>
                <w:lang w:eastAsia="zh-CN"/>
              </w:rPr>
              <w:t xml:space="preserve">本</w:t>
            </w:r>
            <w:r>
              <w:rPr>
                <w:rFonts w:hint="eastAsia" w:asciiTheme="minorEastAsia" w:hAnsiTheme="minorEastAsia" w:eastAsiaTheme="minorEastAsia" w:cstheme="minorEastAsia"/>
                <w:b/>
                <w:bCs/>
                <w:caps w:val="0"/>
                <w:sz w:val="24"/>
                <w:highlight w:val="none"/>
              </w:rPr>
              <w:t xml:space="preserve">项目属于专门面向中小微企业采购的项目</w:t>
            </w:r>
            <w:r>
              <w:rPr>
                <w:rFonts w:hint="eastAsia" w:asciiTheme="minorEastAsia" w:hAnsiTheme="minorEastAsia" w:eastAsiaTheme="minorEastAsia" w:cstheme="minorEastAsia"/>
                <w:b/>
                <w:bCs/>
                <w:caps w:val="0"/>
                <w:sz w:val="24"/>
                <w:highlight w:val="none"/>
                <w:lang w:eastAsia="zh-CN"/>
              </w:rPr>
              <w:t xml:space="preserve">，</w:t>
            </w:r>
            <w:r>
              <w:rPr>
                <w:rFonts w:hint="eastAsia" w:asciiTheme="minorEastAsia" w:hAnsiTheme="minorEastAsia" w:eastAsiaTheme="minorEastAsia" w:cstheme="minorEastAsia"/>
                <w:b/>
                <w:bCs/>
                <w:caps w:val="0"/>
                <w:sz w:val="24"/>
                <w:highlight w:val="none"/>
                <w:lang w:val="en-US" w:eastAsia="zh-CN"/>
              </w:rPr>
              <w:t xml:space="preserve">投标人</w:t>
            </w:r>
            <w:r>
              <w:rPr>
                <w:rFonts w:hint="eastAsia" w:asciiTheme="minorEastAsia" w:hAnsiTheme="minorEastAsia" w:eastAsiaTheme="minorEastAsia" w:cstheme="minorEastAsia"/>
                <w:b/>
                <w:bCs/>
                <w:caps w:val="0"/>
                <w:sz w:val="24"/>
                <w:highlight w:val="none"/>
                <w:lang w:eastAsia="zh-CN"/>
              </w:rPr>
              <w:t xml:space="preserve">应为中小微企业、监狱企业、残疾人福利性单位。</w:t>
            </w:r>
            <w:r/>
          </w:p>
          <w:p>
            <w:pPr>
              <w:pStyle w:val="817"/>
              <w:ind w:firstLine="0"/>
              <w:pageBreakBefore w:val="0"/>
              <w:spacing w:line="360" w:lineRule="auto"/>
              <w:rPr>
                <w:rFonts w:hint="eastAsia" w:asciiTheme="minorEastAsia" w:hAnsiTheme="minorEastAsia" w:eastAsiaTheme="minorEastAsia" w:cstheme="minorEastAsia"/>
                <w:caps w:val="0"/>
                <w:lang w:eastAsia="zh-CN"/>
              </w:rPr>
            </w:pPr>
            <w:r>
              <w:rPr>
                <w:rFonts w:hint="eastAsia" w:asciiTheme="minorEastAsia" w:hAnsiTheme="minorEastAsia" w:eastAsiaTheme="minorEastAsia" w:cstheme="minorEastAsia"/>
                <w:b/>
                <w:bCs/>
                <w:caps w:val="0"/>
                <w:sz w:val="24"/>
                <w:szCs w:val="24"/>
                <w:highlight w:val="none"/>
              </w:rPr>
              <w:t xml:space="preserve">三、本项目特定资格条件：</w:t>
            </w:r>
            <w:r>
              <w:rPr>
                <w:rFonts w:hint="eastAsia" w:asciiTheme="minorEastAsia" w:hAnsiTheme="minorEastAsia" w:eastAsiaTheme="minorEastAsia" w:cstheme="minorEastAsia"/>
                <w:b/>
                <w:bCs/>
                <w:caps w:val="0"/>
                <w:sz w:val="24"/>
                <w:szCs w:val="24"/>
                <w:highlight w:val="none"/>
                <w:lang w:val="en-US" w:eastAsia="zh-CN"/>
              </w:rPr>
              <w:t xml:space="preserve">无</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同时明确相关事项如下：</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一、本项目不接受联合体参与采购活动。</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二、单位负责人为同一人或者存在直接控股、管理关系的不同</w:t>
            </w:r>
            <w:r>
              <w:rPr>
                <w:rFonts w:hint="eastAsia" w:asciiTheme="minorEastAsia" w:hAnsiTheme="minorEastAsia" w:eastAsiaTheme="minorEastAsia" w:cstheme="minorEastAsia"/>
                <w:caps w:val="0"/>
                <w:sz w:val="24"/>
                <w:highlight w:val="none"/>
                <w:lang w:eastAsia="zh-CN"/>
              </w:rPr>
              <w:t xml:space="preserve">投标人</w:t>
            </w:r>
            <w:r>
              <w:rPr>
                <w:rFonts w:hint="eastAsia" w:asciiTheme="minorEastAsia" w:hAnsiTheme="minorEastAsia" w:eastAsiaTheme="minorEastAsia" w:cstheme="minorEastAsia"/>
                <w:caps w:val="0"/>
                <w:sz w:val="24"/>
                <w:highlight w:val="none"/>
              </w:rPr>
              <w:t xml:space="preserve">，不得参加同一合同项下的政府采购活动。</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三、为本采购项目提供整体设计、规范编制或者项目管理、监理、检测等服务的</w:t>
            </w:r>
            <w:r>
              <w:rPr>
                <w:rFonts w:hint="eastAsia" w:asciiTheme="minorEastAsia" w:hAnsiTheme="minorEastAsia" w:eastAsiaTheme="minorEastAsia" w:cstheme="minorEastAsia"/>
                <w:caps w:val="0"/>
                <w:sz w:val="24"/>
                <w:highlight w:val="none"/>
                <w:lang w:eastAsia="zh-CN"/>
              </w:rPr>
              <w:t xml:space="preserve">投标人</w:t>
            </w:r>
            <w:r>
              <w:rPr>
                <w:rFonts w:hint="eastAsia" w:asciiTheme="minorEastAsia" w:hAnsiTheme="minorEastAsia" w:eastAsiaTheme="minorEastAsia" w:cstheme="minorEastAsia"/>
                <w:caps w:val="0"/>
                <w:sz w:val="24"/>
                <w:highlight w:val="none"/>
              </w:rPr>
              <w:t xml:space="preserve">，不得再参加本采购项目的采购活动。</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四、查询及使用</w:t>
            </w:r>
            <w:r>
              <w:rPr>
                <w:rFonts w:hint="eastAsia" w:asciiTheme="minorEastAsia" w:hAnsiTheme="minorEastAsia" w:eastAsiaTheme="minorEastAsia" w:cstheme="minorEastAsia"/>
                <w:caps w:val="0"/>
                <w:sz w:val="24"/>
                <w:highlight w:val="none"/>
                <w:lang w:eastAsia="zh-CN"/>
              </w:rPr>
              <w:t xml:space="preserve">投标人</w:t>
            </w:r>
            <w:r>
              <w:rPr>
                <w:rFonts w:hint="eastAsia" w:asciiTheme="minorEastAsia" w:hAnsiTheme="minorEastAsia" w:eastAsiaTheme="minorEastAsia" w:cstheme="minorEastAsia"/>
                <w:caps w:val="0"/>
                <w:sz w:val="24"/>
                <w:highlight w:val="none"/>
              </w:rPr>
              <w:t xml:space="preserve">信用记录：</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(一)由采购人查询信用信息。</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(二)查询渠道包括：</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1.“信用中国”网（</w:t>
            </w:r>
            <w:r>
              <w:rPr>
                <w:rFonts w:hint="eastAsia" w:asciiTheme="minorEastAsia" w:hAnsiTheme="minorEastAsia" w:eastAsiaTheme="minorEastAsia" w:cstheme="minorEastAsia"/>
                <w:caps w:val="0"/>
                <w:highlight w:val="none"/>
              </w:rPr>
              <w:fldChar w:fldCharType="begin"/>
            </w:r>
            <w:r>
              <w:rPr>
                <w:rFonts w:hint="eastAsia" w:asciiTheme="minorEastAsia" w:hAnsiTheme="minorEastAsia" w:eastAsiaTheme="minorEastAsia" w:cstheme="minorEastAsia"/>
                <w:caps w:val="0"/>
                <w:highlight w:val="none"/>
              </w:rPr>
              <w:instrText xml:space="preserve"> HYPERLINK "http://www.creditchina.gov.cn/" </w:instrText>
            </w:r>
            <w:r>
              <w:rPr>
                <w:rFonts w:hint="eastAsia" w:asciiTheme="minorEastAsia" w:hAnsiTheme="minorEastAsia" w:eastAsiaTheme="minorEastAsia" w:cstheme="minorEastAsia"/>
                <w:caps w:val="0"/>
                <w:highlight w:val="none"/>
              </w:rPr>
              <w:fldChar w:fldCharType="separate"/>
            </w:r>
            <w:r>
              <w:rPr>
                <w:rFonts w:hint="eastAsia" w:asciiTheme="minorEastAsia" w:hAnsiTheme="minorEastAsia" w:eastAsiaTheme="minorEastAsia" w:cstheme="minorEastAsia"/>
                <w:caps w:val="0"/>
                <w:sz w:val="24"/>
                <w:highlight w:val="none"/>
              </w:rPr>
              <w:t xml:space="preserve">www.creditchina.gov.cn</w:t>
            </w:r>
            <w:r>
              <w:rPr>
                <w:rFonts w:hint="eastAsia" w:asciiTheme="minorEastAsia" w:hAnsiTheme="minorEastAsia" w:eastAsiaTheme="minorEastAsia" w:cstheme="minorEastAsia"/>
                <w:caps w:val="0"/>
                <w:sz w:val="24"/>
                <w:highlight w:val="none"/>
              </w:rPr>
              <w:fldChar w:fldCharType="end"/>
            </w:r>
            <w:r>
              <w:rPr>
                <w:rFonts w:hint="eastAsia" w:asciiTheme="minorEastAsia" w:hAnsiTheme="minorEastAsia" w:eastAsiaTheme="minorEastAsia" w:cstheme="minorEastAsia"/>
                <w:caps w:val="0"/>
                <w:sz w:val="24"/>
                <w:highlight w:val="none"/>
              </w:rPr>
              <w:t xml:space="preserve">）；</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2. 中国政府采购网（</w:t>
            </w:r>
            <w:r>
              <w:rPr>
                <w:rFonts w:hint="eastAsia" w:asciiTheme="minorEastAsia" w:hAnsiTheme="minorEastAsia" w:eastAsiaTheme="minorEastAsia" w:cstheme="minorEastAsia"/>
                <w:caps w:val="0"/>
                <w:highlight w:val="none"/>
              </w:rPr>
              <w:fldChar w:fldCharType="begin"/>
            </w:r>
            <w:r>
              <w:rPr>
                <w:rFonts w:hint="eastAsia" w:asciiTheme="minorEastAsia" w:hAnsiTheme="minorEastAsia" w:eastAsiaTheme="minorEastAsia" w:cstheme="minorEastAsia"/>
                <w:caps w:val="0"/>
                <w:highlight w:val="none"/>
              </w:rPr>
              <w:instrText xml:space="preserve"> HYPERLINK "http://www.ccgp.gov.cn/" </w:instrText>
            </w:r>
            <w:r>
              <w:rPr>
                <w:rFonts w:hint="eastAsia" w:asciiTheme="minorEastAsia" w:hAnsiTheme="minorEastAsia" w:eastAsiaTheme="minorEastAsia" w:cstheme="minorEastAsia"/>
                <w:caps w:val="0"/>
                <w:highlight w:val="none"/>
              </w:rPr>
              <w:fldChar w:fldCharType="separate"/>
            </w:r>
            <w:r>
              <w:rPr>
                <w:rFonts w:hint="eastAsia" w:asciiTheme="minorEastAsia" w:hAnsiTheme="minorEastAsia" w:eastAsiaTheme="minorEastAsia" w:cstheme="minorEastAsia"/>
                <w:caps w:val="0"/>
                <w:sz w:val="24"/>
                <w:highlight w:val="none"/>
              </w:rPr>
              <w:t xml:space="preserve">www.ccgp.gov.cn</w:t>
            </w:r>
            <w:r>
              <w:rPr>
                <w:rFonts w:hint="eastAsia" w:asciiTheme="minorEastAsia" w:hAnsiTheme="minorEastAsia" w:eastAsiaTheme="minorEastAsia" w:cstheme="minorEastAsia"/>
                <w:caps w:val="0"/>
                <w:sz w:val="24"/>
                <w:highlight w:val="none"/>
              </w:rPr>
              <w:fldChar w:fldCharType="end"/>
            </w:r>
            <w:r>
              <w:rPr>
                <w:rFonts w:hint="eastAsia" w:asciiTheme="minorEastAsia" w:hAnsiTheme="minorEastAsia" w:eastAsiaTheme="minorEastAsia" w:cstheme="minorEastAsia"/>
                <w:caps w:val="0"/>
                <w:sz w:val="24"/>
                <w:highlight w:val="none"/>
              </w:rPr>
              <w:t xml:space="preserve">）；</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3.“诚信江苏”网（www.jiangsu.gov.cn/jsxy/index.htm）或“信用江苏”网（http://credit.jiangsu.gov.cn/）；</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4.“诚信徐州”网（http://www.xuzhoucredit.gov.cn）或“信用徐州”网（www.xuzhoucredit.gov.cn/）；</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(三)截止时点（查询环节）：资格审查结束前。</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(四)信用信息查询记录和证据留存的具体方式：网页截屏打印，与其他采购文件一并保存。</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(五)信用信息的使用规则：</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采购人对</w:t>
            </w:r>
            <w:r>
              <w:rPr>
                <w:rFonts w:hint="eastAsia" w:asciiTheme="minorEastAsia" w:hAnsiTheme="minorEastAsia" w:eastAsiaTheme="minorEastAsia" w:cstheme="minorEastAsia"/>
                <w:caps w:val="0"/>
                <w:sz w:val="24"/>
                <w:highlight w:val="none"/>
                <w:lang w:eastAsia="zh-CN"/>
              </w:rPr>
              <w:t xml:space="preserve">投标人</w:t>
            </w:r>
            <w:r>
              <w:rPr>
                <w:rFonts w:hint="eastAsia" w:asciiTheme="minorEastAsia" w:hAnsiTheme="minorEastAsia" w:eastAsiaTheme="minorEastAsia" w:cstheme="minorEastAsia"/>
                <w:caps w:val="0"/>
                <w:sz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Theme="minorEastAsia" w:hAnsiTheme="minorEastAsia" w:eastAsiaTheme="minorEastAsia" w:cstheme="minorEastAsia"/>
                <w:caps w:val="0"/>
                <w:sz w:val="24"/>
                <w:highlight w:val="none"/>
                <w:lang w:eastAsia="zh-CN"/>
              </w:rPr>
              <w:t xml:space="preserve">投标人</w:t>
            </w:r>
            <w:r>
              <w:rPr>
                <w:rFonts w:hint="eastAsia" w:asciiTheme="minorEastAsia" w:hAnsiTheme="minorEastAsia" w:eastAsiaTheme="minorEastAsia" w:cstheme="minorEastAsia"/>
                <w:caps w:val="0"/>
                <w:sz w:val="24"/>
                <w:highlight w:val="none"/>
              </w:rPr>
              <w:t xml:space="preserve">，拒绝其参与政府采购活动。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b/>
                <w:bCs/>
                <w:caps w:val="0"/>
                <w:sz w:val="24"/>
                <w:highlight w:val="none"/>
              </w:rPr>
            </w:pPr>
            <w:r>
              <w:rPr>
                <w:rFonts w:hint="eastAsia" w:asciiTheme="minorEastAsia" w:hAnsiTheme="minorEastAsia" w:eastAsiaTheme="minorEastAsia" w:cstheme="minorEastAsia"/>
                <w:b/>
                <w:bCs/>
                <w:caps w:val="0"/>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b/>
                <w:bCs/>
                <w:caps w:val="0"/>
                <w:sz w:val="24"/>
                <w:highlight w:val="none"/>
              </w:rPr>
            </w:pPr>
            <w:r>
              <w:rPr>
                <w:rFonts w:hint="eastAsia" w:asciiTheme="minorEastAsia" w:hAnsiTheme="minorEastAsia" w:eastAsiaTheme="minorEastAsia" w:cstheme="minorEastAsia"/>
                <w:b/>
                <w:bCs/>
                <w:caps w:val="0"/>
                <w:sz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bCs/>
                <w:caps w:val="0"/>
                <w:sz w:val="24"/>
                <w:highlight w:val="none"/>
              </w:rPr>
            </w:pPr>
            <w:r>
              <w:rPr>
                <w:rFonts w:hint="eastAsia" w:asciiTheme="minorEastAsia" w:hAnsiTheme="minorEastAsia" w:eastAsiaTheme="minorEastAsia" w:cstheme="minorEastAsia"/>
                <w:caps w:val="0"/>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tabs>
                <w:tab w:val="left" w:pos="5760" w:leader="none"/>
              </w:tabs>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b/>
                <w:bCs/>
                <w:caps w:val="0"/>
                <w:sz w:val="24"/>
                <w:highlight w:val="none"/>
              </w:rPr>
            </w:pPr>
            <w:r>
              <w:rPr>
                <w:rFonts w:hint="eastAsia" w:asciiTheme="minorEastAsia" w:hAnsiTheme="minorEastAsia" w:eastAsiaTheme="minorEastAsia" w:cstheme="minorEastAsia"/>
                <w:b/>
                <w:bCs/>
                <w:caps w:val="0"/>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b/>
                <w:bCs/>
                <w:caps w:val="0"/>
                <w:sz w:val="24"/>
                <w:highlight w:val="none"/>
              </w:rPr>
            </w:pPr>
            <w:r>
              <w:rPr>
                <w:rFonts w:hint="eastAsia" w:asciiTheme="minorEastAsia" w:hAnsiTheme="minorEastAsia" w:eastAsiaTheme="minorEastAsia" w:cstheme="minorEastAsia"/>
                <w:b/>
                <w:bCs/>
                <w:caps w:val="0"/>
                <w:sz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(十二)1</w:t>
            </w:r>
            <w:r/>
          </w:p>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线上投标文件编制要求：</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请按照以下要求（包括但不限于以下要求）制作：</w:t>
            </w:r>
            <w:r/>
          </w:p>
          <w:p>
            <w:pPr>
              <w:pStyle w:val="817"/>
              <w:ind w:firstLine="0"/>
              <w:pageBreakBefore w:val="0"/>
              <w:spacing w:line="360" w:lineRule="auto"/>
              <w:rPr>
                <w:rFonts w:hint="eastAsia" w:asciiTheme="minorEastAsia" w:hAnsiTheme="minorEastAsia" w:eastAsiaTheme="minorEastAsia" w:cstheme="minorEastAsia"/>
                <w:b/>
                <w:bCs/>
                <w:caps w:val="0"/>
                <w:sz w:val="24"/>
                <w:highlight w:val="none"/>
              </w:rPr>
            </w:pPr>
            <w:r>
              <w:rPr>
                <w:rFonts w:hint="eastAsia" w:asciiTheme="minorEastAsia" w:hAnsiTheme="minorEastAsia" w:eastAsiaTheme="minorEastAsia" w:cstheme="minorEastAsia"/>
                <w:b/>
                <w:bCs/>
                <w:caps w:val="0"/>
                <w:sz w:val="24"/>
                <w:highlight w:val="none"/>
              </w:rPr>
              <w:t xml:space="preserve">一、基本目录</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lang w:val="en-US" w:eastAsia="zh-CN"/>
              </w:rPr>
              <w:t xml:space="preserve">1.</w:t>
            </w:r>
            <w:r>
              <w:rPr>
                <w:rFonts w:hint="eastAsia" w:asciiTheme="minorEastAsia" w:hAnsiTheme="minorEastAsia" w:eastAsiaTheme="minorEastAsia" w:cstheme="minorEastAsia"/>
                <w:caps w:val="0"/>
                <w:sz w:val="24"/>
                <w:highlight w:val="none"/>
              </w:rPr>
              <w:t xml:space="preserve">《开标一览表》（加盖电子签章，政府采购客户端工具输入报价自动生成）。</w:t>
            </w:r>
            <w:r/>
          </w:p>
          <w:p>
            <w:pPr>
              <w:pStyle w:val="817"/>
              <w:ind w:firstLine="0"/>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lang w:val="en-US" w:eastAsia="zh-CN"/>
              </w:rPr>
              <w:t xml:space="preserve">2</w:t>
            </w:r>
            <w:r>
              <w:rPr>
                <w:rFonts w:hint="eastAsia" w:asciiTheme="minorEastAsia" w:hAnsiTheme="minorEastAsia" w:eastAsiaTheme="minorEastAsia" w:cstheme="minorEastAsia"/>
                <w:caps w:val="0"/>
                <w:sz w:val="24"/>
                <w:highlight w:val="none"/>
              </w:rPr>
              <w:t xml:space="preserve">.所投产品的环境标志产品认证证书原件的扫描件（如有）。</w:t>
            </w:r>
            <w:r/>
          </w:p>
          <w:p>
            <w:pPr>
              <w:pStyle w:val="817"/>
              <w:ind w:firstLine="0"/>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注：</w:t>
            </w:r>
            <w:r/>
          </w:p>
          <w:p>
            <w:pPr>
              <w:pStyle w:val="817"/>
              <w:ind w:firstLine="0"/>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pStyle w:val="817"/>
              <w:ind w:firstLine="0"/>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（2）环境标志产品认证证书是否符合要求，采购人评标时查询中国政府采购网（www.ccgp.gov.cn）相关内容后确定。</w:t>
            </w:r>
            <w:r/>
          </w:p>
          <w:p>
            <w:pPr>
              <w:pStyle w:val="817"/>
              <w:ind w:firstLine="0"/>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lang w:val="en-US" w:eastAsia="zh-CN"/>
              </w:rPr>
              <w:t xml:space="preserve">3</w:t>
            </w:r>
            <w:r>
              <w:rPr>
                <w:rFonts w:hint="eastAsia" w:asciiTheme="minorEastAsia" w:hAnsiTheme="minorEastAsia" w:eastAsiaTheme="minorEastAsia" w:cstheme="minorEastAsia"/>
                <w:caps w:val="0"/>
                <w:sz w:val="24"/>
                <w:highlight w:val="none"/>
              </w:rPr>
              <w:t xml:space="preserve">.所投产品的节能产品认证证书原件的扫描件（如有）。</w:t>
            </w:r>
            <w:r/>
          </w:p>
          <w:p>
            <w:pPr>
              <w:pStyle w:val="817"/>
              <w:ind w:firstLine="0"/>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注：</w:t>
            </w:r>
            <w:r/>
          </w:p>
          <w:p>
            <w:pPr>
              <w:pStyle w:val="817"/>
              <w:ind w:firstLine="0"/>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817"/>
              <w:ind w:firstLine="0"/>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（2）节能产品认证证书是否符合要求，采购人评标时查询中国政府采购网（www.ccgp.gov.cn）相关内容后确定。</w:t>
            </w:r>
            <w:r/>
          </w:p>
          <w:p>
            <w:pPr>
              <w:pStyle w:val="817"/>
              <w:ind w:firstLine="0"/>
              <w:pageBreakBefore w:val="0"/>
              <w:spacing w:line="360" w:lineRule="auto"/>
              <w:rPr>
                <w:rFonts w:hint="eastAsia" w:asciiTheme="minorEastAsia" w:hAnsiTheme="minorEastAsia" w:eastAsiaTheme="minorEastAsia" w:cstheme="minorEastAsia"/>
                <w:b/>
                <w:bCs/>
                <w:caps w:val="0"/>
                <w:sz w:val="24"/>
                <w:highlight w:val="none"/>
              </w:rPr>
            </w:pPr>
            <w:r>
              <w:rPr>
                <w:rFonts w:hint="eastAsia" w:asciiTheme="minorEastAsia" w:hAnsiTheme="minorEastAsia" w:eastAsiaTheme="minorEastAsia" w:cstheme="minorEastAsia"/>
                <w:b/>
                <w:bCs/>
                <w:caps w:val="0"/>
                <w:sz w:val="24"/>
                <w:highlight w:val="none"/>
              </w:rPr>
              <w:t xml:space="preserve">二、资格条件（1～</w:t>
            </w:r>
            <w:r>
              <w:rPr>
                <w:rFonts w:hint="eastAsia" w:asciiTheme="minorEastAsia" w:hAnsiTheme="minorEastAsia" w:eastAsiaTheme="minorEastAsia" w:cstheme="minorEastAsia"/>
                <w:b/>
                <w:bCs/>
                <w:caps w:val="0"/>
                <w:sz w:val="24"/>
                <w:highlight w:val="none"/>
                <w:lang w:val="en-US" w:eastAsia="zh-CN"/>
              </w:rPr>
              <w:t xml:space="preserve">6</w:t>
            </w:r>
            <w:r>
              <w:rPr>
                <w:rFonts w:hint="eastAsia" w:asciiTheme="minorEastAsia" w:hAnsiTheme="minorEastAsia" w:eastAsiaTheme="minorEastAsia" w:cstheme="minorEastAsia"/>
                <w:b/>
                <w:bCs/>
                <w:caps w:val="0"/>
                <w:sz w:val="24"/>
                <w:highlight w:val="none"/>
              </w:rPr>
              <w:t xml:space="preserve">项必须提供</w:t>
            </w:r>
            <w:r>
              <w:rPr>
                <w:rFonts w:hint="eastAsia" w:asciiTheme="minorEastAsia" w:hAnsiTheme="minorEastAsia" w:eastAsiaTheme="minorEastAsia" w:cstheme="minorEastAsia"/>
                <w:b/>
                <w:bCs/>
                <w:caps w:val="0"/>
                <w:sz w:val="24"/>
                <w:highlight w:val="none"/>
                <w:lang w:val="en-US" w:eastAsia="zh-CN"/>
              </w:rPr>
              <w:t xml:space="preserve">原件的扫描件</w:t>
            </w:r>
            <w:r>
              <w:rPr>
                <w:rFonts w:hint="eastAsia" w:asciiTheme="minorEastAsia" w:hAnsiTheme="minorEastAsia" w:eastAsiaTheme="minorEastAsia" w:cstheme="minorEastAsia"/>
                <w:b/>
                <w:bCs/>
                <w:caps w:val="0"/>
                <w:sz w:val="24"/>
                <w:highlight w:val="none"/>
              </w:rPr>
              <w:t xml:space="preserve">，否则响应无效）</w:t>
            </w:r>
            <w:r/>
          </w:p>
          <w:p>
            <w:pPr>
              <w:numPr>
                <w:ilvl w:val="0"/>
                <w:numId w:val="0"/>
              </w:numPr>
              <w:ind w:firstLine="0"/>
              <w:pageBreakBefore w:val="0"/>
              <w:spacing w:line="360" w:lineRule="auto"/>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1.投标人合法有效的法人或者其他组织的营业执照等证明文件，自然人的身份证明，以上证明文件提供原件的扫描件。</w:t>
            </w:r>
            <w:r/>
          </w:p>
          <w:p>
            <w:pPr>
              <w:numPr>
                <w:ilvl w:val="0"/>
                <w:numId w:val="0"/>
              </w:numPr>
              <w:ind w:firstLine="0"/>
              <w:pageBreakBefore w:val="0"/>
              <w:spacing w:line="360" w:lineRule="auto"/>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2.财务状况报告（即提供投标人的本项目开标时间前6个月内任何时间的资产负债表、利润表各一份或提供投标人上年度财务报告或投标人的本项目开标时间前6个月内银行出具的资信证明原件的扫描件）；</w:t>
            </w:r>
            <w:r/>
          </w:p>
          <w:p>
            <w:pPr>
              <w:numPr>
                <w:ilvl w:val="0"/>
                <w:numId w:val="0"/>
              </w:numPr>
              <w:ind w:firstLine="0"/>
              <w:pageBreakBefore w:val="0"/>
              <w:spacing w:line="360" w:lineRule="auto"/>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3.投标人的本项目开标时间前6个月内任何1个月的依法缴纳税收和社会保障资金的相关材料原件的扫描件（依法免税或不需要缴纳社会保障资金的投标人,提供相应文件证明其依法免税或不需要缴纳社会保障资金)；</w:t>
            </w:r>
            <w:r/>
          </w:p>
          <w:p>
            <w:pPr>
              <w:numPr>
                <w:ilvl w:val="0"/>
                <w:numId w:val="0"/>
              </w:numPr>
              <w:ind w:firstLine="0"/>
              <w:pageBreakBefore w:val="0"/>
              <w:spacing w:line="360" w:lineRule="auto"/>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4.具备履行合同所必需的设备和专业技术能力的证明材料；投标文件中提供《具备履行合同所必需的设备和专业技术能力的书面声明（附证明材料原件的扫描件）》（加盖电子签章，格式见招标文件第七章《投标文件相关格式》）；</w:t>
            </w:r>
            <w:r/>
          </w:p>
          <w:p>
            <w:pPr>
              <w:numPr>
                <w:ilvl w:val="0"/>
                <w:numId w:val="0"/>
              </w:numPr>
              <w:ind w:firstLine="0"/>
              <w:pageBreakBefore w:val="0"/>
              <w:spacing w:line="360" w:lineRule="auto"/>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5.投标人参加政府采购活动前3年内在经营活动中没有重大违法记录的书面声明（加盖电子签章，格式见招标文件第七章《投标文件相关格式》）。</w:t>
            </w:r>
            <w:r/>
          </w:p>
          <w:p>
            <w:pPr>
              <w:numPr>
                <w:ilvl w:val="0"/>
                <w:numId w:val="0"/>
              </w:numPr>
              <w:ind w:firstLine="0"/>
              <w:pageBreakBefore w:val="0"/>
              <w:spacing w:line="360" w:lineRule="auto"/>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6.投标人为中小企业（含中型、小型、微型企业，下同）的，提供《中小企业声明函》（加盖电子签章，填写完整。格式见招标文件第七章《投标文件相关格式》）。《中小企业声明函》查询渠道参考工业和信息化部发布的中小企业规模自测小程序。</w:t>
            </w:r>
            <w:r/>
          </w:p>
          <w:p>
            <w:pPr>
              <w:pStyle w:val="817"/>
              <w:ind w:firstLine="0"/>
              <w:pageBreakBefore w:val="0"/>
              <w:spacing w:line="360" w:lineRule="auto"/>
              <w:rPr>
                <w:rFonts w:hint="eastAsia" w:asciiTheme="minorEastAsia" w:hAnsiTheme="minorEastAsia" w:eastAsiaTheme="minorEastAsia" w:cstheme="minorEastAsia"/>
                <w:b/>
                <w:bCs/>
                <w:caps w:val="0"/>
                <w:sz w:val="24"/>
                <w:highlight w:val="none"/>
              </w:rPr>
            </w:pPr>
            <w:r>
              <w:rPr>
                <w:rFonts w:hint="eastAsia" w:asciiTheme="minorEastAsia" w:hAnsiTheme="minorEastAsia" w:eastAsiaTheme="minorEastAsia" w:cstheme="minorEastAsia"/>
                <w:b/>
                <w:bCs/>
                <w:caps w:val="0"/>
                <w:sz w:val="24"/>
                <w:highlight w:val="none"/>
              </w:rPr>
              <w:t xml:space="preserve">三、符合条件（必须提供，否则投标无效）</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(一)报价</w:t>
            </w:r>
            <w:r/>
          </w:p>
          <w:p>
            <w:pPr>
              <w:pStyle w:val="823"/>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sz w:val="24"/>
                <w:highlight w:val="none"/>
              </w:rPr>
              <w:t xml:space="preserve">1.《开标一览表》（加盖电子签章，格式见招标文件第七章《投标文件相关格式》。）</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2.《分项价格表》（加盖电子签章，格式见招标文件第七章《投标文件相关格式》。）</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（二）商务资信</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1.《投标函》（加盖电子签章，格式见招标文件第七章《投标文件相关格式》。）</w:t>
            </w:r>
            <w:r/>
          </w:p>
          <w:p>
            <w:pPr>
              <w:pStyle w:val="823"/>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2.《法定代表人授权书》（加盖电子签章，格式见招标文件第七章《投标文件相关格式》。如为法定代表人本人参加投标活动，则提供《法定代表人身份证明书》。）</w:t>
            </w:r>
            <w:r/>
          </w:p>
          <w:p>
            <w:pPr>
              <w:pStyle w:val="823"/>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lang w:val="en-US" w:eastAsia="zh-CN"/>
              </w:rPr>
              <w:t xml:space="preserve">3.</w:t>
            </w:r>
            <w:r>
              <w:rPr>
                <w:rFonts w:hint="eastAsia" w:asciiTheme="minorEastAsia" w:hAnsiTheme="minorEastAsia" w:eastAsiaTheme="minorEastAsia" w:cstheme="minorEastAsia"/>
                <w:caps w:val="0"/>
                <w:sz w:val="24"/>
                <w:highlight w:val="none"/>
              </w:rPr>
              <w:t xml:space="preserve">《</w:t>
            </w:r>
            <w:r>
              <w:rPr>
                <w:rFonts w:hint="eastAsia" w:asciiTheme="minorEastAsia" w:hAnsiTheme="minorEastAsia" w:eastAsiaTheme="minorEastAsia" w:cstheme="minorEastAsia"/>
                <w:caps w:val="0"/>
                <w:sz w:val="24"/>
                <w:highlight w:val="none"/>
                <w:lang w:val="en-US" w:eastAsia="zh-CN"/>
              </w:rPr>
              <w:t xml:space="preserve">投标人承诺</w:t>
            </w:r>
            <w:r>
              <w:rPr>
                <w:rFonts w:hint="eastAsia" w:asciiTheme="minorEastAsia" w:hAnsiTheme="minorEastAsia" w:eastAsiaTheme="minorEastAsia" w:cstheme="minorEastAsia"/>
                <w:caps w:val="0"/>
                <w:sz w:val="24"/>
                <w:highlight w:val="none"/>
              </w:rPr>
              <w:t xml:space="preserve">》（加盖电子签章，格式见招标文件第七章《投标文件相关格式》。）</w:t>
            </w:r>
            <w:r/>
          </w:p>
          <w:p>
            <w:pPr>
              <w:pStyle w:val="817"/>
              <w:ind w:firstLine="0"/>
              <w:pageBreakBefore w:val="0"/>
              <w:spacing w:line="360" w:lineRule="auto"/>
              <w:rPr>
                <w:rFonts w:hint="eastAsia" w:asciiTheme="minorEastAsia" w:hAnsiTheme="minorEastAsia" w:eastAsiaTheme="minorEastAsia" w:cstheme="minorEastAsia"/>
                <w:caps w:val="0"/>
                <w:sz w:val="24"/>
                <w:szCs w:val="18"/>
                <w:highlight w:val="none"/>
                <w:lang w:val="en-US" w:eastAsia="zh-CN" w:bidi="ar-SA"/>
              </w:rPr>
            </w:pPr>
            <w:r>
              <w:rPr>
                <w:rFonts w:hint="eastAsia" w:asciiTheme="minorEastAsia" w:hAnsiTheme="minorEastAsia" w:eastAsiaTheme="minorEastAsia" w:cstheme="minorEastAsia"/>
                <w:caps w:val="0"/>
                <w:sz w:val="24"/>
                <w:szCs w:val="18"/>
                <w:highlight w:val="none"/>
                <w:lang w:val="en-US" w:eastAsia="zh-CN" w:bidi="ar-SA"/>
              </w:rPr>
              <w:t xml:space="preserve">（三）技术响应</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1.《偏离表》（加盖电子签章，格式见招标文件第七章《投标文件相关格式》。）</w:t>
            </w:r>
            <w:r/>
          </w:p>
          <w:p>
            <w:pPr>
              <w:pStyle w:val="817"/>
              <w:ind w:firstLine="0"/>
              <w:pageBreakBefore w:val="0"/>
              <w:spacing w:line="360" w:lineRule="auto"/>
              <w:rPr>
                <w:rFonts w:hint="eastAsia" w:asciiTheme="minorEastAsia" w:hAnsiTheme="minorEastAsia" w:eastAsiaTheme="minorEastAsia" w:cstheme="minorEastAsia"/>
                <w:b/>
                <w:bCs/>
                <w:caps w:val="0"/>
                <w:sz w:val="24"/>
                <w:highlight w:val="none"/>
              </w:rPr>
            </w:pPr>
            <w:r>
              <w:rPr>
                <w:rFonts w:hint="eastAsia" w:asciiTheme="minorEastAsia" w:hAnsiTheme="minorEastAsia" w:eastAsiaTheme="minorEastAsia" w:cstheme="minorEastAsia"/>
                <w:b/>
                <w:bCs/>
                <w:caps w:val="0"/>
                <w:sz w:val="24"/>
                <w:highlight w:val="none"/>
              </w:rPr>
              <w:t xml:space="preserve">四、综合评审评分项</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（一）技术部分</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lang w:val="en-US" w:eastAsia="zh-CN"/>
              </w:rPr>
              <w:t xml:space="preserve">详</w:t>
            </w:r>
            <w:r>
              <w:rPr>
                <w:rFonts w:hint="eastAsia" w:asciiTheme="minorEastAsia" w:hAnsiTheme="minorEastAsia" w:eastAsiaTheme="minorEastAsia" w:cstheme="minorEastAsia"/>
                <w:caps w:val="0"/>
                <w:sz w:val="24"/>
                <w:highlight w:val="none"/>
              </w:rPr>
              <w:t xml:space="preserve">见本文件第六章《采购需求》及第四章《评标标准》。</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（二）商务部分</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lang w:val="en-US" w:eastAsia="zh-CN"/>
              </w:rPr>
              <w:t xml:space="preserve">详</w:t>
            </w:r>
            <w:r>
              <w:rPr>
                <w:rFonts w:hint="eastAsia" w:asciiTheme="minorEastAsia" w:hAnsiTheme="minorEastAsia" w:eastAsiaTheme="minorEastAsia" w:cstheme="minorEastAsia"/>
                <w:caps w:val="0"/>
                <w:sz w:val="24"/>
                <w:highlight w:val="none"/>
              </w:rPr>
              <w:t xml:space="preserve">见本文件第四章《评标标准》。</w:t>
            </w:r>
            <w:r/>
          </w:p>
          <w:p>
            <w:pPr>
              <w:pStyle w:val="817"/>
              <w:ind w:firstLine="0"/>
              <w:pageBreakBefore w:val="0"/>
              <w:spacing w:line="360" w:lineRule="auto"/>
              <w:rPr>
                <w:rFonts w:hint="eastAsia" w:asciiTheme="minorEastAsia" w:hAnsiTheme="minorEastAsia" w:eastAsiaTheme="minorEastAsia" w:cstheme="minorEastAsia"/>
                <w:b/>
                <w:bCs/>
                <w:caps w:val="0"/>
                <w:sz w:val="24"/>
                <w:highlight w:val="none"/>
              </w:rPr>
            </w:pPr>
            <w:r>
              <w:rPr>
                <w:rFonts w:hint="eastAsia" w:asciiTheme="minorEastAsia" w:hAnsiTheme="minorEastAsia" w:eastAsiaTheme="minorEastAsia" w:cstheme="minorEastAsia"/>
                <w:b/>
                <w:bCs/>
                <w:caps w:val="0"/>
                <w:sz w:val="24"/>
                <w:highlight w:val="none"/>
              </w:rPr>
              <w:t xml:space="preserve">五、价格折扣文件格式</w:t>
            </w:r>
            <w:r/>
          </w:p>
          <w:p>
            <w:pPr>
              <w:pStyle w:val="817"/>
              <w:ind w:firstLine="0"/>
              <w:pageBreakBefore w:val="0"/>
              <w:spacing w:line="360" w:lineRule="auto"/>
              <w:rPr>
                <w:rFonts w:hint="eastAsia" w:asciiTheme="minorEastAsia" w:hAnsiTheme="minorEastAsia" w:eastAsiaTheme="minorEastAsia" w:cstheme="minorEastAsia"/>
                <w:caps w:val="0"/>
                <w:sz w:val="24"/>
                <w:highlight w:val="none"/>
                <w:lang w:val="en-US" w:eastAsia="zh-CN"/>
              </w:rPr>
            </w:pPr>
            <w:r>
              <w:rPr>
                <w:rFonts w:hint="eastAsia" w:asciiTheme="minorEastAsia" w:hAnsiTheme="minorEastAsia" w:eastAsiaTheme="minorEastAsia" w:cstheme="minorEastAsia"/>
                <w:caps w:val="0"/>
                <w:sz w:val="24"/>
                <w:highlight w:val="none"/>
                <w:lang w:val="en-US" w:eastAsia="zh-CN"/>
              </w:rPr>
              <w:t xml:space="preserve">（一）企业报价折扣证明：</w:t>
            </w:r>
            <w:r/>
          </w:p>
          <w:p>
            <w:pPr>
              <w:pStyle w:val="817"/>
              <w:ind w:firstLine="0"/>
              <w:pageBreakBefore w:val="0"/>
              <w:spacing w:line="360" w:lineRule="auto"/>
              <w:rPr>
                <w:rFonts w:hint="eastAsia" w:asciiTheme="minorEastAsia" w:hAnsiTheme="minorEastAsia" w:eastAsiaTheme="minorEastAsia" w:cstheme="minorEastAsia"/>
                <w:caps w:val="0"/>
                <w:sz w:val="24"/>
                <w:highlight w:val="none"/>
                <w:lang w:val="en-US" w:eastAsia="zh-CN"/>
              </w:rPr>
            </w:pPr>
            <w:r>
              <w:rPr>
                <w:rFonts w:hint="eastAsia" w:asciiTheme="minorEastAsia" w:hAnsiTheme="minorEastAsia" w:eastAsiaTheme="minorEastAsia" w:cstheme="minorEastAsia"/>
                <w:caps w:val="0"/>
                <w:sz w:val="24"/>
                <w:highlight w:val="none"/>
                <w:lang w:val="en-US" w:eastAsia="zh-CN"/>
              </w:rPr>
              <w:t xml:space="preserve">1.投标人为中小企业（含中型、小型、微型企业，下同）的，提供《中小企业声明函》（加盖电子签章，格式见招标文件第七章《投标文件相关格式》）。《中小企业声明函》查询渠道参考工业和信息化部发布的中小企业规模自测小程序。</w:t>
            </w:r>
            <w:r/>
          </w:p>
          <w:p>
            <w:pPr>
              <w:pStyle w:val="817"/>
              <w:ind w:firstLine="0"/>
              <w:pageBreakBefore w:val="0"/>
              <w:spacing w:line="360" w:lineRule="auto"/>
              <w:rPr>
                <w:rFonts w:hint="eastAsia" w:asciiTheme="minorEastAsia" w:hAnsiTheme="minorEastAsia" w:eastAsiaTheme="minorEastAsia" w:cstheme="minorEastAsia"/>
                <w:caps w:val="0"/>
                <w:sz w:val="24"/>
                <w:highlight w:val="none"/>
                <w:lang w:val="en-US" w:eastAsia="zh-CN"/>
              </w:rPr>
            </w:pPr>
            <w:r>
              <w:rPr>
                <w:rFonts w:hint="eastAsia" w:asciiTheme="minorEastAsia" w:hAnsiTheme="minorEastAsia" w:eastAsiaTheme="minorEastAsia" w:cstheme="minorEastAsia"/>
                <w:caps w:val="0"/>
                <w:sz w:val="24"/>
                <w:highlight w:val="none"/>
                <w:lang w:val="en-US" w:eastAsia="zh-CN"/>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17"/>
              <w:ind w:firstLine="0"/>
              <w:pageBreakBefore w:val="0"/>
              <w:spacing w:line="360" w:lineRule="auto"/>
              <w:rPr>
                <w:rFonts w:hint="eastAsia" w:asciiTheme="minorEastAsia" w:hAnsiTheme="minorEastAsia" w:eastAsiaTheme="minorEastAsia" w:cstheme="minorEastAsia"/>
                <w:caps w:val="0"/>
                <w:sz w:val="24"/>
                <w:highlight w:val="none"/>
                <w:lang w:val="en-US" w:eastAsia="zh-CN"/>
              </w:rPr>
            </w:pPr>
            <w:r>
              <w:rPr>
                <w:rFonts w:hint="eastAsia" w:asciiTheme="minorEastAsia" w:hAnsiTheme="minorEastAsia" w:eastAsiaTheme="minorEastAsia" w:cstheme="minorEastAsia"/>
                <w:caps w:val="0"/>
                <w:sz w:val="24"/>
                <w:highlight w:val="none"/>
                <w:lang w:val="en-US" w:eastAsia="zh-CN"/>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817"/>
              <w:ind w:firstLine="0"/>
              <w:pageBreakBefore w:val="0"/>
              <w:spacing w:line="360" w:lineRule="auto"/>
              <w:rPr>
                <w:rFonts w:hint="eastAsia" w:asciiTheme="minorEastAsia" w:hAnsiTheme="minorEastAsia" w:eastAsiaTheme="minorEastAsia" w:cstheme="minorEastAsia"/>
                <w:caps w:val="0"/>
                <w:sz w:val="24"/>
                <w:highlight w:val="none"/>
                <w:lang w:val="en-US" w:eastAsia="zh-CN"/>
              </w:rPr>
            </w:pPr>
            <w:r>
              <w:rPr>
                <w:rFonts w:hint="eastAsia" w:asciiTheme="minorEastAsia" w:hAnsiTheme="minorEastAsia" w:eastAsiaTheme="minorEastAsia" w:cstheme="minorEastAsia"/>
                <w:caps w:val="0"/>
                <w:sz w:val="24"/>
                <w:highlight w:val="none"/>
                <w:lang w:val="en-US" w:eastAsia="zh-CN"/>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 </w:t>
            </w:r>
            <w:r/>
          </w:p>
          <w:p>
            <w:pPr>
              <w:pStyle w:val="817"/>
              <w:ind w:firstLine="0"/>
              <w:pageBreakBefore w:val="0"/>
              <w:spacing w:line="360" w:lineRule="auto"/>
              <w:rPr>
                <w:rFonts w:hint="eastAsia" w:asciiTheme="minorEastAsia" w:hAnsiTheme="minorEastAsia" w:eastAsiaTheme="minorEastAsia" w:cstheme="minorEastAsia"/>
                <w:caps w:val="0"/>
                <w:sz w:val="24"/>
                <w:highlight w:val="none"/>
                <w:lang w:val="en-US" w:eastAsia="zh-CN"/>
              </w:rPr>
            </w:pPr>
            <w:r>
              <w:rPr>
                <w:rFonts w:hint="eastAsia" w:asciiTheme="minorEastAsia" w:hAnsiTheme="minorEastAsia" w:eastAsiaTheme="minorEastAsia" w:cstheme="minorEastAsia"/>
                <w:caps w:val="0"/>
                <w:sz w:val="24"/>
                <w:highlight w:val="none"/>
                <w:lang w:val="en-US" w:eastAsia="zh-CN"/>
              </w:rPr>
              <w:t xml:space="preserve">2、投标人为监狱企业的，提供省级以上监狱管理局、戒毒管理局（含新疆生产建设兵团）出具的属于监狱企业的证明文件原件的扫描件。</w:t>
            </w:r>
            <w:r/>
          </w:p>
          <w:p>
            <w:pPr>
              <w:pStyle w:val="817"/>
              <w:ind w:firstLine="0"/>
              <w:pageBreakBefore w:val="0"/>
              <w:spacing w:line="360" w:lineRule="auto"/>
              <w:rPr>
                <w:rFonts w:hint="eastAsia" w:asciiTheme="minorEastAsia" w:hAnsiTheme="minorEastAsia" w:eastAsiaTheme="minorEastAsia" w:cstheme="minorEastAsia"/>
                <w:caps w:val="0"/>
                <w:sz w:val="24"/>
                <w:highlight w:val="none"/>
                <w:lang w:val="en-US" w:eastAsia="zh-CN"/>
              </w:rPr>
            </w:pPr>
            <w:r>
              <w:rPr>
                <w:rFonts w:hint="eastAsia" w:asciiTheme="minorEastAsia" w:hAnsiTheme="minorEastAsia" w:eastAsiaTheme="minorEastAsia" w:cstheme="minorEastAsia"/>
                <w:caps w:val="0"/>
                <w:sz w:val="24"/>
                <w:highlight w:val="none"/>
                <w:lang w:val="en-US" w:eastAsia="zh-CN"/>
              </w:rPr>
              <w:t xml:space="preserve">注：具体以《财政部 司法部关于政府采购支持监狱企业发展有关问题的通知》（财库〔2014〕68号）的规定为准。 </w:t>
            </w:r>
            <w:r/>
          </w:p>
          <w:p>
            <w:pPr>
              <w:pStyle w:val="817"/>
              <w:ind w:firstLine="0"/>
              <w:pageBreakBefore w:val="0"/>
              <w:spacing w:line="360" w:lineRule="auto"/>
              <w:rPr>
                <w:rFonts w:hint="eastAsia" w:asciiTheme="minorEastAsia" w:hAnsiTheme="minorEastAsia" w:eastAsiaTheme="minorEastAsia" w:cstheme="minorEastAsia"/>
                <w:caps w:val="0"/>
                <w:sz w:val="24"/>
                <w:highlight w:val="none"/>
                <w:lang w:val="en-US" w:eastAsia="zh-CN"/>
              </w:rPr>
            </w:pPr>
            <w:r>
              <w:rPr>
                <w:rFonts w:hint="eastAsia" w:asciiTheme="minorEastAsia" w:hAnsiTheme="minorEastAsia" w:eastAsiaTheme="minorEastAsia" w:cstheme="minorEastAsia"/>
                <w:caps w:val="0"/>
                <w:sz w:val="24"/>
                <w:highlight w:val="none"/>
                <w:lang w:val="en-US" w:eastAsia="zh-CN"/>
              </w:rPr>
              <w:t xml:space="preserve">3、投标人为享受政府采购支持政策的残疾人福利性单位的，提供《残疾人福利性单位声明函》（加盖电子签章，格式见招标文件第七章《投标文件相关格式》）。</w:t>
            </w:r>
            <w:r/>
          </w:p>
          <w:p>
            <w:pPr>
              <w:pStyle w:val="817"/>
              <w:ind w:firstLine="0"/>
              <w:pageBreakBefore w:val="0"/>
              <w:spacing w:line="360" w:lineRule="auto"/>
              <w:rPr>
                <w:rFonts w:hint="eastAsia" w:asciiTheme="minorEastAsia" w:hAnsiTheme="minorEastAsia" w:eastAsiaTheme="minorEastAsia" w:cstheme="minorEastAsia"/>
                <w:caps w:val="0"/>
                <w:sz w:val="24"/>
                <w:highlight w:val="none"/>
                <w:lang w:val="en-US" w:eastAsia="zh-CN"/>
              </w:rPr>
            </w:pPr>
            <w:r>
              <w:rPr>
                <w:rFonts w:hint="eastAsia" w:asciiTheme="minorEastAsia" w:hAnsiTheme="minorEastAsia" w:eastAsiaTheme="minorEastAsia" w:cstheme="minorEastAsia"/>
                <w:caps w:val="0"/>
                <w:sz w:val="24"/>
                <w:highlight w:val="none"/>
                <w:lang w:val="en-US" w:eastAsia="zh-CN"/>
              </w:rPr>
              <w:t xml:space="preserve">享受政府采购支持政策的残疾人福利性单位应当同时满足以下条件：</w:t>
            </w:r>
            <w:r/>
          </w:p>
          <w:p>
            <w:pPr>
              <w:pStyle w:val="817"/>
              <w:ind w:firstLine="0"/>
              <w:pageBreakBefore w:val="0"/>
              <w:spacing w:line="360" w:lineRule="auto"/>
              <w:rPr>
                <w:rFonts w:hint="eastAsia" w:asciiTheme="minorEastAsia" w:hAnsiTheme="minorEastAsia" w:eastAsiaTheme="minorEastAsia" w:cstheme="minorEastAsia"/>
                <w:caps w:val="0"/>
                <w:sz w:val="24"/>
                <w:highlight w:val="none"/>
                <w:lang w:val="en-US" w:eastAsia="zh-CN"/>
              </w:rPr>
            </w:pPr>
            <w:r>
              <w:rPr>
                <w:rFonts w:hint="eastAsia" w:asciiTheme="minorEastAsia" w:hAnsiTheme="minorEastAsia" w:eastAsiaTheme="minorEastAsia" w:cstheme="minorEastAsia"/>
                <w:caps w:val="0"/>
                <w:sz w:val="24"/>
                <w:highlight w:val="none"/>
                <w:lang w:val="en-US" w:eastAsia="zh-CN"/>
              </w:rPr>
              <w:t xml:space="preserve">（一）安置的残疾人占本单位在职职工人数的比例不低于25%（含25%），并且安置的残疾人人数不少于10人（含10人）；</w:t>
            </w:r>
            <w:r/>
          </w:p>
          <w:p>
            <w:pPr>
              <w:pStyle w:val="817"/>
              <w:ind w:firstLine="0"/>
              <w:pageBreakBefore w:val="0"/>
              <w:spacing w:line="360" w:lineRule="auto"/>
              <w:rPr>
                <w:rFonts w:hint="eastAsia" w:asciiTheme="minorEastAsia" w:hAnsiTheme="minorEastAsia" w:eastAsiaTheme="minorEastAsia" w:cstheme="minorEastAsia"/>
                <w:caps w:val="0"/>
                <w:sz w:val="24"/>
                <w:highlight w:val="none"/>
                <w:lang w:val="en-US" w:eastAsia="zh-CN"/>
              </w:rPr>
            </w:pPr>
            <w:r>
              <w:rPr>
                <w:rFonts w:hint="eastAsia" w:asciiTheme="minorEastAsia" w:hAnsiTheme="minorEastAsia" w:eastAsiaTheme="minorEastAsia" w:cstheme="minorEastAsia"/>
                <w:caps w:val="0"/>
                <w:sz w:val="24"/>
                <w:highlight w:val="none"/>
                <w:lang w:val="en-US" w:eastAsia="zh-CN"/>
              </w:rPr>
              <w:t xml:space="preserve">（二）依法与安置的每位残疾人签订了一年以上（含一年）的劳动合同或服务协议；</w:t>
            </w:r>
            <w:r/>
          </w:p>
          <w:p>
            <w:pPr>
              <w:pStyle w:val="817"/>
              <w:ind w:firstLine="0"/>
              <w:pageBreakBefore w:val="0"/>
              <w:spacing w:line="360" w:lineRule="auto"/>
              <w:rPr>
                <w:rFonts w:hint="eastAsia" w:asciiTheme="minorEastAsia" w:hAnsiTheme="minorEastAsia" w:eastAsiaTheme="minorEastAsia" w:cstheme="minorEastAsia"/>
                <w:caps w:val="0"/>
                <w:sz w:val="24"/>
                <w:highlight w:val="none"/>
                <w:lang w:val="en-US" w:eastAsia="zh-CN"/>
              </w:rPr>
            </w:pPr>
            <w:r>
              <w:rPr>
                <w:rFonts w:hint="eastAsia" w:asciiTheme="minorEastAsia" w:hAnsiTheme="minorEastAsia" w:eastAsiaTheme="minorEastAsia" w:cstheme="minorEastAsia"/>
                <w:caps w:val="0"/>
                <w:sz w:val="24"/>
                <w:highlight w:val="none"/>
                <w:lang w:val="en-US" w:eastAsia="zh-CN"/>
              </w:rPr>
              <w:t xml:space="preserve">（三）为安置的每位残疾人按月足额缴纳了基本养老保险、基本医疗保险、失业保险、工伤保险和生育保险等社会保险费；</w:t>
            </w:r>
            <w:r/>
          </w:p>
          <w:p>
            <w:pPr>
              <w:pStyle w:val="817"/>
              <w:ind w:firstLine="0"/>
              <w:pageBreakBefore w:val="0"/>
              <w:spacing w:line="360" w:lineRule="auto"/>
              <w:rPr>
                <w:rFonts w:hint="eastAsia" w:asciiTheme="minorEastAsia" w:hAnsiTheme="minorEastAsia" w:eastAsiaTheme="minorEastAsia" w:cstheme="minorEastAsia"/>
                <w:caps w:val="0"/>
                <w:sz w:val="24"/>
                <w:highlight w:val="none"/>
                <w:lang w:val="en-US" w:eastAsia="zh-CN"/>
              </w:rPr>
            </w:pPr>
            <w:r>
              <w:rPr>
                <w:rFonts w:hint="eastAsia" w:asciiTheme="minorEastAsia" w:hAnsiTheme="minorEastAsia" w:eastAsiaTheme="minorEastAsia" w:cstheme="minorEastAsia"/>
                <w:caps w:val="0"/>
                <w:sz w:val="24"/>
                <w:highlight w:val="none"/>
                <w:lang w:val="en-US" w:eastAsia="zh-CN"/>
              </w:rPr>
              <w:t xml:space="preserve">（四）通过银行等金融机构向安置的每位残疾人，按月支付了不低于单位所在区县适用的经省级人民政府批准的月最低工资标准的工资；</w:t>
            </w:r>
            <w:r/>
          </w:p>
          <w:p>
            <w:pPr>
              <w:pStyle w:val="817"/>
              <w:ind w:firstLine="0"/>
              <w:pageBreakBefore w:val="0"/>
              <w:spacing w:line="360" w:lineRule="auto"/>
              <w:rPr>
                <w:rFonts w:hint="eastAsia" w:asciiTheme="minorEastAsia" w:hAnsiTheme="minorEastAsia" w:eastAsiaTheme="minorEastAsia" w:cstheme="minorEastAsia"/>
                <w:caps w:val="0"/>
                <w:sz w:val="24"/>
                <w:highlight w:val="none"/>
                <w:lang w:val="en-US" w:eastAsia="zh-CN"/>
              </w:rPr>
            </w:pPr>
            <w:r>
              <w:rPr>
                <w:rFonts w:hint="eastAsia" w:asciiTheme="minorEastAsia" w:hAnsiTheme="minorEastAsia" w:eastAsiaTheme="minorEastAsia" w:cstheme="minorEastAsia"/>
                <w:caps w:val="0"/>
                <w:sz w:val="24"/>
                <w:highlight w:val="none"/>
                <w:lang w:val="en-US" w:eastAsia="zh-CN"/>
              </w:rPr>
              <w:t xml:space="preserve">（五）提供本单位制造的货物、承担的工程或者服务（以下简称产品），或者提供其他残疾人福利性单位制造的货物（不包括使用非残疾人福利性单位注册商标的货物）。</w:t>
            </w:r>
            <w:r/>
          </w:p>
          <w:p>
            <w:pPr>
              <w:pStyle w:val="817"/>
              <w:ind w:firstLine="0"/>
              <w:pageBreakBefore w:val="0"/>
              <w:spacing w:line="360" w:lineRule="auto"/>
              <w:rPr>
                <w:rFonts w:hint="eastAsia" w:asciiTheme="minorEastAsia" w:hAnsiTheme="minorEastAsia" w:eastAsiaTheme="minorEastAsia" w:cstheme="minorEastAsia"/>
                <w:caps w:val="0"/>
                <w:sz w:val="24"/>
                <w:highlight w:val="none"/>
                <w:lang w:val="en-US" w:eastAsia="zh-CN"/>
              </w:rPr>
            </w:pPr>
            <w:r>
              <w:rPr>
                <w:rFonts w:hint="eastAsia" w:asciiTheme="minorEastAsia" w:hAnsiTheme="minorEastAsia" w:eastAsiaTheme="minorEastAsia" w:cstheme="minorEastAsia"/>
                <w:caps w:val="0"/>
                <w:sz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7"/>
              <w:ind w:firstLine="0"/>
              <w:pageBreakBefore w:val="0"/>
              <w:spacing w:line="360" w:lineRule="auto"/>
              <w:rPr>
                <w:rFonts w:hint="eastAsia" w:asciiTheme="minorEastAsia" w:hAnsiTheme="minorEastAsia" w:eastAsiaTheme="minorEastAsia" w:cstheme="minorEastAsia"/>
                <w:b/>
                <w:bCs/>
                <w:caps w:val="0"/>
                <w:sz w:val="24"/>
                <w:highlight w:val="none"/>
              </w:rPr>
            </w:pPr>
            <w:r>
              <w:rPr>
                <w:rFonts w:hint="eastAsia" w:asciiTheme="minorEastAsia" w:hAnsiTheme="minorEastAsia" w:eastAsiaTheme="minorEastAsia" w:cstheme="minorEastAsia"/>
                <w:caps w:val="0"/>
                <w:sz w:val="24"/>
                <w:highlight w:val="none"/>
                <w:lang w:val="en-US" w:eastAsia="zh-CN"/>
              </w:rPr>
              <w:t xml:space="preserve">具体以《三部门联合发布关于促进残疾人就业政府采购政策的通知》（财库〔2017〕141号）规定为准。</w:t>
            </w:r>
            <w:r/>
          </w:p>
          <w:p>
            <w:pPr>
              <w:pStyle w:val="817"/>
              <w:ind w:firstLine="0"/>
              <w:pageBreakBefore w:val="0"/>
              <w:spacing w:line="360" w:lineRule="auto"/>
              <w:rPr>
                <w:rFonts w:hint="eastAsia" w:asciiTheme="minorEastAsia" w:hAnsiTheme="minorEastAsia" w:eastAsiaTheme="minorEastAsia" w:cstheme="minorEastAsia"/>
                <w:b/>
                <w:bCs/>
                <w:caps w:val="0"/>
                <w:sz w:val="24"/>
                <w:highlight w:val="none"/>
              </w:rPr>
            </w:pPr>
            <w:r>
              <w:rPr>
                <w:rFonts w:hint="eastAsia" w:asciiTheme="minorEastAsia" w:hAnsiTheme="minorEastAsia" w:eastAsiaTheme="minorEastAsia" w:cstheme="minorEastAsia"/>
                <w:b/>
                <w:bCs/>
                <w:caps w:val="0"/>
                <w:sz w:val="24"/>
                <w:highlight w:val="none"/>
              </w:rPr>
              <w:t xml:space="preserve">注：</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1. 投标人应对以上文件的合法性、真实性负责。</w:t>
            </w:r>
            <w:r/>
          </w:p>
          <w:p>
            <w:pPr>
              <w:pStyle w:val="817"/>
              <w:ind w:firstLine="0"/>
              <w:pageBreakBefore w:val="0"/>
              <w:spacing w:line="360" w:lineRule="auto"/>
              <w:rPr>
                <w:rFonts w:hint="eastAsia" w:asciiTheme="minorEastAsia" w:hAnsiTheme="minorEastAsia" w:eastAsiaTheme="minorEastAsia" w:cstheme="minorEastAsia"/>
                <w:bCs/>
                <w:caps w:val="0"/>
                <w:sz w:val="24"/>
                <w:highlight w:val="none"/>
              </w:rPr>
            </w:pPr>
            <w:r>
              <w:rPr>
                <w:rFonts w:hint="eastAsia" w:asciiTheme="minorEastAsia" w:hAnsiTheme="minorEastAsia" w:eastAsiaTheme="minorEastAsia" w:cstheme="minorEastAsia"/>
                <w:caps w:val="0"/>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商务条件见：</w:t>
            </w:r>
            <w:r/>
          </w:p>
          <w:p>
            <w:pPr>
              <w:pStyle w:val="817"/>
              <w:ind w:firstLine="0"/>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一、本文件第四章《评标标准》中《评分细则》。</w:t>
            </w:r>
            <w:r/>
          </w:p>
          <w:p>
            <w:pPr>
              <w:pStyle w:val="817"/>
              <w:ind w:firstLine="0"/>
              <w:pageBreakBefore w:val="0"/>
              <w:spacing w:line="360" w:lineRule="auto"/>
              <w:rPr>
                <w:rFonts w:hint="eastAsia" w:asciiTheme="minorEastAsia" w:hAnsiTheme="minorEastAsia" w:eastAsiaTheme="minorEastAsia" w:cstheme="minorEastAsia"/>
                <w:bCs/>
                <w:caps w:val="0"/>
                <w:sz w:val="24"/>
                <w:highlight w:val="none"/>
              </w:rPr>
            </w:pPr>
            <w:r>
              <w:rPr>
                <w:rFonts w:hint="eastAsia" w:asciiTheme="minorEastAsia" w:hAnsiTheme="minorEastAsia" w:eastAsiaTheme="minorEastAsia" w:cstheme="minorEastAsia"/>
                <w:caps w:val="0"/>
                <w:sz w:val="24"/>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caps w:val="0"/>
                <w:sz w:val="24"/>
                <w:szCs w:val="24"/>
                <w:highlight w:val="none"/>
                <w:lang w:val="en-US" w:eastAsia="zh-CN" w:bidi="ar-SA"/>
              </w:rPr>
            </w:pPr>
            <w:r>
              <w:rPr>
                <w:rFonts w:hint="eastAsia" w:asciiTheme="minorEastAsia" w:hAnsiTheme="minorEastAsia" w:eastAsiaTheme="minorEastAsia" w:cstheme="minorEastAsia"/>
                <w:b/>
                <w:bCs/>
                <w:caps w:val="0"/>
                <w:sz w:val="24"/>
                <w:szCs w:val="24"/>
                <w:highlight w:val="none"/>
                <w:lang w:val="en-US" w:eastAsia="zh-CN" w:bidi="ar-SA"/>
              </w:rPr>
              <w:t xml:space="preserve">本项目不接受超过</w:t>
            </w:r>
            <w:r>
              <w:rPr>
                <w:rFonts w:hint="eastAsia" w:asciiTheme="minorEastAsia" w:hAnsiTheme="minorEastAsia" w:eastAsiaTheme="minorEastAsia" w:cstheme="minorEastAsia"/>
                <w:b/>
                <w:bCs/>
                <w:caps w:val="0"/>
                <w:sz w:val="24"/>
                <w:szCs w:val="24"/>
                <w:highlight w:val="none"/>
                <w:u w:val="single"/>
                <w:lang w:val="en-US" w:eastAsia="zh-CN" w:bidi="ar-SA"/>
              </w:rPr>
              <w:t xml:space="preserve">1850 </w:t>
            </w:r>
            <w:r>
              <w:rPr>
                <w:rFonts w:hint="eastAsia" w:asciiTheme="minorEastAsia" w:hAnsiTheme="minorEastAsia" w:eastAsiaTheme="minorEastAsia" w:cstheme="minorEastAsia"/>
                <w:b/>
                <w:bCs/>
                <w:caps w:val="0"/>
                <w:sz w:val="24"/>
                <w:szCs w:val="24"/>
                <w:highlight w:val="none"/>
                <w:lang w:val="en-US" w:eastAsia="zh-CN" w:bidi="ar-SA"/>
              </w:rPr>
              <w:t xml:space="preserve">万元人民币（采购项目预算金额）的投标报价</w:t>
            </w:r>
            <w:r>
              <w:rPr>
                <w:rFonts w:hint="eastAsia" w:asciiTheme="minorEastAsia" w:hAnsiTheme="minorEastAsia" w:eastAsiaTheme="minorEastAsia" w:cstheme="minorEastAsia"/>
                <w:caps w:val="0"/>
                <w:sz w:val="24"/>
                <w:szCs w:val="24"/>
                <w:highlight w:val="none"/>
                <w:lang w:val="en-US" w:eastAsia="zh-CN" w:bidi="ar-SA"/>
              </w:rPr>
              <w:t xml:space="preserve">。报价包括全部费用。用户不再支付报价以外的任何费用。</w:t>
            </w:r>
            <w:r/>
          </w:p>
          <w:p>
            <w:pPr>
              <w:ind w:firstLine="0"/>
              <w:pageBreakBefore w:val="0"/>
              <w:spacing w:line="360" w:lineRule="auto"/>
              <w:rPr>
                <w:rFonts w:hint="default" w:asciiTheme="minorEastAsia" w:hAnsiTheme="minorEastAsia" w:eastAsiaTheme="minorEastAsia" w:cstheme="minorEastAsia"/>
                <w:b/>
                <w:bCs/>
                <w:caps w:val="0"/>
                <w:sz w:val="24"/>
                <w:szCs w:val="24"/>
                <w:highlight w:val="none"/>
                <w:lang w:val="en-US" w:eastAsia="zh-CN" w:bidi="ar-SA"/>
              </w:rPr>
            </w:pPr>
            <w:r>
              <w:rPr>
                <w:rFonts w:hint="eastAsia" w:ascii="宋体" w:hAnsi="宋体" w:eastAsia="宋体" w:cs="宋体"/>
                <w:b/>
                <w:bCs/>
                <w:color w:val="000000"/>
                <w:sz w:val="24"/>
                <w:lang w:val="en-US" w:eastAsia="zh-CN"/>
              </w:rPr>
              <w:t xml:space="preserve">注：各分项报价不得超过采购控制价，</w:t>
            </w:r>
            <w:r>
              <w:rPr>
                <w:rFonts w:hint="eastAsia" w:ascii="宋体" w:hAnsi="宋体" w:eastAsia="宋体" w:cs="宋体"/>
                <w:b/>
                <w:bCs/>
                <w:color w:val="000000"/>
                <w:sz w:val="24"/>
              </w:rPr>
              <w:t xml:space="preserve">本“报价要求”为不允许偏离的实质性要求和条件，如有偏离，在符合性审查时按照投标无效处理。</w:t>
            </w:r>
            <w:r/>
          </w:p>
          <w:tbl>
            <w:tblPr>
              <w:tblStyle w:val="776"/>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36"/>
              <w:gridCol w:w="1874"/>
              <w:gridCol w:w="1321"/>
              <w:gridCol w:w="2205"/>
              <w:gridCol w:w="1801"/>
            </w:tblGrid>
            <w:tr>
              <w:trPr>
                <w:trHeight w:val="461"/>
              </w:trPr>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2024年农污运营维护费采购控制价明细表</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处理规模（t/d）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单价（元/年/套））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总价（元）</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13500000</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32961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32961</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35938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215628</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38592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115776</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42344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127032</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46220</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48767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1511777</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51962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51962</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53160</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56939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56939</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59406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59406</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64408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128816</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68374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68374</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76702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153404</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80262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401310</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86974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86974</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90717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90717</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96197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192394</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100829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100829</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108660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869280</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133928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133928</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159309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159309</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343804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343804</w:t>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18500000</w:t>
                  </w:r>
                  <w:r/>
                </w:p>
              </w:tc>
            </w:tr>
          </w:tbl>
          <w:p>
            <w:pPr>
              <w:ind w:left="0" w:firstLine="0"/>
              <w:pageBreakBefore w:val="0"/>
              <w:spacing w:line="360" w:lineRule="auto"/>
              <w:rPr>
                <w:rFonts w:hint="eastAsia" w:asciiTheme="minorEastAsia" w:hAnsiTheme="minorEastAsia" w:eastAsiaTheme="minorEastAsia" w:cstheme="minorEastAsia"/>
                <w:caps w:val="0"/>
                <w:sz w:val="24"/>
                <w:szCs w:val="24"/>
                <w:highlight w:val="none"/>
                <w:lang w:val="en-US" w:eastAsia="zh-CN" w:bidi="ar-SA"/>
              </w:rPr>
            </w:pPr>
            <w:r>
              <w:rPr>
                <w:rFonts w:hint="eastAsia" w:asciiTheme="minorEastAsia" w:hAnsiTheme="minorEastAsia" w:eastAsiaTheme="minorEastAsia" w:cstheme="minorEastAsia"/>
                <w:caps w:val="0"/>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lang w:eastAsia="zh-CN"/>
              </w:rPr>
              <w:t xml:space="preserve">投标报价</w:t>
            </w:r>
            <w:r>
              <w:rPr>
                <w:rFonts w:hint="eastAsia" w:asciiTheme="minorEastAsia" w:hAnsiTheme="minorEastAsia" w:eastAsiaTheme="minorEastAsia" w:cstheme="minorEastAsia"/>
                <w:caps w:val="0"/>
                <w:sz w:val="24"/>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bCs/>
                <w:caps w:val="0"/>
                <w:sz w:val="24"/>
                <w:highlight w:val="none"/>
              </w:rPr>
            </w:pPr>
            <w:r>
              <w:rPr>
                <w:rFonts w:hint="eastAsia" w:asciiTheme="minorEastAsia" w:hAnsiTheme="minorEastAsia" w:eastAsiaTheme="minorEastAsia" w:cstheme="minorEastAsia"/>
                <w:bCs/>
                <w:caps w:val="0"/>
                <w:sz w:val="24"/>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投标人应当通过“苏采云”系统提交数据电文形式的投标文件（即电子投标）。</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特别说明：通过“苏采云”系统提交政府采购客户端工具导出加密的投标文件（后缀名为zip）。投标文件不得超过150M！</w:t>
            </w:r>
            <w:r/>
          </w:p>
          <w:p>
            <w:pPr>
              <w:pStyle w:val="817"/>
              <w:ind w:firstLine="0"/>
              <w:pageBreakBefore w:val="0"/>
              <w:spacing w:line="360" w:lineRule="auto"/>
              <w:rPr>
                <w:rFonts w:hint="eastAsia" w:asciiTheme="minorEastAsia" w:hAnsiTheme="minorEastAsia" w:eastAsiaTheme="minorEastAsia" w:cstheme="minorEastAsia"/>
                <w:bCs/>
                <w:caps w:val="0"/>
                <w:sz w:val="24"/>
                <w:highlight w:val="none"/>
              </w:rPr>
            </w:pPr>
            <w:r>
              <w:rPr>
                <w:rFonts w:hint="eastAsia" w:asciiTheme="minorEastAsia" w:hAnsiTheme="minorEastAsia" w:eastAsiaTheme="minorEastAsia" w:cstheme="minorEastAsia"/>
                <w:caps w:val="0"/>
                <w:sz w:val="24"/>
                <w:highlight w:val="none"/>
              </w:rPr>
              <w:t xml:space="preserve">说明：本项目采用线上投标，即</w:t>
            </w:r>
            <w:r>
              <w:rPr>
                <w:rFonts w:hint="eastAsia" w:asciiTheme="minorEastAsia" w:hAnsiTheme="minorEastAsia" w:eastAsiaTheme="minorEastAsia" w:cstheme="minorEastAsia"/>
                <w:caps w:val="0"/>
                <w:sz w:val="24"/>
                <w:highlight w:val="none"/>
                <w:lang w:eastAsia="zh-CN"/>
              </w:rPr>
              <w:t xml:space="preserve">投标人</w:t>
            </w:r>
            <w:r>
              <w:rPr>
                <w:rFonts w:hint="eastAsia" w:asciiTheme="minorEastAsia" w:hAnsiTheme="minorEastAsia" w:eastAsiaTheme="minorEastAsia" w:cstheme="minorEastAsia"/>
                <w:caps w:val="0"/>
                <w:sz w:val="24"/>
                <w:highlight w:val="none"/>
              </w:rPr>
              <w:t xml:space="preserve">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lang w:eastAsia="zh-CN"/>
              </w:rPr>
              <w:t xml:space="preserve">投标文件编制</w:t>
            </w:r>
            <w:r>
              <w:rPr>
                <w:rFonts w:hint="eastAsia" w:asciiTheme="minorEastAsia" w:hAnsiTheme="minorEastAsia" w:eastAsiaTheme="minorEastAsia" w:cstheme="minorEastAsia"/>
                <w:caps w:val="0"/>
                <w:sz w:val="24"/>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投标文件的提交与接收： </w:t>
            </w:r>
            <w:r/>
          </w:p>
          <w:p>
            <w:pPr>
              <w:pStyle w:val="817"/>
              <w:ind w:firstLine="0"/>
              <w:pageBreakBefore w:val="0"/>
              <w:spacing w:line="360" w:lineRule="auto"/>
              <w:rPr>
                <w:rFonts w:hint="eastAsia" w:asciiTheme="minorEastAsia" w:hAnsiTheme="minorEastAsia" w:eastAsiaTheme="minorEastAsia" w:cstheme="minorEastAsia"/>
                <w:b/>
                <w:bCs/>
                <w:caps w:val="0"/>
                <w:sz w:val="24"/>
                <w:highlight w:val="white"/>
              </w:rPr>
            </w:pPr>
            <w:r>
              <w:rPr>
                <w:rFonts w:hint="eastAsia" w:asciiTheme="minorEastAsia" w:hAnsiTheme="minorEastAsia" w:eastAsiaTheme="minorEastAsia" w:cstheme="minorEastAsia"/>
                <w:caps w:val="0"/>
                <w:sz w:val="24"/>
                <w:highlight w:val="white"/>
              </w:rPr>
              <w:t xml:space="preserve">1.投标文件提交与接收时间：</w:t>
            </w:r>
            <w:r>
              <w:rPr>
                <w:rFonts w:hint="eastAsia" w:asciiTheme="minorEastAsia" w:hAnsiTheme="minorEastAsia" w:eastAsiaTheme="minorEastAsia" w:cstheme="minorEastAsia"/>
                <w:b/>
                <w:bCs/>
                <w:caps w:val="0"/>
                <w:sz w:val="24"/>
                <w:highlight w:val="white"/>
              </w:rPr>
              <w:t xml:space="preserve">提交投标文件截止时间</w:t>
            </w:r>
            <w:r>
              <w:rPr>
                <w:rFonts w:hint="eastAsia" w:asciiTheme="minorEastAsia" w:hAnsiTheme="minorEastAsia" w:eastAsiaTheme="minorEastAsia" w:cstheme="minorEastAsia"/>
                <w:b/>
                <w:bCs/>
                <w:caps w:val="0"/>
                <w:sz w:val="28"/>
                <w:szCs w:val="28"/>
                <w:highlight w:val="white"/>
              </w:rPr>
              <w:t xml:space="preserve">（</w:t>
            </w:r>
            <w:r>
              <w:rPr>
                <w:rFonts w:hint="eastAsia" w:asciiTheme="minorEastAsia" w:hAnsiTheme="minorEastAsia" w:eastAsiaTheme="minorEastAsia" w:cstheme="minorEastAsia"/>
                <w:b/>
                <w:bCs/>
                <w:caps w:val="0"/>
                <w:sz w:val="24"/>
                <w:szCs w:val="32"/>
                <w:highlight w:val="white"/>
                <w:lang w:eastAsia="zh-CN"/>
              </w:rPr>
              <w:t xml:space="preserve">2024年08</w:t>
            </w:r>
            <w:r>
              <w:rPr>
                <w:rFonts w:hint="eastAsia" w:asciiTheme="minorEastAsia" w:hAnsiTheme="minorEastAsia" w:eastAsiaTheme="minorEastAsia" w:cstheme="minorEastAsia"/>
                <w:b/>
                <w:bCs/>
                <w:caps w:val="0"/>
                <w:sz w:val="24"/>
                <w:szCs w:val="32"/>
                <w:highlight w:val="white"/>
                <w:lang w:eastAsia="zh-CN"/>
              </w:rPr>
              <w:t xml:space="preserve">月09</w:t>
            </w:r>
            <w:r>
              <w:rPr>
                <w:rFonts w:hint="eastAsia" w:asciiTheme="minorEastAsia" w:hAnsiTheme="minorEastAsia" w:eastAsiaTheme="minorEastAsia" w:cstheme="minorEastAsia"/>
                <w:b/>
                <w:bCs/>
                <w:caps w:val="0"/>
                <w:sz w:val="24"/>
                <w:szCs w:val="32"/>
                <w:highlight w:val="white"/>
                <w:lang w:eastAsia="zh-CN"/>
              </w:rPr>
              <w:t xml:space="preserve">日北京时间9：30</w:t>
            </w:r>
            <w:r>
              <w:rPr>
                <w:rFonts w:hint="eastAsia" w:asciiTheme="minorEastAsia" w:hAnsiTheme="minorEastAsia" w:eastAsiaTheme="minorEastAsia" w:cstheme="minorEastAsia"/>
                <w:b/>
                <w:bCs/>
                <w:caps w:val="0"/>
                <w:sz w:val="28"/>
                <w:szCs w:val="28"/>
                <w:highlight w:val="white"/>
              </w:rPr>
              <w:t xml:space="preserve">）</w:t>
            </w:r>
            <w:r>
              <w:rPr>
                <w:rFonts w:hint="eastAsia" w:asciiTheme="minorEastAsia" w:hAnsiTheme="minorEastAsia" w:eastAsiaTheme="minorEastAsia" w:cstheme="minorEastAsia"/>
                <w:b/>
                <w:bCs/>
                <w:caps w:val="0"/>
                <w:sz w:val="24"/>
                <w:highlight w:val="white"/>
              </w:rPr>
              <w:t xml:space="preserve">前。</w:t>
            </w:r>
            <w:r>
              <w:rPr>
                <w:highlight w:val="white"/>
              </w:rP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2. 投标文件提交与接收地点：</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b/>
                <w:bCs/>
                <w:caps w:val="0"/>
                <w:sz w:val="24"/>
                <w:highlight w:val="none"/>
              </w:rPr>
            </w:pPr>
            <w:r>
              <w:rPr>
                <w:rFonts w:hint="eastAsia" w:asciiTheme="minorEastAsia" w:hAnsiTheme="minorEastAsia" w:eastAsiaTheme="minorEastAsia" w:cstheme="minorEastAsia"/>
                <w:caps w:val="0"/>
                <w:sz w:val="24"/>
                <w:highlight w:val="none"/>
              </w:rPr>
              <w:t xml:space="preserve">电子投标文件应由其法定代表人或法定代表人授权代表在规定的网上投标时间内，凭 CA 证书登陆“苏采云”系统在线编制投标文件（电子数据），并在投标截止时间之前上传投标文件。投标人应在达到开标时间后，使用CA数字证书解密各自投标文件。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white"/>
              </w:rPr>
            </w:pPr>
            <w:r>
              <w:rPr>
                <w:rFonts w:hint="eastAsia" w:asciiTheme="minorEastAsia" w:hAnsiTheme="minorEastAsia" w:eastAsiaTheme="minorEastAsia" w:cstheme="minorEastAsia"/>
                <w:caps w:val="0"/>
                <w:sz w:val="24"/>
                <w:highlight w:val="white"/>
              </w:rPr>
              <w:t xml:space="preserve">开标时间及地点：</w:t>
            </w:r>
            <w:r>
              <w:rPr>
                <w:highlight w:val="white"/>
              </w:rPr>
            </w:r>
          </w:p>
          <w:p>
            <w:pPr>
              <w:pStyle w:val="817"/>
              <w:ind w:firstLine="0"/>
              <w:pageBreakBefore w:val="0"/>
              <w:spacing w:line="360" w:lineRule="auto"/>
              <w:rPr>
                <w:rFonts w:hint="eastAsia" w:asciiTheme="minorEastAsia" w:hAnsiTheme="minorEastAsia" w:eastAsiaTheme="minorEastAsia" w:cstheme="minorEastAsia"/>
                <w:b/>
                <w:bCs/>
                <w:caps w:val="0"/>
                <w:sz w:val="32"/>
                <w:szCs w:val="32"/>
                <w:highlight w:val="white"/>
              </w:rPr>
            </w:pPr>
            <w:r>
              <w:rPr>
                <w:rFonts w:hint="eastAsia" w:asciiTheme="minorEastAsia" w:hAnsiTheme="minorEastAsia" w:eastAsiaTheme="minorEastAsia" w:cstheme="minorEastAsia"/>
                <w:b/>
                <w:bCs/>
                <w:caps w:val="0"/>
                <w:sz w:val="24"/>
                <w:highlight w:val="white"/>
              </w:rPr>
              <w:t xml:space="preserve">1. 开标时间：</w:t>
            </w:r>
            <w:r>
              <w:rPr>
                <w:rFonts w:hint="eastAsia" w:asciiTheme="minorEastAsia" w:hAnsiTheme="minorEastAsia" w:eastAsiaTheme="minorEastAsia" w:cstheme="minorEastAsia"/>
                <w:b/>
                <w:bCs/>
                <w:caps w:val="0"/>
                <w:sz w:val="24"/>
                <w:szCs w:val="32"/>
                <w:highlight w:val="white"/>
                <w:lang w:eastAsia="zh-CN"/>
              </w:rPr>
              <w:t xml:space="preserve">2024年08</w:t>
            </w:r>
            <w:r>
              <w:rPr>
                <w:rFonts w:hint="eastAsia" w:asciiTheme="minorEastAsia" w:hAnsiTheme="minorEastAsia" w:eastAsiaTheme="minorEastAsia" w:cstheme="minorEastAsia"/>
                <w:b/>
                <w:bCs/>
                <w:caps w:val="0"/>
                <w:sz w:val="24"/>
                <w:szCs w:val="32"/>
                <w:highlight w:val="white"/>
                <w:lang w:eastAsia="zh-CN"/>
              </w:rPr>
              <w:t xml:space="preserve">月09</w:t>
            </w:r>
            <w:r>
              <w:rPr>
                <w:rFonts w:hint="eastAsia" w:asciiTheme="minorEastAsia" w:hAnsiTheme="minorEastAsia" w:eastAsiaTheme="minorEastAsia" w:cstheme="minorEastAsia"/>
                <w:b/>
                <w:bCs/>
                <w:caps w:val="0"/>
                <w:sz w:val="24"/>
                <w:szCs w:val="32"/>
                <w:highlight w:val="white"/>
                <w:lang w:eastAsia="zh-CN"/>
              </w:rPr>
              <w:t xml:space="preserve">日北京时间9：30。</w:t>
            </w:r>
            <w:r>
              <w:rPr>
                <w:sz w:val="24"/>
                <w:szCs w:val="32"/>
                <w:highlight w:val="white"/>
              </w:rP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2. 开标地点：“苏采云”系统（网址：http://jszfcg.jsczt.cn/）“开标大厅”或进入徐州政府采购网（网址：http://czj.xz.gov.cn/Home/HomeIndex）--业务工作--用户登录，点击“苏采云”进入系统“开标大厅”。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b/>
                <w:bCs/>
                <w:caps w:val="0"/>
                <w:sz w:val="24"/>
                <w:highlight w:val="none"/>
              </w:rPr>
            </w:pPr>
            <w:r>
              <w:rPr>
                <w:rFonts w:hint="eastAsia" w:asciiTheme="minorEastAsia" w:hAnsiTheme="minorEastAsia" w:eastAsiaTheme="minorEastAsia" w:cstheme="minorEastAsia"/>
                <w:b/>
                <w:bCs/>
                <w:caps w:val="0"/>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b/>
                <w:bCs/>
                <w:caps w:val="0"/>
                <w:sz w:val="24"/>
                <w:highlight w:val="none"/>
              </w:rPr>
            </w:pPr>
            <w:r>
              <w:rPr>
                <w:rFonts w:hint="eastAsia" w:asciiTheme="minorEastAsia" w:hAnsiTheme="minorEastAsia" w:eastAsiaTheme="minorEastAsia" w:cstheme="minorEastAsia"/>
                <w:b/>
                <w:bCs/>
                <w:caps w:val="0"/>
                <w:sz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(二十八)1</w:t>
            </w:r>
            <w:r/>
          </w:p>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一、推荐中标候选</w:t>
            </w:r>
            <w:r>
              <w:rPr>
                <w:rFonts w:hint="eastAsia" w:asciiTheme="minorEastAsia" w:hAnsiTheme="minorEastAsia" w:eastAsiaTheme="minorEastAsia" w:cstheme="minorEastAsia"/>
                <w:caps w:val="0"/>
                <w:sz w:val="24"/>
                <w:highlight w:val="none"/>
                <w:lang w:eastAsia="zh-CN"/>
              </w:rPr>
              <w:t xml:space="preserve">投标人</w:t>
            </w:r>
            <w:r>
              <w:rPr>
                <w:rFonts w:hint="eastAsia" w:asciiTheme="minorEastAsia" w:hAnsiTheme="minorEastAsia" w:eastAsiaTheme="minorEastAsia" w:cstheme="minorEastAsia"/>
                <w:caps w:val="0"/>
                <w:sz w:val="24"/>
                <w:highlight w:val="none"/>
              </w:rPr>
              <w:t xml:space="preserve">名单。中标候选</w:t>
            </w:r>
            <w:r>
              <w:rPr>
                <w:rFonts w:hint="eastAsia" w:asciiTheme="minorEastAsia" w:hAnsiTheme="minorEastAsia" w:eastAsiaTheme="minorEastAsia" w:cstheme="minorEastAsia"/>
                <w:caps w:val="0"/>
                <w:sz w:val="24"/>
                <w:highlight w:val="none"/>
                <w:lang w:eastAsia="zh-CN"/>
              </w:rPr>
              <w:t xml:space="preserve">投标人</w:t>
            </w:r>
            <w:r>
              <w:rPr>
                <w:rFonts w:hint="eastAsia" w:asciiTheme="minorEastAsia" w:hAnsiTheme="minorEastAsia" w:eastAsiaTheme="minorEastAsia" w:cstheme="minorEastAsia"/>
                <w:caps w:val="0"/>
                <w:sz w:val="24"/>
                <w:highlight w:val="none"/>
              </w:rPr>
              <w:t xml:space="preserve">数量应当根据采购需要确定，但必须按顺序排列中标候选</w:t>
            </w:r>
            <w:r>
              <w:rPr>
                <w:rFonts w:hint="eastAsia" w:asciiTheme="minorEastAsia" w:hAnsiTheme="minorEastAsia" w:eastAsiaTheme="minorEastAsia" w:cstheme="minorEastAsia"/>
                <w:caps w:val="0"/>
                <w:sz w:val="24"/>
                <w:highlight w:val="none"/>
                <w:lang w:eastAsia="zh-CN"/>
              </w:rPr>
              <w:t xml:space="preserve">投标人</w:t>
            </w:r>
            <w:r>
              <w:rPr>
                <w:rFonts w:hint="eastAsia" w:asciiTheme="minorEastAsia" w:hAnsiTheme="minorEastAsia" w:eastAsiaTheme="minorEastAsia" w:cstheme="minorEastAsia"/>
                <w:caps w:val="0"/>
                <w:sz w:val="24"/>
                <w:highlight w:val="none"/>
              </w:rPr>
              <w:t xml:space="preserve">。</w:t>
            </w:r>
            <w:r/>
          </w:p>
          <w:p>
            <w:pPr>
              <w:pStyle w:val="817"/>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sz w:val="24"/>
                <w:highlight w:val="none"/>
              </w:rPr>
              <w:t xml:space="preserve">二、采用综合评分法的，按评审后得分由高到低顺序排列。得分相同的，按投标报价由低到高顺序排列。得分且投标报价相同的，按项目服务方案得分由高到低顺序</w:t>
            </w:r>
            <w:r>
              <w:rPr>
                <w:rFonts w:hint="eastAsia" w:asciiTheme="minorEastAsia" w:hAnsiTheme="minorEastAsia" w:eastAsiaTheme="minorEastAsia" w:cstheme="minorEastAsia"/>
                <w:caps w:val="0"/>
                <w:color w:val="auto"/>
                <w:sz w:val="24"/>
                <w:highlight w:val="none"/>
              </w:rPr>
              <w:t xml:space="preserve">排列。如果仍相同，按商务部分得分顺序由高到低顺序排列。</w:t>
            </w:r>
            <w:r/>
          </w:p>
          <w:p>
            <w:pPr>
              <w:pStyle w:val="823"/>
              <w:ind w:firstLine="0"/>
              <w:pageBreakBefore w:val="0"/>
              <w:spacing w:line="360" w:lineRule="auto"/>
              <w:rPr>
                <w:rFonts w:hint="eastAsia" w:asciiTheme="minorEastAsia" w:hAnsiTheme="minorEastAsia" w:eastAsiaTheme="minorEastAsia" w:cstheme="minorEastAsia"/>
                <w:caps w:val="0"/>
              </w:rPr>
            </w:pPr>
            <w:r>
              <w:rPr>
                <w:rFonts w:hint="eastAsia" w:asciiTheme="minorEastAsia" w:hAnsiTheme="minorEastAsia" w:eastAsiaTheme="minorEastAsia" w:cstheme="minorEastAsia"/>
                <w:caps w:val="0"/>
              </w:r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（二十九）</w:t>
            </w:r>
            <w:r/>
          </w:p>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1. 评标中需要投标人对投标文件澄清或者说明的，应当通过“苏采云”系统交换数据电文。在评标期间，请投标人保持在线。</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2. 对于投标文件中含义不明确、同类问题表述不一致或者有明显文字和计算错误的内容，评标委员会通过“苏采云”系统要求投标人作出必要的澄清、说明或者补正，并规定回复时间。</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17"/>
              <w:ind w:firstLine="0"/>
              <w:pageBreakBefore w:val="0"/>
              <w:spacing w:line="360" w:lineRule="auto"/>
              <w:rPr>
                <w:rFonts w:hint="eastAsia" w:asciiTheme="minorEastAsia" w:hAnsiTheme="minorEastAsia" w:eastAsiaTheme="minorEastAsia" w:cstheme="minorEastAsia"/>
                <w:b/>
                <w:bCs/>
                <w:caps w:val="0"/>
                <w:sz w:val="24"/>
                <w:highlight w:val="none"/>
              </w:rPr>
            </w:pPr>
            <w:r>
              <w:rPr>
                <w:rFonts w:hint="eastAsia" w:asciiTheme="minorEastAsia" w:hAnsiTheme="minorEastAsia" w:eastAsiaTheme="minorEastAsia" w:cstheme="minorEastAsia"/>
                <w:caps w:val="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b/>
                <w:bCs/>
                <w:caps w:val="0"/>
                <w:sz w:val="24"/>
                <w:highlight w:val="none"/>
              </w:rPr>
            </w:pPr>
            <w:r>
              <w:rPr>
                <w:rFonts w:hint="eastAsia" w:asciiTheme="minorEastAsia" w:hAnsiTheme="minorEastAsia" w:eastAsiaTheme="minorEastAsia" w:cstheme="minorEastAsia"/>
                <w:b/>
                <w:bCs/>
                <w:caps w:val="0"/>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b/>
                <w:bCs/>
                <w:caps w:val="0"/>
                <w:sz w:val="24"/>
                <w:highlight w:val="none"/>
              </w:rPr>
            </w:pPr>
            <w:r>
              <w:rPr>
                <w:rFonts w:hint="eastAsia" w:asciiTheme="minorEastAsia" w:hAnsiTheme="minorEastAsia" w:eastAsiaTheme="minorEastAsia" w:cstheme="minorEastAsia"/>
                <w:b/>
                <w:bCs/>
                <w:caps w:val="0"/>
                <w:sz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采购人与中标、中标</w:t>
            </w:r>
            <w:r>
              <w:rPr>
                <w:rFonts w:hint="eastAsia" w:asciiTheme="minorEastAsia" w:hAnsiTheme="minorEastAsia" w:eastAsiaTheme="minorEastAsia" w:cstheme="minorEastAsia"/>
                <w:caps w:val="0"/>
                <w:sz w:val="24"/>
                <w:highlight w:val="none"/>
                <w:lang w:eastAsia="zh-CN"/>
              </w:rPr>
              <w:t xml:space="preserve">投标人</w:t>
            </w:r>
            <w:r>
              <w:rPr>
                <w:rFonts w:hint="eastAsia" w:asciiTheme="minorEastAsia" w:hAnsiTheme="minorEastAsia" w:eastAsiaTheme="minorEastAsia" w:cstheme="minorEastAsia"/>
                <w:caps w:val="0"/>
                <w:sz w:val="24"/>
                <w:highlight w:val="none"/>
              </w:rPr>
              <w:t xml:space="preserve">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lang w:eastAsia="zh-CN"/>
              </w:rPr>
            </w:pPr>
            <w:r>
              <w:rPr>
                <w:rFonts w:hint="eastAsia" w:asciiTheme="minorEastAsia" w:hAnsiTheme="minorEastAsia" w:eastAsiaTheme="minorEastAsia" w:cstheme="minorEastAsia"/>
                <w:caps w:val="0"/>
                <w:sz w:val="24"/>
                <w:highlight w:val="none"/>
              </w:rPr>
              <w:t xml:space="preserve">履约保证金：</w:t>
            </w:r>
            <w:r>
              <w:rPr>
                <w:rFonts w:hint="eastAsia" w:asciiTheme="minorEastAsia" w:hAnsiTheme="minorEastAsia" w:eastAsiaTheme="minorEastAsia" w:cstheme="minorEastAsia"/>
                <w:caps w:val="0"/>
                <w:sz w:val="24"/>
                <w:highlight w:val="none"/>
                <w:lang w:val="en-US" w:eastAsia="zh-CN"/>
              </w:rPr>
              <w:t xml:space="preserve">无</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jc w:val="center"/>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一、</w:t>
            </w:r>
            <w:r>
              <w:rPr>
                <w:rFonts w:hint="eastAsia" w:asciiTheme="minorEastAsia" w:hAnsiTheme="minorEastAsia" w:eastAsiaTheme="minorEastAsia" w:cstheme="minorEastAsia"/>
                <w:caps w:val="0"/>
                <w:sz w:val="24"/>
                <w:highlight w:val="none"/>
                <w:lang w:eastAsia="zh-CN"/>
              </w:rPr>
              <w:t xml:space="preserve">投标人</w:t>
            </w:r>
            <w:r>
              <w:rPr>
                <w:rFonts w:hint="eastAsia" w:asciiTheme="minorEastAsia" w:hAnsiTheme="minorEastAsia" w:eastAsiaTheme="minorEastAsia" w:cstheme="minorEastAsia"/>
                <w:caps w:val="0"/>
                <w:sz w:val="24"/>
                <w:highlight w:val="none"/>
              </w:rPr>
              <w:t xml:space="preserve">对政府采购活动事项有疑问的，向采购代理机构提出询问；</w:t>
            </w:r>
            <w:r>
              <w:rPr>
                <w:rFonts w:hint="eastAsia" w:asciiTheme="minorEastAsia" w:hAnsiTheme="minorEastAsia" w:eastAsiaTheme="minorEastAsia" w:cstheme="minorEastAsia"/>
                <w:caps w:val="0"/>
                <w:sz w:val="24"/>
                <w:highlight w:val="none"/>
                <w:lang w:eastAsia="zh-CN"/>
              </w:rPr>
              <w:t xml:space="preserve">投标人</w:t>
            </w:r>
            <w:r>
              <w:rPr>
                <w:rFonts w:hint="eastAsia" w:asciiTheme="minorEastAsia" w:hAnsiTheme="minorEastAsia" w:eastAsiaTheme="minorEastAsia" w:cstheme="minorEastAsia"/>
                <w:caps w:val="0"/>
                <w:sz w:val="24"/>
                <w:highlight w:val="none"/>
              </w:rPr>
              <w:t xml:space="preserve">认为采购文件、采购过程和中标、中标结果使自己的权益受到损害的，可以在知道或者应知其权益受到损害之日起七个工作日内，以书面形式向采购代理机构提出质疑。询问和质疑由采购代理机构依法处理。</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二、</w:t>
            </w:r>
            <w:r>
              <w:rPr>
                <w:rFonts w:hint="eastAsia" w:asciiTheme="minorEastAsia" w:hAnsiTheme="minorEastAsia" w:eastAsiaTheme="minorEastAsia" w:cstheme="minorEastAsia"/>
                <w:caps w:val="0"/>
                <w:sz w:val="24"/>
                <w:highlight w:val="none"/>
                <w:lang w:eastAsia="zh-CN"/>
              </w:rPr>
              <w:t xml:space="preserve">投标人</w:t>
            </w:r>
            <w:r>
              <w:rPr>
                <w:rFonts w:hint="eastAsia" w:asciiTheme="minorEastAsia" w:hAnsiTheme="minorEastAsia" w:eastAsiaTheme="minorEastAsia" w:cstheme="minorEastAsia"/>
                <w:caps w:val="0"/>
                <w:sz w:val="24"/>
                <w:highlight w:val="none"/>
              </w:rPr>
              <w:t xml:space="preserve">在法定质疑期内一次性提出针对同一采购程序环节的质疑。</w:t>
            </w:r>
            <w:r/>
          </w:p>
          <w:p>
            <w:pPr>
              <w:pStyle w:val="817"/>
              <w:ind w:firstLine="0"/>
              <w:pageBreakBefore w:val="0"/>
              <w:spacing w:line="360" w:lineRule="auto"/>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质疑接收人：</w:t>
            </w:r>
            <w:r>
              <w:rPr>
                <w:rFonts w:hint="eastAsia" w:asciiTheme="minorEastAsia" w:hAnsiTheme="minorEastAsia" w:eastAsiaTheme="minorEastAsia" w:cstheme="minorEastAsia"/>
                <w:caps w:val="0"/>
                <w:sz w:val="24"/>
                <w:highlight w:val="none"/>
                <w:lang w:eastAsia="zh-CN"/>
              </w:rPr>
              <w:t xml:space="preserve">宋雅、孙玉琦</w:t>
            </w:r>
            <w:r>
              <w:rPr>
                <w:rFonts w:hint="eastAsia" w:asciiTheme="minorEastAsia" w:hAnsiTheme="minorEastAsia" w:eastAsiaTheme="minorEastAsia" w:cstheme="minorEastAsia"/>
                <w:caps w:val="0"/>
                <w:sz w:val="24"/>
                <w:highlight w:val="none"/>
              </w:rPr>
              <w:t xml:space="preserve">；  联系电话：</w:t>
            </w:r>
            <w:r>
              <w:rPr>
                <w:rFonts w:hint="eastAsia" w:asciiTheme="minorEastAsia" w:hAnsiTheme="minorEastAsia" w:eastAsiaTheme="minorEastAsia" w:cstheme="minorEastAsia"/>
                <w:caps w:val="0"/>
                <w:sz w:val="24"/>
                <w:highlight w:val="none"/>
                <w:lang w:eastAsia="zh-CN"/>
              </w:rPr>
              <w:t xml:space="preserve">0516-83200699</w:t>
            </w:r>
            <w:r>
              <w:rPr>
                <w:rFonts w:hint="eastAsia" w:asciiTheme="minorEastAsia" w:hAnsiTheme="minorEastAsia" w:eastAsiaTheme="minorEastAsia" w:cstheme="minorEastAsia"/>
                <w:caps w:val="0"/>
                <w:sz w:val="24"/>
                <w:highlight w:val="none"/>
              </w:rPr>
              <w:t xml:space="preserve">；</w:t>
            </w:r>
            <w:r/>
          </w:p>
          <w:p>
            <w:pPr>
              <w:pStyle w:val="817"/>
              <w:ind w:firstLine="0"/>
              <w:pageBreakBefore w:val="0"/>
              <w:spacing w:line="360" w:lineRule="auto"/>
              <w:rPr>
                <w:rFonts w:hint="eastAsia" w:asciiTheme="minorEastAsia" w:hAnsiTheme="minorEastAsia" w:eastAsiaTheme="minorEastAsia" w:cstheme="minorEastAsia"/>
                <w:caps w:val="0"/>
                <w:sz w:val="24"/>
                <w:highlight w:val="none"/>
                <w:lang w:eastAsia="zh-CN"/>
              </w:rPr>
            </w:pPr>
            <w:r>
              <w:rPr>
                <w:rFonts w:hint="eastAsia" w:asciiTheme="minorEastAsia" w:hAnsiTheme="minorEastAsia" w:eastAsiaTheme="minorEastAsia" w:cstheme="minorEastAsia"/>
                <w:caps w:val="0"/>
                <w:sz w:val="24"/>
                <w:highlight w:val="none"/>
              </w:rPr>
              <w:t xml:space="preserve">办公地址：</w:t>
            </w:r>
            <w:r>
              <w:rPr>
                <w:rFonts w:hint="eastAsia" w:asciiTheme="minorEastAsia" w:hAnsiTheme="minorEastAsia" w:eastAsiaTheme="minorEastAsia" w:cstheme="minorEastAsia"/>
                <w:caps w:val="0"/>
                <w:sz w:val="24"/>
                <w:highlight w:val="none"/>
                <w:lang w:eastAsia="zh-CN"/>
              </w:rPr>
              <w:t xml:space="preserve">徐州市绿地商务城蓝海D座5层</w:t>
            </w:r>
            <w:r>
              <w:rPr>
                <w:rFonts w:hint="eastAsia" w:asciiTheme="minorEastAsia" w:hAnsiTheme="minorEastAsia" w:eastAsiaTheme="minorEastAsia" w:cstheme="minorEastAsia"/>
                <w:caps w:val="0"/>
                <w:sz w:val="24"/>
                <w:highlight w:val="none"/>
                <w:lang w:val="en-US" w:eastAsia="zh-CN"/>
              </w:rPr>
              <w:t xml:space="preserve">综合办</w:t>
            </w:r>
            <w:r>
              <w:rPr>
                <w:rFonts w:hint="eastAsia" w:asciiTheme="minorEastAsia" w:hAnsiTheme="minorEastAsia" w:eastAsiaTheme="minorEastAsia" w:cstheme="minorEastAsia"/>
                <w:caps w:val="0"/>
                <w:sz w:val="24"/>
                <w:highlight w:val="none"/>
                <w:lang w:eastAsia="zh-CN"/>
              </w:rPr>
              <w:t xml:space="preserve">公室</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lang w:eastAsia="zh-CN"/>
              </w:rPr>
            </w:pPr>
            <w:r>
              <w:rPr>
                <w:rFonts w:hint="eastAsia" w:asciiTheme="minorEastAsia" w:hAnsiTheme="minorEastAsia" w:eastAsiaTheme="minorEastAsia" w:cstheme="minorEastAsia"/>
                <w:caps w:val="0"/>
                <w:sz w:val="24"/>
                <w:highlight w:val="none"/>
                <w:lang w:eastAsia="zh-CN"/>
              </w:rPr>
              <w:t xml:space="preserve">附加说明</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17"/>
              <w:ind w:firstLine="0"/>
              <w:pageBreakBefore w:val="0"/>
              <w:spacing w:line="360" w:lineRule="auto"/>
              <w:rPr>
                <w:rFonts w:hint="eastAsia" w:asciiTheme="minorEastAsia" w:hAnsiTheme="minorEastAsia" w:eastAsiaTheme="minorEastAsia" w:cstheme="minorEastAsia"/>
                <w:caps w:val="0"/>
                <w:sz w:val="24"/>
                <w:highlight w:val="none"/>
                <w:lang w:eastAsia="zh-CN"/>
              </w:rPr>
            </w:pPr>
            <w:r>
              <w:rPr>
                <w:rFonts w:hint="eastAsia" w:asciiTheme="minorEastAsia" w:hAnsiTheme="minorEastAsia" w:eastAsiaTheme="minorEastAsia" w:cstheme="minorEastAsia"/>
                <w:caps w:val="0"/>
                <w:sz w:val="24"/>
                <w:highlight w:val="none"/>
                <w:lang w:val="en-US" w:eastAsia="zh-CN"/>
              </w:rPr>
              <w:t xml:space="preserve">1、</w:t>
            </w:r>
            <w:r>
              <w:rPr>
                <w:rFonts w:hint="eastAsia" w:asciiTheme="minorEastAsia" w:hAnsiTheme="minorEastAsia" w:eastAsiaTheme="minorEastAsia" w:cstheme="minorEastAsia"/>
                <w:caps w:val="0"/>
                <w:sz w:val="24"/>
                <w:highlight w:val="none"/>
                <w:lang w:eastAsia="zh-CN"/>
              </w:rPr>
              <w:t xml:space="preserve">中标人在领取中标通知书前，须向采购代理机构提交一正两副投标文件、《开标一览表》和《分项价格表》的数据文件（WORD格式）。</w:t>
            </w:r>
            <w:r/>
          </w:p>
          <w:p>
            <w:pPr>
              <w:pStyle w:val="817"/>
              <w:ind w:firstLine="0"/>
              <w:pageBreakBefore w:val="0"/>
              <w:spacing w:line="360" w:lineRule="auto"/>
              <w:rPr>
                <w:rFonts w:hint="eastAsia" w:asciiTheme="minorEastAsia" w:hAnsiTheme="minorEastAsia" w:eastAsiaTheme="minorEastAsia" w:cstheme="minorEastAsia"/>
                <w:caps w:val="0"/>
                <w:sz w:val="24"/>
                <w:highlight w:val="none"/>
                <w:lang w:eastAsia="zh-CN"/>
              </w:rPr>
            </w:pPr>
            <w:r>
              <w:rPr>
                <w:rFonts w:hint="eastAsia" w:asciiTheme="minorEastAsia" w:hAnsiTheme="minorEastAsia" w:eastAsiaTheme="minorEastAsia" w:cstheme="minorEastAsia"/>
                <w:caps w:val="0"/>
                <w:sz w:val="24"/>
                <w:highlight w:val="none"/>
                <w:lang w:val="en-US" w:eastAsia="zh-CN"/>
              </w:rPr>
              <w:t xml:space="preserve">2、</w:t>
            </w:r>
            <w:r>
              <w:rPr>
                <w:rFonts w:hint="eastAsia" w:asciiTheme="minorEastAsia" w:hAnsiTheme="minorEastAsia" w:eastAsiaTheme="minorEastAsia" w:cstheme="minorEastAsia"/>
                <w:caps w:val="0"/>
                <w:sz w:val="24"/>
                <w:highlight w:val="none"/>
                <w:lang w:eastAsia="zh-CN"/>
              </w:rPr>
              <w:t xml:space="preserve">中标人在领取中标通知书前，一次性向代理机构缴纳代理服务费。</w:t>
            </w:r>
            <w:r/>
          </w:p>
        </w:tc>
      </w:tr>
    </w:tbl>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br w:type="page" w:clear="all"/>
      </w:r>
      <w:r/>
    </w:p>
    <w:p>
      <w:pPr>
        <w:pStyle w:val="768"/>
        <w:ind w:firstLine="0"/>
        <w:jc w:val="center"/>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本章附件：招标代理服务收费标准</w:t>
      </w:r>
      <w:r/>
    </w:p>
    <w:tbl>
      <w:tblPr>
        <w:tblStyle w:val="776"/>
        <w:tblW w:w="9964"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6"/>
        <w:gridCol w:w="1681"/>
        <w:gridCol w:w="2353"/>
        <w:gridCol w:w="1681"/>
        <w:gridCol w:w="2013"/>
      </w:tblGrid>
      <w:tr>
        <w:trPr>
          <w:jc w:val="center"/>
          <w:trHeight w:val="735"/>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中标金额</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货物</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服务</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工程</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收费上限</w:t>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1. 50%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1. 50%</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1. 00%</w:t>
            </w:r>
            <w:r/>
          </w:p>
        </w:tc>
        <w:tc>
          <w:tcPr>
            <w:tcBorders>
              <w:top w:val="single" w:color="000000" w:sz="4" w:space="0"/>
              <w:left w:val="single" w:color="000000" w:sz="4" w:space="0"/>
              <w:bottom w:val="single" w:color="000000" w:sz="4" w:space="0"/>
              <w:right w:val="single" w:color="000000" w:sz="4" w:space="0"/>
            </w:tcBorders>
            <w:tcW w:w="2013" w:type="dxa"/>
            <w:vAlign w:val="center"/>
            <w:vMerge w:val="restart"/>
            <w:textDirection w:val="lrTb"/>
            <w:noWrap w:val="false"/>
          </w:tcPr>
          <w:p>
            <w:pPr>
              <w:pStyle w:val="817"/>
              <w:ind w:firstLine="0"/>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最低5千元</w:t>
            </w:r>
            <w:r/>
          </w:p>
          <w:p>
            <w:pPr>
              <w:pStyle w:val="817"/>
              <w:ind w:firstLine="0"/>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最高15万元</w:t>
            </w:r>
            <w:r/>
          </w:p>
          <w:p>
            <w:pPr>
              <w:pStyle w:val="817"/>
              <w:ind w:firstLine="0"/>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r>
            <w:r/>
          </w:p>
          <w:p>
            <w:pPr>
              <w:pStyle w:val="817"/>
              <w:ind w:firstLine="0"/>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（PPP项目最高15万元）</w:t>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100万~500万</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1. 10%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0. 80%</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0. 70%</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500万~1000万</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0. 80%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0. 45%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0. 55%</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l000万~5000万</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0. 50%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0. 25%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0. 35%</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5000万~l亿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0. 25%</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0. 10%</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0. 20%</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1亿~5亿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0. 05%</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0. 05%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0. 05%</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5亿~10亿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0. 035%</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0. 035%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0. 035%</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10亿~50亿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0. 008%</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0. 008%</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0. 008%</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50亿~100亿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0. 006%</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0. 006%</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0. 006%</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100亿以上</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0. 004%</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0. 004%</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t xml:space="preserve">0. 004%</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17"/>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r>
            <w:r/>
          </w:p>
        </w:tc>
      </w:tr>
    </w:tbl>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说明：</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1. 按上表计算的收费为代理服务全过程的收费金额。各社会代理机构不另外收取采购文件制作售卖费用。</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2. 代理服务费按差额定率累进法计算。</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3. 代理服务费基准金额（按差额定率累进法计算的）=中标金额（按差额定率累进法计算的） * 费率（%）。</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4. 代理服务费应收取金额=代理服务费基准金额（按差额定率累进法计算的）的合计数。</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5. 计算出的代理服务费应收取金额如低于5千元，按5千元收取；如高于15万元，按15万元收取。</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6. 定点类等无金额或事先不能计算出价格总额，采购预算为1元的项目，中标（</w:t>
      </w:r>
      <w:r>
        <w:rPr>
          <w:rFonts w:hint="eastAsia" w:asciiTheme="minorEastAsia" w:hAnsiTheme="minorEastAsia" w:eastAsiaTheme="minorEastAsia" w:cstheme="minorEastAsia"/>
          <w:caps w:val="0"/>
          <w:highlight w:val="none"/>
          <w:lang w:val="en-US" w:eastAsia="zh-CN"/>
        </w:rPr>
        <w:t xml:space="preserve">成交</w:t>
      </w:r>
      <w:r>
        <w:rPr>
          <w:rFonts w:hint="eastAsia" w:asciiTheme="minorEastAsia" w:hAnsiTheme="minorEastAsia" w:eastAsiaTheme="minorEastAsia" w:cstheme="minorEastAsia"/>
          <w:caps w:val="0"/>
          <w:highlight w:val="none"/>
        </w:rPr>
        <w:t xml:space="preserve">）金额按100万元计算。</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t xml:space="preserve">7. 多</w:t>
      </w:r>
      <w:r>
        <w:rPr>
          <w:rFonts w:hint="eastAsia" w:asciiTheme="minorEastAsia" w:hAnsiTheme="minorEastAsia" w:eastAsiaTheme="minorEastAsia" w:cstheme="minorEastAsia"/>
          <w:caps w:val="0"/>
          <w:highlight w:val="none"/>
          <w:lang w:val="en-US" w:eastAsia="zh-CN"/>
        </w:rPr>
        <w:t xml:space="preserve">个采购包（</w:t>
      </w:r>
      <w:r>
        <w:rPr>
          <w:rFonts w:hint="eastAsia" w:asciiTheme="minorEastAsia" w:hAnsiTheme="minorEastAsia" w:eastAsiaTheme="minorEastAsia" w:cstheme="minorEastAsia"/>
          <w:caps w:val="0"/>
          <w:highlight w:val="none"/>
          <w:lang w:eastAsia="zh-CN"/>
        </w:rPr>
        <w:t xml:space="preserve">采购包</w:t>
      </w:r>
      <w:r>
        <w:rPr>
          <w:rFonts w:hint="eastAsia" w:asciiTheme="minorEastAsia" w:hAnsiTheme="minorEastAsia" w:eastAsiaTheme="minorEastAsia" w:cstheme="minorEastAsia"/>
          <w:caps w:val="0"/>
          <w:highlight w:val="none"/>
          <w:lang w:val="en-US" w:eastAsia="zh-CN"/>
        </w:rPr>
        <w:t xml:space="preserve">）</w:t>
      </w:r>
      <w:r>
        <w:rPr>
          <w:rFonts w:hint="eastAsia" w:asciiTheme="minorEastAsia" w:hAnsiTheme="minorEastAsia" w:eastAsiaTheme="minorEastAsia" w:cstheme="minorEastAsia"/>
          <w:caps w:val="0"/>
          <w:highlight w:val="none"/>
        </w:rPr>
        <w:t xml:space="preserve">项目按总项目中标（成交）金额收费，最高不超过15万元。</w:t>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br w:type="page" w:clear="all"/>
      </w:r>
      <w:r/>
    </w:p>
    <w:p>
      <w:pPr>
        <w:pStyle w:val="767"/>
        <w:numPr>
          <w:ilvl w:val="0"/>
          <w:numId w:val="1"/>
        </w:numPr>
        <w:ind w:firstLine="0"/>
        <w:pageBreakBefore w:val="0"/>
        <w:spacing w:line="360" w:lineRule="auto"/>
        <w:rPr>
          <w:rFonts w:hint="eastAsia" w:asciiTheme="minorEastAsia" w:hAnsiTheme="minorEastAsia" w:eastAsiaTheme="minorEastAsia" w:cstheme="minorEastAsia"/>
          <w:highlight w:val="none"/>
        </w:rPr>
      </w:pPr>
      <w:r/>
      <w:bookmarkStart w:id="4" w:name="_Toc4749"/>
      <w:r>
        <w:rPr>
          <w:rFonts w:hint="eastAsia" w:asciiTheme="minorEastAsia" w:hAnsiTheme="minorEastAsia" w:eastAsiaTheme="minorEastAsia" w:cstheme="minorEastAsia"/>
          <w:highlight w:val="none"/>
          <w:lang w:val="en-US" w:eastAsia="zh-CN"/>
        </w:rPr>
        <w:t xml:space="preserve"> </w:t>
      </w:r>
      <w:r>
        <w:rPr>
          <w:rFonts w:hint="eastAsia" w:asciiTheme="minorEastAsia" w:hAnsiTheme="minorEastAsia" w:eastAsiaTheme="minorEastAsia" w:cstheme="minorEastAsia"/>
          <w:highlight w:val="none"/>
        </w:rPr>
        <w:t xml:space="preserve">评标标准</w:t>
      </w:r>
      <w:bookmarkEnd w:id="4"/>
      <w:r/>
      <w:r/>
    </w:p>
    <w:tbl>
      <w:tblPr>
        <w:tblStyle w:val="776"/>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9"/>
        <w:gridCol w:w="1317"/>
        <w:gridCol w:w="6736"/>
      </w:tblGrid>
      <w:tr>
        <w:trPr>
          <w:trHeight w:val="312"/>
        </w:trPr>
        <w:tc>
          <w:tcPr>
            <w:tcW w:w="1269" w:type="dxa"/>
            <w:vAlign w:val="center"/>
            <w:textDirection w:val="lrTb"/>
            <w:noWrap w:val="false"/>
          </w:tcPr>
          <w:p>
            <w:pPr>
              <w:ind w:left="0" w:firstLine="0"/>
              <w:jc w:val="center"/>
              <w:pageBreakBefore w:val="0"/>
              <w:spacing w:line="360" w:lineRule="auto"/>
              <w:widowControl/>
              <w:rPr>
                <w:rFonts w:hint="eastAsia" w:asciiTheme="minorEastAsia" w:hAnsiTheme="minorEastAsia" w:eastAsiaTheme="minorEastAsia" w:cstheme="minorEastAsia"/>
                <w:b/>
                <w:bCs/>
                <w:caps w:val="0"/>
                <w:szCs w:val="20"/>
                <w:highlight w:val="none"/>
              </w:rPr>
            </w:pPr>
            <w:r>
              <w:rPr>
                <w:rFonts w:hint="eastAsia" w:asciiTheme="minorEastAsia" w:hAnsiTheme="minorEastAsia" w:eastAsiaTheme="minorEastAsia" w:cstheme="minorEastAsia"/>
                <w:b/>
                <w:bCs/>
                <w:caps w:val="0"/>
                <w:szCs w:val="20"/>
                <w:highlight w:val="none"/>
              </w:rPr>
              <w:t xml:space="preserve">评审因素</w:t>
            </w:r>
            <w:r/>
          </w:p>
          <w:p>
            <w:pPr>
              <w:ind w:left="0" w:firstLine="0"/>
              <w:jc w:val="center"/>
              <w:pageBreakBefore w:val="0"/>
              <w:spacing w:line="360" w:lineRule="auto"/>
              <w:widowControl/>
              <w:rPr>
                <w:rFonts w:hint="eastAsia" w:asciiTheme="minorEastAsia" w:hAnsiTheme="minorEastAsia" w:eastAsiaTheme="minorEastAsia" w:cstheme="minorEastAsia"/>
                <w:b/>
                <w:bCs/>
                <w:caps w:val="0"/>
                <w:szCs w:val="20"/>
                <w:highlight w:val="none"/>
              </w:rPr>
            </w:pPr>
            <w:r>
              <w:rPr>
                <w:rFonts w:hint="eastAsia" w:asciiTheme="minorEastAsia" w:hAnsiTheme="minorEastAsia" w:eastAsiaTheme="minorEastAsia" w:cstheme="minorEastAsia"/>
                <w:b/>
                <w:bCs/>
                <w:caps w:val="0"/>
                <w:szCs w:val="20"/>
                <w:highlight w:val="none"/>
              </w:rPr>
              <w:t xml:space="preserve">分值</w:t>
            </w:r>
            <w:r/>
          </w:p>
        </w:tc>
        <w:tc>
          <w:tcPr>
            <w:gridSpan w:val="2"/>
            <w:tcW w:w="8053" w:type="dxa"/>
            <w:vAlign w:val="center"/>
            <w:textDirection w:val="lrTb"/>
            <w:noWrap w:val="false"/>
          </w:tcPr>
          <w:p>
            <w:pPr>
              <w:ind w:firstLine="0"/>
              <w:jc w:val="center"/>
              <w:pageBreakBefore w:val="0"/>
              <w:spacing w:line="360" w:lineRule="auto"/>
              <w:widowControl/>
              <w:rPr>
                <w:rFonts w:hint="eastAsia" w:asciiTheme="minorEastAsia" w:hAnsiTheme="minorEastAsia" w:eastAsiaTheme="minorEastAsia" w:cstheme="minorEastAsia"/>
                <w:b/>
                <w:bCs/>
                <w:caps w:val="0"/>
                <w:szCs w:val="20"/>
                <w:highlight w:val="none"/>
              </w:rPr>
            </w:pPr>
            <w:r>
              <w:rPr>
                <w:rFonts w:hint="eastAsia" w:asciiTheme="minorEastAsia" w:hAnsiTheme="minorEastAsia" w:eastAsiaTheme="minorEastAsia" w:cstheme="minorEastAsia"/>
                <w:b/>
                <w:bCs/>
                <w:caps w:val="0"/>
                <w:szCs w:val="20"/>
                <w:highlight w:val="none"/>
              </w:rPr>
              <w:t xml:space="preserve">评分依据</w:t>
            </w:r>
            <w:r/>
          </w:p>
        </w:tc>
      </w:tr>
      <w:tr>
        <w:trPr>
          <w:trHeight w:val="1040"/>
        </w:trPr>
        <w:tc>
          <w:tcPr>
            <w:tcW w:w="1269" w:type="dxa"/>
            <w:vAlign w:val="center"/>
            <w:textDirection w:val="lrTb"/>
            <w:noWrap w:val="false"/>
          </w:tcPr>
          <w:p>
            <w:pPr>
              <w:ind w:left="0"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价格部分</w:t>
            </w:r>
            <w:r/>
          </w:p>
          <w:p>
            <w:pPr>
              <w:ind w:left="0"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10分</w:t>
            </w:r>
            <w:r/>
          </w:p>
        </w:tc>
        <w:tc>
          <w:tcPr>
            <w:gridSpan w:val="2"/>
            <w:tcW w:w="8053" w:type="dxa"/>
            <w:vAlign w:val="center"/>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lang w:eastAsia="zh-CN"/>
              </w:rPr>
              <w:t xml:space="preserve">以完全满足招标文件实质性要求的投标为有效投标，有效投标报价（预算总价）的最低价为评标基准价，其价格分为满分</w:t>
            </w:r>
            <w:r>
              <w:rPr>
                <w:rFonts w:hint="eastAsia" w:asciiTheme="minorEastAsia" w:hAnsiTheme="minorEastAsia" w:eastAsiaTheme="minorEastAsia" w:cstheme="minorEastAsia"/>
                <w:caps w:val="0"/>
                <w:szCs w:val="20"/>
                <w:highlight w:val="none"/>
                <w:lang w:val="en-US" w:eastAsia="zh-CN"/>
              </w:rPr>
              <w:t xml:space="preserve">10</w:t>
            </w:r>
            <w:r>
              <w:rPr>
                <w:rFonts w:hint="eastAsia" w:asciiTheme="minorEastAsia" w:hAnsiTheme="minorEastAsia" w:eastAsiaTheme="minorEastAsia" w:cstheme="minorEastAsia"/>
                <w:caps w:val="0"/>
                <w:szCs w:val="20"/>
                <w:highlight w:val="none"/>
                <w:lang w:eastAsia="zh-CN"/>
              </w:rPr>
              <w:t xml:space="preserve">分。其他投标人的投标报价得分=(评标基准价／投标报价)×</w:t>
            </w:r>
            <w:r>
              <w:rPr>
                <w:rFonts w:hint="eastAsia" w:asciiTheme="minorEastAsia" w:hAnsiTheme="minorEastAsia" w:eastAsiaTheme="minorEastAsia" w:cstheme="minorEastAsia"/>
                <w:caps w:val="0"/>
                <w:szCs w:val="20"/>
                <w:highlight w:val="none"/>
                <w:lang w:val="en-US" w:eastAsia="zh-CN"/>
              </w:rPr>
              <w:t xml:space="preserve">10</w:t>
            </w:r>
            <w:r>
              <w:rPr>
                <w:rFonts w:hint="eastAsia" w:asciiTheme="minorEastAsia" w:hAnsiTheme="minorEastAsia" w:eastAsiaTheme="minorEastAsia" w:cstheme="minorEastAsia"/>
                <w:caps w:val="0"/>
                <w:szCs w:val="20"/>
                <w:highlight w:val="none"/>
                <w:lang w:eastAsia="zh-CN"/>
              </w:rPr>
              <w:t xml:space="preserve">，结果保留两位小数。</w:t>
            </w:r>
            <w:r/>
          </w:p>
        </w:tc>
      </w:tr>
      <w:tr>
        <w:trPr>
          <w:trHeight w:val="2199"/>
        </w:trPr>
        <w:tc>
          <w:tcPr>
            <w:tcW w:w="1269" w:type="dxa"/>
            <w:vAlign w:val="center"/>
            <w:vMerge w:val="restart"/>
            <w:textDirection w:val="lrTb"/>
            <w:noWrap w:val="false"/>
          </w:tcPr>
          <w:p>
            <w:pPr>
              <w:ind w:left="0"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技术部分</w:t>
            </w:r>
            <w:r/>
          </w:p>
          <w:p>
            <w:pPr>
              <w:ind w:left="0"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lang w:val="en-US" w:eastAsia="zh-CN"/>
              </w:rPr>
              <w:t xml:space="preserve">70</w:t>
            </w:r>
            <w:r>
              <w:rPr>
                <w:rFonts w:hint="eastAsia" w:asciiTheme="minorEastAsia" w:hAnsiTheme="minorEastAsia" w:eastAsiaTheme="minorEastAsia" w:cstheme="minorEastAsia"/>
                <w:caps w:val="0"/>
                <w:szCs w:val="20"/>
                <w:highlight w:val="none"/>
              </w:rPr>
              <w:t xml:space="preserve">分</w:t>
            </w:r>
            <w:r/>
          </w:p>
        </w:tc>
        <w:tc>
          <w:tcPr>
            <w:tcW w:w="1317" w:type="dxa"/>
            <w:vAlign w:val="center"/>
            <w:textDirection w:val="lrTb"/>
            <w:noWrap w:val="false"/>
          </w:tcPr>
          <w:p>
            <w:pPr>
              <w:ind w:left="0"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对项目的理解</w:t>
            </w:r>
            <w:r/>
          </w:p>
          <w:p>
            <w:pPr>
              <w:ind w:left="0"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（10分）</w:t>
            </w:r>
            <w:r/>
          </w:p>
        </w:tc>
        <w:tc>
          <w:tcPr>
            <w:tcW w:w="6736" w:type="dxa"/>
            <w:vAlign w:val="center"/>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投标人投标文件中的内容对项目进水水质、水量、设备配置情况、工艺参数等项目现状、基础资料情况熟悉程度，针对现状提出进一步保障运营的合理化建议。内容详细具体、科学合理、措施可靠，组织严谨、针对性强，内容完整的得10分，内容较好、针对性较强的得7分，内容一般、基本可行的得4分，内容不全面的得0分。</w:t>
            </w:r>
            <w:r/>
          </w:p>
        </w:tc>
      </w:tr>
      <w:tr>
        <w:trPr>
          <w:trHeight w:val="771"/>
        </w:trPr>
        <w:tc>
          <w:tcPr>
            <w:tcW w:w="1269" w:type="dxa"/>
            <w:vAlign w:val="center"/>
            <w:vMerge w:val="continue"/>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r>
            <w:r/>
          </w:p>
        </w:tc>
        <w:tc>
          <w:tcPr>
            <w:tcW w:w="1317" w:type="dxa"/>
            <w:vAlign w:val="center"/>
            <w:textDirection w:val="lrTb"/>
            <w:noWrap w:val="false"/>
          </w:tcPr>
          <w:p>
            <w:pPr>
              <w:ind w:left="0"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运营维护方案</w:t>
            </w:r>
            <w:r/>
          </w:p>
          <w:p>
            <w:pPr>
              <w:ind w:left="0"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w:t>
            </w:r>
            <w:r>
              <w:rPr>
                <w:rFonts w:hint="eastAsia" w:asciiTheme="minorEastAsia" w:hAnsiTheme="minorEastAsia" w:eastAsiaTheme="minorEastAsia" w:cstheme="minorEastAsia"/>
                <w:caps w:val="0"/>
                <w:szCs w:val="20"/>
                <w:highlight w:val="none"/>
                <w:lang w:val="en-US" w:eastAsia="zh-CN"/>
              </w:rPr>
              <w:t xml:space="preserve">24</w:t>
            </w:r>
            <w:r>
              <w:rPr>
                <w:rFonts w:hint="eastAsia" w:asciiTheme="minorEastAsia" w:hAnsiTheme="minorEastAsia" w:eastAsiaTheme="minorEastAsia" w:cstheme="minorEastAsia"/>
                <w:caps w:val="0"/>
                <w:szCs w:val="20"/>
                <w:highlight w:val="none"/>
              </w:rPr>
              <w:t xml:space="preserve">分）</w:t>
            </w:r>
            <w:r/>
          </w:p>
        </w:tc>
        <w:tc>
          <w:tcPr>
            <w:tcW w:w="6736" w:type="dxa"/>
            <w:vAlign w:val="center"/>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（1）运营维护范围、运营维护目标、运营维护组织结构。内容详细具体、科学合理、措施可靠，组织严谨、针对性强，内容完整的得</w:t>
            </w:r>
            <w:r>
              <w:rPr>
                <w:rFonts w:hint="eastAsia" w:asciiTheme="minorEastAsia" w:hAnsiTheme="minorEastAsia" w:eastAsiaTheme="minorEastAsia" w:cstheme="minorEastAsia"/>
                <w:caps w:val="0"/>
                <w:szCs w:val="20"/>
                <w:highlight w:val="none"/>
                <w:lang w:val="en-US" w:eastAsia="zh-CN"/>
              </w:rPr>
              <w:t xml:space="preserve">6</w:t>
            </w:r>
            <w:r>
              <w:rPr>
                <w:rFonts w:hint="eastAsia" w:asciiTheme="minorEastAsia" w:hAnsiTheme="minorEastAsia" w:eastAsiaTheme="minorEastAsia" w:cstheme="minorEastAsia"/>
                <w:caps w:val="0"/>
                <w:szCs w:val="20"/>
                <w:highlight w:val="none"/>
              </w:rPr>
              <w:t xml:space="preserve">分，内容较好、针对性较强的得</w:t>
            </w:r>
            <w:r>
              <w:rPr>
                <w:rFonts w:hint="eastAsia" w:asciiTheme="minorEastAsia" w:hAnsiTheme="minorEastAsia" w:eastAsiaTheme="minorEastAsia" w:cstheme="minorEastAsia"/>
                <w:caps w:val="0"/>
                <w:szCs w:val="20"/>
                <w:highlight w:val="none"/>
                <w:lang w:val="en-US" w:eastAsia="zh-CN"/>
              </w:rPr>
              <w:t xml:space="preserve">3</w:t>
            </w:r>
            <w:r>
              <w:rPr>
                <w:rFonts w:hint="eastAsia" w:asciiTheme="minorEastAsia" w:hAnsiTheme="minorEastAsia" w:eastAsiaTheme="minorEastAsia" w:cstheme="minorEastAsia"/>
                <w:caps w:val="0"/>
                <w:szCs w:val="20"/>
                <w:highlight w:val="none"/>
              </w:rPr>
              <w:t xml:space="preserve">分，内容一般、基本可行的得1分，内容不全面的得0分。</w:t>
            </w:r>
            <w:r/>
          </w:p>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（2）运营管理系统，包括日常管理的主要流程、各环节的工作责任、日常水质检测体系（包括采样方法、技术、检测指标和频率）等。内容详细具体、科学合理、措施可靠，组织严谨、针对性强，内容完整的得</w:t>
            </w:r>
            <w:r>
              <w:rPr>
                <w:rFonts w:hint="eastAsia" w:asciiTheme="minorEastAsia" w:hAnsiTheme="minorEastAsia" w:eastAsiaTheme="minorEastAsia" w:cstheme="minorEastAsia"/>
                <w:caps w:val="0"/>
                <w:szCs w:val="20"/>
                <w:highlight w:val="none"/>
                <w:lang w:val="en-US" w:eastAsia="zh-CN"/>
              </w:rPr>
              <w:t xml:space="preserve">6</w:t>
            </w:r>
            <w:r>
              <w:rPr>
                <w:rFonts w:hint="eastAsia" w:asciiTheme="minorEastAsia" w:hAnsiTheme="minorEastAsia" w:eastAsiaTheme="minorEastAsia" w:cstheme="minorEastAsia"/>
                <w:caps w:val="0"/>
                <w:szCs w:val="20"/>
                <w:highlight w:val="none"/>
              </w:rPr>
              <w:t xml:space="preserve">分，内容较好、针对性较强的得</w:t>
            </w:r>
            <w:r>
              <w:rPr>
                <w:rFonts w:hint="eastAsia" w:asciiTheme="minorEastAsia" w:hAnsiTheme="minorEastAsia" w:eastAsiaTheme="minorEastAsia" w:cstheme="minorEastAsia"/>
                <w:caps w:val="0"/>
                <w:szCs w:val="20"/>
                <w:highlight w:val="none"/>
                <w:lang w:val="en-US" w:eastAsia="zh-CN"/>
              </w:rPr>
              <w:t xml:space="preserve">3</w:t>
            </w:r>
            <w:r>
              <w:rPr>
                <w:rFonts w:hint="eastAsia" w:asciiTheme="minorEastAsia" w:hAnsiTheme="minorEastAsia" w:eastAsiaTheme="minorEastAsia" w:cstheme="minorEastAsia"/>
                <w:caps w:val="0"/>
                <w:szCs w:val="20"/>
                <w:highlight w:val="none"/>
              </w:rPr>
              <w:t xml:space="preserve">分，内容一般、基本可行的得1分，内容不全面的得0分。</w:t>
            </w:r>
            <w:r/>
          </w:p>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3）设施的维护方案：各项检查、维护、维修、改进计划，以及运行与维护手册要点等；日常养护方案；远程监控信息系统的维护和更新。内容详细具体、科学合理、措施可靠，组织严谨、针对性强，内容完整的得</w:t>
            </w:r>
            <w:r>
              <w:rPr>
                <w:rFonts w:hint="eastAsia" w:asciiTheme="minorEastAsia" w:hAnsiTheme="minorEastAsia" w:eastAsiaTheme="minorEastAsia" w:cstheme="minorEastAsia"/>
                <w:caps w:val="0"/>
                <w:szCs w:val="20"/>
                <w:highlight w:val="none"/>
                <w:lang w:val="en-US" w:eastAsia="zh-CN"/>
              </w:rPr>
              <w:t xml:space="preserve">6</w:t>
            </w:r>
            <w:r>
              <w:rPr>
                <w:rFonts w:hint="eastAsia" w:asciiTheme="minorEastAsia" w:hAnsiTheme="minorEastAsia" w:eastAsiaTheme="minorEastAsia" w:cstheme="minorEastAsia"/>
                <w:caps w:val="0"/>
                <w:szCs w:val="20"/>
                <w:highlight w:val="none"/>
              </w:rPr>
              <w:t xml:space="preserve">分，内容较好、针对性较强的得</w:t>
            </w:r>
            <w:r>
              <w:rPr>
                <w:rFonts w:hint="eastAsia" w:asciiTheme="minorEastAsia" w:hAnsiTheme="minorEastAsia" w:eastAsiaTheme="minorEastAsia" w:cstheme="minorEastAsia"/>
                <w:caps w:val="0"/>
                <w:szCs w:val="20"/>
                <w:highlight w:val="none"/>
                <w:lang w:val="en-US" w:eastAsia="zh-CN"/>
              </w:rPr>
              <w:t xml:space="preserve">3</w:t>
            </w:r>
            <w:r>
              <w:rPr>
                <w:rFonts w:hint="eastAsia" w:asciiTheme="minorEastAsia" w:hAnsiTheme="minorEastAsia" w:eastAsiaTheme="minorEastAsia" w:cstheme="minorEastAsia"/>
                <w:caps w:val="0"/>
                <w:szCs w:val="20"/>
                <w:highlight w:val="none"/>
              </w:rPr>
              <w:t xml:space="preserve">分，内容一般、基本可行的得1分，内容不全面的得0分。</w:t>
            </w:r>
            <w:r/>
          </w:p>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4）运营期内各类紧急情况下得应急预案：运营商应建立应急抢修、抢险救灾预案、并建立与之相应的组织、指挥、设备、物资等安全保障体系、应急预案应至少包括如下内容：设配配置，明确设备数量等。内容详细具体、科学合理、措施可靠，组织严谨、针对性强，内容完整的得</w:t>
            </w:r>
            <w:r>
              <w:rPr>
                <w:rFonts w:hint="eastAsia" w:asciiTheme="minorEastAsia" w:hAnsiTheme="minorEastAsia" w:eastAsiaTheme="minorEastAsia" w:cstheme="minorEastAsia"/>
                <w:caps w:val="0"/>
                <w:szCs w:val="20"/>
                <w:highlight w:val="none"/>
                <w:lang w:val="en-US" w:eastAsia="zh-CN"/>
              </w:rPr>
              <w:t xml:space="preserve">6</w:t>
            </w:r>
            <w:r>
              <w:rPr>
                <w:rFonts w:hint="eastAsia" w:asciiTheme="minorEastAsia" w:hAnsiTheme="minorEastAsia" w:eastAsiaTheme="minorEastAsia" w:cstheme="minorEastAsia"/>
                <w:caps w:val="0"/>
                <w:szCs w:val="20"/>
                <w:highlight w:val="none"/>
              </w:rPr>
              <w:t xml:space="preserve">分，内容较好、针对性较强的得</w:t>
            </w:r>
            <w:r>
              <w:rPr>
                <w:rFonts w:hint="eastAsia" w:asciiTheme="minorEastAsia" w:hAnsiTheme="minorEastAsia" w:eastAsiaTheme="minorEastAsia" w:cstheme="minorEastAsia"/>
                <w:caps w:val="0"/>
                <w:szCs w:val="20"/>
                <w:highlight w:val="none"/>
                <w:lang w:val="en-US" w:eastAsia="zh-CN"/>
              </w:rPr>
              <w:t xml:space="preserve">3</w:t>
            </w:r>
            <w:r>
              <w:rPr>
                <w:rFonts w:hint="eastAsia" w:asciiTheme="minorEastAsia" w:hAnsiTheme="minorEastAsia" w:eastAsiaTheme="minorEastAsia" w:cstheme="minorEastAsia"/>
                <w:caps w:val="0"/>
                <w:szCs w:val="20"/>
                <w:highlight w:val="none"/>
              </w:rPr>
              <w:t xml:space="preserve">分，内容一般、基本可行的得1分，内容不全面的得0分。</w:t>
            </w:r>
            <w:r/>
          </w:p>
        </w:tc>
      </w:tr>
      <w:tr>
        <w:trPr>
          <w:trHeight w:val="558"/>
        </w:trPr>
        <w:tc>
          <w:tcPr>
            <w:tcW w:w="1269" w:type="dxa"/>
            <w:vAlign w:val="center"/>
            <w:vMerge w:val="continue"/>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r>
            <w:r/>
          </w:p>
        </w:tc>
        <w:tc>
          <w:tcPr>
            <w:tcW w:w="1317" w:type="dxa"/>
            <w:vAlign w:val="center"/>
            <w:textDirection w:val="lrTb"/>
            <w:noWrap w:val="false"/>
          </w:tcPr>
          <w:p>
            <w:pPr>
              <w:ind w:left="0"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移交方案</w:t>
            </w:r>
            <w:r/>
          </w:p>
          <w:p>
            <w:pPr>
              <w:pStyle w:val="812"/>
              <w:ind w:firstLine="0"/>
              <w:pageBreakBefore w:val="0"/>
              <w:spacing w:line="360" w:lineRule="auto"/>
              <w:rPr>
                <w:rFonts w:hint="eastAsia"/>
              </w:rPr>
            </w:pPr>
            <w:r>
              <w:rPr>
                <w:rFonts w:hint="eastAsia"/>
              </w:rPr>
            </w:r>
            <w:r/>
          </w:p>
          <w:p>
            <w:pPr>
              <w:ind w:left="0"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w:t>
            </w:r>
            <w:r>
              <w:rPr>
                <w:rFonts w:hint="eastAsia" w:asciiTheme="minorEastAsia" w:hAnsiTheme="minorEastAsia" w:eastAsiaTheme="minorEastAsia" w:cstheme="minorEastAsia"/>
                <w:caps w:val="0"/>
                <w:szCs w:val="20"/>
                <w:highlight w:val="none"/>
                <w:lang w:val="en-US" w:eastAsia="zh-CN"/>
              </w:rPr>
              <w:t xml:space="preserve">20</w:t>
            </w:r>
            <w:r>
              <w:rPr>
                <w:rFonts w:hint="eastAsia" w:asciiTheme="minorEastAsia" w:hAnsiTheme="minorEastAsia" w:eastAsiaTheme="minorEastAsia" w:cstheme="minorEastAsia"/>
                <w:caps w:val="0"/>
                <w:szCs w:val="20"/>
                <w:highlight w:val="none"/>
              </w:rPr>
              <w:t xml:space="preserve">分）</w:t>
            </w:r>
            <w:r/>
          </w:p>
        </w:tc>
        <w:tc>
          <w:tcPr>
            <w:tcW w:w="6736" w:type="dxa"/>
            <w:vAlign w:val="center"/>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（1）</w:t>
            </w:r>
            <w:r>
              <w:rPr>
                <w:rFonts w:hint="eastAsia" w:asciiTheme="minorEastAsia" w:hAnsiTheme="minorEastAsia" w:eastAsiaTheme="minorEastAsia" w:cstheme="minorEastAsia"/>
                <w:caps w:val="0"/>
                <w:szCs w:val="20"/>
                <w:highlight w:val="none"/>
                <w:lang w:val="en-US" w:eastAsia="zh-CN"/>
              </w:rPr>
              <w:t xml:space="preserve">服务期内</w:t>
            </w:r>
            <w:r>
              <w:rPr>
                <w:rFonts w:hint="eastAsia" w:asciiTheme="minorEastAsia" w:hAnsiTheme="minorEastAsia" w:eastAsiaTheme="minorEastAsia" w:cstheme="minorEastAsia"/>
                <w:caps w:val="0"/>
                <w:szCs w:val="20"/>
                <w:highlight w:val="none"/>
              </w:rPr>
              <w:t xml:space="preserve">开始时移交计划、移交验收程序、移交验收标准、移交期限等内容是否合理、可行、完整。内容详细具体、科学合理、措施可靠，组织严谨、针对性强，内容完整的得</w:t>
            </w:r>
            <w:r>
              <w:rPr>
                <w:rFonts w:hint="eastAsia" w:asciiTheme="minorEastAsia" w:hAnsiTheme="minorEastAsia" w:eastAsiaTheme="minorEastAsia" w:cstheme="minorEastAsia"/>
                <w:caps w:val="0"/>
                <w:szCs w:val="20"/>
                <w:highlight w:val="none"/>
                <w:lang w:val="en-US" w:eastAsia="zh-CN"/>
              </w:rPr>
              <w:t xml:space="preserve">10</w:t>
            </w:r>
            <w:r>
              <w:rPr>
                <w:rFonts w:hint="eastAsia" w:asciiTheme="minorEastAsia" w:hAnsiTheme="minorEastAsia" w:eastAsiaTheme="minorEastAsia" w:cstheme="minorEastAsia"/>
                <w:caps w:val="0"/>
                <w:szCs w:val="20"/>
                <w:highlight w:val="none"/>
              </w:rPr>
              <w:t xml:space="preserve">分，内容较好、针对性较强的得</w:t>
            </w:r>
            <w:r>
              <w:rPr>
                <w:rFonts w:hint="eastAsia" w:asciiTheme="minorEastAsia" w:hAnsiTheme="minorEastAsia" w:eastAsiaTheme="minorEastAsia" w:cstheme="minorEastAsia"/>
                <w:caps w:val="0"/>
                <w:szCs w:val="20"/>
                <w:highlight w:val="none"/>
                <w:lang w:val="en-US" w:eastAsia="zh-CN"/>
              </w:rPr>
              <w:t xml:space="preserve">7</w:t>
            </w:r>
            <w:r>
              <w:rPr>
                <w:rFonts w:hint="eastAsia" w:asciiTheme="minorEastAsia" w:hAnsiTheme="minorEastAsia" w:eastAsiaTheme="minorEastAsia" w:cstheme="minorEastAsia"/>
                <w:caps w:val="0"/>
                <w:szCs w:val="20"/>
                <w:highlight w:val="none"/>
              </w:rPr>
              <w:t xml:space="preserve">分，内容一般、基本可行的得</w:t>
            </w:r>
            <w:r>
              <w:rPr>
                <w:rFonts w:hint="eastAsia" w:asciiTheme="minorEastAsia" w:hAnsiTheme="minorEastAsia" w:eastAsiaTheme="minorEastAsia" w:cstheme="minorEastAsia"/>
                <w:caps w:val="0"/>
                <w:szCs w:val="20"/>
                <w:highlight w:val="none"/>
                <w:lang w:val="en-US" w:eastAsia="zh-CN"/>
              </w:rPr>
              <w:t xml:space="preserve">4</w:t>
            </w:r>
            <w:r>
              <w:rPr>
                <w:rFonts w:hint="eastAsia" w:asciiTheme="minorEastAsia" w:hAnsiTheme="minorEastAsia" w:eastAsiaTheme="minorEastAsia" w:cstheme="minorEastAsia"/>
                <w:caps w:val="0"/>
                <w:szCs w:val="20"/>
                <w:highlight w:val="none"/>
              </w:rPr>
              <w:t xml:space="preserve">分，内容不全面的得0分。</w:t>
            </w:r>
            <w:r/>
          </w:p>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（2）</w:t>
            </w:r>
            <w:r>
              <w:rPr>
                <w:rFonts w:hint="eastAsia" w:asciiTheme="minorEastAsia" w:hAnsiTheme="minorEastAsia" w:eastAsiaTheme="minorEastAsia" w:cstheme="minorEastAsia"/>
                <w:caps w:val="0"/>
                <w:szCs w:val="20"/>
                <w:highlight w:val="none"/>
                <w:lang w:val="en-US" w:eastAsia="zh-CN"/>
              </w:rPr>
              <w:t xml:space="preserve">服务期内</w:t>
            </w:r>
            <w:r>
              <w:rPr>
                <w:rFonts w:hint="eastAsia" w:asciiTheme="minorEastAsia" w:hAnsiTheme="minorEastAsia" w:eastAsiaTheme="minorEastAsia" w:cstheme="minorEastAsia"/>
                <w:caps w:val="0"/>
                <w:szCs w:val="20"/>
                <w:highlight w:val="none"/>
              </w:rPr>
              <w:t xml:space="preserve">结束时，项目设施移交的工作程序、内容、时间，设备的完好率及缺陷责任期等。内容详细具体、科学合理、措施可靠，组织严谨、针对性强，内容完整的得10分，内容较好、针对性较强的得7分，内容一般、基本可行的得4分，内容不全面的得0分。</w:t>
            </w:r>
            <w:r/>
          </w:p>
        </w:tc>
      </w:tr>
      <w:tr>
        <w:trPr>
          <w:trHeight w:val="1404"/>
        </w:trPr>
        <w:tc>
          <w:tcPr>
            <w:tcW w:w="1269" w:type="dxa"/>
            <w:vAlign w:val="center"/>
            <w:vMerge w:val="continue"/>
            <w:textDirection w:val="lrTb"/>
            <w:noWrap w:val="false"/>
          </w:tcPr>
          <w:p>
            <w:pPr>
              <w:ind w:left="0"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r>
            <w:r/>
          </w:p>
        </w:tc>
        <w:tc>
          <w:tcPr>
            <w:tcW w:w="1317" w:type="dxa"/>
            <w:vAlign w:val="center"/>
            <w:textDirection w:val="lrTb"/>
            <w:noWrap w:val="false"/>
          </w:tcPr>
          <w:p>
            <w:pPr>
              <w:ind w:left="0" w:firstLine="0"/>
              <w:jc w:val="left"/>
              <w:pageBreakBefore w:val="0"/>
              <w:spacing w:line="360" w:lineRule="auto"/>
              <w:widowControl/>
              <w:rPr>
                <w:rFonts w:hint="default" w:asciiTheme="minorEastAsia" w:hAnsiTheme="minorEastAsia" w:eastAsiaTheme="minorEastAsia" w:cstheme="minorEastAsia"/>
                <w:caps w:val="0"/>
                <w:szCs w:val="20"/>
                <w:highlight w:val="none"/>
                <w:lang w:val="en-US" w:eastAsia="zh-CN"/>
              </w:rPr>
            </w:pPr>
            <w:r>
              <w:rPr>
                <w:rFonts w:hint="eastAsia" w:asciiTheme="minorEastAsia" w:hAnsiTheme="minorEastAsia" w:eastAsiaTheme="minorEastAsia" w:cstheme="minorEastAsia"/>
                <w:caps w:val="0"/>
                <w:szCs w:val="20"/>
                <w:highlight w:val="none"/>
                <w:lang w:val="en-US" w:eastAsia="zh-CN"/>
              </w:rPr>
              <w:t xml:space="preserve">人员配备（16分）</w:t>
            </w:r>
            <w:r/>
          </w:p>
        </w:tc>
        <w:tc>
          <w:tcPr>
            <w:tcW w:w="6736" w:type="dxa"/>
            <w:vAlign w:val="center"/>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lang w:val="en-US" w:eastAsia="zh-CN"/>
              </w:rPr>
            </w:pPr>
            <w:r>
              <w:rPr>
                <w:rFonts w:hint="eastAsia" w:asciiTheme="minorEastAsia" w:hAnsiTheme="minorEastAsia" w:eastAsiaTheme="minorEastAsia" w:cstheme="minorEastAsia"/>
                <w:caps w:val="0"/>
                <w:szCs w:val="20"/>
                <w:highlight w:val="none"/>
                <w:lang w:val="en-US" w:eastAsia="zh-CN"/>
              </w:rPr>
              <w:t xml:space="preserve">对响应文件中所提供的运营维护项目人员配备方案进行评价。</w:t>
            </w:r>
            <w:r/>
          </w:p>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lang w:val="en-US" w:eastAsia="zh-CN"/>
              </w:rPr>
            </w:pPr>
            <w:r>
              <w:rPr>
                <w:rFonts w:hint="eastAsia" w:asciiTheme="minorEastAsia" w:hAnsiTheme="minorEastAsia" w:eastAsiaTheme="minorEastAsia" w:cstheme="minorEastAsia"/>
                <w:caps w:val="0"/>
                <w:szCs w:val="20"/>
                <w:highlight w:val="none"/>
                <w:lang w:val="en-US" w:eastAsia="zh-CN"/>
              </w:rPr>
              <w:t xml:space="preserve">全面性（4分）：人员配备全面具体详实得4分；较全面得3分；基本满足项目需求得2分，存在较大漏项或缺陷得1分。</w:t>
            </w:r>
            <w:r/>
          </w:p>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lang w:val="en-US" w:eastAsia="zh-CN"/>
              </w:rPr>
            </w:pPr>
            <w:r>
              <w:rPr>
                <w:rFonts w:hint="eastAsia" w:asciiTheme="minorEastAsia" w:hAnsiTheme="minorEastAsia" w:eastAsiaTheme="minorEastAsia" w:cstheme="minorEastAsia"/>
                <w:caps w:val="0"/>
                <w:szCs w:val="20"/>
                <w:highlight w:val="none"/>
                <w:lang w:val="en-US" w:eastAsia="zh-CN"/>
              </w:rPr>
              <w:t xml:space="preserve">合理性（4分）：科学合理的得4分；较合理的得3分；合理性一般的得2分；不太合理的得0.5分。</w:t>
            </w:r>
            <w:r/>
          </w:p>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lang w:val="en-US" w:eastAsia="zh-CN"/>
              </w:rPr>
            </w:pPr>
            <w:r>
              <w:rPr>
                <w:rFonts w:hint="eastAsia" w:asciiTheme="minorEastAsia" w:hAnsiTheme="minorEastAsia" w:eastAsiaTheme="minorEastAsia" w:cstheme="minorEastAsia"/>
                <w:caps w:val="0"/>
                <w:szCs w:val="20"/>
                <w:highlight w:val="none"/>
                <w:lang w:val="en-US" w:eastAsia="zh-CN"/>
              </w:rPr>
              <w:t xml:space="preserve">可行性（4分）：切实可行得4分；较切实可行得3分；基本可行的得2分，可行性欠缺得1分。</w:t>
            </w:r>
            <w:r/>
          </w:p>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lang w:val="en-US" w:eastAsia="zh-CN"/>
              </w:rPr>
              <w:t xml:space="preserve">针对性（4分）：针对性强得4分；针对性较强得3分；针对性一般得2分；欠缺针对性得1分。</w:t>
            </w:r>
            <w:r/>
          </w:p>
        </w:tc>
      </w:tr>
      <w:tr>
        <w:trPr>
          <w:trHeight w:val="558"/>
        </w:trPr>
        <w:tc>
          <w:tcPr>
            <w:tcW w:w="1269" w:type="dxa"/>
            <w:vAlign w:val="center"/>
            <w:vMerge w:val="restart"/>
            <w:textDirection w:val="lrTb"/>
            <w:noWrap w:val="false"/>
          </w:tcPr>
          <w:p>
            <w:pPr>
              <w:ind w:left="0"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商务部分</w:t>
            </w:r>
            <w:r/>
          </w:p>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lang w:val="en-US" w:eastAsia="zh-CN"/>
              </w:rPr>
              <w:t xml:space="preserve">20</w:t>
            </w:r>
            <w:r>
              <w:rPr>
                <w:rFonts w:hint="eastAsia" w:asciiTheme="minorEastAsia" w:hAnsiTheme="minorEastAsia" w:eastAsiaTheme="minorEastAsia" w:cstheme="minorEastAsia"/>
                <w:caps w:val="0"/>
                <w:szCs w:val="20"/>
                <w:highlight w:val="none"/>
              </w:rPr>
              <w:t xml:space="preserve">分</w:t>
            </w:r>
            <w:r/>
          </w:p>
        </w:tc>
        <w:tc>
          <w:tcPr>
            <w:tcW w:w="1317" w:type="dxa"/>
            <w:vAlign w:val="center"/>
            <w:textDirection w:val="lrTb"/>
            <w:noWrap w:val="false"/>
          </w:tcPr>
          <w:p>
            <w:pPr>
              <w:ind w:left="0"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工具和设备设施</w:t>
            </w:r>
            <w:r/>
          </w:p>
          <w:p>
            <w:pPr>
              <w:ind w:left="0"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w:t>
            </w:r>
            <w:r>
              <w:rPr>
                <w:rFonts w:hint="eastAsia" w:asciiTheme="minorEastAsia" w:hAnsiTheme="minorEastAsia" w:eastAsiaTheme="minorEastAsia" w:cstheme="minorEastAsia"/>
                <w:caps w:val="0"/>
                <w:szCs w:val="20"/>
                <w:highlight w:val="none"/>
                <w:lang w:val="en-US" w:eastAsia="zh-CN"/>
              </w:rPr>
              <w:t xml:space="preserve">16</w:t>
            </w:r>
            <w:r>
              <w:rPr>
                <w:rFonts w:hint="eastAsia" w:asciiTheme="minorEastAsia" w:hAnsiTheme="minorEastAsia" w:eastAsiaTheme="minorEastAsia" w:cstheme="minorEastAsia"/>
                <w:caps w:val="0"/>
                <w:szCs w:val="20"/>
                <w:highlight w:val="none"/>
              </w:rPr>
              <w:t xml:space="preserve">分）</w:t>
            </w:r>
            <w:r/>
          </w:p>
        </w:tc>
        <w:tc>
          <w:tcPr>
            <w:tcW w:w="6736" w:type="dxa"/>
            <w:vAlign w:val="center"/>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1、压清洗吸污车：配备1辆吸污车得1分，在此基础上多配备1辆加1分，最多得</w:t>
            </w:r>
            <w:r>
              <w:rPr>
                <w:rFonts w:hint="eastAsia" w:asciiTheme="minorEastAsia" w:hAnsiTheme="minorEastAsia" w:eastAsiaTheme="minorEastAsia" w:cstheme="minorEastAsia"/>
                <w:caps w:val="0"/>
                <w:szCs w:val="20"/>
                <w:highlight w:val="none"/>
                <w:lang w:val="en-US" w:eastAsia="zh-CN"/>
              </w:rPr>
              <w:t xml:space="preserve">1</w:t>
            </w:r>
            <w:r>
              <w:rPr>
                <w:rFonts w:hint="eastAsia" w:asciiTheme="minorEastAsia" w:hAnsiTheme="minorEastAsia" w:eastAsiaTheme="minorEastAsia" w:cstheme="minorEastAsia"/>
                <w:caps w:val="0"/>
                <w:szCs w:val="20"/>
                <w:highlight w:val="none"/>
              </w:rPr>
              <w:t xml:space="preserve">分。</w:t>
            </w:r>
            <w:r/>
          </w:p>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2、柴油发电机组，三相30kw，220/380V，配备5台发电机得1分，在此基础上多配备1台加1分，最多得</w:t>
            </w:r>
            <w:r>
              <w:rPr>
                <w:rFonts w:hint="eastAsia" w:asciiTheme="minorEastAsia" w:hAnsiTheme="minorEastAsia" w:eastAsiaTheme="minorEastAsia" w:cstheme="minorEastAsia"/>
                <w:caps w:val="0"/>
                <w:szCs w:val="20"/>
                <w:highlight w:val="none"/>
                <w:lang w:val="en-US" w:eastAsia="zh-CN"/>
              </w:rPr>
              <w:t xml:space="preserve">1</w:t>
            </w:r>
            <w:r>
              <w:rPr>
                <w:rFonts w:hint="eastAsia" w:asciiTheme="minorEastAsia" w:hAnsiTheme="minorEastAsia" w:eastAsiaTheme="minorEastAsia" w:cstheme="minorEastAsia"/>
                <w:caps w:val="0"/>
                <w:szCs w:val="20"/>
                <w:highlight w:val="none"/>
              </w:rPr>
              <w:t xml:space="preserve">分。</w:t>
            </w:r>
            <w:r/>
          </w:p>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3、正压式空气呼吸器（6.8L碳纤维）正压式钢瓶空气呼吸器6L，有4套得1分，在此基础上多配备1套得1分，最多得</w:t>
            </w:r>
            <w:r>
              <w:rPr>
                <w:rFonts w:hint="eastAsia" w:asciiTheme="minorEastAsia" w:hAnsiTheme="minorEastAsia" w:eastAsiaTheme="minorEastAsia" w:cstheme="minorEastAsia"/>
                <w:caps w:val="0"/>
                <w:szCs w:val="20"/>
                <w:highlight w:val="none"/>
                <w:lang w:val="en-US" w:eastAsia="zh-CN"/>
              </w:rPr>
              <w:t xml:space="preserve">1</w:t>
            </w:r>
            <w:r>
              <w:rPr>
                <w:rFonts w:hint="eastAsia" w:asciiTheme="minorEastAsia" w:hAnsiTheme="minorEastAsia" w:eastAsiaTheme="minorEastAsia" w:cstheme="minorEastAsia"/>
                <w:caps w:val="0"/>
                <w:szCs w:val="20"/>
                <w:highlight w:val="none"/>
              </w:rPr>
              <w:t xml:space="preserve">分。</w:t>
            </w:r>
            <w:r/>
          </w:p>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4、泵吸式四合一气体检测仪，有4套得1分，在此基础上多配备1套得1分，最多得</w:t>
            </w:r>
            <w:r>
              <w:rPr>
                <w:rFonts w:hint="eastAsia" w:asciiTheme="minorEastAsia" w:hAnsiTheme="minorEastAsia" w:eastAsiaTheme="minorEastAsia" w:cstheme="minorEastAsia"/>
                <w:caps w:val="0"/>
                <w:szCs w:val="20"/>
                <w:highlight w:val="none"/>
                <w:lang w:val="en-US" w:eastAsia="zh-CN"/>
              </w:rPr>
              <w:t xml:space="preserve">1</w:t>
            </w:r>
            <w:r>
              <w:rPr>
                <w:rFonts w:hint="eastAsia" w:asciiTheme="minorEastAsia" w:hAnsiTheme="minorEastAsia" w:eastAsiaTheme="minorEastAsia" w:cstheme="minorEastAsia"/>
                <w:caps w:val="0"/>
                <w:szCs w:val="20"/>
                <w:highlight w:val="none"/>
              </w:rPr>
              <w:t xml:space="preserve">分。</w:t>
            </w:r>
            <w:r/>
          </w:p>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5、0.15MPA高压堵水橡胶气囊DN300～DN2000，有40套得</w:t>
            </w:r>
            <w:r>
              <w:rPr>
                <w:rFonts w:hint="eastAsia" w:asciiTheme="minorEastAsia" w:hAnsiTheme="minorEastAsia" w:eastAsiaTheme="minorEastAsia" w:cstheme="minorEastAsia"/>
                <w:caps w:val="0"/>
                <w:szCs w:val="20"/>
                <w:highlight w:val="none"/>
                <w:lang w:val="en-US" w:eastAsia="zh-CN"/>
              </w:rPr>
              <w:t xml:space="preserve">1</w:t>
            </w:r>
            <w:r>
              <w:rPr>
                <w:rFonts w:hint="eastAsia" w:asciiTheme="minorEastAsia" w:hAnsiTheme="minorEastAsia" w:eastAsiaTheme="minorEastAsia" w:cstheme="minorEastAsia"/>
                <w:caps w:val="0"/>
                <w:szCs w:val="20"/>
                <w:highlight w:val="none"/>
              </w:rPr>
              <w:t xml:space="preserve">分，在此基础上增加20套得1分，最多得</w:t>
            </w:r>
            <w:r>
              <w:rPr>
                <w:rFonts w:hint="eastAsia" w:asciiTheme="minorEastAsia" w:hAnsiTheme="minorEastAsia" w:eastAsiaTheme="minorEastAsia" w:cstheme="minorEastAsia"/>
                <w:caps w:val="0"/>
                <w:szCs w:val="20"/>
                <w:highlight w:val="none"/>
                <w:lang w:val="en-US" w:eastAsia="zh-CN"/>
              </w:rPr>
              <w:t xml:space="preserve">1</w:t>
            </w:r>
            <w:r>
              <w:rPr>
                <w:rFonts w:hint="eastAsia" w:asciiTheme="minorEastAsia" w:hAnsiTheme="minorEastAsia" w:eastAsiaTheme="minorEastAsia" w:cstheme="minorEastAsia"/>
                <w:caps w:val="0"/>
                <w:szCs w:val="20"/>
                <w:highlight w:val="none"/>
              </w:rPr>
              <w:t xml:space="preserve">分。</w:t>
            </w:r>
            <w:r/>
          </w:p>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6、GPS测量仪，有3套得</w:t>
            </w:r>
            <w:r>
              <w:rPr>
                <w:rFonts w:hint="eastAsia" w:asciiTheme="minorEastAsia" w:hAnsiTheme="minorEastAsia" w:eastAsiaTheme="minorEastAsia" w:cstheme="minorEastAsia"/>
                <w:caps w:val="0"/>
                <w:szCs w:val="20"/>
                <w:highlight w:val="none"/>
                <w:lang w:val="en-US" w:eastAsia="zh-CN"/>
              </w:rPr>
              <w:t xml:space="preserve">1</w:t>
            </w:r>
            <w:r>
              <w:rPr>
                <w:rFonts w:hint="eastAsia" w:asciiTheme="minorEastAsia" w:hAnsiTheme="minorEastAsia" w:eastAsiaTheme="minorEastAsia" w:cstheme="minorEastAsia"/>
                <w:caps w:val="0"/>
                <w:szCs w:val="20"/>
                <w:highlight w:val="none"/>
              </w:rPr>
              <w:t xml:space="preserve">分，少配备或者不配备的不得分。</w:t>
            </w:r>
            <w:r/>
          </w:p>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7、cctv管道机器人，QV检测仪，各有1台得</w:t>
            </w:r>
            <w:r>
              <w:rPr>
                <w:rFonts w:hint="eastAsia" w:asciiTheme="minorEastAsia" w:hAnsiTheme="minorEastAsia" w:eastAsiaTheme="minorEastAsia" w:cstheme="minorEastAsia"/>
                <w:caps w:val="0"/>
                <w:szCs w:val="20"/>
                <w:highlight w:val="none"/>
                <w:lang w:val="en-US" w:eastAsia="zh-CN"/>
              </w:rPr>
              <w:t xml:space="preserve">2</w:t>
            </w:r>
            <w:r>
              <w:rPr>
                <w:rFonts w:hint="eastAsia" w:asciiTheme="minorEastAsia" w:hAnsiTheme="minorEastAsia" w:eastAsiaTheme="minorEastAsia" w:cstheme="minorEastAsia"/>
                <w:caps w:val="0"/>
                <w:szCs w:val="20"/>
                <w:highlight w:val="none"/>
              </w:rPr>
              <w:t xml:space="preserve">分，少配备或者不配备的不得分。</w:t>
            </w:r>
            <w:r/>
          </w:p>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8、便携式COD氨氮检定仪，便携式总磷检定仪，便携式总氨检定仪，各有1台得</w:t>
            </w:r>
            <w:r>
              <w:rPr>
                <w:rFonts w:hint="eastAsia" w:asciiTheme="minorEastAsia" w:hAnsiTheme="minorEastAsia" w:eastAsiaTheme="minorEastAsia" w:cstheme="minorEastAsia"/>
                <w:caps w:val="0"/>
                <w:szCs w:val="20"/>
                <w:highlight w:val="none"/>
                <w:lang w:val="en-US" w:eastAsia="zh-CN"/>
              </w:rPr>
              <w:t xml:space="preserve">1</w:t>
            </w:r>
            <w:r>
              <w:rPr>
                <w:rFonts w:hint="eastAsia" w:asciiTheme="minorEastAsia" w:hAnsiTheme="minorEastAsia" w:eastAsiaTheme="minorEastAsia" w:cstheme="minorEastAsia"/>
                <w:caps w:val="0"/>
                <w:szCs w:val="20"/>
                <w:highlight w:val="none"/>
              </w:rPr>
              <w:t xml:space="preserve">分，少配备或者不配备的不得分。</w:t>
            </w:r>
            <w:r/>
          </w:p>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t xml:space="preserve">9、防爆轴流风机，CBF-300，CBF-400，CBF-600，配备3台得</w:t>
            </w:r>
            <w:r>
              <w:rPr>
                <w:rFonts w:hint="eastAsia" w:asciiTheme="minorEastAsia" w:hAnsiTheme="minorEastAsia" w:eastAsiaTheme="minorEastAsia" w:cstheme="minorEastAsia"/>
                <w:caps w:val="0"/>
                <w:szCs w:val="20"/>
                <w:highlight w:val="none"/>
                <w:lang w:val="en-US" w:eastAsia="zh-CN"/>
              </w:rPr>
              <w:t xml:space="preserve">1</w:t>
            </w:r>
            <w:r>
              <w:rPr>
                <w:rFonts w:hint="eastAsia" w:asciiTheme="minorEastAsia" w:hAnsiTheme="minorEastAsia" w:eastAsiaTheme="minorEastAsia" w:cstheme="minorEastAsia"/>
                <w:caps w:val="0"/>
                <w:szCs w:val="20"/>
                <w:highlight w:val="none"/>
              </w:rPr>
              <w:t xml:space="preserve">分，在此基础上多配备1台加1分，最多得</w:t>
            </w:r>
            <w:r>
              <w:rPr>
                <w:rFonts w:hint="eastAsia" w:asciiTheme="minorEastAsia" w:hAnsiTheme="minorEastAsia" w:eastAsiaTheme="minorEastAsia" w:cstheme="minorEastAsia"/>
                <w:caps w:val="0"/>
                <w:szCs w:val="20"/>
                <w:highlight w:val="none"/>
                <w:lang w:val="en-US" w:eastAsia="zh-CN"/>
              </w:rPr>
              <w:t xml:space="preserve">1</w:t>
            </w:r>
            <w:r>
              <w:rPr>
                <w:rFonts w:hint="eastAsia" w:asciiTheme="minorEastAsia" w:hAnsiTheme="minorEastAsia" w:eastAsiaTheme="minorEastAsia" w:cstheme="minorEastAsia"/>
                <w:caps w:val="0"/>
                <w:szCs w:val="20"/>
                <w:highlight w:val="none"/>
              </w:rPr>
              <w:t xml:space="preserve">分。</w:t>
            </w:r>
            <w:r/>
          </w:p>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b/>
                <w:bCs/>
                <w:caps w:val="0"/>
                <w:szCs w:val="20"/>
                <w:highlight w:val="none"/>
              </w:rPr>
              <w:t xml:space="preserve">注：评委根据投标人提供的设备自有或租赁证明评分（自有设备请提供购置发票扫描件，车辆请提供购置发票或车辆产权证扫描件，租赁设备及车辆提供租赁合同扫描件）；不提供不得分。</w:t>
            </w:r>
            <w:r/>
          </w:p>
        </w:tc>
      </w:tr>
      <w:tr>
        <w:trPr>
          <w:trHeight w:val="558"/>
        </w:trPr>
        <w:tc>
          <w:tcPr>
            <w:tcW w:w="1269" w:type="dxa"/>
            <w:vAlign w:val="center"/>
            <w:vMerge w:val="continue"/>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r>
            <w:r/>
          </w:p>
        </w:tc>
        <w:tc>
          <w:tcPr>
            <w:tcW w:w="1317" w:type="dxa"/>
            <w:vAlign w:val="center"/>
            <w:textDirection w:val="lrTb"/>
            <w:noWrap w:val="false"/>
          </w:tcPr>
          <w:p>
            <w:pPr>
              <w:ind w:left="0" w:firstLine="0"/>
              <w:jc w:val="left"/>
              <w:pageBreakBefore w:val="0"/>
              <w:spacing w:line="360" w:lineRule="auto"/>
              <w:widowControl/>
              <w:rPr>
                <w:rFonts w:hint="eastAsia" w:asciiTheme="minorEastAsia" w:hAnsiTheme="minorEastAsia" w:eastAsiaTheme="minorEastAsia" w:cstheme="minorEastAsia"/>
                <w:caps w:val="0"/>
                <w:szCs w:val="20"/>
                <w:highlight w:val="none"/>
                <w:lang w:val="en-US" w:eastAsia="zh-CN"/>
              </w:rPr>
            </w:pPr>
            <w:r>
              <w:rPr>
                <w:rFonts w:hint="eastAsia" w:asciiTheme="minorEastAsia" w:hAnsiTheme="minorEastAsia" w:eastAsiaTheme="minorEastAsia" w:cstheme="minorEastAsia"/>
                <w:caps w:val="0"/>
                <w:szCs w:val="20"/>
                <w:highlight w:val="none"/>
                <w:lang w:val="en-US" w:eastAsia="zh-CN"/>
              </w:rPr>
              <w:t xml:space="preserve">投标人业绩</w:t>
            </w:r>
            <w:r/>
          </w:p>
          <w:p>
            <w:pPr>
              <w:pStyle w:val="812"/>
              <w:ind w:firstLine="0"/>
              <w:pageBreakBefore w:val="0"/>
              <w:spacing w:line="360" w:lineRule="auto"/>
              <w:rPr>
                <w:rFonts w:hint="eastAsia"/>
              </w:rPr>
            </w:pPr>
            <w:r>
              <w:rPr>
                <w:rFonts w:hint="eastAsia" w:asciiTheme="minorEastAsia" w:hAnsiTheme="minorEastAsia" w:eastAsiaTheme="minorEastAsia" w:cstheme="minorEastAsia"/>
                <w:caps w:val="0"/>
                <w:szCs w:val="20"/>
                <w:highlight w:val="none"/>
                <w:lang w:val="en-US" w:eastAsia="zh-CN"/>
              </w:rPr>
              <w:t xml:space="preserve">（4分）</w:t>
            </w:r>
            <w:r/>
          </w:p>
        </w:tc>
        <w:tc>
          <w:tcPr>
            <w:tcW w:w="6736" w:type="dxa"/>
            <w:vAlign w:val="center"/>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lang w:val="en-US" w:eastAsia="zh-CN"/>
              </w:rPr>
            </w:pPr>
            <w:r>
              <w:rPr>
                <w:rFonts w:hint="eastAsia" w:asciiTheme="minorEastAsia" w:hAnsiTheme="minorEastAsia" w:eastAsiaTheme="minorEastAsia" w:cstheme="minorEastAsia"/>
                <w:caps w:val="0"/>
                <w:szCs w:val="20"/>
                <w:highlight w:val="none"/>
                <w:lang w:val="en-US" w:eastAsia="zh-CN"/>
              </w:rPr>
              <w:t xml:space="preserve">投标人自2021年6月1日以来承接过合同内容与本项目相同或相似项目业绩的，每份得2分，本项最高得4分。</w:t>
            </w:r>
            <w:r/>
          </w:p>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b/>
                <w:bCs/>
                <w:caps w:val="0"/>
                <w:szCs w:val="20"/>
                <w:highlight w:val="none"/>
                <w:lang w:val="en-US" w:eastAsia="zh-CN"/>
              </w:rPr>
              <w:t xml:space="preserve">时间以合同签订时间为准，投标文件中须提供合同原件扫描件，不提供的不得分。</w:t>
            </w:r>
            <w:r/>
          </w:p>
        </w:tc>
      </w:tr>
    </w:tbl>
    <w:p>
      <w:pPr>
        <w:pStyle w:val="781"/>
        <w:ind w:firstLine="0"/>
        <w:jc w:val="both"/>
        <w:pageBreakBefore w:val="0"/>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本章说明：本项目采用综合评分法。</w:t>
      </w:r>
      <w:r/>
    </w:p>
    <w:p>
      <w:pPr>
        <w:pStyle w:val="781"/>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81"/>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r>
      <w:r/>
    </w:p>
    <w:p>
      <w:pPr>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r>
      <w:r/>
    </w:p>
    <w:p>
      <w:pPr>
        <w:pStyle w:val="778"/>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r>
      <w:r>
        <w:rPr>
          <w:rFonts w:hint="eastAsia" w:asciiTheme="minorEastAsia" w:hAnsiTheme="minorEastAsia" w:eastAsiaTheme="minorEastAsia" w:cstheme="minorEastAsia"/>
          <w:caps w:val="0"/>
          <w:highlight w:val="none"/>
        </w:rPr>
      </w:r>
    </w:p>
    <w:p>
      <w:pPr>
        <w:pStyle w:val="778"/>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r>
      <w:r>
        <w:rPr>
          <w:rFonts w:hint="eastAsia" w:asciiTheme="minorEastAsia" w:hAnsiTheme="minorEastAsia" w:eastAsiaTheme="minorEastAsia" w:cstheme="minorEastAsia"/>
          <w:caps w:val="0"/>
          <w:highlight w:val="none"/>
        </w:rPr>
      </w:r>
    </w:p>
    <w:p>
      <w:pPr>
        <w:pStyle w:val="778"/>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r>
      <w:r>
        <w:rPr>
          <w:rFonts w:hint="eastAsia" w:asciiTheme="minorEastAsia" w:hAnsiTheme="minorEastAsia" w:eastAsiaTheme="minorEastAsia" w:cstheme="minorEastAsia"/>
          <w:caps w:val="0"/>
          <w:highlight w:val="none"/>
        </w:rPr>
      </w:r>
    </w:p>
    <w:p>
      <w:pPr>
        <w:pStyle w:val="778"/>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r>
      <w:r>
        <w:rPr>
          <w:rFonts w:hint="eastAsia" w:asciiTheme="minorEastAsia" w:hAnsiTheme="minorEastAsia" w:eastAsiaTheme="minorEastAsia" w:cstheme="minorEastAsia"/>
          <w:caps w:val="0"/>
          <w:highlight w:val="none"/>
        </w:rPr>
      </w:r>
    </w:p>
    <w:p>
      <w:pPr>
        <w:pStyle w:val="778"/>
        <w:ind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r>
      <w:r/>
    </w:p>
    <w:p>
      <w:pPr>
        <w:pStyle w:val="778"/>
        <w:ind w:left="0" w:firstLine="0"/>
        <w:pageBreakBefore w:val="0"/>
        <w:spacing w:line="360" w:lineRule="auto"/>
        <w:rPr>
          <w:rFonts w:hint="eastAsia" w:asciiTheme="minorEastAsia" w:hAnsiTheme="minorEastAsia" w:eastAsiaTheme="minorEastAsia" w:cstheme="minorEastAsia"/>
          <w:caps w:val="0"/>
          <w:highlight w:val="none"/>
        </w:rPr>
      </w:pPr>
      <w:r>
        <w:rPr>
          <w:rFonts w:hint="eastAsia" w:asciiTheme="minorEastAsia" w:hAnsiTheme="minorEastAsia" w:eastAsiaTheme="minorEastAsia" w:cstheme="minorEastAsia"/>
          <w:caps w:val="0"/>
          <w:highlight w:val="none"/>
        </w:rPr>
      </w:r>
      <w:r/>
    </w:p>
    <w:p>
      <w:pPr>
        <w:pStyle w:val="767"/>
        <w:numPr>
          <w:ilvl w:val="0"/>
          <w:numId w:val="1"/>
        </w:numPr>
        <w:ind w:left="0" w:firstLine="0"/>
        <w:pageBreakBefore w:val="0"/>
        <w:spacing w:line="360" w:lineRule="auto"/>
        <w:rPr>
          <w:rFonts w:hint="eastAsia" w:asciiTheme="minorEastAsia" w:hAnsiTheme="minorEastAsia" w:eastAsiaTheme="minorEastAsia" w:cstheme="minorEastAsia"/>
        </w:rPr>
      </w:pPr>
      <w:r/>
      <w:bookmarkStart w:id="5" w:name="_Toc4807"/>
      <w:r>
        <w:rPr>
          <w:rFonts w:hint="eastAsia" w:asciiTheme="minorEastAsia" w:hAnsiTheme="minorEastAsia" w:eastAsiaTheme="minorEastAsia" w:cstheme="minorEastAsia"/>
        </w:rPr>
        <w:t xml:space="preserve">拟签订的合同文本</w:t>
      </w:r>
      <w:bookmarkEnd w:id="5"/>
      <w:r/>
      <w:r/>
    </w:p>
    <w:p>
      <w:pPr>
        <w:numPr>
          <w:ilvl w:val="0"/>
          <w:numId w:val="0"/>
        </w:num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62"/>
        <w:ind w:firstLine="0"/>
        <w:pageBreakBefore w:val="0"/>
        <w:spacing w:line="360" w:lineRule="auto"/>
        <w:rPr>
          <w:rFonts w:hint="eastAsia" w:asciiTheme="minorEastAsia" w:hAnsiTheme="minorEastAsia" w:eastAsiaTheme="minorEastAsia" w:cstheme="minorEastAsia"/>
          <w:caps w:val="0"/>
          <w:sz w:val="32"/>
          <w:szCs w:val="32"/>
          <w:highlight w:val="none"/>
          <w:lang w:eastAsia="zh-CN"/>
        </w:rPr>
      </w:pPr>
      <w:r>
        <w:rPr>
          <w:rFonts w:hint="eastAsia" w:asciiTheme="minorEastAsia" w:hAnsiTheme="minorEastAsia" w:eastAsiaTheme="minorEastAsia" w:cstheme="minorEastAsia"/>
          <w:caps w:val="0"/>
          <w:sz w:val="28"/>
          <w:szCs w:val="28"/>
          <w:highlight w:val="none"/>
        </w:rPr>
        <w:t xml:space="preserve">项目名称：</w:t>
      </w:r>
      <w:r>
        <w:rPr>
          <w:rFonts w:hint="eastAsia" w:asciiTheme="minorEastAsia" w:hAnsiTheme="minorEastAsia" w:eastAsiaTheme="minorEastAsia" w:cstheme="minorEastAsia"/>
          <w:bCs/>
          <w:caps w:val="0"/>
          <w:sz w:val="28"/>
          <w:szCs w:val="28"/>
          <w:highlight w:val="none"/>
          <w:lang w:eastAsia="zh-CN"/>
        </w:rPr>
        <w:t xml:space="preserve">2024年丰县农村生活污水治理设施运维项目</w:t>
      </w:r>
      <w:r/>
    </w:p>
    <w:p>
      <w:pPr>
        <w:pStyle w:val="862"/>
        <w:ind w:firstLine="0"/>
        <w:pageBreakBefore w:val="0"/>
        <w:spacing w:line="36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caps w:val="0"/>
          <w:sz w:val="28"/>
          <w:szCs w:val="28"/>
          <w:highlight w:val="none"/>
        </w:rPr>
        <w:t xml:space="preserve">项目编号：</w:t>
      </w:r>
      <w:r/>
    </w:p>
    <w:p>
      <w:pPr>
        <w:pStyle w:val="862"/>
        <w:ind w:firstLine="0"/>
        <w:jc w:val="center"/>
        <w:pageBreakBefore w:val="0"/>
        <w:spacing w:line="36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政</w:t>
      </w:r>
      <w:r/>
    </w:p>
    <w:p>
      <w:pPr>
        <w:pStyle w:val="862"/>
        <w:ind w:firstLine="0"/>
        <w:jc w:val="center"/>
        <w:pageBreakBefore w:val="0"/>
        <w:spacing w:line="36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府</w:t>
      </w:r>
      <w:r/>
    </w:p>
    <w:p>
      <w:pPr>
        <w:pStyle w:val="862"/>
        <w:ind w:firstLine="0"/>
        <w:jc w:val="center"/>
        <w:pageBreakBefore w:val="0"/>
        <w:spacing w:line="36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采</w:t>
      </w:r>
      <w:r/>
    </w:p>
    <w:p>
      <w:pPr>
        <w:pStyle w:val="862"/>
        <w:ind w:firstLine="0"/>
        <w:jc w:val="center"/>
        <w:pageBreakBefore w:val="0"/>
        <w:spacing w:line="36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购</w:t>
      </w:r>
      <w:r/>
    </w:p>
    <w:p>
      <w:pPr>
        <w:pStyle w:val="862"/>
        <w:ind w:firstLine="0"/>
        <w:jc w:val="center"/>
        <w:pageBreakBefore w:val="0"/>
        <w:spacing w:line="360" w:lineRule="auto"/>
        <w:rPr>
          <w:rFonts w:hint="eastAsia" w:asciiTheme="minorEastAsia" w:hAnsiTheme="minorEastAsia" w:eastAsiaTheme="minorEastAsia" w:cstheme="minorEastAsia"/>
          <w:b/>
          <w:bCs/>
          <w:caps w:val="0"/>
          <w:sz w:val="52"/>
          <w:szCs w:val="52"/>
          <w:highlight w:val="none"/>
        </w:rPr>
      </w:pPr>
      <w:r>
        <w:rPr>
          <w:rFonts w:hint="eastAsia" w:asciiTheme="minorEastAsia" w:hAnsiTheme="minorEastAsia" w:eastAsiaTheme="minorEastAsia" w:cstheme="minorEastAsia"/>
          <w:b/>
          <w:bCs/>
          <w:caps w:val="0"/>
          <w:sz w:val="52"/>
          <w:szCs w:val="52"/>
          <w:highlight w:val="none"/>
        </w:rPr>
        <w:t xml:space="preserve">合</w:t>
      </w:r>
      <w:r/>
    </w:p>
    <w:p>
      <w:pPr>
        <w:pStyle w:val="862"/>
        <w:ind w:firstLine="0"/>
        <w:jc w:val="center"/>
        <w:pageBreakBefore w:val="0"/>
        <w:spacing w:line="360" w:lineRule="auto"/>
        <w:rPr>
          <w:rFonts w:hint="eastAsia" w:asciiTheme="minorEastAsia" w:hAnsiTheme="minorEastAsia" w:eastAsiaTheme="minorEastAsia" w:cstheme="minorEastAsia"/>
          <w:caps w:val="0"/>
          <w:sz w:val="40"/>
          <w:szCs w:val="40"/>
          <w:highlight w:val="none"/>
        </w:rPr>
      </w:pPr>
      <w:r>
        <w:rPr>
          <w:rFonts w:hint="eastAsia" w:asciiTheme="minorEastAsia" w:hAnsiTheme="minorEastAsia" w:eastAsiaTheme="minorEastAsia" w:cstheme="minorEastAsia"/>
          <w:b/>
          <w:bCs/>
          <w:caps w:val="0"/>
          <w:sz w:val="52"/>
          <w:szCs w:val="52"/>
          <w:highlight w:val="none"/>
        </w:rPr>
        <w:t xml:space="preserve">同</w:t>
      </w:r>
      <w:r/>
    </w:p>
    <w:p>
      <w:pPr>
        <w:pStyle w:val="812"/>
        <w:ind w:firstLine="0"/>
        <w:pageBreakBefore w:val="0"/>
        <w:spacing w:line="360" w:lineRule="auto"/>
        <w:rPr>
          <w:rFonts w:hint="eastAsia"/>
        </w:rPr>
      </w:pPr>
      <w:r>
        <w:rPr>
          <w:rFonts w:hint="eastAsia"/>
        </w:rPr>
      </w:r>
      <w:r/>
    </w:p>
    <w:p>
      <w:pPr>
        <w:pStyle w:val="862"/>
        <w:ind w:firstLine="0"/>
        <w:pageBreakBefore w:val="0"/>
        <w:spacing w:line="360" w:lineRule="auto"/>
        <w:rPr>
          <w:rFonts w:hint="eastAsia"/>
        </w:rPr>
      </w:pPr>
      <w:r>
        <w:rPr>
          <w:rFonts w:hint="eastAsia" w:asciiTheme="minorEastAsia" w:hAnsiTheme="minorEastAsia" w:eastAsiaTheme="minorEastAsia" w:cstheme="minorEastAsia"/>
          <w:caps w:val="0"/>
          <w:sz w:val="28"/>
          <w:szCs w:val="28"/>
          <w:highlight w:val="none"/>
        </w:rPr>
        <w:t xml:space="preserve">采  购  人：</w:t>
      </w:r>
      <w:r/>
    </w:p>
    <w:p>
      <w:pPr>
        <w:pStyle w:val="862"/>
        <w:ind w:firstLine="0"/>
        <w:pageBreakBefore w:val="0"/>
        <w:spacing w:line="360" w:lineRule="auto"/>
        <w:rPr>
          <w:rFonts w:hint="eastAsia"/>
        </w:rPr>
      </w:pPr>
      <w:r>
        <w:rPr>
          <w:rFonts w:hint="eastAsia" w:asciiTheme="minorEastAsia" w:hAnsiTheme="minorEastAsia" w:eastAsiaTheme="minorEastAsia" w:cstheme="minorEastAsia"/>
          <w:caps w:val="0"/>
          <w:sz w:val="28"/>
          <w:szCs w:val="28"/>
          <w:highlight w:val="none"/>
        </w:rPr>
        <w:t xml:space="preserve">中标</w:t>
      </w:r>
      <w:r>
        <w:rPr>
          <w:rFonts w:hint="eastAsia" w:asciiTheme="minorEastAsia" w:hAnsiTheme="minorEastAsia" w:eastAsiaTheme="minorEastAsia" w:cstheme="minorEastAsia"/>
          <w:caps w:val="0"/>
          <w:sz w:val="28"/>
          <w:szCs w:val="28"/>
          <w:highlight w:val="none"/>
          <w:lang w:eastAsia="zh-CN"/>
        </w:rPr>
        <w:t xml:space="preserve">投标人</w:t>
      </w:r>
      <w:r>
        <w:rPr>
          <w:rFonts w:hint="eastAsia" w:asciiTheme="minorEastAsia" w:hAnsiTheme="minorEastAsia" w:eastAsiaTheme="minorEastAsia" w:cstheme="minorEastAsia"/>
          <w:caps w:val="0"/>
          <w:sz w:val="28"/>
          <w:szCs w:val="28"/>
          <w:highlight w:val="none"/>
        </w:rPr>
        <w:t xml:space="preserve">：</w:t>
      </w:r>
      <w:r/>
    </w:p>
    <w:p>
      <w:pPr>
        <w:pStyle w:val="862"/>
        <w:ind w:firstLine="0"/>
        <w:pageBreakBefore w:val="0"/>
        <w:spacing w:line="360" w:lineRule="auto"/>
        <w:rPr>
          <w:rFonts w:hint="eastAsia"/>
        </w:rPr>
      </w:pPr>
      <w:r>
        <w:rPr>
          <w:rFonts w:hint="eastAsia" w:asciiTheme="minorEastAsia" w:hAnsiTheme="minorEastAsia" w:eastAsiaTheme="minorEastAsia" w:cstheme="minorEastAsia"/>
          <w:caps w:val="0"/>
          <w:sz w:val="28"/>
          <w:szCs w:val="28"/>
          <w:highlight w:val="none"/>
        </w:rPr>
        <w:t xml:space="preserve">合同签订日期： 年 月 日</w:t>
      </w:r>
      <w:r/>
    </w:p>
    <w:p>
      <w:pPr>
        <w:pStyle w:val="862"/>
        <w:ind w:firstLine="0"/>
        <w:pageBreakBefore w:val="0"/>
        <w:spacing w:line="360" w:lineRule="auto"/>
        <w:rPr>
          <w:rFonts w:hint="eastAsia" w:asciiTheme="minorEastAsia" w:hAnsiTheme="minorEastAsia" w:eastAsiaTheme="minorEastAsia" w:cstheme="minorEastAsia"/>
          <w:b/>
          <w:bCs/>
          <w:caps w:val="0"/>
          <w:sz w:val="22"/>
          <w:szCs w:val="22"/>
          <w:highlight w:val="none"/>
        </w:rPr>
      </w:pPr>
      <w:r>
        <w:rPr>
          <w:rFonts w:hint="eastAsia" w:asciiTheme="minorEastAsia" w:hAnsiTheme="minorEastAsia" w:eastAsiaTheme="minorEastAsia" w:cstheme="minorEastAsia"/>
          <w:b/>
          <w:bCs/>
          <w:caps w:val="0"/>
          <w:sz w:val="22"/>
          <w:szCs w:val="22"/>
          <w:highlight w:val="none"/>
        </w:rPr>
        <w:t xml:space="preserve">友情提醒：采购人与中标、中标</w:t>
      </w:r>
      <w:r>
        <w:rPr>
          <w:rFonts w:hint="eastAsia" w:asciiTheme="minorEastAsia" w:hAnsiTheme="minorEastAsia" w:eastAsiaTheme="minorEastAsia" w:cstheme="minorEastAsia"/>
          <w:b/>
          <w:bCs/>
          <w:caps w:val="0"/>
          <w:sz w:val="22"/>
          <w:szCs w:val="22"/>
          <w:highlight w:val="none"/>
          <w:lang w:eastAsia="zh-CN"/>
        </w:rPr>
        <w:t xml:space="preserve">投标人</w:t>
      </w:r>
      <w:r>
        <w:rPr>
          <w:rFonts w:hint="eastAsia" w:asciiTheme="minorEastAsia" w:hAnsiTheme="minorEastAsia" w:eastAsiaTheme="minorEastAsia" w:cstheme="minorEastAsia"/>
          <w:b/>
          <w:bCs/>
          <w:caps w:val="0"/>
          <w:sz w:val="22"/>
          <w:szCs w:val="22"/>
          <w:highlight w:val="none"/>
        </w:rPr>
        <w:t xml:space="preserve">应当在中标、中标通知书发出之日起三十日内，按照采购文件确定的事项签订政府采购合同。</w:t>
      </w:r>
      <w:r/>
    </w:p>
    <w:p>
      <w:pPr>
        <w:pStyle w:val="862"/>
        <w:ind w:firstLine="0"/>
        <w:pageBreakBefore w:val="0"/>
        <w:spacing w:line="360" w:lineRule="auto"/>
        <w:rPr>
          <w:rFonts w:hint="eastAsia" w:asciiTheme="minorEastAsia" w:hAnsiTheme="minorEastAsia" w:eastAsiaTheme="minorEastAsia" w:cstheme="minorEastAsia"/>
          <w:caps w:val="0"/>
          <w:sz w:val="21"/>
          <w:szCs w:val="21"/>
          <w:highlight w:val="none"/>
        </w:rPr>
      </w:pPr>
      <w:r>
        <w:rPr>
          <w:rFonts w:hint="eastAsia" w:asciiTheme="minorEastAsia" w:hAnsiTheme="minorEastAsia" w:eastAsiaTheme="minorEastAsia" w:cstheme="minorEastAsia"/>
          <w:b/>
          <w:bCs/>
          <w:caps w:val="0"/>
          <w:sz w:val="22"/>
          <w:szCs w:val="22"/>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0"/>
        <w:jc w:val="center"/>
        <w:pageBreakBefore w:val="0"/>
        <w:spacing w:line="360" w:lineRule="auto"/>
        <w:rPr>
          <w:rFonts w:hint="eastAsia" w:asciiTheme="minorEastAsia" w:hAnsiTheme="minorEastAsia" w:eastAsiaTheme="minorEastAsia" w:cstheme="minorEastAsia"/>
          <w:b/>
          <w:bCs/>
          <w:color w:val="auto"/>
          <w:sz w:val="32"/>
          <w:szCs w:val="32"/>
          <w:lang w:eastAsia="zh-CN"/>
        </w:rPr>
      </w:pPr>
      <w:r/>
      <w:bookmarkStart w:id="6" w:name="_Toc1430"/>
      <w:r/>
      <w:r/>
    </w:p>
    <w:p>
      <w:pPr>
        <w:ind w:firstLine="0"/>
        <w:jc w:val="center"/>
        <w:pageBreakBefore w:val="0"/>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bCs/>
          <w:color w:val="auto"/>
          <w:sz w:val="32"/>
          <w:szCs w:val="32"/>
          <w:lang w:eastAsia="zh-CN"/>
        </w:rPr>
        <w:t xml:space="preserve">2024年丰县农村生活污水治理设施运维项目</w:t>
      </w:r>
      <w:r>
        <w:rPr>
          <w:rFonts w:hint="eastAsia" w:asciiTheme="minorEastAsia" w:hAnsiTheme="minorEastAsia" w:eastAsiaTheme="minorEastAsia" w:cstheme="minorEastAsia"/>
          <w:b/>
          <w:bCs/>
          <w:color w:val="auto"/>
          <w:sz w:val="32"/>
          <w:szCs w:val="32"/>
        </w:rPr>
        <w:t xml:space="preserve">合同</w:t>
      </w:r>
      <w:r/>
    </w:p>
    <w:p>
      <w:pPr>
        <w:pStyle w:val="788"/>
        <w:ind w:firstLine="0"/>
        <w:jc w:val="center"/>
        <w:pageBreakBefore w:val="0"/>
        <w:spacing w:before="120" w:after="12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（本合同为合同</w:t>
      </w:r>
      <w:r>
        <w:rPr>
          <w:rFonts w:hint="eastAsia" w:asciiTheme="minorEastAsia" w:hAnsiTheme="minorEastAsia" w:eastAsiaTheme="minorEastAsia" w:cstheme="minorEastAsia"/>
          <w:b/>
          <w:sz w:val="24"/>
          <w:szCs w:val="24"/>
          <w:lang w:val="en-US" w:eastAsia="zh-CN"/>
        </w:rPr>
        <w:t xml:space="preserve">样板</w:t>
      </w:r>
      <w:r>
        <w:rPr>
          <w:rFonts w:hint="eastAsia" w:asciiTheme="minorEastAsia" w:hAnsiTheme="minorEastAsia" w:eastAsiaTheme="minorEastAsia" w:cstheme="minorEastAsia"/>
          <w:b/>
          <w:sz w:val="24"/>
          <w:szCs w:val="24"/>
        </w:rPr>
        <w:t xml:space="preserve">，最终稿由双方协商后确定）</w:t>
      </w:r>
      <w:r/>
    </w:p>
    <w:p>
      <w:pPr>
        <w:ind w:firstLine="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发包人：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(以下简称“甲方”)</w:t>
      </w:r>
      <w:r/>
    </w:p>
    <w:p>
      <w:pPr>
        <w:ind w:firstLine="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承包人：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(以下简称“乙方”)</w:t>
      </w:r>
      <w:r/>
    </w:p>
    <w:p>
      <w:pPr>
        <w:ind w:firstLine="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lang w:val="en-US" w:eastAsia="zh-CN"/>
        </w:rPr>
        <w:t xml:space="preserve">中华人民共和国</w:t>
      </w:r>
      <w:r>
        <w:rPr>
          <w:rFonts w:hint="eastAsia" w:asciiTheme="minorEastAsia" w:hAnsiTheme="minorEastAsia" w:eastAsiaTheme="minorEastAsia" w:cstheme="minorEastAsia"/>
          <w:sz w:val="24"/>
          <w:szCs w:val="24"/>
          <w:lang w:eastAsia="zh-CN"/>
        </w:rPr>
        <w:t xml:space="preserve">民法典</w:t>
      </w:r>
      <w:r>
        <w:rPr>
          <w:rFonts w:hint="eastAsia" w:asciiTheme="minorEastAsia" w:hAnsiTheme="minorEastAsia" w:eastAsiaTheme="minorEastAsia" w:cstheme="minorEastAsia"/>
          <w:sz w:val="24"/>
          <w:szCs w:val="24"/>
        </w:rPr>
        <w:t xml:space="preserve">》及其他有关法律、行政法规，遵循平等、自愿、公平和诚实信用的原则，在双方承诺</w:t>
      </w:r>
      <w:r>
        <w:rPr>
          <w:rFonts w:hint="eastAsia" w:asciiTheme="minorEastAsia" w:hAnsiTheme="minorEastAsia" w:eastAsiaTheme="minorEastAsia" w:cstheme="minorEastAsia"/>
          <w:sz w:val="24"/>
          <w:szCs w:val="24"/>
          <w:lang w:eastAsia="zh-CN"/>
        </w:rPr>
        <w:t xml:space="preserve">招标文件</w:t>
      </w:r>
      <w:r>
        <w:rPr>
          <w:rFonts w:hint="eastAsia" w:asciiTheme="minorEastAsia" w:hAnsiTheme="minorEastAsia" w:eastAsiaTheme="minorEastAsia" w:cstheme="minorEastAsia"/>
          <w:sz w:val="24"/>
          <w:szCs w:val="24"/>
        </w:rPr>
        <w:t xml:space="preserve">全部内容(含招标补充文件)和被认定的</w:t>
      </w:r>
      <w:r>
        <w:rPr>
          <w:rFonts w:hint="eastAsia" w:asciiTheme="minorEastAsia" w:hAnsiTheme="minorEastAsia" w:eastAsiaTheme="minorEastAsia" w:cstheme="minorEastAsia"/>
          <w:sz w:val="24"/>
          <w:szCs w:val="24"/>
          <w:lang w:val="en-US" w:eastAsia="zh-CN"/>
        </w:rPr>
        <w:t xml:space="preserve">投标文件</w:t>
      </w:r>
      <w:r>
        <w:rPr>
          <w:rFonts w:hint="eastAsia" w:asciiTheme="minorEastAsia" w:hAnsiTheme="minorEastAsia" w:eastAsiaTheme="minorEastAsia" w:cstheme="minorEastAsia"/>
          <w:sz w:val="24"/>
          <w:szCs w:val="24"/>
        </w:rPr>
        <w:t xml:space="preserve">(及补充说明)全部内容的基础上，协商一致，订立本合同。</w:t>
      </w:r>
      <w:r/>
    </w:p>
    <w:p>
      <w:pPr>
        <w:ind w:firstLine="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rPr>
        <w:t xml:space="preserve">项目名称：</w:t>
      </w:r>
      <w:r>
        <w:rPr>
          <w:rFonts w:hint="eastAsia" w:asciiTheme="minorEastAsia" w:hAnsiTheme="minorEastAsia" w:eastAsiaTheme="minorEastAsia" w:cstheme="minorEastAsia"/>
          <w:b/>
          <w:bCs/>
          <w:sz w:val="24"/>
          <w:szCs w:val="24"/>
          <w:lang w:eastAsia="zh-CN"/>
        </w:rPr>
        <w:t xml:space="preserve">2024年丰县农村生活污水治理设施运维项目</w:t>
      </w:r>
      <w:r>
        <w:rPr>
          <w:rFonts w:hint="eastAsia" w:asciiTheme="minorEastAsia" w:hAnsiTheme="minorEastAsia" w:eastAsiaTheme="minorEastAsia" w:cstheme="minorEastAsia"/>
          <w:sz w:val="24"/>
          <w:szCs w:val="24"/>
          <w:lang w:eastAsia="zh-CN"/>
        </w:rPr>
        <w:t xml:space="preserve">。</w:t>
      </w:r>
      <w:r/>
    </w:p>
    <w:p>
      <w:pPr>
        <w:ind w:firstLine="0"/>
        <w:pageBreakBefore w:val="0"/>
        <w:spacing w:line="360" w:lineRule="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项目内容</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宋体" w:hAnsi="宋体" w:eastAsia="宋体" w:cs="宋体"/>
          <w:color w:val="000000"/>
          <w:sz w:val="24"/>
          <w:highlight w:val="none"/>
        </w:rPr>
        <w:t xml:space="preserve">服务期内，负责提供全县农村污水治理设施运营维护服务，以改善区域内环境质量。</w:t>
      </w:r>
      <w:r/>
    </w:p>
    <w:p>
      <w:pPr>
        <w:ind w:firstLine="0"/>
        <w:pageBreakBefore w:val="0"/>
        <w:spacing w:line="360" w:lineRule="auto"/>
        <w:rPr>
          <w:rFonts w:hint="eastAsia" w:asciiTheme="minorEastAsia" w:hAnsiTheme="minorEastAsia" w:eastAsiaTheme="minorEastAsia" w:cstheme="minorEastAsia"/>
          <w:b/>
          <w:bCs w:val="0"/>
          <w:sz w:val="24"/>
          <w:szCs w:val="24"/>
          <w:highlight w:val="none"/>
          <w:lang w:val="en-US" w:eastAsia="zh-CN"/>
        </w:rPr>
      </w:pPr>
      <w:r>
        <w:rPr>
          <w:rFonts w:hint="eastAsia" w:asciiTheme="minorEastAsia" w:hAnsiTheme="minorEastAsia" w:eastAsiaTheme="minorEastAsia" w:cstheme="minorEastAsia"/>
          <w:b/>
          <w:bCs w:val="0"/>
          <w:sz w:val="24"/>
          <w:szCs w:val="24"/>
          <w:highlight w:val="none"/>
          <w:lang w:val="en-US" w:eastAsia="zh-CN"/>
        </w:rPr>
        <w:t xml:space="preserve">3、服务期限：一年。</w:t>
      </w:r>
      <w:r/>
    </w:p>
    <w:p>
      <w:pPr>
        <w:ind w:firstLine="0"/>
        <w:pageBreakBefore w:val="0"/>
        <w:spacing w:line="360" w:lineRule="auto"/>
        <w:widowControl/>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4、合同价款及支付</w:t>
      </w:r>
      <w:r/>
    </w:p>
    <w:p>
      <w:pPr>
        <w:ind w:firstLine="0"/>
        <w:pageBreakBefore w:val="0"/>
        <w:spacing w:line="360" w:lineRule="auto"/>
        <w:widowControl/>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4.1.本项目服务期限自合同签订之日起至</w:t>
      </w:r>
      <w:r>
        <w:rPr>
          <w:rFonts w:hint="eastAsia" w:asciiTheme="minorEastAsia" w:hAnsiTheme="minorEastAsia" w:eastAsiaTheme="minorEastAsia" w:cstheme="minorEastAsia"/>
          <w:b w:val="0"/>
          <w:bCs w:val="0"/>
          <w:sz w:val="24"/>
          <w:szCs w:val="24"/>
          <w:highlight w:val="none"/>
          <w:u w:val="single"/>
          <w:lang w:val="en-US" w:eastAsia="zh-CN"/>
        </w:rPr>
        <w:t xml:space="preserve">   </w:t>
      </w:r>
      <w:r>
        <w:rPr>
          <w:rFonts w:hint="eastAsia" w:asciiTheme="minorEastAsia" w:hAnsiTheme="minorEastAsia" w:eastAsiaTheme="minorEastAsia" w:cstheme="minorEastAsia"/>
          <w:b w:val="0"/>
          <w:bCs w:val="0"/>
          <w:sz w:val="24"/>
          <w:szCs w:val="24"/>
          <w:highlight w:val="none"/>
          <w:lang w:val="en-US" w:eastAsia="zh-CN"/>
        </w:rPr>
        <w:t xml:space="preserve">年</w:t>
      </w:r>
      <w:r>
        <w:rPr>
          <w:rFonts w:hint="eastAsia" w:asciiTheme="minorEastAsia" w:hAnsiTheme="minorEastAsia" w:eastAsiaTheme="minorEastAsia" w:cstheme="minorEastAsia"/>
          <w:b w:val="0"/>
          <w:bCs w:val="0"/>
          <w:sz w:val="24"/>
          <w:szCs w:val="24"/>
          <w:highlight w:val="none"/>
          <w:u w:val="single"/>
          <w:lang w:val="en-US" w:eastAsia="zh-CN"/>
        </w:rPr>
        <w:t xml:space="preserve">   </w:t>
      </w:r>
      <w:r>
        <w:rPr>
          <w:rFonts w:hint="eastAsia" w:asciiTheme="minorEastAsia" w:hAnsiTheme="minorEastAsia" w:eastAsiaTheme="minorEastAsia" w:cstheme="minorEastAsia"/>
          <w:b w:val="0"/>
          <w:bCs w:val="0"/>
          <w:sz w:val="24"/>
          <w:szCs w:val="24"/>
          <w:highlight w:val="none"/>
          <w:lang w:val="en-US" w:eastAsia="zh-CN"/>
        </w:rPr>
        <w:t xml:space="preserve">月</w:t>
      </w:r>
      <w:r>
        <w:rPr>
          <w:rFonts w:hint="eastAsia" w:asciiTheme="minorEastAsia" w:hAnsiTheme="minorEastAsia" w:eastAsiaTheme="minorEastAsia" w:cstheme="minorEastAsia"/>
          <w:b w:val="0"/>
          <w:bCs w:val="0"/>
          <w:sz w:val="24"/>
          <w:szCs w:val="24"/>
          <w:highlight w:val="none"/>
          <w:u w:val="single"/>
          <w:lang w:val="en-US" w:eastAsia="zh-CN"/>
        </w:rPr>
        <w:t xml:space="preserve">   </w:t>
      </w:r>
      <w:r>
        <w:rPr>
          <w:rFonts w:hint="eastAsia" w:asciiTheme="minorEastAsia" w:hAnsiTheme="minorEastAsia" w:eastAsiaTheme="minorEastAsia" w:cstheme="minorEastAsia"/>
          <w:b w:val="0"/>
          <w:bCs w:val="0"/>
          <w:sz w:val="24"/>
          <w:szCs w:val="24"/>
          <w:highlight w:val="none"/>
          <w:lang w:val="en-US" w:eastAsia="zh-CN"/>
        </w:rPr>
        <w:t xml:space="preserve">日止。服务期内招标人将对承包人进行考核，根据考核结果支付服务费。</w:t>
      </w:r>
      <w:r/>
    </w:p>
    <w:p>
      <w:pPr>
        <w:ind w:firstLine="0"/>
        <w:pageBreakBefore w:val="0"/>
        <w:spacing w:line="360" w:lineRule="auto"/>
        <w:widowControl/>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4.2总金额为人民币大写金额</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lang w:val="en-US" w:eastAsia="zh-CN"/>
        </w:rPr>
        <w:t xml:space="preserve">元（小写金额：</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lang w:val="en-US" w:eastAsia="zh-CN"/>
        </w:rPr>
        <w:t xml:space="preserve">元）。</w:t>
      </w:r>
      <w:r/>
    </w:p>
    <w:p>
      <w:pPr>
        <w:ind w:firstLine="0"/>
        <w:pageBreakBefore w:val="0"/>
        <w:spacing w:line="360" w:lineRule="auto"/>
        <w:widowControl/>
        <w:rPr>
          <w:rFonts w:hint="eastAsia" w:asciiTheme="minorEastAsia" w:hAnsiTheme="minorEastAsia" w:eastAsiaTheme="minorEastAsia" w:cstheme="minorEastAsia"/>
          <w:b/>
          <w:bCs/>
          <w:color w:val="auto"/>
          <w:sz w:val="24"/>
          <w:szCs w:val="24"/>
          <w:highlight w:val="green"/>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4.3付款方式：</w:t>
      </w:r>
      <w:r/>
    </w:p>
    <w:p>
      <w:pPr>
        <w:pStyle w:val="817"/>
        <w:pageBreakBefore w:val="0"/>
        <w:spacing w:line="360" w:lineRule="auto"/>
        <w:rPr>
          <w:rFonts w:hint="eastAsia" w:asciiTheme="minorEastAsia" w:hAnsiTheme="minorEastAsia" w:eastAsiaTheme="minorEastAsia" w:cstheme="minorEastAsia"/>
          <w:b w:val="0"/>
          <w:bCs w:val="0"/>
          <w:strike w:val="0"/>
          <w:color w:val="auto"/>
          <w:sz w:val="24"/>
          <w:szCs w:val="24"/>
          <w:highlight w:val="white"/>
        </w:rPr>
      </w:pPr>
      <w:r>
        <w:rPr>
          <w:rFonts w:hint="eastAsia" w:asciiTheme="minorEastAsia" w:hAnsiTheme="minorEastAsia" w:eastAsiaTheme="minorEastAsia" w:cstheme="minorEastAsia"/>
          <w:b w:val="0"/>
          <w:bCs w:val="0"/>
          <w:sz w:val="24"/>
          <w:szCs w:val="24"/>
          <w:highlight w:val="white"/>
          <w:lang w:val="en-US" w:eastAsia="zh-CN" w:bidi="ar-SA"/>
        </w:rPr>
        <w:t xml:space="preserve">项目运维服务费用，按季度支付，在每季度服务期满后甲方对乙方服务期间运维服务情况进行考核，</w:t>
      </w:r>
      <w:r>
        <w:rPr>
          <w:rFonts w:hint="eastAsia" w:asciiTheme="minorEastAsia" w:hAnsiTheme="minorEastAsia" w:eastAsiaTheme="minorEastAsia" w:cstheme="minorEastAsia"/>
          <w:b w:val="0"/>
          <w:bCs w:val="0"/>
          <w:strike w:val="0"/>
          <w:color w:val="auto"/>
          <w:sz w:val="24"/>
          <w:szCs w:val="24"/>
          <w:highlight w:val="white"/>
          <w:lang w:val="en-US" w:eastAsia="zh-CN"/>
        </w:rPr>
        <w:t xml:space="preserve">根据考核得分情况，付季度费用。</w:t>
      </w:r>
      <w:r>
        <w:rPr>
          <w:highlight w:val="white"/>
        </w:rPr>
      </w:r>
    </w:p>
    <w:p>
      <w:pPr>
        <w:pStyle w:val="817"/>
        <w:pageBreakBefore w:val="0"/>
        <w:spacing w:line="360" w:lineRule="auto"/>
        <w:rPr>
          <w:rFonts w:hint="eastAsia" w:asciiTheme="minorEastAsia" w:hAnsiTheme="minorEastAsia" w:eastAsiaTheme="minorEastAsia" w:cstheme="minorEastAsia"/>
          <w:b w:val="0"/>
          <w:bCs w:val="0"/>
          <w:sz w:val="24"/>
          <w:szCs w:val="24"/>
          <w:highlight w:val="white"/>
        </w:rPr>
      </w:pPr>
      <w:r>
        <w:rPr>
          <w:rFonts w:hint="eastAsia" w:asciiTheme="minorEastAsia" w:hAnsiTheme="minorEastAsia" w:eastAsiaTheme="minorEastAsia" w:cstheme="minorEastAsia"/>
          <w:b w:val="0"/>
          <w:bCs w:val="0"/>
          <w:sz w:val="24"/>
          <w:szCs w:val="24"/>
          <w:highlight w:val="white"/>
          <w:lang w:val="en-US" w:eastAsia="zh-CN" w:bidi="ar-SA"/>
        </w:rPr>
        <w:t xml:space="preserve">乙方需提交的支付文件包括：</w:t>
      </w:r>
      <w:r>
        <w:rPr>
          <w:highlight w:val="white"/>
        </w:rPr>
      </w:r>
    </w:p>
    <w:p>
      <w:pPr>
        <w:pStyle w:val="817"/>
        <w:pageBreakBefore w:val="0"/>
        <w:spacing w:line="360" w:lineRule="auto"/>
        <w:rPr>
          <w:rFonts w:hint="eastAsia"/>
          <w:highlight w:val="white"/>
        </w:rPr>
      </w:pPr>
      <w:r>
        <w:rPr>
          <w:rFonts w:hint="eastAsia" w:asciiTheme="minorEastAsia" w:hAnsiTheme="minorEastAsia" w:eastAsiaTheme="minorEastAsia" w:cstheme="minorEastAsia"/>
          <w:b w:val="0"/>
          <w:bCs w:val="0"/>
          <w:sz w:val="24"/>
          <w:szCs w:val="24"/>
          <w:highlight w:val="white"/>
          <w:lang w:val="en-US" w:eastAsia="zh-CN" w:bidi="ar-SA"/>
        </w:rPr>
        <w:t xml:space="preserve">乙方出具的全额正式发票；</w:t>
      </w:r>
      <w:r>
        <w:rPr>
          <w:highlight w:val="white"/>
        </w:rPr>
      </w:r>
    </w:p>
    <w:p>
      <w:pPr>
        <w:pStyle w:val="784"/>
        <w:ind w:left="0" w:firstLine="0"/>
        <w:pageBreakBefore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4.4</w:t>
      </w:r>
      <w:r>
        <w:rPr>
          <w:rFonts w:hint="eastAsia" w:asciiTheme="minorEastAsia" w:hAnsiTheme="minorEastAsia" w:eastAsiaTheme="minorEastAsia" w:cstheme="minorEastAsia"/>
          <w:color w:val="auto"/>
          <w:sz w:val="24"/>
          <w:szCs w:val="24"/>
          <w:highlight w:val="none"/>
          <w:lang w:eastAsia="zh-CN"/>
        </w:rPr>
        <w:t xml:space="preserve">支付比例</w:t>
      </w:r>
      <w:r/>
    </w:p>
    <w:p>
      <w:pPr>
        <w:numPr>
          <w:ilvl w:val="0"/>
          <w:numId w:val="0"/>
        </w:numPr>
        <w:ind w:firstLine="0"/>
        <w:pageBreakBefore w:val="0"/>
        <w:spacing w:line="360" w:lineRule="auto"/>
        <w:rPr>
          <w:rFonts w:hint="eastAsia" w:ascii="宋体" w:hAnsi="宋体" w:eastAsia="宋体" w:cs="宋体"/>
          <w:b w:val="0"/>
          <w:bCs/>
          <w:spacing w:val="0"/>
          <w:sz w:val="24"/>
          <w:szCs w:val="24"/>
          <w:highlight w:val="none"/>
          <w:lang w:val="en-US" w:eastAsia="zh-CN" w:bidi="ar-SA"/>
        </w:rPr>
      </w:pPr>
      <w:r>
        <w:rPr>
          <w:rFonts w:hint="eastAsia" w:ascii="宋体" w:hAnsi="宋体" w:eastAsia="宋体" w:cs="宋体"/>
          <w:b w:val="0"/>
          <w:bCs/>
          <w:spacing w:val="0"/>
          <w:sz w:val="24"/>
          <w:szCs w:val="24"/>
          <w:highlight w:val="none"/>
          <w:lang w:val="en-US" w:eastAsia="zh-CN" w:bidi="ar-SA"/>
        </w:rPr>
        <w:t xml:space="preserve">按乡镇（街道）分别进行考核，当季度绩效评价得分达到90分及以上的，季度运维费全额支付；季度绩效评价得分在80分（含）至90分（不含）的，扣减季度运维费的10%；季度绩效评价得分在70分（含）至80分（不含）的，扣减季度运维费的20%；季度绩效评价得分在70分（不含）以下的，扣减季度运维费的100%</w:t>
      </w:r>
      <w:r/>
    </w:p>
    <w:p>
      <w:pPr>
        <w:ind w:firstLine="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 xml:space="preserve">注：</w:t>
      </w:r>
      <w:r>
        <w:rPr>
          <w:rFonts w:hint="eastAsia" w:ascii="宋体" w:hAnsi="宋体" w:eastAsia="宋体" w:cs="宋体"/>
          <w:color w:val="000000"/>
          <w:sz w:val="24"/>
          <w:highlight w:val="none"/>
          <w:lang w:val="en-US" w:eastAsia="zh-CN"/>
        </w:rPr>
        <w:t xml:space="preserve">结算以实际运维站点数量为准</w:t>
      </w:r>
      <w:r>
        <w:rPr>
          <w:rFonts w:hint="eastAsia" w:asciiTheme="minorEastAsia" w:hAnsiTheme="minorEastAsia" w:eastAsiaTheme="minorEastAsia" w:cstheme="minorEastAsia"/>
          <w:sz w:val="24"/>
          <w:szCs w:val="24"/>
          <w:highlight w:val="none"/>
          <w:lang w:val="en-US" w:eastAsia="zh-CN" w:bidi="ar-SA"/>
        </w:rPr>
        <w:t xml:space="preserve">。</w:t>
      </w:r>
      <w:r>
        <w:rPr>
          <w:rFonts w:hint="eastAsia" w:asciiTheme="minorEastAsia" w:hAnsiTheme="minorEastAsia" w:eastAsiaTheme="minorEastAsia" w:cstheme="minorEastAsia"/>
          <w:sz w:val="24"/>
          <w:szCs w:val="24"/>
          <w:highlight w:val="none"/>
          <w:lang w:val="en-US" w:eastAsia="zh-CN"/>
        </w:rPr>
        <w:t xml:space="preserve">服务期满后，支付总费用不超过合同总价。</w:t>
      </w:r>
      <w:r/>
    </w:p>
    <w:p>
      <w:pPr>
        <w:numPr>
          <w:ilvl w:val="0"/>
          <w:numId w:val="0"/>
        </w:numPr>
        <w:ind w:firstLine="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bidi="ar-SA"/>
        </w:rPr>
        <w:t xml:space="preserve">4.5乙方应在甲方办理支付手续前15个工作日内提供等额的正式发票给甲方，以便</w:t>
      </w:r>
      <w:r>
        <w:rPr>
          <w:rFonts w:hint="eastAsia" w:asciiTheme="minorEastAsia" w:hAnsiTheme="minorEastAsia" w:eastAsiaTheme="minorEastAsia" w:cstheme="minorEastAsia"/>
          <w:sz w:val="24"/>
          <w:szCs w:val="24"/>
          <w:highlight w:val="none"/>
        </w:rPr>
        <w:t xml:space="preserve">甲方及时办理支付手续。</w:t>
      </w:r>
      <w:r/>
    </w:p>
    <w:p>
      <w:pPr>
        <w:ind w:firstLine="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4.6</w:t>
      </w:r>
      <w:r>
        <w:rPr>
          <w:rFonts w:hint="eastAsia" w:asciiTheme="minorEastAsia" w:hAnsiTheme="minorEastAsia" w:eastAsiaTheme="minorEastAsia" w:cstheme="minorEastAsia"/>
          <w:sz w:val="24"/>
          <w:szCs w:val="24"/>
          <w:highlight w:val="none"/>
        </w:rPr>
        <w:t xml:space="preserve">履行合同期间费用超出中标金额，甲方无需支付超出费用，乙方应无条件继续履行合同至服务期满。</w:t>
      </w:r>
      <w:r/>
    </w:p>
    <w:p>
      <w:pPr>
        <w:ind w:firstLine="0"/>
        <w:pageBreakBefore w:val="0"/>
        <w:spacing w:line="360" w:lineRule="auto"/>
        <w:widowControl/>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5</w:t>
      </w:r>
      <w:r>
        <w:rPr>
          <w:rFonts w:hint="eastAsia" w:asciiTheme="minorEastAsia" w:hAnsiTheme="minorEastAsia" w:eastAsiaTheme="minorEastAsia" w:cstheme="minorEastAsia"/>
          <w:b/>
          <w:bCs/>
          <w:sz w:val="24"/>
          <w:szCs w:val="24"/>
          <w:highlight w:val="none"/>
        </w:rPr>
        <w:t xml:space="preserve">、承包方式</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本项目由乙方以包工、包料、包质量、包安全、包维护的方式实施总承包</w:t>
      </w:r>
      <w:r>
        <w:rPr>
          <w:rFonts w:hint="eastAsia" w:asciiTheme="minorEastAsia" w:hAnsiTheme="minorEastAsia" w:eastAsiaTheme="minorEastAsia" w:cstheme="minorEastAsia"/>
          <w:sz w:val="24"/>
          <w:szCs w:val="24"/>
          <w:highlight w:val="none"/>
          <w:lang w:eastAsia="zh-CN"/>
        </w:rPr>
        <w:t xml:space="preserve">。</w:t>
      </w:r>
      <w:r/>
    </w:p>
    <w:p>
      <w:pPr>
        <w:ind w:firstLine="0"/>
        <w:pageBreakBefore w:val="0"/>
        <w:spacing w:line="360" w:lineRule="auto"/>
        <w:widowControl/>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val="en-US" w:eastAsia="zh-CN"/>
        </w:rPr>
        <w:t xml:space="preserve">6</w:t>
      </w:r>
      <w:r>
        <w:rPr>
          <w:rFonts w:hint="eastAsia" w:asciiTheme="minorEastAsia" w:hAnsiTheme="minorEastAsia" w:eastAsiaTheme="minorEastAsia" w:cstheme="minorEastAsia"/>
          <w:b/>
          <w:bCs/>
          <w:sz w:val="24"/>
          <w:szCs w:val="24"/>
          <w:highlight w:val="none"/>
        </w:rPr>
        <w:t xml:space="preserve">、甲方</w:t>
      </w:r>
      <w:r>
        <w:rPr>
          <w:rFonts w:hint="eastAsia" w:asciiTheme="minorEastAsia" w:hAnsiTheme="minorEastAsia" w:eastAsiaTheme="minorEastAsia" w:cstheme="minorEastAsia"/>
          <w:b/>
          <w:bCs/>
          <w:sz w:val="24"/>
          <w:szCs w:val="24"/>
          <w:highlight w:val="none"/>
          <w:lang w:eastAsia="zh-CN"/>
        </w:rPr>
        <w:t xml:space="preserve">责任</w:t>
      </w:r>
      <w:r/>
    </w:p>
    <w:p>
      <w:pPr>
        <w:ind w:firstLine="0"/>
        <w:pageBreakBefore w:val="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 对</w:t>
      </w:r>
      <w:r>
        <w:rPr>
          <w:rFonts w:hint="eastAsia" w:asciiTheme="minorEastAsia" w:hAnsiTheme="minorEastAsia" w:eastAsiaTheme="minorEastAsia" w:cstheme="minorEastAsia"/>
          <w:color w:val="auto"/>
          <w:sz w:val="24"/>
          <w:szCs w:val="24"/>
          <w:highlight w:val="none"/>
        </w:rPr>
        <w:t xml:space="preserve">乙方的</w:t>
      </w:r>
      <w:r>
        <w:rPr>
          <w:rFonts w:hint="eastAsia" w:asciiTheme="minorEastAsia" w:hAnsiTheme="minorEastAsia" w:eastAsiaTheme="minorEastAsia" w:cstheme="minorEastAsia"/>
          <w:color w:val="auto"/>
          <w:sz w:val="24"/>
          <w:szCs w:val="24"/>
          <w:highlight w:val="none"/>
          <w:lang w:val="en-US" w:eastAsia="zh-CN"/>
        </w:rPr>
        <w:t xml:space="preserve">运营维护服务情况</w:t>
      </w:r>
      <w:r>
        <w:rPr>
          <w:rFonts w:hint="eastAsia" w:asciiTheme="minorEastAsia" w:hAnsiTheme="minorEastAsia" w:eastAsiaTheme="minorEastAsia" w:cstheme="minorEastAsia"/>
          <w:color w:val="auto"/>
          <w:sz w:val="24"/>
          <w:szCs w:val="24"/>
          <w:highlight w:val="none"/>
        </w:rPr>
        <w:t xml:space="preserve">进</w:t>
      </w:r>
      <w:r>
        <w:rPr>
          <w:rFonts w:hint="eastAsia" w:asciiTheme="minorEastAsia" w:hAnsiTheme="minorEastAsia" w:eastAsiaTheme="minorEastAsia" w:cstheme="minorEastAsia"/>
          <w:color w:val="000000"/>
          <w:sz w:val="24"/>
          <w:szCs w:val="24"/>
          <w:highlight w:val="none"/>
        </w:rPr>
        <w:t xml:space="preserve">行考核，并按本合同有关条款</w:t>
      </w:r>
      <w:r>
        <w:rPr>
          <w:rFonts w:hint="eastAsia" w:asciiTheme="minorEastAsia" w:hAnsiTheme="minorEastAsia" w:eastAsiaTheme="minorEastAsia" w:cstheme="minorEastAsia"/>
          <w:color w:val="000000"/>
          <w:sz w:val="24"/>
          <w:szCs w:val="24"/>
          <w:highlight w:val="none"/>
          <w:lang w:eastAsia="zh-CN"/>
        </w:rPr>
        <w:t xml:space="preserve">每季度</w:t>
      </w:r>
      <w:r>
        <w:rPr>
          <w:rFonts w:hint="eastAsia" w:asciiTheme="minorEastAsia" w:hAnsiTheme="minorEastAsia" w:eastAsiaTheme="minorEastAsia" w:cstheme="minorEastAsia"/>
          <w:color w:val="000000"/>
          <w:sz w:val="24"/>
          <w:szCs w:val="24"/>
          <w:highlight w:val="none"/>
        </w:rPr>
        <w:t xml:space="preserve">向乙方支付相应</w:t>
      </w:r>
      <w:r>
        <w:rPr>
          <w:rFonts w:hint="eastAsia" w:asciiTheme="minorEastAsia" w:hAnsiTheme="minorEastAsia" w:eastAsiaTheme="minorEastAsia" w:cstheme="minorEastAsia"/>
          <w:color w:val="000000"/>
          <w:sz w:val="24"/>
          <w:szCs w:val="24"/>
          <w:highlight w:val="none"/>
          <w:lang w:eastAsia="zh-CN"/>
        </w:rPr>
        <w:t xml:space="preserve">运营维护</w:t>
      </w:r>
      <w:r>
        <w:rPr>
          <w:rFonts w:hint="eastAsia" w:asciiTheme="minorEastAsia" w:hAnsiTheme="minorEastAsia" w:eastAsiaTheme="minorEastAsia" w:cstheme="minorEastAsia"/>
          <w:color w:val="000000"/>
          <w:sz w:val="24"/>
          <w:szCs w:val="24"/>
          <w:highlight w:val="none"/>
        </w:rPr>
        <w:t xml:space="preserve">经费。</w:t>
      </w:r>
      <w:r/>
    </w:p>
    <w:p>
      <w:pPr>
        <w:ind w:firstLine="0"/>
        <w:pageBreakBefore w:val="0"/>
        <w:spacing w:line="360" w:lineRule="auto"/>
        <w:widowControl/>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 xml:space="preserve">6.2委托有相应资质的第三方监测机构对</w:t>
      </w:r>
      <w:r>
        <w:rPr>
          <w:rFonts w:hint="eastAsia" w:asciiTheme="minorEastAsia" w:hAnsiTheme="minorEastAsia" w:eastAsiaTheme="minorEastAsia" w:cstheme="minorEastAsia"/>
          <w:color w:val="auto"/>
          <w:sz w:val="24"/>
          <w:szCs w:val="24"/>
          <w:highlight w:val="none"/>
          <w:lang w:val="en-US" w:eastAsia="zh-CN"/>
        </w:rPr>
        <w:t xml:space="preserve">运营维护服务情况</w:t>
      </w:r>
      <w:r>
        <w:rPr>
          <w:rFonts w:hint="eastAsia" w:asciiTheme="minorEastAsia" w:hAnsiTheme="minorEastAsia" w:eastAsiaTheme="minorEastAsia" w:cstheme="minorEastAsia"/>
          <w:b w:val="0"/>
          <w:bCs w:val="0"/>
          <w:color w:val="000000"/>
          <w:sz w:val="24"/>
          <w:szCs w:val="24"/>
          <w:highlight w:val="none"/>
        </w:rPr>
        <w:t xml:space="preserve">考核</w:t>
      </w:r>
      <w:r>
        <w:rPr>
          <w:rFonts w:hint="eastAsia" w:asciiTheme="minorEastAsia" w:hAnsiTheme="minorEastAsia" w:eastAsiaTheme="minorEastAsia" w:cstheme="minorEastAsia"/>
          <w:b w:val="0"/>
          <w:bCs w:val="0"/>
          <w:color w:val="000000"/>
          <w:sz w:val="24"/>
          <w:szCs w:val="24"/>
          <w:highlight w:val="none"/>
          <w:lang w:val="en-US" w:eastAsia="zh-CN"/>
        </w:rPr>
        <w:t xml:space="preserve">。</w:t>
      </w:r>
      <w:r/>
    </w:p>
    <w:p>
      <w:pPr>
        <w:ind w:firstLine="0"/>
        <w:pageBreakBefore w:val="0"/>
        <w:spacing w:line="360" w:lineRule="auto"/>
        <w:widowControl/>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val="en-US" w:eastAsia="zh-CN"/>
        </w:rPr>
        <w:t xml:space="preserve">7、</w:t>
      </w:r>
      <w:r>
        <w:rPr>
          <w:rFonts w:hint="eastAsia" w:asciiTheme="minorEastAsia" w:hAnsiTheme="minorEastAsia" w:eastAsiaTheme="minorEastAsia" w:cstheme="minorEastAsia"/>
          <w:b/>
          <w:bCs/>
          <w:sz w:val="24"/>
          <w:szCs w:val="24"/>
          <w:highlight w:val="none"/>
        </w:rPr>
        <w:t xml:space="preserve">乙方</w:t>
      </w:r>
      <w:r>
        <w:rPr>
          <w:rFonts w:hint="eastAsia" w:asciiTheme="minorEastAsia" w:hAnsiTheme="minorEastAsia" w:eastAsiaTheme="minorEastAsia" w:cstheme="minorEastAsia"/>
          <w:b/>
          <w:bCs/>
          <w:sz w:val="24"/>
          <w:szCs w:val="24"/>
          <w:highlight w:val="none"/>
          <w:lang w:eastAsia="zh-CN"/>
        </w:rPr>
        <w:t xml:space="preserve">责任</w:t>
      </w:r>
      <w:r/>
    </w:p>
    <w:p>
      <w:pPr>
        <w:ind w:firstLine="0"/>
        <w:pageBreakBefore w:val="0"/>
        <w:spacing w:line="360" w:lineRule="auto"/>
        <w:widowControl/>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7.1乙方负责设备运行、维护、现场协调、日常处理等一切相关事宜；根据运行维护工作计划，乙方承担日常运行维护内容：保持设备的清洁、配件的整齐，对设备的各部分经常进行检查</w:t>
      </w:r>
      <w:r>
        <w:rPr>
          <w:rFonts w:hint="eastAsia" w:asciiTheme="minorEastAsia" w:hAnsiTheme="minorEastAsia" w:eastAsiaTheme="minorEastAsia" w:cstheme="minorEastAsia"/>
          <w:b/>
          <w:bCs/>
          <w:sz w:val="24"/>
          <w:szCs w:val="24"/>
          <w:highlight w:val="none"/>
          <w:lang w:val="en-US" w:eastAsia="zh-CN"/>
        </w:rPr>
        <w:t xml:space="preserve">、编制设施情况报告、维修清单</w:t>
      </w:r>
      <w:r>
        <w:rPr>
          <w:rFonts w:hint="eastAsia" w:asciiTheme="minorEastAsia" w:hAnsiTheme="minorEastAsia" w:eastAsiaTheme="minorEastAsia" w:cstheme="minorEastAsia"/>
          <w:b w:val="0"/>
          <w:bCs w:val="0"/>
          <w:sz w:val="24"/>
          <w:szCs w:val="24"/>
          <w:highlight w:val="none"/>
          <w:lang w:val="en-US" w:eastAsia="zh-CN"/>
        </w:rPr>
        <w:t xml:space="preserve">并及时维护与保养，确保设备正常运行，出水达标。具体出水指标详见招标要求。</w:t>
      </w:r>
      <w:r/>
    </w:p>
    <w:p>
      <w:pPr>
        <w:ind w:firstLine="0"/>
        <w:pageBreakBefore w:val="0"/>
        <w:spacing w:line="360" w:lineRule="auto"/>
        <w:widowControl/>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7.2合同实施期间，“三通一平”，即路通、水通、电通及场地平整及相关协调事宜均由乙方自行负责。</w:t>
      </w:r>
      <w:r/>
    </w:p>
    <w:p>
      <w:pPr>
        <w:ind w:firstLine="0"/>
        <w:pageBreakBefore w:val="0"/>
        <w:spacing w:line="360" w:lineRule="auto"/>
        <w:widowControl/>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7.3若建设生产过程中，造成当地噪声、固定废弃物等各类问题，由乙方自行协调，妥善解决。</w:t>
      </w:r>
      <w:r/>
    </w:p>
    <w:p>
      <w:pPr>
        <w:ind w:firstLine="0"/>
        <w:pageBreakBefore w:val="0"/>
        <w:spacing w:line="360" w:lineRule="auto"/>
        <w:widowControl/>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val="en-US" w:eastAsia="zh-CN"/>
        </w:rPr>
        <w:t xml:space="preserve">8、</w:t>
      </w:r>
      <w:r>
        <w:rPr>
          <w:rFonts w:hint="eastAsia" w:asciiTheme="minorEastAsia" w:hAnsiTheme="minorEastAsia" w:eastAsiaTheme="minorEastAsia" w:cstheme="minorEastAsia"/>
          <w:b/>
          <w:bCs/>
          <w:sz w:val="24"/>
          <w:szCs w:val="24"/>
          <w:highlight w:val="none"/>
        </w:rPr>
        <w:t xml:space="preserve">质量标准</w:t>
      </w:r>
      <w:r>
        <w:rPr>
          <w:rFonts w:hint="eastAsia" w:asciiTheme="minorEastAsia" w:hAnsiTheme="minorEastAsia" w:eastAsiaTheme="minorEastAsia" w:cstheme="minorEastAsia"/>
          <w:b/>
          <w:bCs/>
          <w:sz w:val="24"/>
          <w:szCs w:val="24"/>
          <w:highlight w:val="none"/>
          <w:lang w:eastAsia="zh-CN"/>
        </w:rPr>
        <w:t xml:space="preserve">与验收</w:t>
      </w:r>
      <w:r/>
    </w:p>
    <w:p>
      <w:pPr>
        <w:ind w:firstLine="0"/>
        <w:pageBreakBefore w:val="0"/>
        <w:spacing w:line="360" w:lineRule="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8.1 </w:t>
      </w:r>
      <w:r>
        <w:rPr>
          <w:rFonts w:hint="eastAsia" w:asciiTheme="minorEastAsia" w:hAnsiTheme="minorEastAsia" w:eastAsiaTheme="minorEastAsia" w:cstheme="minorEastAsia"/>
          <w:sz w:val="24"/>
          <w:szCs w:val="24"/>
          <w:highlight w:val="none"/>
          <w:lang w:val="en-US" w:eastAsia="zh-CN"/>
        </w:rPr>
        <w:t xml:space="preserve">本工艺系统的设计、设施的布置应主要考虑污水处理流程和污泥处理流程的顺畅、处</w:t>
      </w:r>
      <w:r>
        <w:rPr>
          <w:rFonts w:hint="eastAsia" w:asciiTheme="minorEastAsia" w:hAnsiTheme="minorEastAsia" w:eastAsiaTheme="minorEastAsia" w:cstheme="minorEastAsia"/>
          <w:b w:val="0"/>
          <w:bCs w:val="0"/>
          <w:sz w:val="24"/>
          <w:szCs w:val="24"/>
          <w:highlight w:val="none"/>
          <w:lang w:val="en-US" w:eastAsia="zh-CN"/>
        </w:rPr>
        <w:t xml:space="preserve">理能力的稳定性和灵活性、基建和运行费用的节省等三方面，且应符合国家及地方现行法律、法规、标准、规范之规定。</w:t>
      </w:r>
      <w:r/>
    </w:p>
    <w:p>
      <w:pPr>
        <w:ind w:firstLine="0"/>
        <w:pageBreakBefore w:val="0"/>
        <w:spacing w:line="360" w:lineRule="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8.2 本项目运行维护质量标准：设备运行正常，</w:t>
      </w:r>
      <w:r>
        <w:rPr>
          <w:rFonts w:hint="eastAsia" w:ascii="宋体" w:hAnsi="宋体" w:eastAsia="宋体" w:cs="宋体"/>
          <w:b w:val="0"/>
          <w:bCs/>
          <w:spacing w:val="0"/>
          <w:sz w:val="24"/>
          <w:szCs w:val="24"/>
          <w:highlight w:val="none"/>
          <w:lang w:val="en-US" w:eastAsia="zh-CN" w:bidi="ar-SA"/>
        </w:rPr>
        <w:t xml:space="preserve">符合江苏省地方标准《农村生活处理设施水污染物排放标准》DB32/3462-2020中的规定的一级B标准。</w:t>
      </w:r>
      <w:r>
        <w:rPr>
          <w:rFonts w:hint="eastAsia" w:asciiTheme="minorEastAsia" w:hAnsiTheme="minorEastAsia" w:eastAsiaTheme="minorEastAsia" w:cstheme="minorEastAsia"/>
          <w:b w:val="0"/>
          <w:bCs w:val="0"/>
          <w:sz w:val="24"/>
          <w:szCs w:val="24"/>
          <w:highlight w:val="none"/>
          <w:lang w:val="en-US" w:eastAsia="zh-CN"/>
        </w:rPr>
        <w:t xml:space="preserve"> </w:t>
      </w:r>
      <w:r/>
    </w:p>
    <w:p>
      <w:pPr>
        <w:ind w:firstLine="0"/>
        <w:pageBreakBefore w:val="0"/>
        <w:spacing w:line="360" w:lineRule="auto"/>
        <w:widowControl/>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9、</w:t>
      </w:r>
      <w:r>
        <w:rPr>
          <w:rFonts w:hint="eastAsia" w:asciiTheme="minorEastAsia" w:hAnsiTheme="minorEastAsia" w:eastAsiaTheme="minorEastAsia" w:cstheme="minorEastAsia"/>
          <w:b/>
          <w:bCs/>
          <w:sz w:val="24"/>
          <w:szCs w:val="24"/>
          <w:highlight w:val="none"/>
        </w:rPr>
        <w:t xml:space="preserve"> 安全文明维护与检查</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t xml:space="preserve">1 乙方应做好</w:t>
      </w:r>
      <w:r>
        <w:rPr>
          <w:rFonts w:hint="eastAsia" w:asciiTheme="minorEastAsia" w:hAnsiTheme="minorEastAsia" w:eastAsiaTheme="minorEastAsia" w:cstheme="minorEastAsia"/>
          <w:sz w:val="24"/>
          <w:szCs w:val="24"/>
          <w:highlight w:val="none"/>
          <w:lang w:eastAsia="zh-CN"/>
        </w:rPr>
        <w:t xml:space="preserve">运营维护</w:t>
      </w:r>
      <w:r>
        <w:rPr>
          <w:rFonts w:hint="eastAsia" w:asciiTheme="minorEastAsia" w:hAnsiTheme="minorEastAsia" w:eastAsiaTheme="minorEastAsia" w:cstheme="minorEastAsia"/>
          <w:sz w:val="24"/>
          <w:szCs w:val="24"/>
          <w:highlight w:val="none"/>
        </w:rPr>
        <w:t xml:space="preserve">作业管理区内的安全管理工作，并随时接受甲方或行业安全检查人员依法实施的监督检查，采取必要的安全防护措施，消除事故隐患。</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t xml:space="preserve">.2 由于乙方管理不善，引起政府职能部门处罚和停工整改，或安全措施不力造成事故的，由乙方承担一切责任和损失。</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9.3</w:t>
      </w:r>
      <w:r>
        <w:rPr>
          <w:rFonts w:hint="eastAsia" w:asciiTheme="minorEastAsia" w:hAnsiTheme="minorEastAsia" w:eastAsiaTheme="minorEastAsia" w:cstheme="minorEastAsia"/>
          <w:sz w:val="24"/>
          <w:szCs w:val="24"/>
          <w:highlight w:val="none"/>
        </w:rPr>
        <w:t xml:space="preserve">现场所有的设备</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场地</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人员安全事故</w:t>
      </w:r>
      <w:r>
        <w:rPr>
          <w:rFonts w:hint="eastAsia" w:asciiTheme="minorEastAsia" w:hAnsiTheme="minorEastAsia" w:eastAsiaTheme="minorEastAsia" w:cstheme="minorEastAsia"/>
          <w:sz w:val="24"/>
          <w:szCs w:val="24"/>
          <w:highlight w:val="none"/>
          <w:lang w:val="en-US" w:eastAsia="zh-CN"/>
        </w:rPr>
        <w:t xml:space="preserve">责任</w:t>
      </w:r>
      <w:r>
        <w:rPr>
          <w:rFonts w:hint="eastAsia" w:asciiTheme="minorEastAsia" w:hAnsiTheme="minorEastAsia" w:eastAsiaTheme="minorEastAsia" w:cstheme="minorEastAsia"/>
          <w:sz w:val="24"/>
          <w:szCs w:val="24"/>
          <w:highlight w:val="none"/>
        </w:rPr>
        <w:t xml:space="preserve">均由乙方</w:t>
      </w:r>
      <w:r>
        <w:rPr>
          <w:rFonts w:hint="eastAsia" w:asciiTheme="minorEastAsia" w:hAnsiTheme="minorEastAsia" w:eastAsiaTheme="minorEastAsia" w:cstheme="minorEastAsia"/>
          <w:sz w:val="24"/>
          <w:szCs w:val="24"/>
          <w:highlight w:val="none"/>
          <w:lang w:val="en-US" w:eastAsia="zh-CN"/>
        </w:rPr>
        <w:t xml:space="preserve">全部</w:t>
      </w:r>
      <w:r>
        <w:rPr>
          <w:rFonts w:hint="eastAsia" w:asciiTheme="minorEastAsia" w:hAnsiTheme="minorEastAsia" w:eastAsiaTheme="minorEastAsia" w:cstheme="minorEastAsia"/>
          <w:sz w:val="24"/>
          <w:szCs w:val="24"/>
          <w:highlight w:val="none"/>
        </w:rPr>
        <w:t xml:space="preserve">承担。</w:t>
      </w:r>
      <w:r/>
    </w:p>
    <w:p>
      <w:pPr>
        <w:ind w:firstLine="0"/>
        <w:pageBreakBefore w:val="0"/>
        <w:spacing w:line="360" w:lineRule="auto"/>
        <w:widowControl/>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10、</w:t>
      </w:r>
      <w:r>
        <w:rPr>
          <w:rFonts w:hint="eastAsia" w:asciiTheme="minorEastAsia" w:hAnsiTheme="minorEastAsia" w:eastAsiaTheme="minorEastAsia" w:cstheme="minorEastAsia"/>
          <w:b/>
          <w:bCs/>
          <w:sz w:val="24"/>
          <w:szCs w:val="24"/>
          <w:highlight w:val="none"/>
        </w:rPr>
        <w:t xml:space="preserve">安全防护</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乙方应建立健全安全生产责任制，严格按照安全操作规程实施，</w:t>
      </w:r>
      <w:r>
        <w:rPr>
          <w:rFonts w:hint="eastAsia" w:asciiTheme="minorEastAsia" w:hAnsiTheme="minorEastAsia" w:eastAsiaTheme="minorEastAsia" w:cstheme="minorEastAsia"/>
          <w:sz w:val="24"/>
          <w:szCs w:val="24"/>
          <w:highlight w:val="none"/>
        </w:rPr>
        <w:t xml:space="preserve">做好安全防范措施，</w:t>
      </w:r>
      <w:r>
        <w:rPr>
          <w:rFonts w:hint="eastAsia" w:asciiTheme="minorEastAsia" w:hAnsiTheme="minorEastAsia" w:eastAsiaTheme="minorEastAsia" w:cstheme="minorEastAsia"/>
          <w:sz w:val="24"/>
          <w:szCs w:val="24"/>
          <w:highlight w:val="none"/>
          <w:lang w:eastAsia="zh-CN"/>
        </w:rPr>
        <w:t xml:space="preserve">并</w:t>
      </w:r>
      <w:r>
        <w:rPr>
          <w:rFonts w:hint="eastAsia" w:asciiTheme="minorEastAsia" w:hAnsiTheme="minorEastAsia" w:eastAsiaTheme="minorEastAsia" w:cstheme="minorEastAsia"/>
          <w:sz w:val="24"/>
          <w:szCs w:val="24"/>
          <w:highlight w:val="none"/>
        </w:rPr>
        <w:t xml:space="preserve">着装上岗，</w:t>
      </w:r>
      <w:r>
        <w:rPr>
          <w:rFonts w:hint="eastAsia" w:asciiTheme="minorEastAsia" w:hAnsiTheme="minorEastAsia" w:eastAsiaTheme="minorEastAsia" w:cstheme="minorEastAsia"/>
          <w:sz w:val="24"/>
          <w:szCs w:val="24"/>
          <w:highlight w:val="none"/>
          <w:lang w:eastAsia="zh-CN"/>
        </w:rPr>
        <w:t xml:space="preserve">运营维护</w:t>
      </w:r>
      <w:r>
        <w:rPr>
          <w:rFonts w:hint="eastAsia" w:asciiTheme="minorEastAsia" w:hAnsiTheme="minorEastAsia" w:eastAsiaTheme="minorEastAsia" w:cstheme="minorEastAsia"/>
          <w:sz w:val="24"/>
          <w:szCs w:val="24"/>
          <w:highlight w:val="none"/>
        </w:rPr>
        <w:t xml:space="preserve">期间</w:t>
      </w:r>
      <w:r>
        <w:rPr>
          <w:rFonts w:hint="eastAsia" w:asciiTheme="minorEastAsia" w:hAnsiTheme="minorEastAsia" w:eastAsiaTheme="minorEastAsia" w:cstheme="minorEastAsia"/>
          <w:sz w:val="24"/>
          <w:szCs w:val="24"/>
          <w:highlight w:val="none"/>
          <w:lang w:eastAsia="zh-CN"/>
        </w:rPr>
        <w:t xml:space="preserve">按规定</w:t>
      </w:r>
      <w:r>
        <w:rPr>
          <w:rFonts w:hint="eastAsia" w:asciiTheme="minorEastAsia" w:hAnsiTheme="minorEastAsia" w:eastAsiaTheme="minorEastAsia" w:cstheme="minorEastAsia"/>
          <w:sz w:val="24"/>
          <w:szCs w:val="24"/>
          <w:highlight w:val="none"/>
        </w:rPr>
        <w:t xml:space="preserve">做好安全标识。</w:t>
      </w:r>
      <w:r/>
    </w:p>
    <w:p>
      <w:pPr>
        <w:ind w:firstLine="0"/>
        <w:pageBreakBefore w:val="0"/>
        <w:spacing w:line="360" w:lineRule="auto"/>
        <w:widowControl/>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11、</w:t>
      </w:r>
      <w:r>
        <w:rPr>
          <w:rFonts w:hint="eastAsia" w:asciiTheme="minorEastAsia" w:hAnsiTheme="minorEastAsia" w:eastAsiaTheme="minorEastAsia" w:cstheme="minorEastAsia"/>
          <w:b/>
          <w:bCs/>
          <w:sz w:val="24"/>
          <w:szCs w:val="24"/>
          <w:highlight w:val="none"/>
        </w:rPr>
        <w:t xml:space="preserve">事故处理</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发生重大伤亡及其他安全事故，乙方应按有关规定立即上报有关</w:t>
      </w:r>
      <w:r>
        <w:rPr>
          <w:rFonts w:hint="eastAsia" w:asciiTheme="minorEastAsia" w:hAnsiTheme="minorEastAsia" w:eastAsiaTheme="minorEastAsia" w:cstheme="minorEastAsia"/>
          <w:sz w:val="24"/>
          <w:szCs w:val="24"/>
          <w:highlight w:val="none"/>
          <w:lang w:eastAsia="zh-CN"/>
        </w:rPr>
        <w:t xml:space="preserve">安全</w:t>
      </w:r>
      <w:r>
        <w:rPr>
          <w:rFonts w:hint="eastAsia" w:asciiTheme="minorEastAsia" w:hAnsiTheme="minorEastAsia" w:eastAsiaTheme="minorEastAsia" w:cstheme="minorEastAsia"/>
          <w:sz w:val="24"/>
          <w:szCs w:val="24"/>
          <w:highlight w:val="none"/>
        </w:rPr>
        <w:t xml:space="preserve">部门并</w:t>
      </w:r>
      <w:r>
        <w:rPr>
          <w:rFonts w:hint="eastAsia" w:asciiTheme="minorEastAsia" w:hAnsiTheme="minorEastAsia" w:eastAsiaTheme="minorEastAsia" w:cstheme="minorEastAsia"/>
          <w:sz w:val="24"/>
          <w:szCs w:val="24"/>
          <w:highlight w:val="none"/>
          <w:lang w:eastAsia="zh-CN"/>
        </w:rPr>
        <w:t xml:space="preserve">及时</w:t>
      </w:r>
      <w:r>
        <w:rPr>
          <w:rFonts w:hint="eastAsia" w:asciiTheme="minorEastAsia" w:hAnsiTheme="minorEastAsia" w:eastAsiaTheme="minorEastAsia" w:cstheme="minorEastAsia"/>
          <w:sz w:val="24"/>
          <w:szCs w:val="24"/>
          <w:highlight w:val="none"/>
        </w:rPr>
        <w:t xml:space="preserve">通知甲方代表，同时按政府有关部门要求处理由事故责任方承担发生的费用。</w:t>
      </w:r>
      <w:r/>
    </w:p>
    <w:p>
      <w:pPr>
        <w:numPr>
          <w:ilvl w:val="0"/>
          <w:numId w:val="0"/>
        </w:numPr>
        <w:ind w:firstLine="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12、有下列情形之一的，甲方有权对乙方进行罚款，罚款从服务费中扣除</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因乙方运维管理不当，受到群众举报、上级领导点名批评、媒体曝光的，视情况进行罚款。其中群众举报经查实的，每次罚款1000-3000元；上级领导点名批评每次罚款3000-5000元，情节严重的罚款5000-10000元；媒体曝光后经查实的，每次罚款10000-20000元。</w:t>
      </w:r>
      <w:r/>
    </w:p>
    <w:p>
      <w:pPr>
        <w:ind w:firstLine="0"/>
        <w:pageBreakBefore w:val="0"/>
        <w:spacing w:line="360" w:lineRule="auto"/>
        <w:widowControl/>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w:t>
      </w: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eastAsiaTheme="minorEastAsia" w:cstheme="minorEastAsia"/>
          <w:b/>
          <w:bCs/>
          <w:sz w:val="24"/>
          <w:szCs w:val="24"/>
          <w:highlight w:val="none"/>
        </w:rPr>
        <w:t xml:space="preserve">、组成合同的文件</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.1 组成本合同的文件包括</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（1）本合同协议书</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（2）中标</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成交</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通知书</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（3）投标书及附件</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（4）本合同协议条款</w:t>
      </w:r>
      <w:r/>
    </w:p>
    <w:p>
      <w:pPr>
        <w:ind w:firstLine="0"/>
        <w:pageBreakBefore w:val="0"/>
        <w:spacing w:line="360" w:lineRule="auto"/>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（5）本项目</w:t>
      </w:r>
      <w:r>
        <w:rPr>
          <w:rFonts w:hint="eastAsia" w:asciiTheme="minorEastAsia" w:hAnsiTheme="minorEastAsia" w:eastAsiaTheme="minorEastAsia" w:cstheme="minorEastAsia"/>
          <w:sz w:val="24"/>
          <w:szCs w:val="24"/>
          <w:highlight w:val="none"/>
          <w:lang w:val="en-US" w:eastAsia="zh-CN"/>
        </w:rPr>
        <w:t xml:space="preserve">招标</w:t>
      </w:r>
      <w:r>
        <w:rPr>
          <w:rFonts w:hint="eastAsia" w:asciiTheme="minorEastAsia" w:hAnsiTheme="minorEastAsia" w:eastAsiaTheme="minorEastAsia" w:cstheme="minorEastAsia"/>
          <w:sz w:val="24"/>
          <w:szCs w:val="24"/>
          <w:highlight w:val="none"/>
          <w:lang w:eastAsia="zh-CN"/>
        </w:rPr>
        <w:t xml:space="preserve">文件</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）标准、规范及有关技术文件</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.2 双方有关</w:t>
      </w:r>
      <w:r>
        <w:rPr>
          <w:rFonts w:hint="eastAsia" w:asciiTheme="minorEastAsia" w:hAnsiTheme="minorEastAsia" w:eastAsiaTheme="minorEastAsia" w:cstheme="minorEastAsia"/>
          <w:sz w:val="24"/>
          <w:szCs w:val="24"/>
          <w:highlight w:val="none"/>
          <w:lang w:eastAsia="zh-CN"/>
        </w:rPr>
        <w:t xml:space="preserve">运营维护</w:t>
      </w:r>
      <w:r>
        <w:rPr>
          <w:rFonts w:hint="eastAsia" w:asciiTheme="minorEastAsia" w:hAnsiTheme="minorEastAsia" w:eastAsiaTheme="minorEastAsia" w:cstheme="minorEastAsia"/>
          <w:sz w:val="24"/>
          <w:szCs w:val="24"/>
          <w:highlight w:val="none"/>
        </w:rPr>
        <w:t xml:space="preserve">工作的洽商、变更等书面协议或文件视为本合同的组成部分。</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.3 在本合同执行过程中如遇和国家政策、地方法规的有关规定不符时，按有关政策法规执行。</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.4 如遇自然灾害和不可抗力造成损失的，经双方协商解决。</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.5 本合同如有未尽事宜，双方可通过协商补充协议解决。协商不成，任何一方可向项目所在地人民法院起诉解决。</w:t>
      </w:r>
      <w:r/>
    </w:p>
    <w:p>
      <w:pPr>
        <w:ind w:firstLine="0"/>
        <w:pageBreakBefore w:val="0"/>
        <w:spacing w:line="360" w:lineRule="auto"/>
        <w:widowControl/>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w:t>
      </w:r>
      <w:r>
        <w:rPr>
          <w:rFonts w:hint="eastAsia" w:asciiTheme="minorEastAsia" w:hAnsiTheme="minorEastAsia" w:eastAsiaTheme="minorEastAsia" w:cstheme="minorEastAsia"/>
          <w:b/>
          <w:bCs/>
          <w:sz w:val="24"/>
          <w:szCs w:val="24"/>
          <w:highlight w:val="none"/>
          <w:lang w:val="en-US" w:eastAsia="zh-CN"/>
        </w:rPr>
        <w:t xml:space="preserve">4、</w:t>
      </w:r>
      <w:r>
        <w:rPr>
          <w:rFonts w:hint="eastAsia" w:asciiTheme="minorEastAsia" w:hAnsiTheme="minorEastAsia" w:eastAsiaTheme="minorEastAsia" w:cstheme="minorEastAsia"/>
          <w:b/>
          <w:bCs/>
          <w:sz w:val="24"/>
          <w:szCs w:val="24"/>
          <w:highlight w:val="none"/>
        </w:rPr>
        <w:t xml:space="preserve">争议</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.1 甲乙双方因合同发生争议，可由甲乙双方协商、调解、或约定仲裁机构仲裁、或向项目所在地人民法院起诉解决。</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双方确认以下地址作为合同所涉及文书往来及债务催收或诉讼(仲裁)文书(包括但不限于传票、开庭通知书、判决书、裁定书、裁决书、调解书、限期履行通知书等法律文书)送达地址，并且如涉及诉讼，认可该地址即为受诉法院或仲裁机构送达诉讼文书的送达地址。若按该地址送达的相关文书无人签收或被拒绝签收，则确认无人签收或被拒绝签收之日视为送达之日。</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甲方确认的送达地址: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邮政编码:</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收件人: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联系电话:</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乙方确认的送达地址: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邮政编码:</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收件人: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联系电话:</w:t>
      </w:r>
      <w:r/>
    </w:p>
    <w:p>
      <w:pPr>
        <w:ind w:firstLine="0"/>
        <w:pageBreakBefore w:val="0"/>
        <w:spacing w:line="360" w:lineRule="auto"/>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双方确认的上述送达地址，如任何一方发生变更，应在变更后3日内书面通知对方，否则，相关文书送达上述地址</w:t>
      </w:r>
      <w:r>
        <w:rPr>
          <w:rFonts w:hint="eastAsia" w:asciiTheme="minorEastAsia" w:hAnsiTheme="minorEastAsia" w:eastAsiaTheme="minorEastAsia" w:cstheme="minorEastAsia"/>
          <w:sz w:val="24"/>
          <w:szCs w:val="24"/>
          <w:highlight w:val="none"/>
          <w:lang w:eastAsia="zh-CN"/>
        </w:rPr>
        <w:t xml:space="preserve">视为送达，由此产生的法律后果由被送达方承担。</w:t>
      </w:r>
      <w:r/>
    </w:p>
    <w:p>
      <w:pPr>
        <w:ind w:firstLine="0"/>
        <w:pageBreakBefore w:val="0"/>
        <w:spacing w:line="360" w:lineRule="auto"/>
        <w:widowControl/>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pacing w:val="-4"/>
          <w:sz w:val="24"/>
          <w:szCs w:val="24"/>
          <w:highlight w:val="none"/>
        </w:rPr>
        <w:t xml:space="preserve">1</w:t>
      </w:r>
      <w:r>
        <w:rPr>
          <w:rFonts w:hint="eastAsia" w:asciiTheme="minorEastAsia" w:hAnsiTheme="minorEastAsia" w:eastAsiaTheme="minorEastAsia" w:cstheme="minorEastAsia"/>
          <w:spacing w:val="-4"/>
          <w:sz w:val="24"/>
          <w:szCs w:val="24"/>
          <w:highlight w:val="none"/>
          <w:lang w:val="en-US" w:eastAsia="zh-CN"/>
        </w:rPr>
        <w:t xml:space="preserve">4</w:t>
      </w:r>
      <w:r>
        <w:rPr>
          <w:rFonts w:hint="eastAsia" w:asciiTheme="minorEastAsia" w:hAnsiTheme="minorEastAsia" w:eastAsiaTheme="minorEastAsia" w:cstheme="minorEastAsia"/>
          <w:spacing w:val="-4"/>
          <w:sz w:val="24"/>
          <w:szCs w:val="24"/>
          <w:highlight w:val="none"/>
        </w:rPr>
        <w:t xml:space="preserve">.2 发生争议后，除出现以下情况的，双方都应继续履行合同，保持</w:t>
      </w:r>
      <w:r>
        <w:rPr>
          <w:rFonts w:hint="eastAsia" w:asciiTheme="minorEastAsia" w:hAnsiTheme="minorEastAsia" w:eastAsiaTheme="minorEastAsia" w:cstheme="minorEastAsia"/>
          <w:spacing w:val="-4"/>
          <w:sz w:val="24"/>
          <w:szCs w:val="24"/>
          <w:highlight w:val="none"/>
          <w:lang w:eastAsia="zh-CN"/>
        </w:rPr>
        <w:t xml:space="preserve">运营维护</w:t>
      </w:r>
      <w:r>
        <w:rPr>
          <w:rFonts w:hint="eastAsia" w:asciiTheme="minorEastAsia" w:hAnsiTheme="minorEastAsia" w:eastAsiaTheme="minorEastAsia" w:cstheme="minorEastAsia"/>
          <w:spacing w:val="-4"/>
          <w:sz w:val="24"/>
          <w:szCs w:val="24"/>
          <w:highlight w:val="none"/>
        </w:rPr>
        <w:t xml:space="preserve">连续性：</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合同确已无法履行；</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 双方协议停止</w:t>
      </w:r>
      <w:r>
        <w:rPr>
          <w:rFonts w:hint="eastAsia" w:asciiTheme="minorEastAsia" w:hAnsiTheme="minorEastAsia" w:eastAsiaTheme="minorEastAsia" w:cstheme="minorEastAsia"/>
          <w:sz w:val="24"/>
          <w:szCs w:val="24"/>
          <w:highlight w:val="none"/>
          <w:lang w:eastAsia="zh-CN"/>
        </w:rPr>
        <w:t xml:space="preserve">运营维护</w:t>
      </w:r>
      <w:r>
        <w:rPr>
          <w:rFonts w:hint="eastAsia" w:asciiTheme="minorEastAsia" w:hAnsiTheme="minorEastAsia" w:eastAsiaTheme="minorEastAsia" w:cstheme="minorEastAsia"/>
          <w:sz w:val="24"/>
          <w:szCs w:val="24"/>
          <w:highlight w:val="none"/>
        </w:rPr>
        <w:t xml:space="preserve">作业；</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仲裁机关要求停止</w:t>
      </w:r>
      <w:r>
        <w:rPr>
          <w:rFonts w:hint="eastAsia" w:asciiTheme="minorEastAsia" w:hAnsiTheme="minorEastAsia" w:eastAsiaTheme="minorEastAsia" w:cstheme="minorEastAsia"/>
          <w:sz w:val="24"/>
          <w:szCs w:val="24"/>
          <w:highlight w:val="none"/>
          <w:lang w:eastAsia="zh-CN"/>
        </w:rPr>
        <w:t xml:space="preserve">运营维护</w:t>
      </w:r>
      <w:r>
        <w:rPr>
          <w:rFonts w:hint="eastAsia" w:asciiTheme="minorEastAsia" w:hAnsiTheme="minorEastAsia" w:eastAsiaTheme="minorEastAsia" w:cstheme="minorEastAsia"/>
          <w:sz w:val="24"/>
          <w:szCs w:val="24"/>
          <w:highlight w:val="none"/>
        </w:rPr>
        <w:t xml:space="preserve">作业；</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 法院要求停止</w:t>
      </w:r>
      <w:r>
        <w:rPr>
          <w:rFonts w:hint="eastAsia" w:asciiTheme="minorEastAsia" w:hAnsiTheme="minorEastAsia" w:eastAsiaTheme="minorEastAsia" w:cstheme="minorEastAsia"/>
          <w:sz w:val="24"/>
          <w:szCs w:val="24"/>
          <w:highlight w:val="none"/>
          <w:lang w:eastAsia="zh-CN"/>
        </w:rPr>
        <w:t xml:space="preserve">运营维护</w:t>
      </w:r>
      <w:r>
        <w:rPr>
          <w:rFonts w:hint="eastAsia" w:asciiTheme="minorEastAsia" w:hAnsiTheme="minorEastAsia" w:eastAsiaTheme="minorEastAsia" w:cstheme="minorEastAsia"/>
          <w:sz w:val="24"/>
          <w:szCs w:val="24"/>
          <w:highlight w:val="none"/>
        </w:rPr>
        <w:t xml:space="preserve">作业。</w:t>
      </w:r>
      <w:r/>
    </w:p>
    <w:p>
      <w:pPr>
        <w:ind w:firstLine="0"/>
        <w:pageBreakBefore w:val="0"/>
        <w:spacing w:line="360" w:lineRule="auto"/>
        <w:widowControl/>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w:t>
      </w:r>
      <w:r>
        <w:rPr>
          <w:rFonts w:hint="eastAsia" w:asciiTheme="minorEastAsia" w:hAnsiTheme="minorEastAsia" w:eastAsiaTheme="minorEastAsia" w:cstheme="minorEastAsia"/>
          <w:b/>
          <w:bCs/>
          <w:sz w:val="24"/>
          <w:szCs w:val="24"/>
          <w:highlight w:val="none"/>
          <w:lang w:val="en-US" w:eastAsia="zh-CN"/>
        </w:rPr>
        <w:t xml:space="preserve">5</w:t>
      </w:r>
      <w:r>
        <w:rPr>
          <w:rFonts w:hint="eastAsia" w:asciiTheme="minorEastAsia" w:hAnsiTheme="minorEastAsia" w:eastAsiaTheme="minorEastAsia" w:cstheme="minorEastAsia"/>
          <w:b/>
          <w:bCs/>
          <w:sz w:val="24"/>
          <w:szCs w:val="24"/>
          <w:highlight w:val="none"/>
        </w:rPr>
        <w:t xml:space="preserve">、合同生效与终止或解除</w:t>
      </w:r>
      <w:r/>
    </w:p>
    <w:p>
      <w:pPr>
        <w:ind w:firstLine="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15.1</w:t>
      </w:r>
      <w:r>
        <w:rPr>
          <w:rFonts w:hint="eastAsia" w:asciiTheme="minorEastAsia" w:hAnsiTheme="minorEastAsia" w:eastAsiaTheme="minorEastAsia" w:cstheme="minorEastAsia"/>
          <w:sz w:val="24"/>
          <w:szCs w:val="24"/>
          <w:highlight w:val="none"/>
        </w:rPr>
        <w:t xml:space="preserve">本合同双方约定甲乙双方签字盖章后生效，至</w:t>
      </w:r>
      <w:r>
        <w:rPr>
          <w:rFonts w:hint="eastAsia" w:asciiTheme="minorEastAsia" w:hAnsiTheme="minorEastAsia" w:eastAsiaTheme="minorEastAsia" w:cstheme="minorEastAsia"/>
          <w:sz w:val="24"/>
          <w:szCs w:val="24"/>
          <w:highlight w:val="none"/>
          <w:lang w:eastAsia="zh-CN"/>
        </w:rPr>
        <w:t xml:space="preserve">运营维护</w:t>
      </w:r>
      <w:r>
        <w:rPr>
          <w:rFonts w:hint="eastAsia" w:asciiTheme="minorEastAsia" w:hAnsiTheme="minorEastAsia" w:eastAsiaTheme="minorEastAsia" w:cstheme="minorEastAsia"/>
          <w:sz w:val="24"/>
          <w:szCs w:val="24"/>
          <w:highlight w:val="none"/>
        </w:rPr>
        <w:t xml:space="preserve">期满、验收合格、价款结清自行终止。</w:t>
      </w:r>
      <w:r/>
    </w:p>
    <w:p>
      <w:pPr>
        <w:ind w:firstLine="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15.2有下列情形之一的，甲方有权单方面终止或解除合同。</w:t>
      </w:r>
      <w:r/>
    </w:p>
    <w:p>
      <w:pPr>
        <w:ind w:firstLine="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1、出水水质检测结果不符合江苏省地方标准《农村生活处理设施水污染物排放标准》DB32/3462-2020中的规定的一级B标准，连续2次季度绩效评价得分均在70分（不含）以下的。</w:t>
      </w:r>
      <w:r/>
    </w:p>
    <w:p>
      <w:pPr>
        <w:ind w:firstLine="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2、对中标项目内容进行转包的。</w:t>
      </w:r>
      <w:r/>
    </w:p>
    <w:p>
      <w:pPr>
        <w:ind w:firstLine="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15.3因一方违约使合同不能履行，另一方欲终止或解除全部合同，应提前10 天通知违约方后，方可终止或解</w:t>
      </w:r>
      <w:r>
        <w:rPr>
          <w:rFonts w:hint="eastAsia" w:asciiTheme="minorEastAsia" w:hAnsiTheme="minorEastAsia" w:eastAsiaTheme="minorEastAsia" w:cstheme="minorEastAsia"/>
          <w:sz w:val="24"/>
          <w:szCs w:val="24"/>
        </w:rPr>
        <w:t xml:space="preserve">除合同，由违约方承担违约责任。</w:t>
      </w:r>
      <w:r/>
    </w:p>
    <w:p>
      <w:pPr>
        <w:ind w:firstLine="0"/>
        <w:pageBreakBefore w:val="0"/>
        <w:spacing w:line="360" w:lineRule="auto"/>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w:t>
      </w:r>
      <w:r>
        <w:rPr>
          <w:rFonts w:hint="eastAsia" w:asciiTheme="minorEastAsia" w:hAnsiTheme="minorEastAsia" w:eastAsiaTheme="minorEastAsia" w:cstheme="minorEastAsia"/>
          <w:b/>
          <w:bCs/>
          <w:sz w:val="24"/>
          <w:szCs w:val="24"/>
          <w:lang w:val="en-US" w:eastAsia="zh-CN"/>
        </w:rPr>
        <w:t xml:space="preserve">6</w:t>
      </w:r>
      <w:r>
        <w:rPr>
          <w:rFonts w:hint="eastAsia" w:asciiTheme="minorEastAsia" w:hAnsiTheme="minorEastAsia" w:eastAsiaTheme="minorEastAsia" w:cstheme="minorEastAsia"/>
          <w:b/>
          <w:bCs/>
          <w:sz w:val="24"/>
          <w:szCs w:val="24"/>
        </w:rPr>
        <w:t xml:space="preserve">、合同份数与解释</w:t>
      </w:r>
      <w:r/>
    </w:p>
    <w:p>
      <w:pPr>
        <w:ind w:firstLine="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本合同一式</w:t>
      </w:r>
      <w:r>
        <w:rPr>
          <w:rFonts w:hint="eastAsia" w:asciiTheme="minorEastAsia" w:hAnsiTheme="minorEastAsia" w:eastAsiaTheme="minorEastAsia" w:cstheme="minorEastAsia"/>
          <w:sz w:val="24"/>
          <w:szCs w:val="24"/>
          <w:lang w:val="en-US" w:eastAsia="zh-CN"/>
        </w:rPr>
        <w:t xml:space="preserve">四</w:t>
      </w:r>
      <w:r>
        <w:rPr>
          <w:rFonts w:hint="eastAsia" w:asciiTheme="minorEastAsia" w:hAnsiTheme="minorEastAsia" w:eastAsiaTheme="minorEastAsia" w:cstheme="minorEastAsia"/>
          <w:sz w:val="24"/>
          <w:szCs w:val="24"/>
        </w:rPr>
        <w:t xml:space="preserve">份，并具同等法律效力。</w:t>
      </w:r>
      <w:r>
        <w:rPr>
          <w:rFonts w:hint="eastAsia" w:asciiTheme="minorEastAsia" w:hAnsiTheme="minorEastAsia" w:eastAsiaTheme="minorEastAsia" w:cstheme="minorEastAsia"/>
          <w:sz w:val="24"/>
          <w:szCs w:val="24"/>
          <w:lang w:val="en-US" w:eastAsia="zh-CN"/>
        </w:rPr>
        <w:t xml:space="preserve">未经发包人同意，承包人不得将本合同享有的权利义务向第三方转让。</w:t>
      </w:r>
      <w:r/>
    </w:p>
    <w:p>
      <w:pPr>
        <w:ind w:firstLine="0"/>
        <w:pageBreakBefore w:val="0"/>
        <w:spacing w:line="360" w:lineRule="auto"/>
        <w:widowControl/>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17、其他</w:t>
      </w:r>
      <w:r/>
    </w:p>
    <w:p>
      <w:pPr>
        <w:ind w:firstLine="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甲方</w:t>
      </w:r>
      <w:r>
        <w:rPr>
          <w:rFonts w:hint="eastAsia" w:asciiTheme="minorEastAsia" w:hAnsiTheme="minorEastAsia" w:eastAsiaTheme="minorEastAsia" w:cstheme="minorEastAsia"/>
          <w:sz w:val="24"/>
          <w:szCs w:val="24"/>
        </w:rPr>
        <w:t xml:space="preserve">(盖章)：</w:t>
      </w:r>
      <w:r>
        <w:rPr>
          <w:rFonts w:hint="eastAsia" w:asciiTheme="minorEastAsia" w:hAnsiTheme="minorEastAsia" w:eastAsiaTheme="minorEastAsia" w:cstheme="minorEastAsia"/>
          <w:sz w:val="24"/>
          <w:szCs w:val="24"/>
          <w:lang w:val="en-US" w:eastAsia="zh-CN"/>
        </w:rPr>
        <w:t xml:space="preserve">                      乙方</w:t>
      </w:r>
      <w:r>
        <w:rPr>
          <w:rFonts w:hint="eastAsia" w:asciiTheme="minorEastAsia" w:hAnsiTheme="minorEastAsia" w:eastAsiaTheme="minorEastAsia" w:cstheme="minorEastAsia"/>
          <w:sz w:val="24"/>
          <w:szCs w:val="24"/>
        </w:rPr>
        <w:t xml:space="preserve">(盖章)：</w:t>
      </w:r>
      <w:r/>
    </w:p>
    <w:p>
      <w:pPr>
        <w:ind w:firstLine="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法定代表人：</w:t>
      </w:r>
      <w:r/>
    </w:p>
    <w:p>
      <w:pPr>
        <w:ind w:firstLine="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联系人：</w:t>
      </w:r>
      <w:r/>
    </w:p>
    <w:p>
      <w:pPr>
        <w:ind w:firstLine="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电话：</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电话：</w:t>
      </w:r>
      <w:r/>
    </w:p>
    <w:p>
      <w:pPr>
        <w:ind w:firstLine="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地址：</w:t>
      </w:r>
      <w:r/>
    </w:p>
    <w:p>
      <w:pPr>
        <w:ind w:firstLine="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账号:                              账号：</w:t>
      </w:r>
      <w:r/>
    </w:p>
    <w:p>
      <w:pPr>
        <w:ind w:firstLine="0"/>
        <w:pageBreakBefore w:val="0"/>
        <w:spacing w:line="360" w:lineRule="auto"/>
        <w:widowControl/>
        <w:rPr>
          <w:rFonts w:hint="eastAsia" w:ascii="宋体" w:hAnsi="宋体" w:eastAsia="宋体" w:cs="宋体"/>
          <w:b/>
          <w:bCs w:val="0"/>
          <w:spacing w:val="0"/>
          <w:sz w:val="28"/>
          <w:szCs w:val="28"/>
          <w:lang w:val="en-US" w:eastAsia="zh-CN" w:bidi="ar-SA"/>
        </w:rPr>
      </w:pP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日</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日</w:t>
      </w:r>
      <w:r/>
    </w:p>
    <w:p>
      <w:pPr>
        <w:pStyle w:val="818"/>
        <w:ind w:firstLine="0"/>
        <w:jc w:val="left"/>
        <w:pageBreakBefore w:val="0"/>
        <w:spacing w:line="360" w:lineRule="auto"/>
        <w:rPr>
          <w:rFonts w:hint="eastAsia" w:ascii="宋体" w:hAnsi="宋体" w:eastAsia="宋体" w:cs="宋体"/>
          <w:b/>
          <w:bCs w:val="0"/>
          <w:spacing w:val="0"/>
          <w:sz w:val="28"/>
          <w:szCs w:val="28"/>
          <w:lang w:val="en-US" w:eastAsia="zh-CN" w:bidi="ar-SA"/>
        </w:rPr>
      </w:pPr>
      <w:r>
        <w:rPr>
          <w:rFonts w:hint="eastAsia" w:ascii="宋体" w:hAnsi="宋体" w:eastAsia="宋体" w:cs="宋体"/>
          <w:b/>
          <w:bCs w:val="0"/>
          <w:spacing w:val="0"/>
          <w:sz w:val="28"/>
          <w:szCs w:val="28"/>
          <w:lang w:val="en-US" w:eastAsia="zh-CN" w:bidi="ar-SA"/>
        </w:rPr>
      </w:r>
      <w:r/>
    </w:p>
    <w:p>
      <w:pPr>
        <w:pStyle w:val="818"/>
        <w:ind w:firstLine="0"/>
        <w:jc w:val="left"/>
        <w:pageBreakBefore w:val="0"/>
        <w:spacing w:line="360" w:lineRule="auto"/>
        <w:rPr>
          <w:rFonts w:hint="eastAsia" w:ascii="宋体" w:hAnsi="宋体" w:eastAsia="宋体" w:cs="宋体"/>
          <w:b/>
          <w:bCs w:val="0"/>
          <w:spacing w:val="0"/>
          <w:sz w:val="28"/>
          <w:szCs w:val="28"/>
          <w:lang w:val="en-US" w:eastAsia="zh-CN" w:bidi="ar-SA"/>
        </w:rPr>
      </w:pPr>
      <w:r>
        <w:rPr>
          <w:rFonts w:hint="eastAsia" w:ascii="宋体" w:hAnsi="宋体" w:eastAsia="宋体" w:cs="宋体"/>
          <w:b/>
          <w:bCs w:val="0"/>
          <w:spacing w:val="0"/>
          <w:sz w:val="28"/>
          <w:szCs w:val="28"/>
          <w:lang w:val="en-US" w:eastAsia="zh-CN" w:bidi="ar-SA"/>
        </w:rPr>
        <w:t xml:space="preserve">附件</w:t>
      </w:r>
      <w:r/>
    </w:p>
    <w:p>
      <w:pPr>
        <w:pStyle w:val="818"/>
        <w:ind w:firstLine="0"/>
        <w:jc w:val="center"/>
        <w:pageBreakBefore w:val="0"/>
        <w:spacing w:line="360" w:lineRule="auto"/>
        <w:rPr>
          <w:rFonts w:hint="eastAsia" w:ascii="宋体" w:hAnsi="宋体" w:eastAsia="宋体" w:cs="宋体"/>
          <w:b/>
          <w:bCs w:val="0"/>
          <w:spacing w:val="0"/>
          <w:sz w:val="28"/>
          <w:szCs w:val="28"/>
          <w:lang w:val="en-US" w:eastAsia="zh-CN" w:bidi="ar-SA"/>
        </w:rPr>
      </w:pPr>
      <w:r>
        <w:rPr>
          <w:rFonts w:hint="eastAsia" w:ascii="宋体" w:hAnsi="宋体" w:eastAsia="宋体" w:cs="宋体"/>
          <w:b/>
          <w:bCs w:val="0"/>
          <w:spacing w:val="0"/>
          <w:sz w:val="28"/>
          <w:szCs w:val="28"/>
          <w:lang w:val="en-US" w:eastAsia="zh-CN" w:bidi="ar-SA"/>
        </w:rPr>
        <w:t xml:space="preserve">丰县农村生活污水处理设施运营维护管理考核办法</w:t>
      </w:r>
      <w:r/>
    </w:p>
    <w:p>
      <w:pPr>
        <w:pStyle w:val="818"/>
        <w:ind w:firstLine="0"/>
        <w:pageBreakBefore w:val="0"/>
        <w:spacing w:line="360" w:lineRule="auto"/>
        <w:rPr>
          <w:rFonts w:hint="eastAsia" w:ascii="宋体" w:hAnsi="宋体" w:eastAsia="宋体" w:cs="宋体"/>
          <w:b/>
          <w:bCs w:val="0"/>
          <w:spacing w:val="0"/>
          <w:sz w:val="24"/>
          <w:szCs w:val="24"/>
          <w:lang w:val="en-US" w:eastAsia="zh-CN" w:bidi="ar-SA"/>
        </w:rPr>
      </w:pPr>
      <w:r>
        <w:rPr>
          <w:rFonts w:hint="eastAsia" w:ascii="宋体" w:hAnsi="宋体" w:eastAsia="宋体" w:cs="宋体"/>
          <w:b/>
          <w:bCs w:val="0"/>
          <w:spacing w:val="0"/>
          <w:sz w:val="24"/>
          <w:szCs w:val="24"/>
          <w:lang w:val="en-US" w:eastAsia="zh-CN" w:bidi="ar-SA"/>
        </w:rPr>
        <w:t xml:space="preserve">一、总体要求</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1、按照合同履行相关责任义务，确保农村生活污水处理设施运行正常，出水水质符合设计要求。</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2、不发生重大安全责任事故。 </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3、不发生群体性信访事件。</w:t>
      </w:r>
      <w:r/>
    </w:p>
    <w:p>
      <w:pPr>
        <w:pStyle w:val="818"/>
        <w:ind w:firstLine="0"/>
        <w:pageBreakBefore w:val="0"/>
        <w:spacing w:line="360" w:lineRule="auto"/>
        <w:rPr>
          <w:rFonts w:hint="eastAsia" w:ascii="宋体" w:hAnsi="宋体" w:eastAsia="宋体" w:cs="宋体"/>
          <w:b/>
          <w:bCs w:val="0"/>
          <w:spacing w:val="0"/>
          <w:sz w:val="24"/>
          <w:szCs w:val="24"/>
          <w:lang w:val="en-US" w:eastAsia="zh-CN" w:bidi="ar-SA"/>
        </w:rPr>
      </w:pPr>
      <w:r>
        <w:rPr>
          <w:rFonts w:hint="eastAsia" w:ascii="宋体" w:hAnsi="宋体" w:eastAsia="宋体" w:cs="宋体"/>
          <w:b/>
          <w:bCs w:val="0"/>
          <w:spacing w:val="0"/>
          <w:sz w:val="24"/>
          <w:szCs w:val="24"/>
          <w:lang w:val="en-US" w:eastAsia="zh-CN" w:bidi="ar-SA"/>
        </w:rPr>
        <w:t xml:space="preserve">二、绩效评价</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农村污水处理设施日常管理的考核工作分日常检查和临时抽检两种形式，由运维主管部门和乡镇（街道）人民政府对运维单位的工作进行日常检查考核，由运维主管部门</w:t>
      </w:r>
      <w:r>
        <w:rPr>
          <w:rFonts w:hint="eastAsia" w:ascii="宋体" w:hAnsi="宋体" w:cs="宋体"/>
          <w:b w:val="0"/>
          <w:bCs/>
          <w:color w:val="auto"/>
          <w:spacing w:val="0"/>
          <w:sz w:val="24"/>
          <w:szCs w:val="24"/>
          <w:highlight w:val="none"/>
          <w:lang w:val="en-US" w:eastAsia="zh-CN" w:bidi="ar-SA"/>
        </w:rPr>
        <w:t xml:space="preserve">或运维主管部门委托</w:t>
      </w:r>
      <w:r>
        <w:rPr>
          <w:rFonts w:hint="eastAsia" w:ascii="宋体" w:hAnsi="宋体" w:cs="宋体"/>
          <w:b w:val="0"/>
          <w:bCs/>
          <w:spacing w:val="0"/>
          <w:sz w:val="24"/>
          <w:szCs w:val="24"/>
          <w:lang w:val="en-US" w:eastAsia="zh-CN" w:bidi="ar-SA"/>
        </w:rPr>
        <w:t xml:space="preserve">的第三方专业机构</w:t>
      </w:r>
      <w:r>
        <w:rPr>
          <w:rFonts w:hint="eastAsia" w:ascii="宋体" w:hAnsi="宋体" w:eastAsia="宋体" w:cs="宋体"/>
          <w:b w:val="0"/>
          <w:bCs/>
          <w:spacing w:val="0"/>
          <w:sz w:val="24"/>
          <w:szCs w:val="24"/>
          <w:lang w:val="en-US" w:eastAsia="zh-CN" w:bidi="ar-SA"/>
        </w:rPr>
        <w:t xml:space="preserve">不定时对运维单位的工作进行临时抽检。</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每季度需对运维单位上季度的运维情况进行绩效考核打分，由运维主管部门将绩效考核打分情况进行汇总计算，并将绩效评价得分反馈给运维单位，绩效评价得分作为核算并拨付运维经费的主要依据。</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绩效评价总分数为100分。其中运维主管部门考核内容占50分，乡镇（街道）人民政府考核内容占50分。</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按乡镇（街道）分别进行考核，当季度绩效评价得分达到90分及以上的，季度运维费全额支付；季度绩效评价得分在80分（含）至90分（不含）的，扣减季度运维费的10%；季度绩效评价得分在70分（含）至80分（不含）的，扣减季度运维费的20%；季度绩效评价得分在70分（不含）以下的，扣减季度运维费的100%；连续2次季度绩效评价得分均在70分（不含）以下，运维主管部门有权解除</w:t>
      </w:r>
      <w:r>
        <w:rPr>
          <w:rFonts w:hint="eastAsia" w:ascii="宋体" w:hAnsi="宋体" w:cs="宋体"/>
          <w:b w:val="0"/>
          <w:bCs/>
          <w:spacing w:val="0"/>
          <w:sz w:val="24"/>
          <w:szCs w:val="24"/>
          <w:lang w:val="en-US" w:eastAsia="zh-CN" w:bidi="ar-SA"/>
        </w:rPr>
        <w:t xml:space="preserve">合同</w:t>
      </w:r>
      <w:r>
        <w:rPr>
          <w:rFonts w:hint="eastAsia" w:ascii="宋体" w:hAnsi="宋体" w:eastAsia="宋体" w:cs="宋体"/>
          <w:b w:val="0"/>
          <w:bCs/>
          <w:spacing w:val="0"/>
          <w:sz w:val="24"/>
          <w:szCs w:val="24"/>
          <w:lang w:val="en-US" w:eastAsia="zh-CN" w:bidi="ar-SA"/>
        </w:rPr>
        <w:t xml:space="preserve">。</w:t>
      </w:r>
      <w:r/>
    </w:p>
    <w:p>
      <w:pPr>
        <w:pStyle w:val="818"/>
        <w:ind w:firstLine="0"/>
        <w:pageBreakBefore w:val="0"/>
        <w:spacing w:line="360" w:lineRule="auto"/>
        <w:rPr>
          <w:rFonts w:hint="eastAsia" w:ascii="宋体" w:hAnsi="宋体" w:eastAsia="宋体" w:cs="宋体"/>
          <w:b/>
          <w:bCs w:val="0"/>
          <w:spacing w:val="0"/>
          <w:sz w:val="24"/>
          <w:szCs w:val="24"/>
          <w:lang w:val="en-US" w:eastAsia="zh-CN" w:bidi="ar-SA"/>
        </w:rPr>
      </w:pPr>
      <w:r>
        <w:rPr>
          <w:rFonts w:hint="eastAsia" w:ascii="宋体" w:hAnsi="宋体" w:eastAsia="宋体" w:cs="宋体"/>
          <w:b/>
          <w:bCs w:val="0"/>
          <w:spacing w:val="0"/>
          <w:sz w:val="24"/>
          <w:szCs w:val="24"/>
          <w:lang w:val="en-US" w:eastAsia="zh-CN" w:bidi="ar-SA"/>
        </w:rPr>
        <w:t xml:space="preserve">三、绩效考核评价内容</w:t>
      </w:r>
      <w:r/>
    </w:p>
    <w:p>
      <w:pPr>
        <w:pStyle w:val="818"/>
        <w:ind w:firstLine="0"/>
        <w:pageBreakBefore w:val="0"/>
        <w:spacing w:line="360" w:lineRule="auto"/>
        <w:rPr>
          <w:rFonts w:hint="eastAsia" w:ascii="宋体" w:hAnsi="宋体" w:eastAsia="宋体" w:cs="宋体"/>
          <w:b/>
          <w:bCs w:val="0"/>
          <w:spacing w:val="0"/>
          <w:sz w:val="24"/>
          <w:szCs w:val="24"/>
          <w:lang w:val="en-US" w:eastAsia="zh-CN" w:bidi="ar-SA"/>
        </w:rPr>
      </w:pPr>
      <w:r>
        <w:rPr>
          <w:rFonts w:hint="eastAsia" w:ascii="宋体" w:hAnsi="宋体" w:eastAsia="宋体" w:cs="宋体"/>
          <w:b/>
          <w:bCs w:val="0"/>
          <w:spacing w:val="0"/>
          <w:sz w:val="24"/>
          <w:szCs w:val="24"/>
          <w:lang w:val="en-US" w:eastAsia="zh-CN" w:bidi="ar-SA"/>
        </w:rPr>
        <w:t xml:space="preserve">（一）运维主管部门考核内容（</w:t>
      </w:r>
      <w:r>
        <w:rPr>
          <w:rFonts w:hint="eastAsia" w:ascii="宋体" w:hAnsi="宋体" w:cs="宋体"/>
          <w:b/>
          <w:bCs w:val="0"/>
          <w:spacing w:val="0"/>
          <w:sz w:val="24"/>
          <w:szCs w:val="24"/>
          <w:lang w:val="en-US" w:eastAsia="zh-CN" w:bidi="ar-SA"/>
        </w:rPr>
        <w:t xml:space="preserve">50</w:t>
      </w:r>
      <w:r>
        <w:rPr>
          <w:rFonts w:hint="eastAsia" w:ascii="宋体" w:hAnsi="宋体" w:eastAsia="宋体" w:cs="宋体"/>
          <w:b/>
          <w:bCs w:val="0"/>
          <w:spacing w:val="0"/>
          <w:sz w:val="24"/>
          <w:szCs w:val="24"/>
          <w:lang w:val="en-US" w:eastAsia="zh-CN" w:bidi="ar-SA"/>
        </w:rPr>
        <w:t xml:space="preserve">分）</w:t>
      </w:r>
      <w:r/>
    </w:p>
    <w:p>
      <w:pPr>
        <w:pStyle w:val="818"/>
        <w:ind w:firstLine="0"/>
        <w:pageBreakBefore w:val="0"/>
        <w:spacing w:line="360" w:lineRule="auto"/>
        <w:rPr>
          <w:rFonts w:hint="eastAsia" w:ascii="宋体" w:hAnsi="宋体" w:eastAsia="宋体" w:cs="宋体"/>
          <w:b/>
          <w:bCs w:val="0"/>
          <w:spacing w:val="0"/>
          <w:sz w:val="24"/>
          <w:szCs w:val="24"/>
          <w:lang w:val="en-US" w:eastAsia="zh-CN" w:bidi="ar-SA"/>
        </w:rPr>
      </w:pPr>
      <w:r>
        <w:rPr>
          <w:rFonts w:hint="eastAsia" w:ascii="宋体" w:hAnsi="宋体" w:eastAsia="宋体" w:cs="宋体"/>
          <w:b/>
          <w:bCs w:val="0"/>
          <w:spacing w:val="0"/>
          <w:sz w:val="24"/>
          <w:szCs w:val="24"/>
          <w:lang w:val="en-US" w:eastAsia="zh-CN" w:bidi="ar-SA"/>
        </w:rPr>
        <w:t xml:space="preserve">1、出水水质评价（10分）</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1）有相关设计文件或图纸的农村生活污水处理设施，出水水质检测结果要符合设计要求；无相关设计标准的农村生活污水处理设施，出水水质检测结果要符合江苏省地方标准《农村生活处理设施水污染物排放标准》DB32/3462-2020中的规定的一级B标准。</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每季度由运维主管部门不定时对运维单位的运维工作进行抽样检测。若本季度内有县政府或上级单位抽检、县（区）市间交叉互检等，则以综合抽检结果为评分主要参考依据。</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每次抽检发现有一个不符合运维标准的设施站点，扣2分，扣完为止。</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（2）对于上季度运维主管部门抽样检测及第四方抽检不符合运维标准的设施站点，交办给运维单位进行整改，并且将其纳入下季度抽检范围，若再次抽检仍不符合运维标准，双倍扣分。</w:t>
      </w:r>
      <w:r/>
    </w:p>
    <w:p>
      <w:pPr>
        <w:pStyle w:val="818"/>
        <w:ind w:firstLine="0"/>
        <w:pageBreakBefore w:val="0"/>
        <w:spacing w:line="360" w:lineRule="auto"/>
        <w:rPr>
          <w:rFonts w:hint="eastAsia" w:ascii="宋体" w:hAnsi="宋体" w:eastAsia="宋体" w:cs="宋体"/>
          <w:b/>
          <w:bCs w:val="0"/>
          <w:spacing w:val="0"/>
          <w:sz w:val="24"/>
          <w:szCs w:val="24"/>
          <w:lang w:val="en-US" w:eastAsia="zh-CN" w:bidi="ar-SA"/>
        </w:rPr>
      </w:pPr>
      <w:r>
        <w:rPr>
          <w:rFonts w:hint="eastAsia" w:ascii="宋体" w:hAnsi="宋体" w:eastAsia="宋体" w:cs="宋体"/>
          <w:b/>
          <w:bCs w:val="0"/>
          <w:spacing w:val="0"/>
          <w:sz w:val="24"/>
          <w:szCs w:val="24"/>
          <w:lang w:val="en-US" w:eastAsia="zh-CN" w:bidi="ar-SA"/>
        </w:rPr>
        <w:t xml:space="preserve">2、其他（10分）</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（1）若发生重大安全责任事故，运维主管部门可一票否决，有权解除合同。每发现一例安全事故，扣5分。</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（2）上级部门或领导对农村生活污水处理设施进行考察、检查、调研时，运维单位必须到场配合。一次不及时到场配合的，扣5分；两次不及时到场配合的，扣10分；多次不及时到场配合，运维主管部门有权</w:t>
      </w:r>
      <w:r>
        <w:rPr>
          <w:rFonts w:hint="eastAsia" w:ascii="宋体" w:hAnsi="宋体" w:cs="宋体"/>
          <w:b w:val="0"/>
          <w:bCs/>
          <w:spacing w:val="0"/>
          <w:sz w:val="24"/>
          <w:szCs w:val="24"/>
          <w:lang w:val="en-US" w:eastAsia="zh-CN" w:bidi="ar-SA"/>
        </w:rPr>
        <w:t xml:space="preserve">解除合同</w:t>
      </w:r>
      <w:r>
        <w:rPr>
          <w:rFonts w:hint="eastAsia" w:ascii="宋体" w:hAnsi="宋体" w:eastAsia="宋体" w:cs="宋体"/>
          <w:b w:val="0"/>
          <w:bCs/>
          <w:spacing w:val="0"/>
          <w:sz w:val="24"/>
          <w:szCs w:val="24"/>
          <w:lang w:val="en-US" w:eastAsia="zh-CN" w:bidi="ar-SA"/>
        </w:rPr>
        <w:t xml:space="preserve">。</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（3）发生群体性信访事件并查实每次扣10分；每发生一例信访并查实的每次扣2分，扣完为止。</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（4）若被政府相关部门处罚、上级领导点名批评、被公众媒体有效负面报道的，每次扣5分，扣完为止。</w:t>
      </w:r>
      <w:r/>
    </w:p>
    <w:p>
      <w:pPr>
        <w:pStyle w:val="818"/>
        <w:ind w:firstLine="0"/>
        <w:pageBreakBefore w:val="0"/>
        <w:spacing w:line="360" w:lineRule="auto"/>
        <w:rPr>
          <w:rFonts w:hint="eastAsia" w:ascii="宋体" w:hAnsi="宋体" w:eastAsia="宋体" w:cs="宋体"/>
          <w:b/>
          <w:bCs w:val="0"/>
          <w:spacing w:val="0"/>
          <w:sz w:val="24"/>
          <w:szCs w:val="24"/>
          <w:lang w:val="en-US" w:eastAsia="zh-CN" w:bidi="ar-SA"/>
        </w:rPr>
      </w:pPr>
      <w:r>
        <w:rPr>
          <w:rFonts w:hint="eastAsia" w:ascii="宋体" w:hAnsi="宋体" w:eastAsia="宋体" w:cs="宋体"/>
          <w:b/>
          <w:bCs w:val="0"/>
          <w:spacing w:val="0"/>
          <w:sz w:val="24"/>
          <w:szCs w:val="24"/>
          <w:lang w:val="en-US" w:eastAsia="zh-CN" w:bidi="ar-SA"/>
        </w:rPr>
        <w:t xml:space="preserve">3、第四方监管单位考核内容（30分）</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每季度由第四方监管单位对农村生活污水处理设施进行抽样检测，抽样覆盖率原则上不低于30%，每季度对每个镇（街道）抽测评估不少于 5 家，相邻季度不得对同一个站点重复性取样（上个季度抽样检测不达标的除外，上个季度抽样检测不达标的，必须纳入下一季度的抽样检测名单中）。</w:t>
      </w:r>
      <w:r/>
    </w:p>
    <w:p>
      <w:pPr>
        <w:pStyle w:val="818"/>
        <w:ind w:firstLine="0"/>
        <w:pageBreakBefore w:val="0"/>
        <w:spacing w:line="360" w:lineRule="auto"/>
        <w:rPr>
          <w:rFonts w:hint="eastAsia" w:ascii="宋体" w:hAnsi="宋体" w:eastAsia="宋体" w:cs="宋体"/>
          <w:b/>
          <w:bCs w:val="0"/>
          <w:spacing w:val="0"/>
          <w:sz w:val="24"/>
          <w:szCs w:val="24"/>
          <w:lang w:val="en-US" w:eastAsia="zh-CN" w:bidi="ar-SA"/>
        </w:rPr>
      </w:pPr>
      <w:r>
        <w:rPr>
          <w:rFonts w:hint="eastAsia" w:ascii="宋体" w:hAnsi="宋体" w:cs="宋体"/>
          <w:b/>
          <w:bCs w:val="0"/>
          <w:spacing w:val="0"/>
          <w:sz w:val="24"/>
          <w:szCs w:val="24"/>
          <w:lang w:val="en-US" w:eastAsia="zh-CN" w:bidi="ar-SA"/>
        </w:rPr>
        <w:t xml:space="preserve">（1）</w:t>
      </w:r>
      <w:r>
        <w:rPr>
          <w:rFonts w:hint="eastAsia" w:ascii="宋体" w:hAnsi="宋体" w:eastAsia="宋体" w:cs="宋体"/>
          <w:b/>
          <w:bCs w:val="0"/>
          <w:spacing w:val="0"/>
          <w:sz w:val="24"/>
          <w:szCs w:val="24"/>
          <w:lang w:val="en-US" w:eastAsia="zh-CN" w:bidi="ar-SA"/>
        </w:rPr>
        <w:t xml:space="preserve">出水水质评价（15分）</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有相关设计文件或图纸的农村生活污水处理设施，出水水质检测结果要符合设计要求；无相关设计标准的农村生活污水处理设施，出水水质检测结果要符合江苏省地方标准《农村生活处理设施水污染物排放标准》DB32/3462-2020中的规定的一级B标准。</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若抽样检测结果显示有95%（含）以上的设施出水水质检测结果符合上述要求或标准，不扣分；若有85%（含）至95%（不含）的设施出水水质符合上述要求或标准，扣5分；若有75%（含）至85%（不含）的设施出水水质符合上述要求或标准，扣10分；若设施出水水质符合上述要求或标准的占75%以下，扣15分。</w:t>
      </w:r>
      <w:r/>
    </w:p>
    <w:p>
      <w:pPr>
        <w:pStyle w:val="818"/>
        <w:ind w:firstLine="0"/>
        <w:pageBreakBefore w:val="0"/>
        <w:spacing w:line="360" w:lineRule="auto"/>
        <w:rPr>
          <w:rFonts w:hint="eastAsia" w:ascii="宋体" w:hAnsi="宋体" w:eastAsia="宋体" w:cs="宋体"/>
          <w:b/>
          <w:bCs w:val="0"/>
          <w:spacing w:val="0"/>
          <w:sz w:val="24"/>
          <w:szCs w:val="24"/>
          <w:lang w:val="en-US" w:eastAsia="zh-CN" w:bidi="ar-SA"/>
        </w:rPr>
      </w:pPr>
      <w:r>
        <w:rPr>
          <w:rFonts w:hint="eastAsia" w:ascii="宋体" w:hAnsi="宋体" w:cs="宋体"/>
          <w:b/>
          <w:bCs w:val="0"/>
          <w:spacing w:val="0"/>
          <w:sz w:val="24"/>
          <w:szCs w:val="24"/>
          <w:lang w:val="en-US" w:eastAsia="zh-CN" w:bidi="ar-SA"/>
        </w:rPr>
        <w:t xml:space="preserve">（2）</w:t>
      </w:r>
      <w:r>
        <w:rPr>
          <w:rFonts w:hint="eastAsia" w:ascii="宋体" w:hAnsi="宋体" w:eastAsia="宋体" w:cs="宋体"/>
          <w:b/>
          <w:bCs w:val="0"/>
          <w:spacing w:val="0"/>
          <w:sz w:val="24"/>
          <w:szCs w:val="24"/>
          <w:lang w:val="en-US" w:eastAsia="zh-CN" w:bidi="ar-SA"/>
        </w:rPr>
        <w:t xml:space="preserve">运行状况评价（5分）</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对农村生活污水处理设施运行状况的考核主要参考农村生活污水处理设施运行率。每发现一套设施停止运行且未书面报告的，扣1分，扣完为止。</w:t>
      </w:r>
      <w:r/>
    </w:p>
    <w:p>
      <w:pPr>
        <w:pStyle w:val="818"/>
        <w:ind w:firstLine="0"/>
        <w:pageBreakBefore w:val="0"/>
        <w:spacing w:line="360" w:lineRule="auto"/>
        <w:rPr>
          <w:rFonts w:hint="eastAsia" w:ascii="宋体" w:hAnsi="宋体" w:eastAsia="宋体" w:cs="宋体"/>
          <w:b w:val="0"/>
          <w:bCs/>
          <w:color w:val="000000" w:themeColor="text1"/>
          <w:spacing w:val="0"/>
          <w:sz w:val="24"/>
          <w:szCs w:val="24"/>
        </w:rPr>
      </w:pPr>
      <w:r>
        <w:rPr>
          <w:rFonts w:hint="eastAsia" w:ascii="宋体" w:hAnsi="宋体" w:cs="宋体"/>
          <w:b/>
          <w:bCs w:val="0"/>
          <w:color w:val="000000" w:themeColor="text1"/>
          <w:spacing w:val="0"/>
          <w:sz w:val="24"/>
          <w:szCs w:val="24"/>
          <w:lang w:val="en-US" w:eastAsia="zh-CN" w:bidi="ar-SA"/>
        </w:rPr>
        <w:t xml:space="preserve">（3）</w:t>
      </w:r>
      <w:r>
        <w:rPr>
          <w:rFonts w:hint="eastAsia" w:ascii="宋体" w:hAnsi="宋体" w:eastAsia="宋体" w:cs="宋体"/>
          <w:b/>
          <w:bCs w:val="0"/>
          <w:color w:val="000000" w:themeColor="text1"/>
          <w:spacing w:val="0"/>
          <w:sz w:val="24"/>
          <w:szCs w:val="24"/>
          <w:lang w:val="en-US" w:eastAsia="zh-CN" w:bidi="ar-SA"/>
        </w:rPr>
        <w:t xml:space="preserve">进水状况评价（5分</w:t>
      </w:r>
      <w:r>
        <w:rPr>
          <w:rFonts w:hint="eastAsia" w:ascii="宋体" w:hAnsi="宋体" w:eastAsia="宋体" w:cs="宋体"/>
          <w:b w:val="0"/>
          <w:bCs/>
          <w:color w:val="000000" w:themeColor="text1"/>
          <w:spacing w:val="0"/>
          <w:sz w:val="24"/>
          <w:szCs w:val="24"/>
          <w:lang w:val="en-US" w:eastAsia="zh-CN" w:bidi="ar-SA"/>
        </w:rPr>
        <w:t xml:space="preserve">）</w:t>
      </w:r>
      <w:r>
        <w:rPr>
          <w:color w:val="000000" w:themeColor="text1"/>
        </w:rPr>
      </w:r>
    </w:p>
    <w:p>
      <w:pPr>
        <w:pStyle w:val="818"/>
        <w:ind w:firstLine="0"/>
        <w:pageBreakBefore w:val="0"/>
        <w:spacing w:line="360" w:lineRule="auto"/>
        <w:rPr>
          <w:rFonts w:hint="eastAsia" w:ascii="宋体" w:hAnsi="宋体" w:eastAsia="宋体" w:cs="宋体"/>
          <w:b w:val="0"/>
          <w:bCs/>
          <w:color w:val="000000" w:themeColor="text1"/>
          <w:spacing w:val="0"/>
          <w:sz w:val="24"/>
          <w:szCs w:val="24"/>
        </w:rPr>
      </w:pPr>
      <w:r>
        <w:rPr>
          <w:rFonts w:hint="eastAsia" w:ascii="宋体" w:hAnsi="宋体" w:eastAsia="宋体" w:cs="宋体"/>
          <w:b w:val="0"/>
          <w:bCs/>
          <w:color w:val="000000" w:themeColor="text1"/>
          <w:spacing w:val="0"/>
          <w:sz w:val="24"/>
          <w:szCs w:val="24"/>
          <w:lang w:val="en-US" w:eastAsia="zh-CN" w:bidi="ar-SA"/>
        </w:rPr>
        <w:t xml:space="preserve">每发现一个农村生活污水处理设施站点的进水量小于设施设计规模的20%，扣1分；每发现一个农村生活污水处理设施站点的进水量大于等于设施设计规模的20%且小于设施设计规模的60%，扣0.5分，扣完为止。</w:t>
      </w:r>
      <w:r>
        <w:rPr>
          <w:color w:val="000000" w:themeColor="text1"/>
        </w:rP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cs="宋体"/>
          <w:b/>
          <w:bCs w:val="0"/>
          <w:spacing w:val="0"/>
          <w:sz w:val="24"/>
          <w:szCs w:val="24"/>
          <w:lang w:val="en-US" w:eastAsia="zh-CN" w:bidi="ar-SA"/>
        </w:rPr>
        <w:t xml:space="preserve">（4）</w:t>
      </w:r>
      <w:r>
        <w:rPr>
          <w:rFonts w:hint="eastAsia" w:ascii="宋体" w:hAnsi="宋体" w:eastAsia="宋体" w:cs="宋体"/>
          <w:b/>
          <w:bCs w:val="0"/>
          <w:spacing w:val="0"/>
          <w:sz w:val="24"/>
          <w:szCs w:val="24"/>
          <w:lang w:val="en-US" w:eastAsia="zh-CN" w:bidi="ar-SA"/>
        </w:rPr>
        <w:t xml:space="preserve">运维管理评价（5分）</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对运维单位应当制定的《安全管理制度》、《巡视检查制度》，以及《污水处理设施运营维护流水台账》、《污水处理站维护日常巡检表》、《污水处理站消毒剂投加记录》、《污水处理站设备维修工作实施单》等各类台账进行现场检查。每发现一个设施站点相关制度和台账不完备，扣1分，扣完为止。</w:t>
      </w:r>
      <w:r/>
    </w:p>
    <w:p>
      <w:pPr>
        <w:pStyle w:val="818"/>
        <w:ind w:firstLine="0"/>
        <w:pageBreakBefore w:val="0"/>
        <w:spacing w:line="360" w:lineRule="auto"/>
        <w:rPr>
          <w:rFonts w:hint="eastAsia" w:ascii="宋体" w:hAnsi="宋体" w:eastAsia="宋体" w:cs="宋体"/>
          <w:b/>
          <w:bCs w:val="0"/>
          <w:spacing w:val="0"/>
          <w:sz w:val="24"/>
          <w:szCs w:val="24"/>
          <w:lang w:val="en-US" w:eastAsia="zh-CN" w:bidi="ar-SA"/>
        </w:rPr>
      </w:pPr>
      <w:r>
        <w:rPr>
          <w:rFonts w:hint="eastAsia" w:ascii="宋体" w:hAnsi="宋体" w:eastAsia="宋体" w:cs="宋体"/>
          <w:b/>
          <w:bCs w:val="0"/>
          <w:spacing w:val="0"/>
          <w:sz w:val="24"/>
          <w:szCs w:val="24"/>
          <w:lang w:val="en-US" w:eastAsia="zh-CN" w:bidi="ar-SA"/>
        </w:rPr>
        <w:t xml:space="preserve">（</w:t>
      </w:r>
      <w:r>
        <w:rPr>
          <w:rFonts w:hint="eastAsia" w:ascii="宋体" w:hAnsi="宋体" w:cs="宋体"/>
          <w:b/>
          <w:bCs w:val="0"/>
          <w:spacing w:val="0"/>
          <w:sz w:val="24"/>
          <w:szCs w:val="24"/>
          <w:lang w:val="en-US" w:eastAsia="zh-CN" w:bidi="ar-SA"/>
        </w:rPr>
        <w:t xml:space="preserve">二</w:t>
      </w:r>
      <w:r>
        <w:rPr>
          <w:rFonts w:hint="eastAsia" w:ascii="宋体" w:hAnsi="宋体" w:eastAsia="宋体" w:cs="宋体"/>
          <w:b/>
          <w:bCs w:val="0"/>
          <w:spacing w:val="0"/>
          <w:sz w:val="24"/>
          <w:szCs w:val="24"/>
          <w:lang w:val="en-US" w:eastAsia="zh-CN" w:bidi="ar-SA"/>
        </w:rPr>
        <w:t xml:space="preserve">）乡镇（街道）人民政府考核内容（50分）</w:t>
      </w:r>
      <w:r/>
    </w:p>
    <w:p>
      <w:pPr>
        <w:pStyle w:val="818"/>
        <w:ind w:firstLine="0"/>
        <w:pageBreakBefore w:val="0"/>
        <w:spacing w:line="360" w:lineRule="auto"/>
        <w:rPr>
          <w:rFonts w:hint="eastAsia" w:ascii="宋体" w:hAnsi="宋体" w:eastAsia="宋体" w:cs="宋体"/>
          <w:b/>
          <w:bCs w:val="0"/>
          <w:spacing w:val="0"/>
          <w:sz w:val="24"/>
          <w:szCs w:val="24"/>
          <w:lang w:val="en-US" w:eastAsia="zh-CN" w:bidi="ar-SA"/>
        </w:rPr>
      </w:pPr>
      <w:r>
        <w:rPr>
          <w:rFonts w:hint="eastAsia" w:ascii="宋体" w:hAnsi="宋体" w:eastAsia="宋体" w:cs="宋体"/>
          <w:b/>
          <w:bCs w:val="0"/>
          <w:spacing w:val="0"/>
          <w:sz w:val="24"/>
          <w:szCs w:val="24"/>
          <w:lang w:val="en-US" w:eastAsia="zh-CN" w:bidi="ar-SA"/>
        </w:rPr>
        <w:t xml:space="preserve">1、预处理设施和主体处理设施基本情况（20分）</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（1）各池体无垃圾、无堵塞，水位正常，填料完好，挂膜良好，得4分，每发现一处池体有垃圾扣0.5分、堵塞扣1分、填料掉落扣0.2分、挂膜效果不佳扣0.2分，扣完为止。</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（2）格栅工作正常、栅渣适量，过水通畅，得2分。每发现一处格栅故障扣0.5分，栅渣过多影响过水扣0.5分，扣完为止。</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（3）预处理设施盖板完好，无破损缺失，池体无渗漏开裂，无淤泥堵塞，水位正常，得3分。每发现一处盖板破损缺失扣0.5分，池体渗透开裂扣0.5分，淤泥堵塞扣0.5分，扣完为止。</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（4）流量计运行和数据显示正常，得2分。每发现一处数据传送或显示不正常的扣0.5分，扣完为止。</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（5）水泵、液位计运行正常，接口无脱落，管道无破损，得3分。每发现一处水泵接口脱落扣1分，破损扣0.5分，扣完为止。</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（6）风机、气泵鼓风系统运行正常，曝气均匀，运行参数符合要求，得3分。每发现一处无曝气扣1分，不均匀扣0.5分，扣完为止。</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（7）污泥、污水回流系统运行正常，运行参数符合要求，得3分。每发现一处异常扣0.5分，扣完为止。</w:t>
      </w:r>
      <w:r/>
    </w:p>
    <w:p>
      <w:pPr>
        <w:pStyle w:val="818"/>
        <w:ind w:firstLine="0"/>
        <w:pageBreakBefore w:val="0"/>
        <w:spacing w:line="360" w:lineRule="auto"/>
        <w:rPr>
          <w:rFonts w:hint="eastAsia" w:ascii="宋体" w:hAnsi="宋体" w:eastAsia="宋体" w:cs="宋体"/>
          <w:b/>
          <w:bCs w:val="0"/>
          <w:spacing w:val="0"/>
          <w:sz w:val="24"/>
          <w:szCs w:val="24"/>
          <w:lang w:val="en-US" w:eastAsia="zh-CN" w:bidi="ar-SA"/>
        </w:rPr>
      </w:pPr>
      <w:r>
        <w:rPr>
          <w:rFonts w:hint="eastAsia" w:ascii="宋体" w:hAnsi="宋体" w:eastAsia="宋体" w:cs="宋体"/>
          <w:b/>
          <w:bCs w:val="0"/>
          <w:spacing w:val="0"/>
          <w:sz w:val="24"/>
          <w:szCs w:val="24"/>
          <w:lang w:val="en-US" w:eastAsia="zh-CN" w:bidi="ar-SA"/>
        </w:rPr>
        <w:t xml:space="preserve">2、附属设施基本情况（20分）</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（1）护栏、围挡完整、牢固，无破损，得3分；每发现一处异常扣0.5分，扣完为止。</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（2）设备房结构稳定，上锁，无破损，房内设施布置规范、整洁，得5分。每发现一处设备房结构存在安全隐患的扣1分、破损（直径大于10cm）扣1分、未上锁扣1分、房内物品凌乱扣0.5分，扣完为止。</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（3）设施站点现场整洁、美观，与村庄环境协调，得3分；每发现一处现场杂乱、堆放杂物的扣0.5分，现场有明显运维废弃物堆积的扣1分，扣完为止。</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（4）地上铺设草坪完整茂密的，得4分。每发现一处草坪稀疏的，扣0.5分；没有草坪的，扣1分。</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5）标准化运维管理公示牌内容完整、表达正确，安装牢固，得5分；公示牌内容包括：设施名称、设计日处理量、服务农户、处理工艺、运行维护标准、运维单位、工作人员和责任监督人联系电话，每缺少一项扣0.2分。</w:t>
      </w:r>
      <w:r/>
    </w:p>
    <w:p>
      <w:pPr>
        <w:pStyle w:val="818"/>
        <w:ind w:firstLine="0"/>
        <w:pageBreakBefore w:val="0"/>
        <w:spacing w:line="360" w:lineRule="auto"/>
        <w:rPr>
          <w:rFonts w:hint="eastAsia" w:ascii="宋体" w:hAnsi="宋体" w:eastAsia="宋体" w:cs="宋体"/>
          <w:b/>
          <w:bCs w:val="0"/>
          <w:spacing w:val="0"/>
          <w:sz w:val="24"/>
          <w:szCs w:val="24"/>
          <w:lang w:val="en-US" w:eastAsia="zh-CN" w:bidi="ar-SA"/>
        </w:rPr>
      </w:pPr>
      <w:r>
        <w:rPr>
          <w:rFonts w:hint="eastAsia" w:ascii="宋体" w:hAnsi="宋体" w:eastAsia="宋体" w:cs="宋体"/>
          <w:b/>
          <w:bCs w:val="0"/>
          <w:spacing w:val="0"/>
          <w:sz w:val="24"/>
          <w:szCs w:val="24"/>
          <w:lang w:val="en-US" w:eastAsia="zh-CN" w:bidi="ar-SA"/>
        </w:rPr>
        <w:t xml:space="preserve">3、服务综合素质（10分）</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（1）人员业务素质良好，熟悉管辖范围内的设施基本情况，得2分；机电维修、运行维护人员技能扎实，如未达要求每次扣1分，扣完为止。 </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（2）人员着装统一，得2分；如未达要求每次扣1分，扣完为止。 </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（3）车辆行驶遵守交通法规，作业时不乱停乱放，得2分；如有违规每次扣1分，扣完为止。 </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（4）工作中文明用语、礼貌待人，最大限度方便行人、车辆，与周边居民关系合谐，得2分；如未达要求每次扣1分，扣完为止。</w:t>
      </w:r>
      <w:r/>
    </w:p>
    <w:p>
      <w:pPr>
        <w:pStyle w:val="818"/>
        <w:ind w:firstLine="0"/>
        <w:pageBreakBefore w:val="0"/>
        <w:spacing w:line="360" w:lineRule="auto"/>
        <w:rPr>
          <w:rFonts w:hint="eastAsia" w:ascii="宋体" w:hAnsi="宋体" w:eastAsia="宋体" w:cs="宋体"/>
          <w:b w:val="0"/>
          <w:bCs w:val="0"/>
          <w:spacing w:val="0"/>
          <w:sz w:val="24"/>
          <w:szCs w:val="24"/>
          <w:lang w:val="en-US" w:eastAsia="zh-CN" w:bidi="ar-SA"/>
        </w:rPr>
      </w:pPr>
      <w:r>
        <w:rPr>
          <w:rFonts w:hint="eastAsia" w:ascii="宋体" w:hAnsi="宋体" w:eastAsia="宋体" w:cs="宋体"/>
          <w:b w:val="0"/>
          <w:bCs/>
          <w:spacing w:val="0"/>
          <w:sz w:val="24"/>
          <w:szCs w:val="24"/>
          <w:lang w:val="en-US" w:eastAsia="zh-CN" w:bidi="ar-SA"/>
        </w:rPr>
        <w:t xml:space="preserve">（5）按应急联动要求完成各类应急事件处置，服务热线、主要人员电话24小时开机，并保持随时接通或立即回电状态，同时达到“半小时服务圈”的工作要求，得2分；如未达要求每次扣2分，扣完为止。</w:t>
      </w:r>
      <w:r>
        <w:rPr>
          <w:rFonts w:hint="eastAsia" w:ascii="宋体" w:hAnsi="宋体" w:eastAsia="宋体" w:cs="宋体"/>
          <w:b w:val="0"/>
          <w:bCs/>
          <w:spacing w:val="0"/>
          <w:sz w:val="24"/>
          <w:szCs w:val="24"/>
          <w:lang w:val="en-US" w:eastAsia="zh-CN" w:bidi="ar-SA"/>
        </w:rPr>
      </w:r>
    </w:p>
    <w:p>
      <w:pPr>
        <w:pStyle w:val="818"/>
        <w:ind w:firstLine="0"/>
        <w:jc w:val="center"/>
        <w:pageBreakBefore w:val="0"/>
        <w:spacing w:line="360" w:lineRule="auto"/>
        <w:rPr>
          <w:rFonts w:hint="eastAsia" w:ascii="宋体" w:hAnsi="宋体" w:eastAsia="宋体" w:cs="宋体"/>
          <w:b w:val="0"/>
          <w:bCs w:val="0"/>
          <w:spacing w:val="0"/>
          <w:sz w:val="24"/>
          <w:szCs w:val="24"/>
          <w:lang w:val="en-US" w:eastAsia="zh-CN" w:bidi="ar-SA"/>
        </w:rPr>
      </w:pPr>
      <w:r>
        <w:rPr>
          <w:rFonts w:hint="eastAsia" w:ascii="宋体" w:hAnsi="宋体" w:eastAsia="宋体" w:cs="宋体"/>
          <w:b w:val="0"/>
          <w:bCs/>
          <w:spacing w:val="0"/>
          <w:sz w:val="24"/>
          <w:szCs w:val="24"/>
          <w:lang w:val="en-US" w:eastAsia="zh-CN" w:bidi="ar-SA"/>
        </w:rPr>
      </w:r>
      <w:r>
        <w:rPr>
          <w:rFonts w:hint="eastAsia" w:ascii="宋体" w:hAnsi="宋体" w:cs="宋体"/>
          <w:b/>
          <w:bCs/>
          <w:color w:val="000000"/>
          <w:sz w:val="28"/>
          <w:szCs w:val="28"/>
          <w:lang w:val="en-US" w:eastAsia="zh-CN" w:bidi="ar-SA"/>
        </w:rPr>
        <w:t xml:space="preserve">第六章 </w:t>
      </w:r>
      <w:r>
        <w:rPr>
          <w:rFonts w:hint="eastAsia" w:ascii="宋体" w:hAnsi="宋体" w:eastAsia="宋体" w:cs="宋体"/>
          <w:b/>
          <w:bCs/>
          <w:color w:val="000000"/>
          <w:sz w:val="28"/>
          <w:szCs w:val="28"/>
          <w:lang w:val="en-US" w:eastAsia="zh-CN" w:bidi="ar-SA"/>
        </w:rPr>
        <w:t xml:space="preserve">采购需求</w:t>
      </w:r>
      <w:r>
        <w:rPr>
          <w:rFonts w:hint="eastAsia" w:ascii="宋体" w:hAnsi="宋体" w:eastAsia="宋体" w:cs="宋体"/>
          <w:b w:val="0"/>
          <w:bCs/>
          <w:spacing w:val="0"/>
          <w:sz w:val="24"/>
          <w:szCs w:val="24"/>
          <w:lang w:val="en-US" w:eastAsia="zh-CN" w:bidi="ar-SA"/>
        </w:rPr>
      </w:r>
      <w:r/>
    </w:p>
    <w:p>
      <w:pPr>
        <w:pStyle w:val="817"/>
        <w:ind w:firstLine="0"/>
        <w:pageBreakBefore w:val="0"/>
        <w:spacing w:line="360" w:lineRule="auto"/>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一、采购标的：</w:t>
      </w:r>
      <w:r/>
    </w:p>
    <w:p>
      <w:pPr>
        <w:pStyle w:val="817"/>
        <w:ind w:firstLine="0"/>
        <w:pageBreakBefore w:val="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项目名称：</w:t>
      </w:r>
      <w:r>
        <w:rPr>
          <w:rFonts w:hint="eastAsia" w:ascii="宋体" w:hAnsi="宋体" w:cs="宋体"/>
          <w:b w:val="0"/>
          <w:bCs/>
          <w:sz w:val="24"/>
          <w:szCs w:val="24"/>
          <w:lang w:eastAsia="zh-CN"/>
        </w:rPr>
        <w:t xml:space="preserve">2024年丰县农村生活污水治理设施运维项目</w:t>
      </w:r>
      <w:r>
        <w:rPr>
          <w:rFonts w:hint="eastAsia" w:ascii="宋体" w:hAnsi="宋体" w:eastAsia="宋体" w:cs="宋体"/>
          <w:b w:val="0"/>
          <w:bCs/>
          <w:sz w:val="24"/>
          <w:szCs w:val="24"/>
        </w:rPr>
        <w:t xml:space="preserve">。</w:t>
      </w:r>
      <w:r/>
    </w:p>
    <w:p>
      <w:pPr>
        <w:pStyle w:val="817"/>
        <w:ind w:firstLine="0"/>
        <w:pageBreakBefore w:val="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highlight w:val="none"/>
        </w:rPr>
        <w:t xml:space="preserve">2</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项目预算：</w:t>
      </w:r>
      <w:r>
        <w:rPr>
          <w:rFonts w:hint="eastAsia" w:ascii="宋体" w:hAnsi="宋体" w:eastAsia="宋体" w:cs="宋体"/>
          <w:b w:val="0"/>
          <w:bCs/>
          <w:sz w:val="24"/>
          <w:szCs w:val="24"/>
          <w:highlight w:val="none"/>
        </w:rPr>
        <w:t xml:space="preserve">本项目不接受超过</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1850</w:t>
      </w:r>
      <w:r>
        <w:rPr>
          <w:rFonts w:hint="eastAsia" w:ascii="宋体" w:hAnsi="宋体" w:eastAsia="宋体" w:cs="宋体"/>
          <w:b w:val="0"/>
          <w:bCs/>
          <w:sz w:val="24"/>
          <w:szCs w:val="24"/>
          <w:highlight w:val="none"/>
          <w:lang w:eastAsia="zh-CN"/>
        </w:rPr>
        <w:t xml:space="preserve">万</w:t>
      </w:r>
      <w:r>
        <w:rPr>
          <w:rFonts w:hint="eastAsia" w:ascii="宋体" w:hAnsi="宋体" w:eastAsia="宋体" w:cs="宋体"/>
          <w:b w:val="0"/>
          <w:bCs/>
          <w:sz w:val="24"/>
          <w:szCs w:val="24"/>
          <w:highlight w:val="none"/>
        </w:rPr>
        <w:t xml:space="preserve">元人民币（采购项目预算金额）的报价。</w:t>
      </w:r>
      <w:r>
        <w:rPr>
          <w:rFonts w:hint="eastAsia" w:ascii="宋体" w:hAnsi="宋体" w:eastAsia="宋体" w:cs="宋体"/>
          <w:b w:val="0"/>
          <w:bCs/>
          <w:sz w:val="24"/>
          <w:szCs w:val="24"/>
          <w:lang w:val="en-US" w:eastAsia="zh-CN"/>
        </w:rPr>
        <w:t xml:space="preserve">此</w:t>
      </w:r>
      <w:r>
        <w:rPr>
          <w:rFonts w:hint="eastAsia" w:ascii="宋体" w:hAnsi="宋体" w:eastAsia="宋体" w:cs="宋体"/>
          <w:b w:val="0"/>
          <w:bCs/>
          <w:sz w:val="24"/>
          <w:szCs w:val="24"/>
        </w:rPr>
        <w:t xml:space="preserve">运维费</w:t>
      </w:r>
      <w:r>
        <w:rPr>
          <w:rFonts w:hint="eastAsia" w:ascii="宋体" w:hAnsi="宋体" w:eastAsia="宋体" w:cs="宋体"/>
          <w:b w:val="0"/>
          <w:bCs/>
          <w:sz w:val="24"/>
          <w:szCs w:val="24"/>
          <w:lang w:val="en-US" w:eastAsia="zh-CN"/>
        </w:rPr>
        <w:t xml:space="preserve">包</w:t>
      </w:r>
      <w:r>
        <w:rPr>
          <w:rFonts w:hint="eastAsia" w:ascii="宋体" w:hAnsi="宋体" w:eastAsia="宋体" w:cs="宋体"/>
          <w:b w:val="0"/>
          <w:bCs/>
          <w:sz w:val="24"/>
          <w:szCs w:val="24"/>
        </w:rPr>
        <w:t xml:space="preserve">含人工费、电费、药剂费、运行费</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维修费</w:t>
      </w:r>
      <w:r>
        <w:rPr>
          <w:rFonts w:hint="eastAsia" w:ascii="宋体" w:hAnsi="宋体" w:eastAsia="宋体" w:cs="宋体"/>
          <w:b w:val="0"/>
          <w:bCs/>
          <w:sz w:val="24"/>
          <w:szCs w:val="24"/>
        </w:rPr>
        <w:t xml:space="preserve">等。采购人不再支付报价以外的任何费用。</w:t>
      </w:r>
      <w:r/>
    </w:p>
    <w:p>
      <w:pPr>
        <w:pStyle w:val="818"/>
        <w:ind w:firstLine="0"/>
        <w:pageBreakBefore w:val="0"/>
        <w:spacing w:line="360" w:lineRule="auto"/>
        <w:rPr>
          <w:rFonts w:hint="eastAsia" w:ascii="宋体" w:hAnsi="宋体" w:eastAsia="宋体" w:cs="宋体"/>
          <w:b w:val="0"/>
          <w:bCs/>
          <w:spacing w:val="0"/>
          <w:sz w:val="24"/>
          <w:szCs w:val="24"/>
          <w:lang w:val="en-US" w:eastAsia="zh-CN" w:bidi="ar-SA"/>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 w:val="0"/>
          <w:bCs/>
          <w:spacing w:val="0"/>
          <w:sz w:val="24"/>
          <w:szCs w:val="24"/>
          <w:lang w:val="en-US" w:eastAsia="zh-CN" w:bidi="ar-SA"/>
        </w:rPr>
        <w:t xml:space="preserve">项目属性：服务，本项目属于专门面向中小微企业采购的项目，供应商应为中小微企业、监狱企业、残疾人福利性单位。</w:t>
      </w:r>
      <w:r/>
    </w:p>
    <w:p>
      <w:pPr>
        <w:pStyle w:val="1047"/>
        <w:ind w:firstLine="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项目实施机构</w:t>
      </w:r>
      <w:r/>
    </w:p>
    <w:p>
      <w:pPr>
        <w:ind w:firstLine="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经丰县人民政府（以下简称“县政府”）授权，徐州市丰县生态环境局（以下简称“县生态环境局”）为本项目实施机构。</w:t>
      </w:r>
      <w:r/>
    </w:p>
    <w:p>
      <w:pPr>
        <w:pStyle w:val="1047"/>
        <w:ind w:firstLine="0"/>
        <w:pageBreakBefore w:val="0"/>
        <w:spacing w:beforeAutospacing="0" w:afterAutospacing="0" w:line="360" w:lineRule="auto"/>
        <w:rPr>
          <w:rFonts w:hint="eastAsia" w:ascii="宋体" w:hAnsi="宋体" w:eastAsia="宋体" w:cs="宋体"/>
          <w:color w:val="000000"/>
          <w:sz w:val="24"/>
          <w:szCs w:val="24"/>
        </w:rPr>
      </w:pPr>
      <w:r/>
      <w:bookmarkStart w:id="7" w:name="_Toc16355"/>
      <w:r/>
      <w:bookmarkStart w:id="8" w:name="_Toc16389"/>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实施背景</w:t>
      </w:r>
      <w:bookmarkEnd w:id="7"/>
      <w:r/>
      <w:r/>
    </w:p>
    <w:p>
      <w:pPr>
        <w:ind w:firstLine="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随着经济迅猛发展，全县农村生活污水量日渐增多，丰县认真贯彻省、市有关要求，全域推进农村人居环境整治，分期分批开展了农村生活污水治理设施建设。截至202</w:t>
      </w:r>
      <w:r>
        <w:rPr>
          <w:rFonts w:hint="eastAsia" w:ascii="宋体" w:hAnsi="宋体" w:eastAsia="宋体" w:cs="宋体"/>
          <w:color w:val="000000"/>
          <w:sz w:val="24"/>
          <w:lang w:val="en-US" w:eastAsia="zh-CN"/>
        </w:rPr>
        <w:t xml:space="preserve">4年6月</w:t>
      </w:r>
      <w:r>
        <w:rPr>
          <w:rFonts w:hint="eastAsia" w:ascii="宋体" w:hAnsi="宋体" w:eastAsia="宋体" w:cs="宋体"/>
          <w:color w:val="000000"/>
          <w:sz w:val="24"/>
        </w:rPr>
        <w:t xml:space="preserve">，全县共有</w:t>
      </w:r>
      <w:r>
        <w:rPr>
          <w:rFonts w:hint="eastAsia" w:ascii="宋体" w:hAnsi="宋体" w:eastAsia="宋体" w:cs="宋体"/>
          <w:color w:val="000000"/>
          <w:sz w:val="24"/>
          <w:lang w:val="en-US" w:eastAsia="zh-CN"/>
        </w:rPr>
        <w:t xml:space="preserve">525</w:t>
      </w:r>
      <w:r>
        <w:rPr>
          <w:rFonts w:hint="eastAsia" w:ascii="宋体" w:hAnsi="宋体" w:eastAsia="宋体" w:cs="宋体"/>
          <w:color w:val="000000"/>
          <w:sz w:val="24"/>
        </w:rPr>
        <w:t xml:space="preserve">套污水处理设施，其中县生态环境局负责建成的设施为</w:t>
      </w:r>
      <w:r>
        <w:rPr>
          <w:rFonts w:hint="eastAsia" w:ascii="宋体" w:hAnsi="宋体" w:eastAsia="宋体" w:cs="宋体"/>
          <w:color w:val="000000"/>
          <w:sz w:val="24"/>
          <w:lang w:val="en-US" w:eastAsia="zh-CN"/>
        </w:rPr>
        <w:t xml:space="preserve">433</w:t>
      </w:r>
      <w:r>
        <w:rPr>
          <w:rFonts w:hint="eastAsia" w:ascii="宋体" w:hAnsi="宋体" w:eastAsia="宋体" w:cs="宋体"/>
          <w:color w:val="000000"/>
          <w:sz w:val="24"/>
        </w:rPr>
        <w:t xml:space="preserve">套、县水务局负责建成的设施为52套、各镇自行建成的设施为</w:t>
      </w:r>
      <w:r>
        <w:rPr>
          <w:rFonts w:hint="eastAsia" w:ascii="宋体" w:hAnsi="宋体" w:eastAsia="宋体" w:cs="宋体"/>
          <w:color w:val="000000"/>
          <w:sz w:val="24"/>
          <w:lang w:val="en-US" w:eastAsia="zh-CN"/>
        </w:rPr>
        <w:t xml:space="preserve">40</w:t>
      </w:r>
      <w:r>
        <w:rPr>
          <w:rFonts w:hint="eastAsia" w:ascii="宋体" w:hAnsi="宋体" w:eastAsia="宋体" w:cs="宋体"/>
          <w:color w:val="000000"/>
          <w:sz w:val="24"/>
        </w:rPr>
        <w:t xml:space="preserve">套。县委、县政府要求加大农村生活污水治理工作力度，一方面，加快污水处理设施建设，另一方面更重要的是，对现有的污水处理设施，做好运营维护，将污水处理设施的利用效率达到最大化，日常损耗降至最小化。</w:t>
      </w:r>
      <w:r/>
    </w:p>
    <w:p>
      <w:pPr>
        <w:pStyle w:val="1047"/>
        <w:ind w:firstLine="0"/>
        <w:pageBreakBefore w:val="0"/>
        <w:spacing w:beforeAutospacing="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四、实施范围</w:t>
      </w:r>
      <w:bookmarkEnd w:id="8"/>
      <w:r/>
      <w:r/>
    </w:p>
    <w:p>
      <w:pPr>
        <w:ind w:firstLine="0"/>
        <w:pageBreakBefore w:val="0"/>
        <w:spacing w:line="360" w:lineRule="auto"/>
        <w:rPr>
          <w:rFonts w:hint="eastAsia" w:ascii="宋体" w:hAnsi="宋体" w:eastAsia="宋体" w:cs="宋体"/>
          <w:color w:val="000000"/>
          <w:sz w:val="24"/>
        </w:rPr>
      </w:pPr>
      <w:r/>
      <w:bookmarkStart w:id="9" w:name="_Toc510040850"/>
      <w:r>
        <w:rPr>
          <w:rFonts w:hint="eastAsia" w:ascii="宋体" w:hAnsi="宋体" w:eastAsia="宋体" w:cs="宋体"/>
          <w:color w:val="000000"/>
          <w:sz w:val="24"/>
        </w:rPr>
        <w:t xml:space="preserve">1.服务内容</w:t>
      </w:r>
      <w:r/>
    </w:p>
    <w:p>
      <w:pPr>
        <w:ind w:firstLine="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服务期内，负责提供全县农村污水治理设施运营维护服务，以改善区域内环境质量，服务内容具体包括：</w:t>
      </w:r>
      <w:r/>
    </w:p>
    <w:p>
      <w:pPr>
        <w:ind w:firstLine="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A.按照要求维护全县农村污水治理设施，当前丰县农村生活污水治理设施基本情况具体如“</w:t>
      </w:r>
      <w:r>
        <w:rPr>
          <w:rFonts w:hint="eastAsia" w:ascii="宋体" w:hAnsi="宋体" w:eastAsia="宋体" w:cs="宋体"/>
          <w:color w:val="000000"/>
          <w:sz w:val="24"/>
          <w:lang w:val="en-US" w:eastAsia="zh-CN"/>
        </w:rPr>
        <w:t xml:space="preserve">表1、表2</w:t>
      </w:r>
      <w:r>
        <w:rPr>
          <w:rFonts w:hint="eastAsia" w:ascii="宋体" w:hAnsi="宋体" w:eastAsia="宋体" w:cs="宋体"/>
          <w:color w:val="000000"/>
          <w:sz w:val="24"/>
        </w:rPr>
        <w:t xml:space="preserve">”所示。</w:t>
      </w:r>
      <w:r/>
    </w:p>
    <w:p>
      <w:pPr>
        <w:ind w:firstLine="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B.根据区域污水处理需要，做好农村生活污水治理设施的运营维护工作，不含农村生活污水治理设施范围外的管网维护工作。</w:t>
      </w:r>
      <w:r/>
    </w:p>
    <w:p>
      <w:pPr>
        <w:ind w:firstLine="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C.农村污水治理设施运行正常，出水水质达到设计要求标准；出水水质无设计标准的，出水水质应达到《农村生活污水处理设施水污染物排放标准》（DB32/3462-2020）一级B标准。</w:t>
      </w:r>
      <w:r/>
    </w:p>
    <w:p>
      <w:pPr>
        <w:ind w:firstLine="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2.目标与产出</w:t>
      </w:r>
      <w:r/>
    </w:p>
    <w:p>
      <w:pPr>
        <w:ind w:firstLine="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在服务期内应保持充分的农村污水治理设施运营维护能力。对于本项目运营维护标准须符合《江苏省农村生活污水处理设施运行维护管理办法（试行）》等国家、江苏省、徐州市颁布的与农村污水治理设施运营维护相关的法律法规、行业规范和管理办法。</w:t>
      </w:r>
      <w:r/>
    </w:p>
    <w:p>
      <w:pPr>
        <w:pStyle w:val="1047"/>
        <w:ind w:firstLine="0"/>
        <w:pageBreakBefore w:val="0"/>
        <w:spacing w:beforeAutospacing="0" w:afterAutospacing="0" w:line="360" w:lineRule="auto"/>
        <w:rPr>
          <w:rFonts w:hint="eastAsia" w:ascii="宋体" w:hAnsi="宋体" w:eastAsia="宋体" w:cs="宋体"/>
          <w:color w:val="000000"/>
          <w:sz w:val="24"/>
          <w:szCs w:val="24"/>
          <w:highlight w:val="none"/>
        </w:rPr>
      </w:pPr>
      <w:r/>
      <w:bookmarkStart w:id="10" w:name="_Toc29439"/>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highlight w:val="none"/>
        </w:rPr>
        <w:t xml:space="preserve">服务</w:t>
      </w:r>
      <w:r>
        <w:rPr>
          <w:rFonts w:hint="eastAsia" w:ascii="宋体" w:hAnsi="宋体" w:eastAsia="宋体" w:cs="宋体"/>
          <w:color w:val="000000"/>
          <w:sz w:val="24"/>
          <w:szCs w:val="24"/>
          <w:highlight w:val="none"/>
        </w:rPr>
        <w:t xml:space="preserve">期</w:t>
      </w:r>
      <w:bookmarkEnd w:id="10"/>
      <w:r/>
      <w:r/>
    </w:p>
    <w:p>
      <w:pPr>
        <w:ind w:firstLine="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本项目服务期为</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000000"/>
          <w:sz w:val="24"/>
          <w:highlight w:val="none"/>
        </w:rPr>
        <w:t xml:space="preserve">年。</w:t>
      </w:r>
      <w:r/>
    </w:p>
    <w:p>
      <w:pPr>
        <w:ind w:firstLine="0"/>
        <w:pageBreakBefore w:val="0"/>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六、投标文件要求：</w:t>
      </w:r>
      <w:r/>
    </w:p>
    <w:p>
      <w:pPr>
        <w:ind w:firstLine="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1.投标文件中提供《项目整体服务方案》</w:t>
      </w:r>
      <w:r/>
    </w:p>
    <w:p>
      <w:pPr>
        <w:ind w:firstLine="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2.《项目整体服务方案》包括以下内容：</w:t>
      </w:r>
      <w:r/>
    </w:p>
    <w:p>
      <w:pPr>
        <w:ind w:firstLine="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服务方案：对响应文件中服务方案的内部人员管理方案、安全文明作业管理方案、生活污水处理站运行维护服务方案等内容进行综合评价。方案应包含完整的内部人员管理方案、安全文明作业管理方案、生活污水处理站运行维护服务方案等；</w:t>
      </w:r>
      <w:r/>
    </w:p>
    <w:p>
      <w:pPr>
        <w:ind w:firstLine="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（2）设施运行维护日常管理方案：对运维期间设施的日常运行管理方案的全面性、针对性、可行性进行综合评价。方案应包含完整的设备设施维护方案、污水站日常运营方案等；</w:t>
      </w:r>
      <w:r/>
    </w:p>
    <w:p>
      <w:pPr>
        <w:ind w:firstLine="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szCs w:val="24"/>
          <w:lang w:val="en-US" w:eastAsia="zh-CN"/>
        </w:rPr>
        <w:t xml:space="preserve">（3）应急预案：对运维期间设施的日常运行管理方案的全面性、针对性、可行性进行综合评价。方案应包含完整的设备设施维护方案、污水站日常运营方案等</w:t>
      </w:r>
      <w:r>
        <w:rPr>
          <w:rFonts w:hint="eastAsia" w:ascii="宋体" w:hAnsi="宋体" w:eastAsia="宋体" w:cs="宋体"/>
          <w:color w:val="000000"/>
          <w:sz w:val="24"/>
        </w:rPr>
        <w:t xml:space="preserve">。</w:t>
      </w:r>
      <w:r/>
    </w:p>
    <w:p>
      <w:pPr>
        <w:pStyle w:val="1047"/>
        <w:ind w:firstLine="0"/>
        <w:pageBreakBefore w:val="0"/>
        <w:spacing w:beforeAutospacing="0" w:afterAutospacing="0" w:line="360" w:lineRule="auto"/>
        <w:rPr>
          <w:rFonts w:hint="eastAsia" w:ascii="宋体" w:hAnsi="宋体" w:eastAsia="宋体" w:cs="宋体"/>
          <w:color w:val="000000"/>
          <w:sz w:val="24"/>
          <w:szCs w:val="24"/>
        </w:rPr>
      </w:pPr>
      <w:r/>
      <w:bookmarkStart w:id="11" w:name="_Toc7652"/>
      <w:r>
        <w:rPr>
          <w:rFonts w:hint="eastAsia" w:ascii="宋体" w:hAnsi="宋体" w:eastAsia="宋体" w:cs="宋体"/>
          <w:color w:val="000000"/>
          <w:sz w:val="24"/>
          <w:szCs w:val="24"/>
          <w:lang w:val="en-US" w:eastAsia="zh-CN"/>
        </w:rPr>
        <w:t xml:space="preserve">七、</w:t>
      </w:r>
      <w:r>
        <w:rPr>
          <w:rFonts w:hint="eastAsia" w:ascii="宋体" w:hAnsi="宋体" w:eastAsia="宋体" w:cs="宋体"/>
          <w:color w:val="000000"/>
          <w:sz w:val="24"/>
          <w:szCs w:val="24"/>
        </w:rPr>
        <w:t xml:space="preserve">丰县农村生活污水治理设施基本情况</w:t>
      </w:r>
      <w:bookmarkEnd w:id="11"/>
      <w:r/>
      <w:r/>
    </w:p>
    <w:p>
      <w:pPr>
        <w:ind w:firstLine="0"/>
        <w:pageBreakBefore w:val="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当前丰县农村生活污水治理设施基本情况具体如“</w:t>
      </w:r>
      <w:r>
        <w:rPr>
          <w:rFonts w:hint="eastAsia" w:ascii="宋体" w:hAnsi="宋体" w:eastAsia="宋体" w:cs="宋体"/>
          <w:color w:val="000000"/>
          <w:sz w:val="24"/>
          <w:lang w:val="en-US" w:eastAsia="zh-CN"/>
        </w:rPr>
        <w:t xml:space="preserve">表1、表2</w:t>
      </w:r>
      <w:r>
        <w:rPr>
          <w:rFonts w:hint="eastAsia" w:ascii="宋体" w:hAnsi="宋体" w:eastAsia="宋体" w:cs="宋体"/>
          <w:color w:val="000000"/>
          <w:sz w:val="24"/>
        </w:rPr>
        <w:t xml:space="preserve">”所示。</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具体以实际运维站点数量为准</w:t>
      </w:r>
      <w:r>
        <w:rPr>
          <w:rFonts w:hint="eastAsia" w:ascii="宋体" w:hAnsi="宋体" w:eastAsia="宋体" w:cs="宋体"/>
          <w:color w:val="000000"/>
          <w:sz w:val="24"/>
          <w:lang w:eastAsia="zh-CN"/>
        </w:rPr>
        <w:t xml:space="preserve">）</w:t>
      </w:r>
      <w:r/>
    </w:p>
    <w:p>
      <w:pPr>
        <w:ind w:firstLine="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服务期内，应当根据区域污水处理需要，做好农村生活污水治理设施的运营维护工作。</w:t>
      </w:r>
      <w:bookmarkStart w:id="13" w:name="_GoBack"/>
      <w:r/>
      <w:bookmarkEnd w:id="13"/>
      <w:r/>
      <w:r/>
    </w:p>
    <w:p>
      <w:pPr>
        <w:ind w:firstLine="0"/>
        <w:jc w:val="center"/>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表1 农污治理设施建设统计表</w:t>
      </w:r>
      <w:r/>
    </w:p>
    <w:tbl>
      <w:tblPr>
        <w:tblStyle w:val="776"/>
        <w:tblW w:w="9486" w:type="dxa"/>
        <w:tblInd w:w="5" w:type="dxa"/>
        <w:tblLayout w:type="fixed"/>
        <w:tblCellMar>
          <w:left w:w="108" w:type="dxa"/>
          <w:top w:w="0" w:type="dxa"/>
          <w:right w:w="108" w:type="dxa"/>
          <w:bottom w:w="0" w:type="dxa"/>
        </w:tblCellMar>
        <w:tblLook w:val="04A0" w:firstRow="1" w:lastRow="0" w:firstColumn="1" w:lastColumn="0" w:noHBand="0" w:noVBand="1"/>
      </w:tblPr>
      <w:tblGrid>
        <w:gridCol w:w="686"/>
        <w:gridCol w:w="1117"/>
        <w:gridCol w:w="1567"/>
        <w:gridCol w:w="1150"/>
        <w:gridCol w:w="1500"/>
        <w:gridCol w:w="1133"/>
        <w:gridCol w:w="2333"/>
      </w:tblGrid>
      <w:tr>
        <w:trPr>
          <w:trHeight w:val="168"/>
        </w:trPr>
        <w:tc>
          <w:tcPr>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序号</w:t>
            </w:r>
            <w:r/>
          </w:p>
        </w:tc>
        <w:tc>
          <w:tcPr>
            <w:tcBorders>
              <w:top w:val="single" w:color="000000" w:sz="4" w:space="0"/>
              <w:left w:val="single" w:color="000000" w:sz="4" w:space="0"/>
              <w:bottom w:val="single" w:color="000000" w:sz="4" w:space="0"/>
              <w:right w:val="single" w:color="000000" w:sz="4" w:space="0"/>
            </w:tcBorders>
            <w:tcW w:w="1117" w:type="dxa"/>
            <w:vAlign w:val="center"/>
            <w:vMerge w:val="restart"/>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设备规模</w:t>
            </w:r>
            <w:r/>
          </w:p>
        </w:tc>
        <w:tc>
          <w:tcPr>
            <w:gridSpan w:val="2"/>
            <w:tcBorders>
              <w:top w:val="single" w:color="000000" w:sz="4" w:space="0"/>
              <w:left w:val="none" w:color="000000" w:sz="4" w:space="0"/>
              <w:bottom w:val="single" w:color="000000" w:sz="4" w:space="0"/>
              <w:right w:val="single" w:color="000000" w:sz="4" w:space="0"/>
            </w:tcBorders>
            <w:tcW w:w="27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存量项目</w:t>
            </w:r>
            <w:r/>
          </w:p>
        </w:tc>
        <w:tc>
          <w:tcPr>
            <w:gridSpan w:val="2"/>
            <w:tcBorders>
              <w:top w:val="single" w:color="000000" w:sz="4" w:space="0"/>
              <w:left w:val="none" w:color="000000" w:sz="4" w:space="0"/>
              <w:bottom w:val="single" w:color="000000" w:sz="4" w:space="0"/>
              <w:right w:val="single" w:color="000000" w:sz="4" w:space="0"/>
            </w:tcBorders>
            <w:tcW w:w="26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在建项目</w:t>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存量项目</w:t>
            </w:r>
            <w:r/>
          </w:p>
        </w:tc>
      </w:tr>
      <w:tr>
        <w:trPr>
          <w:trHeight w:val="332"/>
        </w:trPr>
        <w:tc>
          <w:tcPr>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single" w:color="000000" w:sz="4" w:space="0"/>
              <w:left w:val="single" w:color="000000" w:sz="4" w:space="0"/>
              <w:bottom w:val="single" w:color="000000" w:sz="4" w:space="0"/>
              <w:right w:val="single" w:color="000000" w:sz="4" w:space="0"/>
            </w:tcBorders>
            <w:tcW w:w="1117"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left"/>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县生态环境局</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left"/>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县水务局</w:t>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left"/>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县生态环境局</w:t>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left"/>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县水务局</w:t>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val="false"/>
          </w:tcPr>
          <w:p>
            <w:pPr>
              <w:ind w:firstLine="0"/>
              <w:jc w:val="left"/>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各镇及街道（套）</w:t>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lang w:val="en-US" w:eastAsia="zh-CN"/>
              </w:rPr>
            </w:pPr>
            <w:r>
              <w:rPr>
                <w:rFonts w:hint="eastAsia" w:ascii="宋体" w:hAnsi="宋体" w:eastAsia="宋体" w:cs="宋体"/>
                <w:color w:val="000000"/>
                <w:sz w:val="21"/>
                <w:szCs w:val="24"/>
                <w:lang w:val="en-US" w:eastAsia="zh-CN"/>
              </w:rPr>
              <w:t xml:space="preserve">405</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30</w:t>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15</w:t>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25t/d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w:t>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30t/d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w:t>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w:t>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4</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35t/d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w:t>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5</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40t/d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w:t>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6</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45t/d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w:t>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7</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50t/d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lang w:val="en-US" w:eastAsia="zh-CN"/>
              </w:rPr>
            </w:pPr>
            <w:r>
              <w:rPr>
                <w:rFonts w:hint="eastAsia" w:ascii="宋体" w:hAnsi="宋体" w:eastAsia="宋体" w:cs="宋体"/>
                <w:color w:val="000000"/>
                <w:sz w:val="21"/>
                <w:szCs w:val="24"/>
                <w:lang w:val="en-US" w:eastAsia="zh-CN"/>
              </w:rPr>
              <w:t xml:space="preserve">25</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6</w:t>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8</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55t/d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w:t>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9</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60t/d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w:t>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10</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65t/d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w:t>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11</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70t/d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w:t>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12</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80t/d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lang w:val="en-US" w:eastAsia="zh-CN"/>
              </w:rPr>
            </w:pPr>
            <w:r>
              <w:rPr>
                <w:rFonts w:hint="eastAsia" w:ascii="宋体" w:hAnsi="宋体" w:eastAsia="宋体" w:cs="宋体"/>
                <w:color w:val="000000"/>
                <w:sz w:val="21"/>
                <w:szCs w:val="24"/>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13</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85t/d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w:t>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14</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95t/d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w:t>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15</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100t/d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5</w:t>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16</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120t/d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w:t>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17</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130t/d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w:t>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18</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150t/d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w:t>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w:t>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19</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170t/d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w:t>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200t/d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lang w:val="en-US" w:eastAsia="zh-CN"/>
              </w:rPr>
            </w:pPr>
            <w:r>
              <w:rPr>
                <w:rFonts w:hint="eastAsia" w:ascii="宋体" w:hAnsi="宋体" w:eastAsia="宋体" w:cs="宋体"/>
                <w:color w:val="000000"/>
                <w:sz w:val="21"/>
                <w:szCs w:val="24"/>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7</w:t>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21</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250t/d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w:t>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22</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300t/d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w:t>
            </w:r>
            <w:r/>
          </w:p>
        </w:tc>
      </w:tr>
      <w:tr>
        <w:trPr>
          <w:trHeight w:val="168"/>
        </w:trPr>
        <w:tc>
          <w:tcPr>
            <w:tcBorders>
              <w:top w:val="none" w:color="000000" w:sz="4" w:space="0"/>
              <w:left w:val="single" w:color="000000" w:sz="4" w:space="0"/>
              <w:bottom w:val="single" w:color="000000" w:sz="4" w:space="0"/>
              <w:right w:val="single" w:color="000000" w:sz="4" w:space="0"/>
            </w:tcBorders>
            <w:tcW w:w="686"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23</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800t/d</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w:t>
            </w:r>
            <w:r/>
          </w:p>
        </w:tc>
      </w:tr>
      <w:tr>
        <w:trPr>
          <w:trHeight w:val="168"/>
        </w:trPr>
        <w:tc>
          <w:tcPr>
            <w:gridSpan w:val="2"/>
            <w:tcBorders>
              <w:top w:val="single" w:color="000000" w:sz="4" w:space="0"/>
              <w:left w:val="single" w:color="000000" w:sz="4" w:space="0"/>
              <w:bottom w:val="none" w:color="000000" w:sz="4" w:space="0"/>
              <w:right w:val="single" w:color="000000" w:sz="4" w:space="0"/>
            </w:tcBorders>
            <w:tcW w:w="1803" w:type="dxa"/>
            <w:vAlign w:val="center"/>
            <w:vMerge w:val="restart"/>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小计</w:t>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lang w:val="en-US" w:eastAsia="zh-CN"/>
              </w:rPr>
            </w:pPr>
            <w:r>
              <w:rPr>
                <w:rFonts w:hint="eastAsia" w:ascii="宋体" w:hAnsi="宋体" w:eastAsia="宋体" w:cs="宋体"/>
                <w:color w:val="000000"/>
                <w:sz w:val="21"/>
                <w:szCs w:val="24"/>
                <w:lang w:val="en-US" w:eastAsia="zh-CN"/>
              </w:rPr>
              <w:t xml:space="preserve">433</w:t>
            </w:r>
            <w:r/>
          </w:p>
        </w:tc>
        <w:tc>
          <w:tcPr>
            <w:tcBorders>
              <w:top w:val="none" w:color="000000" w:sz="4" w:space="0"/>
              <w:left w:val="none" w:color="000000" w:sz="4" w:space="0"/>
              <w:bottom w:val="single" w:color="000000" w:sz="4" w:space="0"/>
              <w:right w:val="single" w:color="000000" w:sz="4" w:space="0"/>
            </w:tcBorders>
            <w:tcW w:w="115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52</w:t>
            </w:r>
            <w:r/>
          </w:p>
        </w:tc>
        <w:tc>
          <w:tcPr>
            <w:tcBorders>
              <w:top w:val="none" w:color="000000" w:sz="4" w:space="0"/>
              <w:left w:val="none" w:color="000000" w:sz="4" w:space="0"/>
              <w:bottom w:val="single" w:color="000000" w:sz="4" w:space="0"/>
              <w:right w:val="single" w:color="000000" w:sz="4" w:space="0"/>
            </w:tcBorders>
            <w:tcW w:w="1500"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lang w:eastAsia="zh-CN"/>
              </w:rPr>
            </w:pPr>
            <w:r>
              <w:rPr>
                <w:rFonts w:hint="eastAsia" w:ascii="宋体" w:hAnsi="宋体" w:eastAsia="宋体" w:cs="宋体"/>
                <w:color w:val="000000"/>
                <w:sz w:val="21"/>
                <w:szCs w:val="24"/>
                <w:lang w:val="en-US" w:eastAsia="zh-CN"/>
              </w:rPr>
              <w:t xml:space="preserve">0</w:t>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0</w:t>
            </w:r>
            <w:r/>
          </w:p>
        </w:tc>
        <w:tc>
          <w:tcPr>
            <w:tcBorders>
              <w:top w:val="non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default" w:ascii="宋体" w:hAnsi="宋体" w:eastAsia="宋体" w:cs="宋体"/>
                <w:color w:val="000000"/>
                <w:sz w:val="21"/>
                <w:szCs w:val="24"/>
                <w:lang w:val="en-US" w:eastAsia="zh-CN"/>
              </w:rPr>
            </w:pPr>
            <w:r>
              <w:rPr>
                <w:rFonts w:hint="eastAsia" w:ascii="宋体" w:hAnsi="宋体" w:eastAsia="宋体" w:cs="宋体"/>
                <w:color w:val="000000"/>
                <w:sz w:val="21"/>
                <w:szCs w:val="24"/>
                <w:lang w:val="en-US" w:eastAsia="zh-CN"/>
              </w:rPr>
              <w:t xml:space="preserve">40</w:t>
            </w:r>
            <w:r/>
          </w:p>
        </w:tc>
      </w:tr>
      <w:tr>
        <w:trPr>
          <w:trHeight w:val="168"/>
        </w:trPr>
        <w:tc>
          <w:tcPr>
            <w:gridSpan w:val="2"/>
            <w:tcBorders>
              <w:top w:val="none" w:color="000000" w:sz="4" w:space="0"/>
              <w:left w:val="single" w:color="000000" w:sz="4" w:space="0"/>
              <w:bottom w:val="single" w:color="000000" w:sz="4" w:space="0"/>
              <w:right w:val="single" w:color="000000" w:sz="4" w:space="0"/>
            </w:tcBorders>
            <w:tcW w:w="1803" w:type="dxa"/>
            <w:vAlign w:val="center"/>
            <w:vMerge w:val="continue"/>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gridSpan w:val="2"/>
            <w:tcBorders>
              <w:top w:val="single" w:color="000000" w:sz="4" w:space="0"/>
              <w:left w:val="none" w:color="000000" w:sz="4" w:space="0"/>
              <w:bottom w:val="single" w:color="000000" w:sz="4" w:space="0"/>
              <w:right w:val="single" w:color="000000" w:sz="4" w:space="0"/>
            </w:tcBorders>
            <w:tcW w:w="2717"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lang w:val="en-US" w:eastAsia="zh-CN"/>
              </w:rPr>
            </w:pPr>
            <w:r>
              <w:rPr>
                <w:rFonts w:hint="eastAsia" w:ascii="宋体" w:hAnsi="宋体" w:eastAsia="宋体" w:cs="宋体"/>
                <w:color w:val="000000"/>
                <w:sz w:val="21"/>
                <w:szCs w:val="24"/>
                <w:lang w:val="en-US" w:eastAsia="zh-CN"/>
              </w:rPr>
              <w:t xml:space="preserve">485</w:t>
            </w:r>
            <w:r/>
          </w:p>
        </w:tc>
        <w:tc>
          <w:tcPr>
            <w:gridSpan w:val="2"/>
            <w:tcBorders>
              <w:top w:val="single" w:color="000000" w:sz="4" w:space="0"/>
              <w:left w:val="none" w:color="000000" w:sz="4" w:space="0"/>
              <w:bottom w:val="single" w:color="000000" w:sz="4" w:space="0"/>
              <w:right w:val="single" w:color="000000" w:sz="4" w:space="0"/>
            </w:tcBorders>
            <w:tcW w:w="263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lang w:eastAsia="zh-CN"/>
              </w:rPr>
            </w:pPr>
            <w:r>
              <w:rPr>
                <w:rFonts w:hint="eastAsia" w:ascii="宋体" w:hAnsi="宋体" w:eastAsia="宋体" w:cs="宋体"/>
                <w:color w:val="000000"/>
                <w:sz w:val="21"/>
                <w:szCs w:val="24"/>
                <w:lang w:val="en-US" w:eastAsia="zh-CN"/>
              </w:rPr>
              <w:t xml:space="preserve">0</w:t>
            </w:r>
            <w:r/>
          </w:p>
        </w:tc>
        <w:tc>
          <w:tcPr>
            <w:tcBorders>
              <w:top w:val="single" w:color="000000" w:sz="4" w:space="0"/>
              <w:left w:val="none" w:color="000000" w:sz="4" w:space="0"/>
              <w:bottom w:val="single" w:color="000000" w:sz="4" w:space="0"/>
              <w:right w:val="single" w:color="000000" w:sz="4" w:space="0"/>
            </w:tcBorders>
            <w:tcW w:w="2333" w:type="dxa"/>
            <w:vAlign w:val="top"/>
            <w:textDirection w:val="lrTb"/>
            <w:noWrap w:val="false"/>
          </w:tcPr>
          <w:p>
            <w:pPr>
              <w:ind w:firstLine="0"/>
              <w:jc w:val="center"/>
              <w:pageBreakBefore w:val="0"/>
              <w:spacing w:line="360" w:lineRule="auto"/>
              <w:widowControl w:val="off"/>
              <w:rPr>
                <w:rFonts w:hint="default" w:ascii="宋体" w:hAnsi="宋体" w:eastAsia="宋体" w:cs="宋体"/>
                <w:color w:val="000000"/>
                <w:sz w:val="21"/>
                <w:szCs w:val="24"/>
                <w:lang w:val="en-US" w:eastAsia="zh-CN"/>
              </w:rPr>
            </w:pPr>
            <w:r>
              <w:rPr>
                <w:rFonts w:hint="eastAsia" w:ascii="宋体" w:hAnsi="宋体" w:eastAsia="宋体" w:cs="宋体"/>
                <w:color w:val="000000"/>
                <w:sz w:val="21"/>
                <w:szCs w:val="24"/>
                <w:lang w:val="en-US" w:eastAsia="zh-CN"/>
              </w:rPr>
              <w:t xml:space="preserve">40</w:t>
            </w:r>
            <w:r/>
          </w:p>
        </w:tc>
      </w:tr>
      <w:tr>
        <w:trPr>
          <w:trHeight w:val="171"/>
        </w:trPr>
        <w:tc>
          <w:tcPr>
            <w:gridSpan w:val="2"/>
            <w:tcBorders>
              <w:top w:val="single" w:color="000000" w:sz="4" w:space="0"/>
              <w:left w:val="single" w:color="000000" w:sz="4" w:space="0"/>
              <w:bottom w:val="single" w:color="000000" w:sz="4" w:space="0"/>
              <w:right w:val="single" w:color="000000" w:sz="4" w:space="0"/>
            </w:tcBorders>
            <w:tcW w:w="1803" w:type="dxa"/>
            <w:vAlign w:val="center"/>
            <w:textDirection w:val="lrTb"/>
            <w:noWrap/>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合计</w:t>
            </w:r>
            <w:r/>
          </w:p>
        </w:tc>
        <w:tc>
          <w:tcPr>
            <w:gridSpan w:val="5"/>
            <w:tcBorders>
              <w:top w:val="single" w:color="000000" w:sz="4" w:space="0"/>
              <w:left w:val="none" w:color="000000" w:sz="4" w:space="0"/>
              <w:bottom w:val="single" w:color="000000" w:sz="4" w:space="0"/>
              <w:right w:val="single" w:color="000000" w:sz="4" w:space="0"/>
            </w:tcBorders>
            <w:tcW w:w="7683" w:type="dxa"/>
            <w:vAlign w:val="center"/>
            <w:textDirection w:val="lrTb"/>
            <w:noWrap/>
          </w:tcPr>
          <w:p>
            <w:pPr>
              <w:ind w:firstLine="0"/>
              <w:jc w:val="center"/>
              <w:pageBreakBefore w:val="0"/>
              <w:spacing w:line="360" w:lineRule="auto"/>
              <w:widowControl w:val="off"/>
              <w:rPr>
                <w:rFonts w:hint="default" w:ascii="宋体" w:hAnsi="宋体" w:eastAsia="宋体" w:cs="宋体"/>
                <w:color w:val="000000"/>
                <w:sz w:val="21"/>
                <w:szCs w:val="24"/>
                <w:lang w:val="en-US" w:eastAsia="zh-CN"/>
              </w:rPr>
            </w:pPr>
            <w:r>
              <w:rPr>
                <w:rFonts w:hint="eastAsia" w:ascii="宋体" w:hAnsi="宋体" w:eastAsia="宋体" w:cs="宋体"/>
                <w:color w:val="000000"/>
                <w:sz w:val="21"/>
                <w:szCs w:val="24"/>
                <w:lang w:val="en-US" w:eastAsia="zh-CN"/>
              </w:rPr>
              <w:t xml:space="preserve">525</w:t>
            </w:r>
            <w:r/>
          </w:p>
        </w:tc>
      </w:tr>
    </w:tbl>
    <w:p>
      <w:pPr>
        <w:ind w:firstLine="0"/>
        <w:jc w:val="both"/>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ind w:firstLine="0"/>
        <w:jc w:val="center"/>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表2  各镇自建农污治理设施统计表</w:t>
      </w:r>
      <w:r/>
    </w:p>
    <w:tbl>
      <w:tblPr>
        <w:tblStyle w:val="776"/>
        <w:tblW w:w="50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1569"/>
        <w:gridCol w:w="1430"/>
        <w:gridCol w:w="1573"/>
        <w:gridCol w:w="1592"/>
        <w:gridCol w:w="1592"/>
        <w:gridCol w:w="1286"/>
      </w:tblGrid>
      <w:tr>
        <w:trPr>
          <w:jc w:val="center"/>
          <w:trHeight w:val="454"/>
          <w:tblHeader/>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序号</w:t>
            </w:r>
            <w:r/>
          </w:p>
        </w:tc>
        <w:tc>
          <w:tcPr>
            <w:tcW w:w="1398"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镇（街道）</w:t>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行政村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自然村</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规模（t/d）</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建成时间</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备注</w:t>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w:t>
            </w:r>
            <w:r/>
          </w:p>
        </w:tc>
        <w:tc>
          <w:tcPr>
            <w:tcW w:w="1398" w:type="dxa"/>
            <w:vAlign w:val="center"/>
            <w:vMerge w:val="restart"/>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范楼镇</w:t>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范楼村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费庄</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2021.04</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王庄村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王庄</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2021.04</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齐阁村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后李新庄</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2021.04</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4</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京庄村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京庄</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100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2021.04</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5</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范楼村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范楼</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100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2021.04</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6</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黄坝村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2"/>
                <w:szCs w:val="24"/>
              </w:rPr>
              <w:t xml:space="preserve">黄坝</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60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2021.04</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7</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金陵村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2"/>
                <w:szCs w:val="24"/>
              </w:rPr>
              <w:t xml:space="preserve">金陵</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2021.04</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2"/>
                <w:szCs w:val="24"/>
              </w:rPr>
            </w:pPr>
            <w:r>
              <w:rPr>
                <w:rFonts w:hint="eastAsia" w:ascii="宋体" w:hAnsi="宋体" w:eastAsia="宋体" w:cs="宋体"/>
                <w:color w:val="000000"/>
                <w:sz w:val="22"/>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8</w:t>
            </w:r>
            <w:r/>
          </w:p>
        </w:tc>
        <w:tc>
          <w:tcPr>
            <w:tcW w:w="1398" w:type="dxa"/>
            <w:vAlign w:val="center"/>
            <w:vMerge w:val="restart"/>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华山镇</w:t>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小史楼</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小史楼新村</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100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2022.01</w:t>
            </w:r>
            <w:r/>
          </w:p>
        </w:tc>
        <w:tc>
          <w:tcPr>
            <w:tcW w:w="1146" w:type="dxa"/>
            <w:vAlign w:val="center"/>
            <w:textDirection w:val="lrTb"/>
            <w:noWrap w:val="false"/>
          </w:tcPr>
          <w:p>
            <w:pPr>
              <w:ind w:firstLine="0"/>
              <w:jc w:val="center"/>
              <w:pageBreakBefore w:val="0"/>
              <w:spacing w:line="360" w:lineRule="auto"/>
              <w:widowControl w:val="off"/>
              <w:rPr>
                <w:rFonts w:hint="default" w:ascii="宋体" w:hAnsi="宋体" w:eastAsia="宋体" w:cs="宋体"/>
                <w:color w:val="000000"/>
                <w:sz w:val="22"/>
                <w:szCs w:val="24"/>
                <w:lang w:val="en-US" w:eastAsia="zh-CN"/>
              </w:rPr>
            </w:pPr>
            <w:r>
              <w:rPr>
                <w:rFonts w:hint="default" w:ascii="宋体" w:hAnsi="宋体" w:eastAsia="宋体" w:cs="宋体"/>
                <w:color w:val="000000"/>
                <w:sz w:val="22"/>
                <w:szCs w:val="24"/>
                <w:lang w:val="en-US" w:eastAsia="zh-CN"/>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9</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套楼村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套楼</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10</w:t>
            </w:r>
            <w:r/>
          </w:p>
        </w:tc>
        <w:tc>
          <w:tcPr>
            <w:tcW w:w="1398" w:type="dxa"/>
            <w:vAlign w:val="center"/>
            <w:vMerge w:val="restart"/>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师寨镇</w:t>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魏堂村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河畔田园社区</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300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2022.01</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11</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史小桥村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史小桥街区</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800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2022.05</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12</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史小桥村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史小桥</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13</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古庙村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古庙</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50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14</w:t>
            </w:r>
            <w:r/>
          </w:p>
        </w:tc>
        <w:tc>
          <w:tcPr>
            <w:tcW w:w="1398"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顺河镇</w:t>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范庄村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范庄</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2021</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15</w:t>
            </w:r>
            <w:r/>
          </w:p>
        </w:tc>
        <w:tc>
          <w:tcPr>
            <w:tcW w:w="1398" w:type="dxa"/>
            <w:vAlign w:val="center"/>
            <w:vMerge w:val="restart"/>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宋楼镇</w:t>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李大楼</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唐庵</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2020.12</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16</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王岗集</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新农村</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2020.12</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17</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辛庄</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沙庄</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2020.08</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18</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季庄</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季庄</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2020.08</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19</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季庄</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李双楼</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2021.07</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荣庄</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费楼</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2022.03</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21</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杨楼村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杨楼</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50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22</w:t>
            </w:r>
            <w:r/>
          </w:p>
        </w:tc>
        <w:tc>
          <w:tcPr>
            <w:tcW w:w="1398" w:type="dxa"/>
            <w:vAlign w:val="center"/>
            <w:vMerge w:val="restart"/>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王沟镇</w:t>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赵集村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赵集新型社区</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2022.09</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23</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刘菜园村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北蒋集</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2022.09</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24</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蒋屯村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蒋屯</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2022.09</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25</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王老家村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三十五里庙</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2022.09</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26</w:t>
            </w:r>
            <w:r/>
          </w:p>
        </w:tc>
        <w:tc>
          <w:tcPr>
            <w:tcW w:w="1398" w:type="dxa"/>
            <w:vAlign w:val="center"/>
            <w:vMerge w:val="restart"/>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孙楼街道</w:t>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陈楼村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陈楼</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2022.01</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27</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三教堂村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史西组</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50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2021.06</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28</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三教堂村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三中组</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50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2022.04</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29</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张楼村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张楼</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2021.05</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30</w:t>
            </w:r>
            <w:r/>
          </w:p>
        </w:tc>
        <w:tc>
          <w:tcPr>
            <w:tcW w:w="1398" w:type="dxa"/>
            <w:vAlign w:val="center"/>
            <w:vMerge w:val="restart"/>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大沙河镇</w:t>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六座楼村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刘庄</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2021.10</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31</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二坝村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二坝</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100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32</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二坝村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西陈庄</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33</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李寨村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李寨</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34</w:t>
            </w:r>
            <w:r/>
          </w:p>
        </w:tc>
        <w:tc>
          <w:tcPr>
            <w:tcW w:w="1398" w:type="dxa"/>
            <w:vAlign w:val="center"/>
            <w:vMerge w:val="restart"/>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梁寨镇</w:t>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小李寨</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小李寨</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2022.01</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35</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红楼村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2"/>
                <w:szCs w:val="24"/>
              </w:rPr>
              <w:t xml:space="preserve">伍姓庄</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50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36</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黄楼村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2"/>
                <w:szCs w:val="24"/>
              </w:rPr>
              <w:t xml:space="preserve">黄楼</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37</w:t>
            </w:r>
            <w:r/>
          </w:p>
        </w:tc>
        <w:tc>
          <w:tcPr>
            <w:tcW w:w="1398"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赵庄镇</w:t>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金刘寨村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金刘寨</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100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38</w:t>
            </w:r>
            <w:r/>
          </w:p>
        </w:tc>
        <w:tc>
          <w:tcPr>
            <w:tcW w:w="1398" w:type="dxa"/>
            <w:vAlign w:val="center"/>
            <w:vMerge w:val="restart"/>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欢口镇</w:t>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沙庄村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沙庄</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200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39</w:t>
            </w:r>
            <w:r/>
          </w:p>
        </w:tc>
        <w:tc>
          <w:tcPr>
            <w:tcW w:w="1398" w:type="dxa"/>
            <w:vAlign w:val="center"/>
            <w:vMerge w:val="continue"/>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师桥村</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师桥</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50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r>
        <w:trPr>
          <w:jc w:val="center"/>
          <w:trHeight w:val="454"/>
        </w:trPr>
        <w:tc>
          <w:tcPr>
            <w:tcW w:w="637"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40</w:t>
            </w:r>
            <w:r/>
          </w:p>
        </w:tc>
        <w:tc>
          <w:tcPr>
            <w:tcW w:w="1398"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凤城街道</w:t>
            </w:r>
            <w:r/>
          </w:p>
        </w:tc>
        <w:tc>
          <w:tcPr>
            <w:tcW w:w="1274"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海子涯社区</w:t>
            </w:r>
            <w:r/>
          </w:p>
        </w:tc>
        <w:tc>
          <w:tcPr>
            <w:tcW w:w="1402"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海子涯社区</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150</w:t>
            </w:r>
            <w:r/>
          </w:p>
        </w:tc>
        <w:tc>
          <w:tcPr>
            <w:tcW w:w="1419"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t xml:space="preserve">-</w:t>
            </w:r>
            <w:r/>
          </w:p>
        </w:tc>
        <w:tc>
          <w:tcPr>
            <w:tcW w:w="1146" w:type="dxa"/>
            <w:vAlign w:val="center"/>
            <w:textDirection w:val="lrTb"/>
            <w:noWrap w:val="false"/>
          </w:tcPr>
          <w:p>
            <w:pPr>
              <w:ind w:firstLine="0"/>
              <w:jc w:val="center"/>
              <w:pageBreakBefore w:val="0"/>
              <w:spacing w:line="360" w:lineRule="auto"/>
              <w:widowControl w:val="off"/>
              <w:rPr>
                <w:rFonts w:hint="eastAsia" w:ascii="宋体" w:hAnsi="宋体" w:eastAsia="宋体" w:cs="宋体"/>
                <w:color w:val="000000"/>
                <w:sz w:val="21"/>
                <w:szCs w:val="24"/>
              </w:rPr>
            </w:pPr>
            <w:r>
              <w:rPr>
                <w:rFonts w:hint="eastAsia" w:ascii="宋体" w:hAnsi="宋体" w:eastAsia="宋体" w:cs="宋体"/>
                <w:color w:val="000000"/>
                <w:sz w:val="21"/>
                <w:szCs w:val="24"/>
              </w:rPr>
            </w:r>
            <w:r/>
          </w:p>
        </w:tc>
      </w:tr>
    </w:tbl>
    <w:p>
      <w:pPr>
        <w:ind w:firstLine="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bookmarkEnd w:id="9"/>
      <w:r/>
      <w:r/>
    </w:p>
    <w:p>
      <w:pPr>
        <w:pStyle w:val="817"/>
        <w:ind w:firstLine="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运维</w:t>
      </w:r>
      <w:r>
        <w:rPr>
          <w:rFonts w:hint="eastAsia" w:ascii="宋体" w:hAnsi="宋体" w:eastAsia="宋体" w:cs="宋体"/>
          <w:b/>
          <w:bCs/>
          <w:color w:val="auto"/>
          <w:sz w:val="24"/>
          <w:szCs w:val="24"/>
          <w:highlight w:val="none"/>
        </w:rPr>
        <w:t xml:space="preserve">队伍及设备配置要求</w:t>
      </w:r>
      <w:r/>
    </w:p>
    <w:p>
      <w:pPr>
        <w:pStyle w:val="817"/>
        <w:ind w:firstLine="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人员要求：</w:t>
      </w:r>
      <w:r>
        <w:rPr>
          <w:rFonts w:hint="eastAsia" w:ascii="宋体" w:hAnsi="宋体" w:eastAsia="宋体" w:cs="宋体"/>
          <w:color w:val="auto"/>
          <w:sz w:val="24"/>
          <w:szCs w:val="24"/>
          <w:highlight w:val="none"/>
        </w:rPr>
        <w:t xml:space="preserve">污水处理站点,</w:t>
      </w:r>
      <w:r>
        <w:rPr>
          <w:rFonts w:hint="eastAsia" w:ascii="宋体" w:hAnsi="宋体" w:eastAsia="宋体" w:cs="宋体"/>
          <w:bCs/>
          <w:color w:val="auto"/>
          <w:sz w:val="24"/>
          <w:szCs w:val="24"/>
          <w:highlight w:val="none"/>
        </w:rPr>
        <w:t xml:space="preserve">投标人必须派出不少于</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人组成本项目的专职</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队伍</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响应文件中提供详细人员配备方案</w:t>
      </w:r>
      <w:r>
        <w:rPr>
          <w:rFonts w:hint="eastAsia" w:ascii="宋体" w:hAnsi="宋体" w:eastAsia="宋体" w:cs="宋体"/>
          <w:bCs/>
          <w:color w:val="auto"/>
          <w:sz w:val="24"/>
          <w:szCs w:val="24"/>
          <w:highlight w:val="none"/>
        </w:rPr>
        <w:t xml:space="preserve">。</w:t>
      </w:r>
      <w:r/>
    </w:p>
    <w:p>
      <w:pPr>
        <w:pStyle w:val="817"/>
        <w:ind w:firstLine="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应配备完成本项目所必须的车辆</w:t>
      </w:r>
      <w:r>
        <w:rPr>
          <w:rFonts w:hint="eastAsia" w:ascii="宋体" w:hAnsi="宋体" w:cs="宋体"/>
          <w:bCs/>
          <w:color w:val="auto"/>
          <w:sz w:val="24"/>
          <w:szCs w:val="24"/>
          <w:highlight w:val="none"/>
          <w:lang w:val="en-US" w:eastAsia="zh-CN"/>
        </w:rPr>
        <w:t xml:space="preserve">和</w:t>
      </w:r>
      <w:r>
        <w:rPr>
          <w:rFonts w:hint="eastAsia" w:ascii="宋体" w:hAnsi="宋体" w:eastAsia="宋体" w:cs="宋体"/>
          <w:bCs/>
          <w:color w:val="auto"/>
          <w:sz w:val="24"/>
          <w:szCs w:val="24"/>
          <w:highlight w:val="none"/>
        </w:rPr>
        <w:t xml:space="preserve">设备</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投标人在投标文件中提供相关证明材料复印件。</w:t>
      </w:r>
      <w:r/>
    </w:p>
    <w:p>
      <w:pPr>
        <w:pStyle w:val="817"/>
        <w:ind w:firstLine="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运维</w:t>
      </w:r>
      <w:r>
        <w:rPr>
          <w:rFonts w:hint="eastAsia" w:ascii="宋体" w:hAnsi="宋体" w:eastAsia="宋体" w:cs="宋体"/>
          <w:b/>
          <w:bCs/>
          <w:color w:val="auto"/>
          <w:sz w:val="24"/>
          <w:szCs w:val="24"/>
          <w:highlight w:val="none"/>
        </w:rPr>
        <w:t xml:space="preserve">办公场地要求</w:t>
      </w:r>
      <w:r/>
    </w:p>
    <w:p>
      <w:pPr>
        <w:pStyle w:val="817"/>
        <w:ind w:firstLine="0"/>
        <w:pageBreakBefore w:val="0"/>
        <w:spacing w:line="360" w:lineRule="auto"/>
        <w:rPr>
          <w:rFonts w:hint="eastAsia" w:ascii="宋体" w:hAnsi="宋体" w:eastAsia="宋体" w:cs="宋体"/>
          <w:highlight w:val="none"/>
          <w:lang w:eastAsia="zh-CN"/>
        </w:rPr>
      </w:pPr>
      <w:r>
        <w:rPr>
          <w:rFonts w:hint="eastAsia" w:ascii="宋体" w:hAnsi="宋体" w:eastAsia="宋体" w:cs="宋体"/>
          <w:bCs/>
          <w:color w:val="auto"/>
          <w:sz w:val="24"/>
          <w:szCs w:val="24"/>
          <w:highlight w:val="none"/>
          <w:lang w:eastAsia="zh-CN"/>
        </w:rPr>
        <w:t xml:space="preserve">投标人中标后应在项目当地设置办公场</w:t>
      </w:r>
      <w:r>
        <w:rPr>
          <w:rFonts w:hint="eastAsia" w:ascii="宋体" w:hAnsi="宋体" w:cs="宋体"/>
          <w:bCs/>
          <w:color w:val="auto"/>
          <w:sz w:val="24"/>
          <w:szCs w:val="24"/>
          <w:highlight w:val="none"/>
          <w:lang w:val="en-US" w:eastAsia="zh-CN"/>
        </w:rPr>
        <w:t xml:space="preserve">所</w:t>
      </w:r>
      <w:r>
        <w:rPr>
          <w:rFonts w:hint="eastAsia" w:ascii="宋体" w:hAnsi="宋体" w:eastAsia="宋体" w:cs="宋体"/>
          <w:bCs/>
          <w:color w:val="auto"/>
          <w:sz w:val="24"/>
          <w:szCs w:val="24"/>
          <w:highlight w:val="none"/>
        </w:rPr>
        <w:t xml:space="preserve">，用于项目常驻人员办公、值班用房、放置维修用材料仓库等。</w:t>
      </w:r>
      <w:r/>
    </w:p>
    <w:p>
      <w:pPr>
        <w:ind w:firstLine="0"/>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十</w:t>
      </w:r>
      <w:r>
        <w:rPr>
          <w:rFonts w:hint="eastAsia" w:ascii="宋体" w:hAnsi="宋体" w:eastAsia="宋体" w:cs="宋体"/>
          <w:b/>
          <w:bCs/>
          <w:color w:val="000000"/>
          <w:sz w:val="24"/>
        </w:rPr>
        <w:t xml:space="preserve">、验收标准（验收要求、验收标准和程序）要求：</w:t>
      </w:r>
      <w:r/>
    </w:p>
    <w:p>
      <w:pPr>
        <w:ind w:firstLine="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（一）水质达标要求</w:t>
      </w:r>
      <w:r/>
    </w:p>
    <w:p>
      <w:pPr>
        <w:ind w:firstLine="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1.水质标准：污水处理设施正常运行稳定达标，处理后出水水质达到江苏省《农村生活污水处理设施水污染物排放标准》DB32/3462—2020一级B标准。</w:t>
      </w:r>
      <w:r/>
    </w:p>
    <w:p>
      <w:pPr>
        <w:ind w:firstLine="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2.检测能力：具备自行检测或委托检测能力。</w:t>
      </w:r>
      <w:r/>
    </w:p>
    <w:p>
      <w:pPr>
        <w:ind w:firstLine="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3.达标率：必须保障所有设施出水水质达标率，水质达标率不得低于</w:t>
      </w:r>
      <w:r>
        <w:rPr>
          <w:rFonts w:hint="eastAsia" w:ascii="宋体" w:hAnsi="宋体" w:eastAsia="宋体" w:cs="宋体"/>
          <w:color w:val="000000"/>
          <w:sz w:val="24"/>
          <w:lang w:val="en-US" w:eastAsia="zh-CN"/>
        </w:rPr>
        <w:t xml:space="preserve">95</w:t>
      </w:r>
      <w:r>
        <w:rPr>
          <w:rFonts w:hint="eastAsia" w:ascii="宋体" w:hAnsi="宋体" w:eastAsia="宋体" w:cs="宋体"/>
          <w:color w:val="000000"/>
          <w:sz w:val="24"/>
        </w:rPr>
        <w:t xml:space="preserve">%，依据监督性监测考核为准。</w:t>
      </w:r>
      <w:r/>
    </w:p>
    <w:p>
      <w:pPr>
        <w:ind w:firstLine="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（二）设施维护要求：通过组建专业团队，运用专业技能，配套专业工器具等措施，在运维合同期限内，保障设施的正常运维和设备完好。运维期结束后，设备设施外观完好、功能性正常。</w:t>
      </w:r>
      <w:r/>
    </w:p>
    <w:p>
      <w:pPr>
        <w:ind w:firstLine="0"/>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十一</w:t>
      </w:r>
      <w:r>
        <w:rPr>
          <w:rFonts w:hint="eastAsia" w:ascii="宋体" w:hAnsi="宋体" w:eastAsia="宋体" w:cs="宋体"/>
          <w:b/>
          <w:bCs/>
          <w:color w:val="000000"/>
          <w:sz w:val="24"/>
        </w:rPr>
        <w:t xml:space="preserve">、报价要求</w:t>
      </w:r>
      <w:r/>
    </w:p>
    <w:p>
      <w:pPr>
        <w:ind w:firstLine="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本项目不接受超过</w:t>
      </w:r>
      <w:r>
        <w:rPr>
          <w:rFonts w:hint="eastAsia" w:ascii="宋体" w:hAnsi="宋体" w:eastAsia="宋体" w:cs="宋体"/>
          <w:color w:val="000000"/>
          <w:sz w:val="24"/>
          <w:u w:val="single"/>
          <w:lang w:val="en-US" w:eastAsia="zh-CN"/>
        </w:rPr>
        <w:t xml:space="preserve"> 1850</w:t>
      </w:r>
      <w:r>
        <w:rPr>
          <w:rFonts w:hint="eastAsia" w:ascii="宋体" w:hAnsi="宋体" w:eastAsia="宋体" w:cs="宋体"/>
          <w:color w:val="000000"/>
          <w:sz w:val="24"/>
          <w:u w:val="single"/>
        </w:rPr>
        <w:t xml:space="preserve">万</w:t>
      </w:r>
      <w:r>
        <w:rPr>
          <w:rFonts w:hint="eastAsia" w:ascii="宋体" w:hAnsi="宋体" w:eastAsia="宋体" w:cs="宋体"/>
          <w:color w:val="000000"/>
          <w:sz w:val="24"/>
        </w:rPr>
        <w:t xml:space="preserve">元（采购项目预算金额）的投标报价。报价包含本项目范围内的全部费用。供应商有漏报或不报的，采购人将视为有关费用已包括在本项目的报价中而不予支付。采购人不支付报价以外的任何费用。</w:t>
      </w:r>
      <w:r/>
    </w:p>
    <w:p>
      <w:pPr>
        <w:ind w:firstLine="0"/>
        <w:pageBreakBefore w:val="0"/>
        <w:spacing w:line="360" w:lineRule="auto"/>
        <w:rPr>
          <w:rFonts w:hint="eastAsia" w:ascii="宋体" w:hAnsi="宋体" w:eastAsia="宋体" w:cs="宋体"/>
          <w:lang w:eastAsia="zh-CN"/>
        </w:rPr>
      </w:pPr>
      <w:r>
        <w:rPr>
          <w:rFonts w:hint="eastAsia" w:ascii="宋体" w:hAnsi="宋体" w:eastAsia="宋体" w:cs="宋体"/>
          <w:color w:val="000000"/>
          <w:sz w:val="24"/>
        </w:rPr>
        <w:t xml:space="preserve">说明：本“报价要求”为不允许偏离的实质性要求和条件，如有偏离，在符合性审查时按照投标无效处理。</w:t>
      </w:r>
      <w:r/>
    </w:p>
    <w:p>
      <w:pPr>
        <w:numPr>
          <w:ilvl w:val="0"/>
          <w:numId w:val="2"/>
        </w:numPr>
        <w:ind w:left="0" w:firstLine="0"/>
        <w:pageBreakBefore w:val="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其他要求：见《拟签订的合同文本</w:t>
      </w:r>
      <w:r>
        <w:rPr>
          <w:rFonts w:hint="eastAsia" w:ascii="宋体" w:hAnsi="宋体" w:eastAsia="宋体" w:cs="宋体"/>
          <w:b/>
          <w:bCs/>
          <w:sz w:val="24"/>
          <w:szCs w:val="24"/>
          <w:lang w:eastAsia="zh-CN"/>
        </w:rPr>
        <w:t xml:space="preserve">》。</w:t>
      </w:r>
      <w:r/>
    </w:p>
    <w:p>
      <w:pPr>
        <w:numPr>
          <w:ilvl w:val="0"/>
          <w:numId w:val="0"/>
        </w:numPr>
        <w:pageBreakBefore w:val="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numPr>
          <w:ilvl w:val="0"/>
          <w:numId w:val="0"/>
        </w:numPr>
        <w:pageBreakBefore w:val="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rPr>
          <w:rFonts w:hint="eastAsia" w:ascii="宋体" w:hAnsi="宋体" w:eastAsia="宋体" w:cs="宋体"/>
          <w:b/>
          <w:bCs/>
          <w:sz w:val="24"/>
          <w:szCs w:val="24"/>
          <w:lang w:eastAsia="zh-CN"/>
        </w:rPr>
      </w:r>
    </w:p>
    <w:p>
      <w:pPr>
        <w:numPr>
          <w:ilvl w:val="0"/>
          <w:numId w:val="0"/>
        </w:numPr>
        <w:pageBreakBefore w:val="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pStyle w:val="828"/>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67"/>
        <w:pageBreakBefore w:val="0"/>
        <w:spacing w:line="360" w:lineRule="auto"/>
        <w:rPr>
          <w:rFonts w:hint="eastAsia" w:asciiTheme="minorEastAsia" w:hAnsiTheme="minorEastAsia" w:eastAsiaTheme="minorEastAsia" w:cstheme="minorEastAsia"/>
        </w:rPr>
      </w:pPr>
      <w:r>
        <w:t xml:space="preserve">第七章 </w:t>
      </w:r>
      <w:r/>
      <w:bookmarkStart w:id="12" w:name="_Toc1056"/>
      <w:r>
        <w:rPr>
          <w:rFonts w:hint="eastAsia" w:asciiTheme="minorEastAsia" w:hAnsiTheme="minorEastAsia" w:eastAsiaTheme="minorEastAsia" w:cstheme="minorEastAsia"/>
        </w:rPr>
        <w:t xml:space="preserve">投标文件相关格式</w:t>
      </w:r>
      <w:bookmarkEnd w:id="12"/>
      <w:r/>
      <w:r/>
    </w:p>
    <w:p>
      <w:pPr>
        <w:numPr>
          <w:ilvl w:val="0"/>
          <w:numId w:val="0"/>
        </w:numPr>
        <w:ind w:firstLine="0"/>
        <w:pageBreakBefore w:val="0"/>
        <w:spacing w:line="360" w:lineRule="auto"/>
        <w:rPr>
          <w:rFonts w:hint="eastAsia"/>
        </w:rPr>
      </w:pPr>
      <w:r>
        <w:rPr>
          <w:rFonts w:hint="eastAsia"/>
        </w:rPr>
      </w:r>
      <w:r/>
    </w:p>
    <w:p>
      <w:pPr>
        <w:ind w:firstLine="0"/>
        <w:jc w:val="center"/>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一、投标函格式</w:t>
      </w:r>
      <w:r/>
    </w:p>
    <w:p>
      <w:pPr>
        <w:ind w:left="0" w:firstLine="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致：</w:t>
      </w:r>
      <w:r/>
    </w:p>
    <w:p>
      <w:pPr>
        <w:ind w:firstLine="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项目[项目编号：      ]招标文件，          (姓名)代表我方     （投标人的名称）全权处理本次投标的有关事宜。</w:t>
      </w:r>
      <w:r/>
    </w:p>
    <w:p>
      <w:pPr>
        <w:ind w:firstLine="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据此函，投标人承诺并同意如下： </w:t>
      </w:r>
      <w:r/>
    </w:p>
    <w:p>
      <w:pPr>
        <w:ind w:firstLine="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投标人唯一投标报价见《开标一览表》。</w:t>
      </w:r>
      <w:r/>
    </w:p>
    <w:p>
      <w:pPr>
        <w:ind w:firstLine="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投标人将按招标文件的规定履行合同责任和义务。</w:t>
      </w:r>
      <w:r/>
    </w:p>
    <w:p>
      <w:pPr>
        <w:ind w:firstLine="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投标人已详细审查全部招标文件，包括第[插入编号] [补遗书][如果有的话]。投标人完全理解并同意放弃对这方面有不明及误解的权力。</w:t>
      </w:r>
      <w:r/>
    </w:p>
    <w:p>
      <w:pPr>
        <w:ind w:firstLine="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  投标有效期为开标之日后90天。</w:t>
      </w:r>
      <w:r/>
    </w:p>
    <w:p>
      <w:pPr>
        <w:ind w:firstLine="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  投标人同意提供按照贵方可能要求的与其投标有关的一切数据或资料，完全理解贵方不一定接受最低价的投标或收到的任何投标。</w:t>
      </w:r>
      <w:r/>
    </w:p>
    <w:p>
      <w:pPr>
        <w:ind w:firstLine="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  投标人同意在授予合同后，按照有关规定支付公证费(如有)。</w:t>
      </w:r>
      <w:r/>
    </w:p>
    <w:p>
      <w:pPr>
        <w:ind w:firstLine="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  </w:t>
      </w:r>
      <w:r>
        <w:rPr>
          <w:rFonts w:hint="eastAsia" w:asciiTheme="minorEastAsia" w:hAnsiTheme="minorEastAsia" w:eastAsiaTheme="minorEastAsia" w:cstheme="minorEastAsia"/>
          <w:sz w:val="24"/>
          <w:szCs w:val="24"/>
          <w:lang w:eastAsia="zh-CN"/>
        </w:rPr>
        <w:t xml:space="preserve">江苏瑞阳工程咨询有限公司</w:t>
      </w:r>
      <w:r>
        <w:rPr>
          <w:rFonts w:hint="eastAsia" w:asciiTheme="minorEastAsia" w:hAnsiTheme="minorEastAsia" w:eastAsiaTheme="minorEastAsia" w:cstheme="minorEastAsia"/>
          <w:sz w:val="24"/>
          <w:szCs w:val="24"/>
        </w:rPr>
        <w:t xml:space="preserve">有权将我单位本项目的《开标一览表》和《分项价格表》予以公示，公示的方式由</w:t>
      </w:r>
      <w:r>
        <w:rPr>
          <w:rFonts w:hint="eastAsia" w:asciiTheme="minorEastAsia" w:hAnsiTheme="minorEastAsia" w:eastAsiaTheme="minorEastAsia" w:cstheme="minorEastAsia"/>
          <w:sz w:val="24"/>
          <w:szCs w:val="24"/>
          <w:lang w:eastAsia="zh-CN"/>
        </w:rPr>
        <w:t xml:space="preserve">江苏瑞阳工程咨询有限公司</w:t>
      </w:r>
      <w:r>
        <w:rPr>
          <w:rFonts w:hint="eastAsia" w:asciiTheme="minorEastAsia" w:hAnsiTheme="minorEastAsia" w:eastAsiaTheme="minorEastAsia" w:cstheme="minorEastAsia"/>
          <w:sz w:val="24"/>
          <w:szCs w:val="24"/>
        </w:rPr>
        <w:t xml:space="preserve">确定。</w:t>
      </w:r>
      <w:r/>
    </w:p>
    <w:p>
      <w:pPr>
        <w:ind w:firstLine="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  与本投标有关的一切正式往来信函请寄：</w:t>
      </w:r>
      <w:r/>
    </w:p>
    <w:p>
      <w:pPr>
        <w:ind w:firstLine="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w:t>
      </w:r>
      <w:r/>
    </w:p>
    <w:p>
      <w:pPr>
        <w:ind w:firstLine="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电话： </w:t>
      </w:r>
      <w:r/>
    </w:p>
    <w:p>
      <w:pPr>
        <w:ind w:firstLine="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传真： </w:t>
      </w:r>
      <w:r/>
    </w:p>
    <w:p>
      <w:pPr>
        <w:ind w:firstLine="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           （电子签章）</w:t>
      </w:r>
      <w:r/>
    </w:p>
    <w:p>
      <w:pPr>
        <w:ind w:firstLine="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年  月  日</w:t>
      </w:r>
      <w:r/>
    </w:p>
    <w:p>
      <w:pPr>
        <w:ind w:firstLine="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clear="all"/>
      </w:r>
      <w:r/>
    </w:p>
    <w:p>
      <w:pPr>
        <w:pStyle w:val="767"/>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二、开标一览表</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项目名称：</w:t>
      </w:r>
      <w:r>
        <w:rPr>
          <w:rFonts w:hint="eastAsia" w:asciiTheme="minorEastAsia" w:hAnsiTheme="minorEastAsia" w:eastAsiaTheme="minorEastAsia" w:cstheme="minorEastAsia"/>
          <w:lang w:eastAsia="zh-CN"/>
        </w:rPr>
        <w:t xml:space="preserve">2024年丰县农村生活污水治理设施运维项目</w:t>
      </w:r>
      <w:r>
        <w:rPr>
          <w:rFonts w:hint="eastAsia" w:asciiTheme="minorEastAsia" w:hAnsiTheme="minorEastAsia" w:eastAsiaTheme="minorEastAsia" w:cstheme="minorEastAsia"/>
        </w:rPr>
        <w:t xml:space="preserve"> </w:t>
      </w:r>
      <w:r/>
    </w:p>
    <w:p>
      <w:pPr>
        <w:ind w:firstLine="0"/>
        <w:pageBreakBefore w:val="0"/>
        <w:spacing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项目编号：</w:t>
      </w:r>
      <w:r>
        <w:rPr>
          <w:rFonts w:hint="eastAsia" w:asciiTheme="minorEastAsia" w:hAnsiTheme="minorEastAsia" w:eastAsiaTheme="minorEastAsia" w:cstheme="minorEastAsia"/>
          <w:lang w:eastAsia="zh-CN"/>
        </w:rPr>
        <w:t xml:space="preserve">JSZC-320321-JSRY-G2024-0004</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货币单位：人民币元</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776"/>
        <w:tblW w:w="84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08"/>
        <w:gridCol w:w="2702"/>
        <w:gridCol w:w="2824"/>
      </w:tblGrid>
      <w:tr>
        <w:trPr>
          <w:cantSplit/>
          <w:jc w:val="center"/>
          <w:trHeight w:val="1084"/>
        </w:trPr>
        <w:tc>
          <w:tcPr>
            <w:tcW w:w="2908"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项目名称</w:t>
            </w:r>
            <w:r/>
          </w:p>
        </w:tc>
        <w:tc>
          <w:tcPr>
            <w:tcW w:w="2702"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服务期限</w:t>
            </w:r>
            <w:r/>
          </w:p>
        </w:tc>
        <w:tc>
          <w:tcPr>
            <w:tcW w:w="2824"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总价（小写）</w:t>
            </w:r>
            <w:r/>
          </w:p>
        </w:tc>
      </w:tr>
      <w:tr>
        <w:trPr>
          <w:cantSplit/>
          <w:jc w:val="center"/>
          <w:trHeight w:val="2138"/>
        </w:trPr>
        <w:tc>
          <w:tcPr>
            <w:tcW w:w="2908"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采购包名称</w:t>
            </w:r>
            <w:r/>
          </w:p>
        </w:tc>
        <w:tc>
          <w:tcPr>
            <w:tcBorders>
              <w:right w:val="single" w:color="auto" w:sz="4" w:space="0"/>
            </w:tcBorders>
            <w:tcW w:w="2702"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auto" w:sz="4" w:space="0"/>
            </w:tcBorders>
            <w:tcW w:w="2824"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cantSplit/>
          <w:jc w:val="center"/>
          <w:trHeight w:val="1135"/>
        </w:trPr>
        <w:tc>
          <w:tcPr>
            <w:tcW w:w="2908"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总价（大写）：</w:t>
            </w:r>
            <w:r/>
          </w:p>
        </w:tc>
        <w:tc>
          <w:tcPr>
            <w:gridSpan w:val="2"/>
            <w:tcW w:w="5526"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bl>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 xml:space="preserve">投标人</w:t>
      </w:r>
      <w:r>
        <w:rPr>
          <w:rFonts w:hint="eastAsia" w:asciiTheme="minorEastAsia" w:hAnsiTheme="minorEastAsia" w:eastAsiaTheme="minorEastAsia" w:cstheme="minorEastAsia"/>
        </w:rPr>
        <w:t xml:space="preserve">承诺：本报价（总价）为</w:t>
      </w:r>
      <w:r>
        <w:rPr>
          <w:rFonts w:hint="eastAsia" w:asciiTheme="minorEastAsia" w:hAnsiTheme="minorEastAsia" w:eastAsiaTheme="minorEastAsia" w:cstheme="minorEastAsia"/>
          <w:lang w:eastAsia="zh-CN"/>
        </w:rPr>
        <w:t xml:space="preserve">投标人</w:t>
      </w:r>
      <w:r>
        <w:rPr>
          <w:rFonts w:hint="eastAsia" w:asciiTheme="minorEastAsia" w:hAnsiTheme="minorEastAsia" w:eastAsiaTheme="minorEastAsia" w:cstheme="minorEastAsia"/>
        </w:rPr>
        <w:t xml:space="preserve">本企业提供的服务。</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报价说明：</w:t>
      </w:r>
      <w:r/>
    </w:p>
    <w:p>
      <w:pPr>
        <w:ind w:firstLine="0"/>
        <w:pageBreakBefore w:val="0"/>
        <w:spacing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1、报价应包括全部内容，以及为完成上述内容所需的全部费用。</w:t>
      </w:r>
      <w:r/>
    </w:p>
    <w:p>
      <w:pPr>
        <w:ind w:firstLine="0"/>
        <w:pageBreakBefore w:val="0"/>
        <w:spacing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2、报价以总价为准，大小写不一致以大写为准；</w:t>
      </w:r>
      <w:r/>
    </w:p>
    <w:p>
      <w:pPr>
        <w:ind w:firstLine="0"/>
        <w:pageBreakBefore w:val="0"/>
        <w:spacing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3、偏离说明：详见《偏离表》；</w:t>
      </w:r>
      <w:r/>
    </w:p>
    <w:p>
      <w:pPr>
        <w:ind w:firstLine="0"/>
        <w:pageBreakBefore w:val="0"/>
        <w:spacing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           （电子签章）</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日期：   年  月  日</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67"/>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三、分项价格表</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项目名称：</w:t>
      </w:r>
      <w:r>
        <w:rPr>
          <w:rFonts w:hint="eastAsia" w:asciiTheme="minorEastAsia" w:hAnsiTheme="minorEastAsia" w:eastAsiaTheme="minorEastAsia" w:cstheme="minorEastAsia"/>
          <w:lang w:eastAsia="zh-CN"/>
        </w:rPr>
        <w:t xml:space="preserve">2024年丰县农村生活污水治理设施运维项目</w:t>
      </w:r>
      <w:r>
        <w:rPr>
          <w:rFonts w:hint="eastAsia" w:asciiTheme="minorEastAsia" w:hAnsiTheme="minorEastAsia" w:eastAsiaTheme="minorEastAsia" w:cstheme="minorEastAsia"/>
        </w:rPr>
        <w:t xml:space="preserve">  </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项目编号：</w:t>
      </w:r>
      <w:r>
        <w:rPr>
          <w:rFonts w:hint="eastAsia" w:asciiTheme="minorEastAsia" w:hAnsiTheme="minorEastAsia" w:eastAsiaTheme="minorEastAsia" w:cstheme="minorEastAsia"/>
          <w:lang w:eastAsia="zh-CN"/>
        </w:rPr>
        <w:t xml:space="preserve">JSZC-320321-JSRY-G2024-0004</w:t>
      </w:r>
      <w:r>
        <w:rPr>
          <w:rFonts w:hint="eastAsia" w:asciiTheme="minorEastAsia" w:hAnsiTheme="minorEastAsia" w:eastAsiaTheme="minorEastAsia" w:cstheme="minorEastAsia"/>
          <w:lang w:val="en-US" w:eastAsia="zh-CN"/>
        </w:rPr>
        <w:t xml:space="preserve">        </w:t>
      </w:r>
      <w:r>
        <w:rPr>
          <w:rFonts w:hint="eastAsia" w:asciiTheme="minorEastAsia" w:hAnsiTheme="minorEastAsia" w:eastAsiaTheme="minorEastAsia" w:cstheme="minorEastAsia"/>
        </w:rPr>
        <w:t xml:space="preserve">货币单位：人民币元</w:t>
      </w:r>
      <w:r/>
    </w:p>
    <w:tbl>
      <w:tblPr>
        <w:tblStyle w:val="776"/>
        <w:tblW w:w="914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34"/>
        <w:gridCol w:w="1988"/>
        <w:gridCol w:w="1833"/>
        <w:gridCol w:w="2200"/>
        <w:gridCol w:w="1991"/>
      </w:tblGrid>
      <w:tr>
        <w:trPr>
          <w:trHeight w:val="461"/>
        </w:trPr>
        <w:tc>
          <w:tcPr>
            <w:gridSpan w:val="5"/>
            <w:shd w:val="clear" w:color="auto" w:fill="auto"/>
            <w:tcBorders>
              <w:top w:val="single" w:color="000000" w:sz="4" w:space="0"/>
              <w:left w:val="single" w:color="000000" w:sz="4" w:space="0"/>
              <w:bottom w:val="single" w:color="000000" w:sz="4" w:space="0"/>
              <w:right w:val="single" w:color="000000" w:sz="4" w:space="0"/>
            </w:tcBorders>
            <w:tcW w:w="91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2024年农污运营维护费采购控制价明细表</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ind w:lef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处理规模（t/d）</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数量（套）</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单价（元/年/套））</w:t>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总价（元）</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left="0" w:firstLine="22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bl>
    <w:p>
      <w:pPr>
        <w:pStyle w:val="818"/>
        <w:ind w:firstLine="0"/>
        <w:pageBreakBefore w:val="0"/>
        <w:spacing w:line="360" w:lineRule="auto"/>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817"/>
        <w:ind w:firstLine="0"/>
        <w:jc w:val="center"/>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投标人：（电子签章）</w:t>
      </w:r>
      <w:r/>
    </w:p>
    <w:p>
      <w:pPr>
        <w:pStyle w:val="817"/>
        <w:ind w:firstLine="0"/>
        <w:jc w:val="center"/>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日期：   年  月  日</w:t>
      </w:r>
      <w:r/>
    </w:p>
    <w:p>
      <w:pPr>
        <w:pStyle w:val="817"/>
        <w:ind w:firstLine="0"/>
        <w:pageBreakBefore w:val="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本款说明：</w:t>
      </w:r>
      <w:r/>
    </w:p>
    <w:p>
      <w:pPr>
        <w:pStyle w:val="817"/>
        <w:ind w:firstLine="0"/>
        <w:pageBreakBefore w:val="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17"/>
        <w:ind w:firstLine="0"/>
        <w:pageBreakBefore w:val="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2.享受政府采购支持政策的残疾人福利性单位应满足的条件以《关于促进残疾人就业政府采购政策的通知》（财库〔2017〕141号）的规定为准。</w:t>
      </w:r>
      <w:r/>
    </w:p>
    <w:p>
      <w:pPr>
        <w:pStyle w:val="817"/>
        <w:ind w:firstLine="0"/>
        <w:pageBreakBefore w:val="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注：①如果不提供详细分项报价的，将视为没有实质性响应招标文件。②投标人对以上数据的真实性负责。</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 xml:space="preserve">江苏瑞阳工程咨询有限公司</w:t>
      </w:r>
      <w:r>
        <w:rPr>
          <w:rFonts w:hint="eastAsia" w:asciiTheme="minorEastAsia" w:hAnsiTheme="minorEastAsia" w:eastAsiaTheme="minorEastAsia" w:cstheme="minorEastAsia"/>
        </w:rPr>
        <w:t xml:space="preserve">有权将以上内容进行公示。</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pStyle w:val="767"/>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四、偏离表</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项目名称：</w:t>
      </w:r>
      <w:r>
        <w:rPr>
          <w:rFonts w:hint="eastAsia" w:asciiTheme="minorEastAsia" w:hAnsiTheme="minorEastAsia" w:eastAsiaTheme="minorEastAsia" w:cstheme="minorEastAsia"/>
          <w:lang w:eastAsia="zh-CN"/>
        </w:rPr>
        <w:t xml:space="preserve">2024年丰县农村生活污水治理设施运维项目</w:t>
      </w:r>
      <w:r/>
    </w:p>
    <w:p>
      <w:pPr>
        <w:ind w:firstLine="0"/>
        <w:pageBreakBefore w:val="0"/>
        <w:spacing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项目编号：</w:t>
      </w:r>
      <w:r>
        <w:rPr>
          <w:rFonts w:hint="eastAsia" w:asciiTheme="minorEastAsia" w:hAnsiTheme="minorEastAsia" w:eastAsiaTheme="minorEastAsia" w:cstheme="minorEastAsia"/>
          <w:lang w:eastAsia="zh-CN"/>
        </w:rPr>
        <w:t xml:space="preserve">JSZC-320321-JSRY-G2024-0004</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776"/>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r>
    </w:tbl>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注：投标人的投标文件中的内容与招标文件（含招标文件的澄清或者修改的内容）的要求不同时，逐条列在偏离表中，否则将认为投标人接受招标文件的要求。</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           （电子签章）</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   年  月  日</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pStyle w:val="767"/>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五、法定代表人授权书</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委托人：</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地  址：</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法定代表人（负责人）：               职务：</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统一社会信用代码：</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受托人：                   性别：男（女）  </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年龄：  岁                 民族：   族</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职务：                     移动电话：</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身份证号：</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兹委托（      ）全权代表我企业（公司）参与</w:t>
      </w:r>
      <w:r>
        <w:rPr>
          <w:rFonts w:hint="eastAsia" w:asciiTheme="minorEastAsia" w:hAnsiTheme="minorEastAsia" w:eastAsiaTheme="minorEastAsia" w:cstheme="minorEastAsia"/>
          <w:lang w:eastAsia="zh-CN"/>
        </w:rPr>
        <w:t xml:space="preserve">【2024年丰县农村生活污水治理设施运维项目（采购包名称）】</w:t>
      </w:r>
      <w:r>
        <w:rPr>
          <w:rFonts w:hint="eastAsia" w:asciiTheme="minorEastAsia" w:hAnsiTheme="minorEastAsia" w:eastAsiaTheme="minorEastAsia" w:cstheme="minorEastAsia"/>
        </w:rPr>
        <w:t xml:space="preserve">项目（项目编号：</w:t>
      </w:r>
      <w:r>
        <w:rPr>
          <w:rFonts w:hint="eastAsia" w:asciiTheme="minorEastAsia" w:hAnsiTheme="minorEastAsia" w:eastAsiaTheme="minorEastAsia" w:cstheme="minorEastAsia"/>
          <w:lang w:eastAsia="zh-CN"/>
        </w:rPr>
        <w:t xml:space="preserve">JSZC-320321-JSRY-G2024-0004</w:t>
      </w:r>
      <w:r>
        <w:rPr>
          <w:rFonts w:hint="eastAsia" w:asciiTheme="minorEastAsia" w:hAnsiTheme="minorEastAsia" w:eastAsiaTheme="minorEastAsia" w:cstheme="minorEastAsia"/>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特此授权委托。</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委托人（盖章）：          </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法定代表人（签字或盖章）：          </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受托人（签字）：          </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年   月   日 </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(受托人身份证复印件附后)</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pStyle w:val="767"/>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六、中小企业声明函</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项目名称：                                </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项目编号：                                </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本公司郑重声明，根据《政府采购促进中小企业发展管理办法》（财库 (2020)46号）的规定，本公司参加（单位名称）的</w:t>
      </w:r>
      <w:r>
        <w:rPr>
          <w:rFonts w:hint="eastAsia" w:asciiTheme="minorEastAsia" w:hAnsiTheme="minorEastAsia" w:eastAsiaTheme="minorEastAsia" w:cstheme="minorEastAsia"/>
          <w:lang w:eastAsia="zh-CN"/>
        </w:rPr>
        <w:t xml:space="preserve">（采购包名称）</w:t>
      </w:r>
      <w:r>
        <w:rPr>
          <w:rFonts w:hint="eastAsia" w:asciiTheme="minorEastAsia" w:hAnsiTheme="minorEastAsia" w:eastAsiaTheme="minorEastAsia" w:cstheme="minorEastAsia"/>
        </w:rPr>
        <w:t xml:space="preserve">采购活动，提供的</w:t>
      </w:r>
      <w:r>
        <w:rPr>
          <w:rFonts w:hint="eastAsia" w:asciiTheme="minorEastAsia" w:hAnsiTheme="minorEastAsia" w:eastAsiaTheme="minorEastAsia" w:cstheme="minorEastAsia"/>
          <w:lang w:val="en-US" w:eastAsia="zh-CN"/>
        </w:rPr>
        <w:t xml:space="preserve">服务</w:t>
      </w:r>
      <w:r>
        <w:rPr>
          <w:rFonts w:hint="eastAsia" w:asciiTheme="minorEastAsia" w:hAnsiTheme="minorEastAsia" w:eastAsiaTheme="minorEastAsia" w:cstheme="minorEastAsia"/>
        </w:rPr>
        <w:t xml:space="preserve">由符合政策要求的中小企业</w:t>
      </w:r>
      <w:r>
        <w:rPr>
          <w:rFonts w:hint="eastAsia" w:asciiTheme="minorEastAsia" w:hAnsiTheme="minorEastAsia" w:eastAsiaTheme="minorEastAsia" w:cstheme="minorEastAsia"/>
          <w:lang w:val="en-US" w:eastAsia="zh-CN"/>
        </w:rPr>
        <w:t xml:space="preserve">承接</w:t>
      </w:r>
      <w:r>
        <w:rPr>
          <w:rFonts w:hint="eastAsia" w:asciiTheme="minorEastAsia" w:hAnsiTheme="minorEastAsia" w:eastAsiaTheme="minorEastAsia" w:cstheme="minorEastAsia"/>
        </w:rPr>
        <w:t xml:space="preserve">。相关企业的具体情况如下：</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eastAsia="zh-CN"/>
        </w:rPr>
        <w:t xml:space="preserve">2024年丰县农村生活污水治理设施运维项目</w:t>
      </w:r>
      <w:r>
        <w:rPr>
          <w:rFonts w:hint="eastAsia" w:asciiTheme="minorEastAsia" w:hAnsiTheme="minorEastAsia" w:eastAsiaTheme="minorEastAsia" w:cstheme="minorEastAsia"/>
        </w:rPr>
        <w:t xml:space="preserve">），属于</w:t>
      </w:r>
      <w:r>
        <w:rPr>
          <w:rFonts w:hint="eastAsia" w:asciiTheme="minorEastAsia" w:hAnsiTheme="minorEastAsia" w:eastAsiaTheme="minorEastAsia" w:cstheme="minorEastAsia"/>
          <w:lang w:eastAsia="zh-CN"/>
        </w:rPr>
        <w:t xml:space="preserve">服务</w:t>
      </w:r>
      <w:r>
        <w:rPr>
          <w:rFonts w:hint="eastAsia" w:asciiTheme="minorEastAsia" w:hAnsiTheme="minorEastAsia" w:eastAsiaTheme="minorEastAsia" w:cstheme="minorEastAsia"/>
        </w:rPr>
        <w:t xml:space="preserve">行业；承建（承接）企业为（企业名称），从业人员       人， 营业收入为    万元，资产总额为    万元，属于（□中型企业、□小型企业、□微型企业，请勾选！）；</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以上企业，不属于大企业的分支机构，不存在控股股东为大企业的情形，也不存在与大企业的负责人为同一人的情形。</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本企业对上述声明内容的真实性负责。如有虚假，将依法承担相应责任。</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           （电子签章）</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   年  月  日</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备注：</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1、本项目采购的服务属于</w:t>
      </w:r>
      <w:r>
        <w:rPr>
          <w:rFonts w:hint="eastAsia" w:asciiTheme="minorEastAsia" w:hAnsiTheme="minorEastAsia" w:eastAsiaTheme="minorEastAsia" w:cstheme="minorEastAsia"/>
          <w:lang w:eastAsia="zh-CN"/>
        </w:rPr>
        <w:t xml:space="preserve">其他未列明行业</w:t>
      </w:r>
      <w:r>
        <w:rPr>
          <w:rFonts w:hint="eastAsia" w:asciiTheme="minorEastAsia" w:hAnsiTheme="minorEastAsia" w:eastAsiaTheme="minorEastAsia" w:cstheme="minorEastAsia"/>
        </w:rPr>
        <w:t xml:space="preserve">。</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2、从业人员、营业收入、资产总额填报上一年度数据，无上一年度数据的新成立企业可不填报。</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3、《中小企业声明函》查询渠道参考工业和信息化部发布的中小企业规模自测小程序。</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附件：中小企业规模类型自测小程序</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1638300</wp:posOffset>
                </wp:positionH>
                <wp:positionV relativeFrom="paragraph">
                  <wp:posOffset>147955</wp:posOffset>
                </wp:positionV>
                <wp:extent cx="2697480" cy="5394960"/>
                <wp:effectExtent l="0" t="0" r="7620" b="15240"/>
                <wp:wrapNone/>
                <wp:docPr id="6" name="图片 1" descr="中小企业规模类型自测小程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中小企业规模类型自测小程序"/>
                        <pic:cNvPicPr>
                          <a:picLocks noChangeAspect="1"/>
                        </pic:cNvPicPr>
                        <pic:nvPr/>
                      </pic:nvPicPr>
                      <pic:blipFill>
                        <a:blip r:embed="rId14"/>
                        <a:stretch/>
                      </pic:blipFill>
                      <pic:spPr bwMode="auto">
                        <a:xfrm>
                          <a:off x="0" y="0"/>
                          <a:ext cx="2697480" cy="5394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29.0pt;mso-position-horizontal:absolute;mso-position-vertical-relative:text;margin-top:11.6pt;mso-position-vertical:absolute;width:212.4pt;height:424.8pt;mso-wrap-distance-left:0.0pt;mso-wrap-distance-top:0.0pt;mso-wrap-distance-right:0.0pt;mso-wrap-distance-bottom:0.0pt;" stroked="f">
                <v:path textboxrect="0,0,0,0"/>
                <v:imagedata r:id="rId14" o:title=""/>
              </v:shape>
            </w:pict>
          </mc:Fallback>
        </mc:AlternateConten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pStyle w:val="767"/>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七、残疾人福利性单位声明函</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项目名称：</w:t>
      </w:r>
      <w:r>
        <w:rPr>
          <w:rFonts w:hint="eastAsia" w:asciiTheme="minorEastAsia" w:hAnsiTheme="minorEastAsia" w:eastAsiaTheme="minorEastAsia" w:cstheme="minorEastAsia"/>
          <w:lang w:eastAsia="zh-CN"/>
        </w:rPr>
        <w:t xml:space="preserve">2024年丰县农村生活污水治理设施运维项目</w:t>
      </w:r>
      <w:r>
        <w:rPr>
          <w:rFonts w:hint="eastAsia" w:asciiTheme="minorEastAsia" w:hAnsiTheme="minorEastAsia" w:eastAsiaTheme="minorEastAsia" w:cstheme="minorEastAsia"/>
        </w:rPr>
        <w:t xml:space="preserve"> </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项目编号：</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本单位对上述声明的真实性负责。如有虚假，将依法承担相应责任。</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           （电子签章）</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   年  月  日</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pStyle w:val="767"/>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八、投标人参加政府采购活动前3年内在经营活动中没有重大违法记录的书面声明</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我单位在参加</w:t>
      </w:r>
      <w:r>
        <w:rPr>
          <w:rFonts w:hint="eastAsia" w:asciiTheme="minorEastAsia" w:hAnsiTheme="minorEastAsia" w:eastAsiaTheme="minorEastAsia" w:cstheme="minorEastAsia"/>
          <w:lang w:eastAsia="zh-CN"/>
        </w:rPr>
        <w:t xml:space="preserve">2024年丰县农村生活污水治理设施运维项目</w:t>
      </w:r>
      <w:r>
        <w:rPr>
          <w:rFonts w:hint="eastAsia" w:asciiTheme="minorEastAsia" w:hAnsiTheme="minorEastAsia" w:eastAsiaTheme="minorEastAsia" w:cstheme="minorEastAsia"/>
        </w:rPr>
        <w:t xml:space="preserve">（项目编号：              ）政府采购活动前3年内，在经营活动中没有重大违法记录。重大违法记录是指因违法经营受到刑事处罚或者责令停产停业、吊销许可证或者执照、较大数额罚款等行政处罚。</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我单位对上述声明的真实性负责。如有虚假，将依法承担相应责任。</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           （电子签章）</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   年  月  日</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pStyle w:val="767"/>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九、预付款保函支付条款模板</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符合条件一：提交预付款保函的</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（1）合同签订且乙方向甲方出具预付款保函后    个工作日内，甲方应支付合同价款的百分之        XX（    XX%），小写￥      大写：人民币          。</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乙方需提交的支付文件：乙方出具的全额正式发票。</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（2）验收合格后   个工作日内，甲方应支付合同价款的百分之XX（    XX%），小写￥      大写：人民币          。</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符合条件二：不提交预付款保函的</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（1）合同签订后   个工作日内，甲方应支付合同价款的百分之XX（    XX%），小写￥      大写：人民币          。</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乙方需提交的支付文件：乙方出具的全额正式发票。</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（2）验收合格后   个工作日内，甲方应支付合同价款的百分之XX（    XX%），小写￥      大写：人民币          。</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注:</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1、付款条件一中，出具预付款保函后支付的合同款应当与保函金额一致。</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2、付款条件二中，预付款比例设定应符合《关于做好政府采购支持企业发展有关事项的通知》(苏财购〔2020〕52号)要求。</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67"/>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十、具备履行合同所必需的设备和专业技术能力的书面声明</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（附证明材料原件的扫描件）</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项目名称：</w:t>
      </w:r>
      <w:r>
        <w:rPr>
          <w:rFonts w:hint="eastAsia" w:asciiTheme="minorEastAsia" w:hAnsiTheme="minorEastAsia" w:eastAsiaTheme="minorEastAsia" w:cstheme="minorEastAsia"/>
          <w:lang w:eastAsia="zh-CN"/>
        </w:rPr>
        <w:t xml:space="preserve">2024年丰县农村生活污水治理设施运维项目</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项目编号：</w:t>
      </w:r>
      <w:r>
        <w:rPr>
          <w:rFonts w:hint="eastAsia" w:asciiTheme="minorEastAsia" w:hAnsiTheme="minorEastAsia" w:eastAsiaTheme="minorEastAsia" w:cstheme="minorEastAsia"/>
          <w:lang w:eastAsia="zh-CN"/>
        </w:rPr>
        <w:t xml:space="preserve">JSZC-320321-JSRY-G2024-0004</w:t>
      </w:r>
      <w:r>
        <w:rPr>
          <w:rFonts w:hint="eastAsia" w:asciiTheme="minorEastAsia" w:hAnsiTheme="minorEastAsia" w:eastAsiaTheme="minorEastAsia" w:cstheme="minorEastAsia"/>
        </w:rPr>
        <w:t xml:space="preserve"> </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投标人郑重声明：投标人具备履行合同</w:t>
      </w:r>
      <w:r>
        <w:rPr>
          <w:rFonts w:hint="eastAsia" w:asciiTheme="minorEastAsia" w:hAnsiTheme="minorEastAsia" w:eastAsiaTheme="minorEastAsia" w:cstheme="minorEastAsia"/>
          <w:lang w:eastAsia="zh-CN"/>
        </w:rPr>
        <w:t xml:space="preserve">【</w:t>
      </w:r>
      <w:r>
        <w:rPr>
          <w:rFonts w:hint="eastAsia" w:asciiTheme="minorEastAsia" w:hAnsiTheme="minorEastAsia" w:eastAsiaTheme="minorEastAsia" w:cstheme="minorEastAsia"/>
        </w:rPr>
        <w:t xml:space="preserve">项目名称：</w:t>
      </w:r>
      <w:r>
        <w:rPr>
          <w:rFonts w:hint="eastAsia" w:asciiTheme="minorEastAsia" w:hAnsiTheme="minorEastAsia" w:eastAsiaTheme="minorEastAsia" w:cstheme="minorEastAsia"/>
          <w:lang w:eastAsia="zh-CN"/>
        </w:rPr>
        <w:t xml:space="preserve">2024年丰县农村生活污水治理设施运维项目（采购包名称）</w:t>
      </w:r>
      <w:r>
        <w:rPr>
          <w:rFonts w:hint="eastAsia" w:asciiTheme="minorEastAsia" w:hAnsiTheme="minorEastAsia" w:eastAsiaTheme="minorEastAsia" w:cstheme="minorEastAsia"/>
        </w:rPr>
        <w:t xml:space="preserve"> ，项目编号：</w:t>
      </w:r>
      <w:r>
        <w:rPr>
          <w:rFonts w:hint="eastAsia" w:asciiTheme="minorEastAsia" w:hAnsiTheme="minorEastAsia" w:eastAsiaTheme="minorEastAsia" w:cstheme="minorEastAsia"/>
          <w:lang w:eastAsia="zh-CN"/>
        </w:rPr>
        <w:t xml:space="preserve">JSZC-320321-JSRY-G2024-0004</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 xml:space="preserve">】</w:t>
      </w:r>
      <w:r>
        <w:rPr>
          <w:rFonts w:hint="eastAsia" w:asciiTheme="minorEastAsia" w:hAnsiTheme="minorEastAsia" w:eastAsiaTheme="minorEastAsia" w:cstheme="minorEastAsia"/>
        </w:rPr>
        <w:t xml:space="preserve">所必需的专业技术能力，具体为：</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特此声明。</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投标人对上述声明的真实性负责。如有虚假，将依法承担相应责任。</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                  （电子签章） </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   年  月  日</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67"/>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十一、</w:t>
      </w:r>
      <w:r>
        <w:rPr>
          <w:rFonts w:hint="eastAsia" w:asciiTheme="minorEastAsia" w:hAnsiTheme="minorEastAsia" w:eastAsiaTheme="minorEastAsia" w:cstheme="minorEastAsia"/>
        </w:rPr>
        <w:t xml:space="preserve">投标人承诺</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项 目 名 称：</w:t>
      </w:r>
      <w:r>
        <w:rPr>
          <w:rFonts w:hint="eastAsia" w:asciiTheme="minorEastAsia" w:hAnsiTheme="minorEastAsia" w:eastAsiaTheme="minorEastAsia" w:cstheme="minorEastAsia"/>
          <w:lang w:eastAsia="zh-CN"/>
        </w:rPr>
        <w:t xml:space="preserve">2024年丰县农村生活污水治理设施运维项目</w:t>
      </w:r>
      <w:r/>
    </w:p>
    <w:p>
      <w:pPr>
        <w:ind w:firstLine="0"/>
        <w:pageBreakBefore w:val="0"/>
        <w:spacing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项 目 编 号：</w:t>
      </w:r>
      <w:r>
        <w:rPr>
          <w:rFonts w:hint="eastAsia" w:asciiTheme="minorEastAsia" w:hAnsiTheme="minorEastAsia" w:eastAsiaTheme="minorEastAsia" w:cstheme="minorEastAsia"/>
          <w:lang w:eastAsia="zh-CN"/>
        </w:rPr>
        <w:t xml:space="preserve">JSZC-320321-JSRY-G2024-0004</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如我单位中标，将履行以下承诺(包含但不限于以下承诺)：</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一、将遵循公开、公正和诚实信用的原则自愿参加</w:t>
      </w:r>
      <w:r>
        <w:rPr>
          <w:rFonts w:hint="eastAsia" w:asciiTheme="minorEastAsia" w:hAnsiTheme="minorEastAsia" w:eastAsiaTheme="minorEastAsia" w:cstheme="minorEastAsia"/>
          <w:lang w:eastAsia="zh-CN"/>
        </w:rPr>
        <w:t xml:space="preserve">2024年丰县农村生活污水治理设施运维项目（采购包名称）</w:t>
      </w:r>
      <w:r>
        <w:rPr>
          <w:rFonts w:hint="eastAsia" w:asciiTheme="minorEastAsia" w:hAnsiTheme="minorEastAsia" w:eastAsiaTheme="minorEastAsia" w:cstheme="minorEastAsia"/>
        </w:rPr>
        <w:t xml:space="preserve">的投标；</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二、所提供的一切材料都是真实、合法、有效的；</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注：投标人应根据招标文件中要求上传的承诺，逐条响应。</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投标人名称（公章）： ____________________ </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投标人授权代表（签字或盖章）：___________</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      年    月    日</w:t>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6"/>
        <w:ind w:firstLine="0"/>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0"/>
        <w:jc w:val="left"/>
        <w:pageBreakBefore w:val="0"/>
        <w:spacing w:line="360" w:lineRule="auto"/>
        <w:rPr>
          <w:rFonts w:hint="eastAsia" w:asciiTheme="minorEastAsia" w:hAnsiTheme="minorEastAsia" w:eastAsiaTheme="minorEastAsia" w:cstheme="minorEastAsia"/>
          <w:b/>
          <w:bCs/>
          <w:caps w:val="0"/>
          <w:highlight w:val="none"/>
        </w:rPr>
      </w:pPr>
      <w:r>
        <w:rPr>
          <w:rFonts w:hint="eastAsia" w:asciiTheme="minorEastAsia" w:hAnsiTheme="minorEastAsia" w:eastAsiaTheme="minorEastAsia" w:cstheme="minorEastAsia"/>
          <w:b/>
          <w:bCs/>
          <w:caps w:val="0"/>
          <w:highlight w:val="none"/>
        </w:rPr>
      </w:r>
      <w:r/>
    </w:p>
    <w:sectPr>
      <w:footerReference w:type="default" r:id="rId11"/>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Symbol">
    <w:panose1 w:val="05050102010706020507"/>
  </w:font>
  <w:font w:name="新宋体">
    <w:panose1 w:val="02010609030101010101"/>
  </w:font>
  <w:font w:name="Cambria">
    <w:panose1 w:val="0204050305040603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r>
                            <w:instrText xml:space="preserve"> PAGE  \* MERGEFORMAT </w:instrTex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r>
                      <w:instrText xml:space="preserve"> PAGE  \* MERGEFORMAT </w:instrTex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default="1">
    <w:name w:val="Normal"/>
    <w:uiPriority w:val="0"/>
    <w:qFormat/>
    <w:pPr>
      <w:ind w:firstLine="480"/>
      <w:spacing w:line="400" w:lineRule="exact"/>
    </w:pPr>
    <w:rPr>
      <w:rFonts w:hint="default" w:ascii="Times New Roman" w:hAnsi="Times New Roman" w:eastAsia="仿宋" w:cs="Times New Roman"/>
      <w:sz w:val="24"/>
      <w:lang w:val="en-US" w:eastAsia="zh-CN" w:bidi="ar-SA"/>
    </w:rPr>
  </w:style>
  <w:style w:type="paragraph" w:styleId="766">
    <w:name w:val="Heading 1"/>
    <w:basedOn w:val="765"/>
    <w:next w:val="765"/>
    <w:link w:val="1013"/>
    <w:uiPriority w:val="0"/>
    <w:qFormat/>
    <w:pPr>
      <w:jc w:val="center"/>
      <w:keepLines/>
      <w:keepNext/>
      <w:spacing w:line="360" w:lineRule="auto"/>
      <w:outlineLvl w:val="0"/>
    </w:pPr>
    <w:rPr>
      <w:rFonts w:ascii="Arial" w:hAnsi="Arial" w:eastAsia="仿宋" w:cs="Arial"/>
      <w:b/>
      <w:sz w:val="72"/>
      <w:szCs w:val="40"/>
    </w:rPr>
  </w:style>
  <w:style w:type="paragraph" w:styleId="767">
    <w:name w:val="Heading 2"/>
    <w:next w:val="765"/>
    <w:link w:val="1014"/>
    <w:uiPriority w:val="0"/>
    <w:unhideWhenUsed/>
    <w:qFormat/>
    <w:pPr>
      <w:jc w:val="center"/>
      <w:keepLines/>
      <w:keepNext/>
      <w:spacing w:line="240" w:lineRule="auto"/>
      <w:outlineLvl w:val="1"/>
    </w:pPr>
    <w:rPr>
      <w:rFonts w:hint="default" w:ascii="Arial" w:hAnsi="Arial" w:eastAsia="宋体" w:cs="Arial"/>
      <w:b/>
      <w:sz w:val="30"/>
      <w:lang w:val="en-US" w:eastAsia="zh-CN" w:bidi="ar-SA"/>
    </w:rPr>
  </w:style>
  <w:style w:type="paragraph" w:styleId="768">
    <w:name w:val="Heading 3"/>
    <w:basedOn w:val="765"/>
    <w:next w:val="765"/>
    <w:link w:val="1015"/>
    <w:uiPriority w:val="0"/>
    <w:unhideWhenUsed/>
    <w:qFormat/>
    <w:pPr>
      <w:keepLines/>
      <w:keepNext/>
      <w:spacing w:line="400" w:lineRule="exact"/>
      <w:outlineLvl w:val="2"/>
    </w:pPr>
    <w:rPr>
      <w:rFonts w:asciiTheme="minorAscii" w:hAnsiTheme="minorAscii" w:cstheme="minorBidi"/>
      <w:b/>
      <w:szCs w:val="22"/>
      <w:lang w:eastAsia="en-US"/>
    </w:rPr>
  </w:style>
  <w:style w:type="paragraph" w:styleId="769">
    <w:name w:val="Heading 4"/>
    <w:next w:val="765"/>
    <w:link w:val="1016"/>
    <w:uiPriority w:val="0"/>
    <w:unhideWhenUsed/>
    <w:qFormat/>
    <w:pPr>
      <w:jc w:val="center"/>
      <w:keepLines/>
      <w:keepNext/>
      <w:spacing w:before="320" w:after="200"/>
      <w:outlineLvl w:val="3"/>
    </w:pPr>
    <w:rPr>
      <w:rFonts w:hint="default" w:ascii="Arial" w:hAnsi="Arial" w:eastAsia="仿宋" w:cs="Arial"/>
      <w:b/>
      <w:bCs/>
      <w:sz w:val="32"/>
      <w:szCs w:val="26"/>
      <w:lang w:val="en-US" w:eastAsia="zh-CN" w:bidi="ar-SA"/>
    </w:rPr>
  </w:style>
  <w:style w:type="paragraph" w:styleId="770">
    <w:name w:val="Heading 5"/>
    <w:basedOn w:val="765"/>
    <w:next w:val="765"/>
    <w:link w:val="1017"/>
    <w:uiPriority w:val="0"/>
    <w:semiHidden/>
    <w:unhideWhenUsed/>
    <w:qFormat/>
    <w:pPr>
      <w:keepLines/>
      <w:keepNext/>
      <w:spacing w:before="80" w:after="80" w:line="372" w:lineRule="auto"/>
      <w:outlineLvl w:val="4"/>
    </w:pPr>
    <w:rPr>
      <w:b/>
    </w:rPr>
  </w:style>
  <w:style w:type="paragraph" w:styleId="771">
    <w:name w:val="Heading 6"/>
    <w:basedOn w:val="765"/>
    <w:next w:val="765"/>
    <w:link w:val="870"/>
    <w:uiPriority w:val="9"/>
    <w:unhideWhenUsed/>
    <w:qFormat/>
    <w:pPr>
      <w:keepLines/>
      <w:keepNext/>
      <w:spacing w:before="320" w:after="200"/>
      <w:outlineLvl w:val="5"/>
    </w:pPr>
    <w:rPr>
      <w:rFonts w:ascii="Arial" w:hAnsi="Arial" w:eastAsia="Arial" w:cs="Arial"/>
      <w:b/>
      <w:bCs/>
      <w:sz w:val="22"/>
      <w:szCs w:val="22"/>
    </w:rPr>
  </w:style>
  <w:style w:type="paragraph" w:styleId="772">
    <w:name w:val="Heading 7"/>
    <w:basedOn w:val="765"/>
    <w:next w:val="765"/>
    <w:link w:val="871"/>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Heading 8"/>
    <w:basedOn w:val="765"/>
    <w:next w:val="765"/>
    <w:link w:val="872"/>
    <w:uiPriority w:val="9"/>
    <w:unhideWhenUsed/>
    <w:qFormat/>
    <w:pPr>
      <w:keepLines/>
      <w:keepNext/>
      <w:spacing w:before="320" w:after="200"/>
      <w:outlineLvl w:val="7"/>
    </w:pPr>
    <w:rPr>
      <w:rFonts w:ascii="Arial" w:hAnsi="Arial" w:eastAsia="Arial" w:cs="Arial"/>
      <w:i/>
      <w:iCs/>
      <w:sz w:val="22"/>
      <w:szCs w:val="22"/>
    </w:rPr>
  </w:style>
  <w:style w:type="paragraph" w:styleId="774">
    <w:name w:val="Heading 9"/>
    <w:basedOn w:val="765"/>
    <w:next w:val="765"/>
    <w:link w:val="873"/>
    <w:uiPriority w:val="9"/>
    <w:unhideWhenUsed/>
    <w:qFormat/>
    <w:pPr>
      <w:keepLines/>
      <w:keepNext/>
      <w:spacing w:before="320" w:after="200"/>
      <w:outlineLvl w:val="8"/>
    </w:pPr>
    <w:rPr>
      <w:rFonts w:ascii="Arial" w:hAnsi="Arial" w:eastAsia="Arial" w:cs="Arial"/>
      <w:i/>
      <w:iCs/>
      <w:sz w:val="21"/>
      <w:szCs w:val="21"/>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toc 7"/>
    <w:basedOn w:val="765"/>
    <w:next w:val="765"/>
    <w:uiPriority w:val="39"/>
    <w:unhideWhenUsed/>
    <w:qFormat/>
    <w:pPr>
      <w:ind w:left="1701"/>
      <w:spacing w:after="57"/>
    </w:pPr>
  </w:style>
  <w:style w:type="paragraph" w:styleId="778">
    <w:name w:val="Normal Indent"/>
    <w:basedOn w:val="765"/>
    <w:uiPriority w:val="0"/>
    <w:qFormat/>
    <w:pPr>
      <w:ind w:firstLine="420"/>
    </w:pPr>
  </w:style>
  <w:style w:type="paragraph" w:styleId="779">
    <w:name w:val="Caption"/>
    <w:basedOn w:val="765"/>
    <w:next w:val="76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0">
    <w:name w:val="annotation text"/>
    <w:basedOn w:val="765"/>
    <w:link w:val="1035"/>
    <w:uiPriority w:val="99"/>
    <w:semiHidden/>
    <w:unhideWhenUsed/>
    <w:qFormat/>
  </w:style>
  <w:style w:type="paragraph" w:styleId="781">
    <w:name w:val="Body Text"/>
    <w:basedOn w:val="765"/>
    <w:next w:val="782"/>
    <w:uiPriority w:val="0"/>
    <w:qFormat/>
    <w:pPr>
      <w:spacing w:after="120"/>
      <w:tabs>
        <w:tab w:val="left" w:pos="420" w:leader="none"/>
      </w:tabs>
    </w:pPr>
  </w:style>
  <w:style w:type="paragraph" w:styleId="782">
    <w:name w:val="Body Text 2"/>
    <w:basedOn w:val="765"/>
    <w:uiPriority w:val="0"/>
    <w:qFormat/>
    <w:pPr>
      <w:tabs>
        <w:tab w:val="left" w:pos="540" w:leader="none"/>
      </w:tabs>
    </w:pPr>
    <w:rPr>
      <w:rFonts w:ascii="宋体" w:hAnsi="宋体" w:cs="Arial"/>
      <w:color w:val="000000"/>
      <w:szCs w:val="21"/>
    </w:rPr>
  </w:style>
  <w:style w:type="paragraph" w:styleId="783">
    <w:name w:val="Body Text Indent"/>
    <w:basedOn w:val="765"/>
    <w:uiPriority w:val="99"/>
    <w:unhideWhenUsed/>
    <w:qFormat/>
    <w:pPr>
      <w:ind w:firstLine="425"/>
      <w:spacing w:line="360" w:lineRule="auto"/>
    </w:pPr>
  </w:style>
  <w:style w:type="paragraph" w:styleId="784">
    <w:name w:val="Block Text"/>
    <w:basedOn w:val="765"/>
    <w:uiPriority w:val="0"/>
    <w:qFormat/>
    <w:pPr>
      <w:ind w:left="1440"/>
      <w:spacing w:after="120"/>
    </w:pPr>
  </w:style>
  <w:style w:type="paragraph" w:styleId="785">
    <w:name w:val="index 4"/>
    <w:basedOn w:val="765"/>
    <w:next w:val="765"/>
    <w:uiPriority w:val="99"/>
    <w:qFormat/>
    <w:pPr>
      <w:ind w:left="600"/>
    </w:pPr>
    <w:rPr>
      <w:rFonts w:ascii="Calibri" w:hAnsi="Calibri"/>
    </w:rPr>
  </w:style>
  <w:style w:type="paragraph" w:styleId="786">
    <w:name w:val="toc 5"/>
    <w:basedOn w:val="765"/>
    <w:next w:val="765"/>
    <w:uiPriority w:val="39"/>
    <w:unhideWhenUsed/>
    <w:qFormat/>
    <w:pPr>
      <w:ind w:left="1134"/>
      <w:spacing w:after="57"/>
    </w:pPr>
  </w:style>
  <w:style w:type="paragraph" w:styleId="787">
    <w:name w:val="toc 3"/>
    <w:basedOn w:val="765"/>
    <w:next w:val="765"/>
    <w:uiPriority w:val="39"/>
    <w:unhideWhenUsed/>
    <w:qFormat/>
    <w:pPr>
      <w:ind w:left="567"/>
      <w:spacing w:after="57"/>
    </w:pPr>
  </w:style>
  <w:style w:type="paragraph" w:styleId="788">
    <w:name w:val="Plain Text"/>
    <w:basedOn w:val="765"/>
    <w:uiPriority w:val="99"/>
    <w:qFormat/>
    <w:pPr>
      <w:ind w:firstLine="200"/>
      <w:spacing w:line="360" w:lineRule="auto"/>
    </w:pPr>
    <w:rPr>
      <w:rFonts w:ascii="宋体" w:hAnsi="Courier New" w:eastAsia="宋体"/>
      <w:sz w:val="21"/>
      <w:szCs w:val="21"/>
    </w:rPr>
  </w:style>
  <w:style w:type="paragraph" w:styleId="789">
    <w:name w:val="toc 8"/>
    <w:basedOn w:val="765"/>
    <w:next w:val="765"/>
    <w:uiPriority w:val="39"/>
    <w:unhideWhenUsed/>
    <w:qFormat/>
    <w:pPr>
      <w:ind w:left="1984"/>
      <w:spacing w:after="57"/>
    </w:pPr>
  </w:style>
  <w:style w:type="paragraph" w:styleId="790">
    <w:name w:val="endnote text"/>
    <w:basedOn w:val="765"/>
    <w:link w:val="1011"/>
    <w:uiPriority w:val="99"/>
    <w:semiHidden/>
    <w:unhideWhenUsed/>
    <w:qFormat/>
    <w:pPr>
      <w:spacing w:line="240" w:lineRule="auto"/>
    </w:pPr>
    <w:rPr>
      <w:sz w:val="20"/>
    </w:rPr>
  </w:style>
  <w:style w:type="paragraph" w:styleId="791">
    <w:name w:val="Balloon Text"/>
    <w:basedOn w:val="765"/>
    <w:link w:val="1037"/>
    <w:uiPriority w:val="99"/>
    <w:semiHidden/>
    <w:unhideWhenUsed/>
    <w:qFormat/>
    <w:pPr>
      <w:spacing w:line="240" w:lineRule="auto"/>
    </w:pPr>
    <w:rPr>
      <w:sz w:val="18"/>
      <w:szCs w:val="18"/>
    </w:rPr>
  </w:style>
  <w:style w:type="paragraph" w:styleId="792">
    <w:name w:val="Footer"/>
    <w:basedOn w:val="765"/>
    <w:link w:val="884"/>
    <w:uiPriority w:val="99"/>
    <w:unhideWhenUsed/>
    <w:qFormat/>
    <w:pPr>
      <w:spacing w:line="240" w:lineRule="auto"/>
      <w:tabs>
        <w:tab w:val="center" w:pos="7143" w:leader="none"/>
        <w:tab w:val="right" w:pos="14287" w:leader="none"/>
      </w:tabs>
    </w:pPr>
  </w:style>
  <w:style w:type="paragraph" w:styleId="793">
    <w:name w:val="envelope return"/>
    <w:basedOn w:val="765"/>
    <w:uiPriority w:val="99"/>
    <w:unhideWhenUsed/>
    <w:qFormat/>
    <w:rPr>
      <w:rFonts w:ascii="Arial" w:hAnsi="Arial"/>
    </w:rPr>
  </w:style>
  <w:style w:type="paragraph" w:styleId="794">
    <w:name w:val="Header"/>
    <w:basedOn w:val="765"/>
    <w:link w:val="882"/>
    <w:uiPriority w:val="99"/>
    <w:unhideWhenUsed/>
    <w:qFormat/>
    <w:pPr>
      <w:spacing w:line="240" w:lineRule="auto"/>
      <w:tabs>
        <w:tab w:val="center" w:pos="7143" w:leader="none"/>
        <w:tab w:val="right" w:pos="14287" w:leader="none"/>
      </w:tabs>
    </w:pPr>
  </w:style>
  <w:style w:type="paragraph" w:styleId="795">
    <w:name w:val="toc 1"/>
    <w:basedOn w:val="765"/>
    <w:next w:val="765"/>
    <w:uiPriority w:val="0"/>
    <w:qFormat/>
  </w:style>
  <w:style w:type="paragraph" w:styleId="796">
    <w:name w:val="toc 4"/>
    <w:basedOn w:val="765"/>
    <w:next w:val="765"/>
    <w:uiPriority w:val="39"/>
    <w:unhideWhenUsed/>
    <w:qFormat/>
    <w:pPr>
      <w:ind w:left="850"/>
      <w:spacing w:after="57"/>
    </w:pPr>
  </w:style>
  <w:style w:type="paragraph" w:styleId="797">
    <w:name w:val="Subtitle"/>
    <w:basedOn w:val="765"/>
    <w:next w:val="765"/>
    <w:link w:val="877"/>
    <w:uiPriority w:val="11"/>
    <w:qFormat/>
    <w:pPr>
      <w:spacing w:before="200" w:after="200"/>
    </w:pPr>
    <w:rPr>
      <w:szCs w:val="24"/>
    </w:rPr>
  </w:style>
  <w:style w:type="paragraph" w:styleId="798">
    <w:name w:val="footnote text"/>
    <w:basedOn w:val="765"/>
    <w:uiPriority w:val="0"/>
    <w:qFormat/>
    <w:rPr>
      <w:sz w:val="18"/>
    </w:rPr>
  </w:style>
  <w:style w:type="paragraph" w:styleId="799">
    <w:name w:val="toc 6"/>
    <w:basedOn w:val="765"/>
    <w:next w:val="765"/>
    <w:uiPriority w:val="39"/>
    <w:unhideWhenUsed/>
    <w:qFormat/>
    <w:pPr>
      <w:ind w:left="1417"/>
      <w:spacing w:after="57"/>
    </w:pPr>
  </w:style>
  <w:style w:type="paragraph" w:styleId="800">
    <w:name w:val="table of figures"/>
    <w:basedOn w:val="765"/>
    <w:next w:val="765"/>
    <w:uiPriority w:val="99"/>
    <w:unhideWhenUsed/>
    <w:qFormat/>
  </w:style>
  <w:style w:type="paragraph" w:styleId="801">
    <w:name w:val="toc 2"/>
    <w:basedOn w:val="765"/>
    <w:next w:val="765"/>
    <w:uiPriority w:val="39"/>
    <w:unhideWhenUsed/>
    <w:qFormat/>
    <w:pPr>
      <w:ind w:left="283"/>
      <w:spacing w:after="57"/>
    </w:pPr>
  </w:style>
  <w:style w:type="paragraph" w:styleId="802">
    <w:name w:val="toc 9"/>
    <w:basedOn w:val="765"/>
    <w:next w:val="765"/>
    <w:uiPriority w:val="39"/>
    <w:unhideWhenUsed/>
    <w:qFormat/>
    <w:pPr>
      <w:ind w:left="2268"/>
      <w:spacing w:after="57"/>
    </w:pPr>
  </w:style>
  <w:style w:type="paragraph" w:styleId="803">
    <w:name w:val="Title"/>
    <w:basedOn w:val="765"/>
    <w:next w:val="765"/>
    <w:link w:val="876"/>
    <w:uiPriority w:val="10"/>
    <w:qFormat/>
    <w:pPr>
      <w:contextualSpacing/>
      <w:spacing w:before="300" w:after="200"/>
    </w:pPr>
    <w:rPr>
      <w:sz w:val="48"/>
      <w:szCs w:val="48"/>
    </w:rPr>
  </w:style>
  <w:style w:type="paragraph" w:styleId="804">
    <w:name w:val="annotation subject"/>
    <w:basedOn w:val="780"/>
    <w:next w:val="780"/>
    <w:link w:val="1036"/>
    <w:uiPriority w:val="99"/>
    <w:semiHidden/>
    <w:unhideWhenUsed/>
    <w:qFormat/>
    <w:rPr>
      <w:b/>
      <w:bCs/>
    </w:rPr>
  </w:style>
  <w:style w:type="paragraph" w:styleId="805">
    <w:name w:val="Body Text First Indent"/>
    <w:basedOn w:val="781"/>
    <w:next w:val="806"/>
    <w:uiPriority w:val="0"/>
    <w:qFormat/>
    <w:pPr>
      <w:ind w:firstLine="420"/>
      <w:spacing w:after="0"/>
    </w:pPr>
    <w:rPr>
      <w:sz w:val="28"/>
      <w:szCs w:val="28"/>
    </w:rPr>
  </w:style>
  <w:style w:type="paragraph" w:styleId="806">
    <w:name w:val="Body Text First Indent 2"/>
    <w:basedOn w:val="783"/>
    <w:uiPriority w:val="0"/>
    <w:qFormat/>
    <w:pPr>
      <w:ind w:firstLine="420"/>
    </w:pPr>
    <w:rPr>
      <w:rFonts w:ascii="宋体" w:hAnsi="宋体"/>
    </w:rPr>
  </w:style>
  <w:style w:type="table" w:styleId="807">
    <w:name w:val="Table Grid"/>
    <w:basedOn w:val="77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8">
    <w:name w:val="endnote reference"/>
    <w:basedOn w:val="775"/>
    <w:uiPriority w:val="99"/>
    <w:semiHidden/>
    <w:unhideWhenUsed/>
    <w:qFormat/>
    <w:rPr>
      <w:vertAlign w:val="superscript"/>
    </w:rPr>
  </w:style>
  <w:style w:type="character" w:styleId="809">
    <w:name w:val="Hyperlink"/>
    <w:basedOn w:val="775"/>
    <w:uiPriority w:val="99"/>
    <w:unhideWhenUsed/>
    <w:qFormat/>
    <w:rPr>
      <w:color w:val="0563c1" w:themeColor="hyperlink"/>
      <w:u w:val="single"/>
      <w14:textFill>
        <w14:solidFill>
          <w14:schemeClr w14:val="hlink"/>
        </w14:solidFill>
      </w14:textFill>
    </w:rPr>
  </w:style>
  <w:style w:type="character" w:styleId="810">
    <w:name w:val="annotation reference"/>
    <w:basedOn w:val="775"/>
    <w:uiPriority w:val="99"/>
    <w:semiHidden/>
    <w:unhideWhenUsed/>
    <w:qFormat/>
    <w:rPr>
      <w:sz w:val="21"/>
      <w:szCs w:val="21"/>
    </w:rPr>
  </w:style>
  <w:style w:type="character" w:styleId="811">
    <w:name w:val="footnote reference"/>
    <w:basedOn w:val="775"/>
    <w:uiPriority w:val="99"/>
    <w:unhideWhenUsed/>
    <w:qFormat/>
    <w:rPr>
      <w:vertAlign w:val="superscript"/>
    </w:rPr>
  </w:style>
  <w:style w:type="paragraph" w:styleId="812" w:customStyle="1">
    <w:name w:val="目录 11"/>
    <w:basedOn w:val="813"/>
    <w:next w:val="813"/>
    <w:uiPriority w:val="0"/>
    <w:qFormat/>
    <w:pPr>
      <w:jc w:val="left"/>
      <w:spacing w:after="100" w:line="259" w:lineRule="auto"/>
      <w:widowControl/>
    </w:pPr>
    <w:rPr>
      <w:rFonts w:ascii="Calibri" w:hAnsi="Calibri"/>
      <w:sz w:val="22"/>
      <w:szCs w:val="22"/>
    </w:rPr>
  </w:style>
  <w:style w:type="paragraph" w:styleId="813" w:customStyle="1">
    <w:name w:val="正文11"/>
    <w:next w:val="814"/>
    <w:link w:val="10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customStyle="1">
    <w:name w:val="文本块1"/>
    <w:basedOn w:val="815"/>
    <w:uiPriority w:val="0"/>
    <w:qFormat/>
    <w:pPr>
      <w:ind w:left="567" w:right="454" w:firstLine="498"/>
      <w:jc w:val="left"/>
      <w:widowControl/>
    </w:pPr>
    <w:rPr>
      <w:rFonts w:ascii="仿宋_GB2312" w:eastAsia="仿宋_GB2312"/>
      <w:sz w:val="30"/>
      <w:szCs w:val="20"/>
    </w:rPr>
  </w:style>
  <w:style w:type="paragraph" w:styleId="815" w:customStyle="1">
    <w:name w:val="正文111"/>
    <w:next w:val="8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6" w:customStyle="1">
    <w:name w:val="目录 111"/>
    <w:basedOn w:val="817"/>
    <w:next w:val="765"/>
    <w:uiPriority w:val="0"/>
    <w:qFormat/>
  </w:style>
  <w:style w:type="paragraph" w:styleId="817" w:customStyle="1">
    <w:name w:val="正文1"/>
    <w:basedOn w:val="813"/>
    <w:next w:val="818"/>
    <w:uiPriority w:val="0"/>
    <w:qFormat/>
  </w:style>
  <w:style w:type="paragraph" w:styleId="818" w:customStyle="1">
    <w:name w:val="正文文本1"/>
    <w:basedOn w:val="813"/>
    <w:next w:val="819"/>
    <w:uiPriority w:val="0"/>
    <w:qFormat/>
    <w:pPr>
      <w:spacing w:after="120"/>
    </w:pPr>
  </w:style>
  <w:style w:type="paragraph" w:styleId="819" w:customStyle="1">
    <w:name w:val="一级条标题"/>
    <w:basedOn w:val="820"/>
    <w:next w:val="821"/>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820" w:customStyle="1">
    <w:name w:val="章标题"/>
    <w:next w:val="81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21" w:customStyle="1">
    <w:name w:val="段"/>
    <w:basedOn w:val="817"/>
    <w:next w:val="817"/>
    <w:uiPriority w:val="0"/>
    <w:qFormat/>
    <w:pPr>
      <w:ind w:firstLine="200"/>
      <w:widowControl/>
    </w:pPr>
    <w:rPr>
      <w:rFonts w:ascii="宋体"/>
      <w:sz w:val="20"/>
      <w:szCs w:val="20"/>
    </w:rPr>
  </w:style>
  <w:style w:type="paragraph" w:styleId="822" w:customStyle="1">
    <w:name w:val="正文12"/>
    <w:next w:val="8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3" w:customStyle="1">
    <w:name w:val="脚注文本1"/>
    <w:basedOn w:val="822"/>
    <w:next w:val="824"/>
    <w:uiPriority w:val="0"/>
    <w:qFormat/>
    <w:pPr>
      <w:jc w:val="left"/>
    </w:pPr>
    <w:rPr>
      <w:rFonts w:ascii="宋体" w:eastAsia="Times New Roman"/>
      <w:sz w:val="18"/>
      <w:szCs w:val="18"/>
    </w:rPr>
  </w:style>
  <w:style w:type="paragraph" w:styleId="824" w:customStyle="1">
    <w:name w:val="索引 51"/>
    <w:basedOn w:val="815"/>
    <w:next w:val="817"/>
    <w:uiPriority w:val="0"/>
    <w:qFormat/>
    <w:pPr>
      <w:ind w:left="798"/>
      <w:jc w:val="left"/>
    </w:pPr>
    <w:rPr>
      <w:rFonts w:ascii="Calibri" w:hAnsi="Calibri"/>
    </w:rPr>
  </w:style>
  <w:style w:type="paragraph" w:styleId="825" w:customStyle="1">
    <w:name w:val="正文文本缩进11"/>
    <w:basedOn w:val="815"/>
    <w:uiPriority w:val="0"/>
    <w:qFormat/>
    <w:pPr>
      <w:ind w:firstLine="425"/>
      <w:spacing w:line="360" w:lineRule="auto"/>
    </w:pPr>
  </w:style>
  <w:style w:type="paragraph" w:styleId="826" w:customStyle="1">
    <w:name w:val="标题 41"/>
    <w:basedOn w:val="817"/>
    <w:next w:val="813"/>
    <w:uiPriority w:val="0"/>
    <w:qFormat/>
    <w:pPr>
      <w:keepLines/>
      <w:keepNext/>
      <w:spacing w:before="280" w:after="290" w:line="376" w:lineRule="auto"/>
      <w:outlineLvl w:val="3"/>
    </w:pPr>
    <w:rPr>
      <w:rFonts w:ascii="Cambria" w:hAnsi="Cambria" w:eastAsia="宋体"/>
      <w:b/>
      <w:bCs/>
      <w:sz w:val="28"/>
      <w:szCs w:val="28"/>
    </w:rPr>
  </w:style>
  <w:style w:type="paragraph" w:styleId="827" w:customStyle="1">
    <w:name w:val="文本块11"/>
    <w:basedOn w:val="822"/>
    <w:uiPriority w:val="0"/>
    <w:qFormat/>
    <w:pPr>
      <w:ind w:left="420" w:right="33"/>
      <w:jc w:val="left"/>
    </w:pPr>
    <w:rPr>
      <w:sz w:val="24"/>
      <w:szCs w:val="20"/>
    </w:rPr>
  </w:style>
  <w:style w:type="paragraph" w:styleId="828" w:customStyle="1">
    <w:name w:val="正文缩进1"/>
    <w:basedOn w:val="765"/>
    <w:uiPriority w:val="0"/>
    <w:qFormat/>
    <w:pPr>
      <w:ind w:firstLine="420"/>
    </w:pPr>
  </w:style>
  <w:style w:type="paragraph" w:styleId="829" w:customStyle="1">
    <w:name w:val="标题 11"/>
    <w:basedOn w:val="817"/>
    <w:next w:val="817"/>
    <w:uiPriority w:val="0"/>
    <w:qFormat/>
    <w:pPr>
      <w:jc w:val="center"/>
      <w:keepLines/>
      <w:keepNext/>
      <w:spacing w:line="578" w:lineRule="auto"/>
      <w:outlineLvl w:val="0"/>
    </w:pPr>
    <w:rPr>
      <w:rFonts w:eastAsia="新宋体"/>
      <w:b/>
      <w:bCs/>
      <w:sz w:val="30"/>
      <w:szCs w:val="44"/>
    </w:rPr>
  </w:style>
  <w:style w:type="paragraph" w:styleId="830" w:customStyle="1">
    <w:name w:val="正文文本111"/>
    <w:basedOn w:val="822"/>
    <w:next w:val="822"/>
    <w:uiPriority w:val="0"/>
    <w:qFormat/>
  </w:style>
  <w:style w:type="character" w:styleId="831" w:customStyle="1">
    <w:name w:val="Heading 6 Char"/>
    <w:basedOn w:val="775"/>
    <w:uiPriority w:val="9"/>
    <w:qFormat/>
    <w:rPr>
      <w:rFonts w:ascii="Arial" w:hAnsi="Arial" w:eastAsia="Arial" w:cs="Arial"/>
      <w:b/>
      <w:bCs/>
      <w:sz w:val="22"/>
      <w:szCs w:val="22"/>
    </w:rPr>
  </w:style>
  <w:style w:type="character" w:styleId="832" w:customStyle="1">
    <w:name w:val="Heading 7 Char"/>
    <w:basedOn w:val="775"/>
    <w:uiPriority w:val="9"/>
    <w:qFormat/>
    <w:rPr>
      <w:rFonts w:ascii="Arial" w:hAnsi="Arial" w:eastAsia="Arial" w:cs="Arial"/>
      <w:b/>
      <w:bCs/>
      <w:i/>
      <w:iCs/>
      <w:sz w:val="22"/>
      <w:szCs w:val="22"/>
    </w:rPr>
  </w:style>
  <w:style w:type="character" w:styleId="833" w:customStyle="1">
    <w:name w:val="Heading 8 Char"/>
    <w:basedOn w:val="775"/>
    <w:uiPriority w:val="9"/>
    <w:qFormat/>
    <w:rPr>
      <w:rFonts w:ascii="Arial" w:hAnsi="Arial" w:eastAsia="Arial" w:cs="Arial"/>
      <w:i/>
      <w:iCs/>
      <w:sz w:val="22"/>
      <w:szCs w:val="22"/>
    </w:rPr>
  </w:style>
  <w:style w:type="character" w:styleId="834" w:customStyle="1">
    <w:name w:val="Heading 9 Char"/>
    <w:basedOn w:val="775"/>
    <w:uiPriority w:val="9"/>
    <w:qFormat/>
    <w:rPr>
      <w:rFonts w:ascii="Arial" w:hAnsi="Arial" w:eastAsia="Arial" w:cs="Arial"/>
      <w:i/>
      <w:iCs/>
      <w:sz w:val="21"/>
      <w:szCs w:val="21"/>
    </w:rPr>
  </w:style>
  <w:style w:type="character" w:styleId="835" w:customStyle="1">
    <w:name w:val="Title Char"/>
    <w:basedOn w:val="775"/>
    <w:uiPriority w:val="10"/>
    <w:qFormat/>
    <w:rPr>
      <w:sz w:val="48"/>
      <w:szCs w:val="48"/>
    </w:rPr>
  </w:style>
  <w:style w:type="character" w:styleId="836" w:customStyle="1">
    <w:name w:val="Subtitle Char"/>
    <w:basedOn w:val="775"/>
    <w:uiPriority w:val="11"/>
    <w:qFormat/>
    <w:rPr>
      <w:sz w:val="24"/>
      <w:szCs w:val="24"/>
    </w:rPr>
  </w:style>
  <w:style w:type="character" w:styleId="837" w:customStyle="1">
    <w:name w:val="Quote Char"/>
    <w:uiPriority w:val="29"/>
    <w:qFormat/>
    <w:rPr>
      <w:i/>
    </w:rPr>
  </w:style>
  <w:style w:type="character" w:styleId="838" w:customStyle="1">
    <w:name w:val="Intense Quote Char"/>
    <w:uiPriority w:val="30"/>
    <w:qFormat/>
    <w:rPr>
      <w:i/>
    </w:rPr>
  </w:style>
  <w:style w:type="character" w:styleId="839" w:customStyle="1">
    <w:name w:val="Header Char"/>
    <w:basedOn w:val="775"/>
    <w:uiPriority w:val="99"/>
    <w:qFormat/>
  </w:style>
  <w:style w:type="character" w:styleId="840" w:customStyle="1">
    <w:name w:val="Caption Char"/>
    <w:uiPriority w:val="99"/>
    <w:qFormat/>
  </w:style>
  <w:style w:type="table" w:styleId="841" w:customStyle="1">
    <w:name w:val="Plain Table 1"/>
    <w:basedOn w:val="7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2"/>
    <w:basedOn w:val="77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3"/>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Plain Table 4"/>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Plain Table 5"/>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Grid Table 1 Light"/>
    <w:basedOn w:val="77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2"/>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3"/>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basedOn w:val="77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5 Dark"/>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6 Colorful"/>
    <w:basedOn w:val="77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7 Colorful"/>
    <w:basedOn w:val="77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1 Light"/>
    <w:basedOn w:val="77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2"/>
    <w:basedOn w:val="77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3"/>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5 Dark"/>
    <w:basedOn w:val="77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basedOn w:val="77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7 Colorful"/>
    <w:basedOn w:val="77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0" w:customStyle="1">
    <w:name w:val="Endnote Text Char"/>
    <w:uiPriority w:val="99"/>
    <w:qFormat/>
    <w:rPr>
      <w:sz w:val="20"/>
    </w:rPr>
  </w:style>
  <w:style w:type="paragraph" w:styleId="861" w:customStyle="1">
    <w:name w:val="TOC Heading"/>
    <w:uiPriority w:val="39"/>
    <w:unhideWhenUsed/>
    <w:qFormat/>
    <w:rPr>
      <w:rFonts w:hint="default" w:ascii="Times New Roman" w:hAnsi="Times New Roman" w:eastAsia="宋体" w:cs="Times New Roman"/>
    </w:rPr>
  </w:style>
  <w:style w:type="paragraph" w:styleId="862" w:customStyle="1">
    <w:name w:val="正文文本11"/>
    <w:basedOn w:val="813"/>
    <w:next w:val="765"/>
    <w:uiPriority w:val="0"/>
    <w:qFormat/>
    <w:pPr>
      <w:spacing w:after="120"/>
    </w:pPr>
  </w:style>
  <w:style w:type="paragraph" w:styleId="863" w:customStyle="1">
    <w:name w:val="标题 211"/>
    <w:basedOn w:val="813"/>
    <w:next w:val="813"/>
    <w:uiPriority w:val="0"/>
    <w:qFormat/>
    <w:pPr>
      <w:keepLines/>
      <w:keepNext/>
      <w:spacing w:before="260" w:after="260" w:line="416" w:lineRule="auto"/>
      <w:outlineLvl w:val="1"/>
    </w:pPr>
    <w:rPr>
      <w:rFonts w:ascii="Calibri Light" w:hAnsi="Calibri Light"/>
      <w:bCs/>
      <w:sz w:val="32"/>
      <w:szCs w:val="32"/>
    </w:rPr>
  </w:style>
  <w:style w:type="paragraph" w:styleId="864" w:customStyle="1">
    <w:name w:val="正文缩进11"/>
    <w:basedOn w:val="822"/>
    <w:uiPriority w:val="0"/>
    <w:qFormat/>
    <w:pPr>
      <w:ind w:firstLine="420"/>
    </w:pPr>
  </w:style>
  <w:style w:type="character" w:styleId="865" w:customStyle="1">
    <w:name w:val="Heading 1 Char"/>
    <w:basedOn w:val="775"/>
    <w:uiPriority w:val="9"/>
    <w:qFormat/>
    <w:rPr>
      <w:rFonts w:ascii="Arial" w:hAnsi="Arial" w:eastAsia="Arial" w:cs="Arial"/>
      <w:sz w:val="40"/>
      <w:szCs w:val="40"/>
    </w:rPr>
  </w:style>
  <w:style w:type="character" w:styleId="866" w:customStyle="1">
    <w:name w:val="Heading 2 Char"/>
    <w:basedOn w:val="775"/>
    <w:uiPriority w:val="9"/>
    <w:qFormat/>
    <w:rPr>
      <w:rFonts w:ascii="Arial" w:hAnsi="Arial" w:eastAsia="Arial" w:cs="Arial"/>
      <w:sz w:val="34"/>
    </w:rPr>
  </w:style>
  <w:style w:type="character" w:styleId="867" w:customStyle="1">
    <w:name w:val="Heading 3 Char"/>
    <w:basedOn w:val="775"/>
    <w:uiPriority w:val="9"/>
    <w:qFormat/>
    <w:rPr>
      <w:rFonts w:ascii="Arial" w:hAnsi="Arial" w:eastAsia="Arial" w:cs="Arial"/>
      <w:sz w:val="30"/>
      <w:szCs w:val="30"/>
    </w:rPr>
  </w:style>
  <w:style w:type="character" w:styleId="868" w:customStyle="1">
    <w:name w:val="Heading 4 Char"/>
    <w:basedOn w:val="775"/>
    <w:uiPriority w:val="9"/>
    <w:qFormat/>
    <w:rPr>
      <w:rFonts w:ascii="Arial" w:hAnsi="Arial" w:eastAsia="Arial" w:cs="Arial"/>
      <w:b/>
      <w:bCs/>
      <w:sz w:val="26"/>
      <w:szCs w:val="26"/>
    </w:rPr>
  </w:style>
  <w:style w:type="character" w:styleId="869" w:customStyle="1">
    <w:name w:val="Heading 5 Char"/>
    <w:basedOn w:val="775"/>
    <w:uiPriority w:val="9"/>
    <w:qFormat/>
    <w:rPr>
      <w:rFonts w:ascii="Arial" w:hAnsi="Arial" w:eastAsia="Arial" w:cs="Arial"/>
      <w:b/>
      <w:bCs/>
      <w:sz w:val="24"/>
      <w:szCs w:val="24"/>
    </w:rPr>
  </w:style>
  <w:style w:type="character" w:styleId="870" w:customStyle="1">
    <w:name w:val="标题 6 字符"/>
    <w:basedOn w:val="775"/>
    <w:link w:val="771"/>
    <w:uiPriority w:val="9"/>
    <w:qFormat/>
    <w:rPr>
      <w:rFonts w:ascii="Arial" w:hAnsi="Arial" w:eastAsia="Arial" w:cs="Arial"/>
      <w:b/>
      <w:bCs/>
      <w:sz w:val="22"/>
      <w:szCs w:val="22"/>
    </w:rPr>
  </w:style>
  <w:style w:type="character" w:styleId="871" w:customStyle="1">
    <w:name w:val="标题 7 字符"/>
    <w:basedOn w:val="775"/>
    <w:link w:val="772"/>
    <w:uiPriority w:val="9"/>
    <w:qFormat/>
    <w:rPr>
      <w:rFonts w:ascii="Arial" w:hAnsi="Arial" w:eastAsia="Arial" w:cs="Arial"/>
      <w:b/>
      <w:bCs/>
      <w:i/>
      <w:iCs/>
      <w:sz w:val="22"/>
      <w:szCs w:val="22"/>
    </w:rPr>
  </w:style>
  <w:style w:type="character" w:styleId="872" w:customStyle="1">
    <w:name w:val="标题 8 字符"/>
    <w:basedOn w:val="775"/>
    <w:link w:val="773"/>
    <w:uiPriority w:val="9"/>
    <w:qFormat/>
    <w:rPr>
      <w:rFonts w:ascii="Arial" w:hAnsi="Arial" w:eastAsia="Arial" w:cs="Arial"/>
      <w:i/>
      <w:iCs/>
      <w:sz w:val="22"/>
      <w:szCs w:val="22"/>
    </w:rPr>
  </w:style>
  <w:style w:type="character" w:styleId="873" w:customStyle="1">
    <w:name w:val="标题 9 字符"/>
    <w:basedOn w:val="775"/>
    <w:link w:val="774"/>
    <w:uiPriority w:val="9"/>
    <w:qFormat/>
    <w:rPr>
      <w:rFonts w:ascii="Arial" w:hAnsi="Arial" w:eastAsia="Arial" w:cs="Arial"/>
      <w:i/>
      <w:iCs/>
      <w:sz w:val="21"/>
      <w:szCs w:val="21"/>
    </w:rPr>
  </w:style>
  <w:style w:type="paragraph" w:styleId="874">
    <w:name w:val="List Paragraph"/>
    <w:basedOn w:val="765"/>
    <w:uiPriority w:val="34"/>
    <w:qFormat/>
    <w:pPr>
      <w:contextualSpacing/>
      <w:ind w:left="720"/>
    </w:pPr>
  </w:style>
  <w:style w:type="paragraph" w:styleId="875">
    <w:name w:val="No Spacing"/>
    <w:uiPriority w:val="1"/>
    <w:qFormat/>
    <w:rPr>
      <w:rFonts w:hint="default" w:ascii="Times New Roman" w:hAnsi="Times New Roman" w:eastAsia="宋体" w:cs="Times New Roman"/>
      <w:lang w:val="en-US" w:eastAsia="zh-CN" w:bidi="ar-SA"/>
    </w:rPr>
  </w:style>
  <w:style w:type="character" w:styleId="876" w:customStyle="1">
    <w:name w:val="标题 字符"/>
    <w:basedOn w:val="775"/>
    <w:link w:val="803"/>
    <w:uiPriority w:val="10"/>
    <w:qFormat/>
    <w:rPr>
      <w:sz w:val="48"/>
      <w:szCs w:val="48"/>
    </w:rPr>
  </w:style>
  <w:style w:type="character" w:styleId="877" w:customStyle="1">
    <w:name w:val="副标题 字符"/>
    <w:basedOn w:val="775"/>
    <w:link w:val="797"/>
    <w:uiPriority w:val="11"/>
    <w:qFormat/>
    <w:rPr>
      <w:sz w:val="24"/>
      <w:szCs w:val="24"/>
    </w:rPr>
  </w:style>
  <w:style w:type="paragraph" w:styleId="878">
    <w:name w:val="Quote"/>
    <w:basedOn w:val="765"/>
    <w:next w:val="765"/>
    <w:link w:val="879"/>
    <w:uiPriority w:val="29"/>
    <w:qFormat/>
    <w:pPr>
      <w:ind w:left="720" w:right="720"/>
    </w:pPr>
    <w:rPr>
      <w:i/>
    </w:rPr>
  </w:style>
  <w:style w:type="character" w:styleId="879" w:customStyle="1">
    <w:name w:val="引用 字符"/>
    <w:link w:val="878"/>
    <w:uiPriority w:val="29"/>
    <w:qFormat/>
    <w:rPr>
      <w:i/>
    </w:rPr>
  </w:style>
  <w:style w:type="paragraph" w:styleId="880">
    <w:name w:val="Intense Quote"/>
    <w:basedOn w:val="765"/>
    <w:next w:val="765"/>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明显引用 字符"/>
    <w:link w:val="880"/>
    <w:uiPriority w:val="30"/>
    <w:qFormat/>
    <w:rPr>
      <w:i/>
    </w:rPr>
  </w:style>
  <w:style w:type="character" w:styleId="882" w:customStyle="1">
    <w:name w:val="页眉 字符"/>
    <w:basedOn w:val="775"/>
    <w:link w:val="794"/>
    <w:uiPriority w:val="99"/>
    <w:qFormat/>
  </w:style>
  <w:style w:type="character" w:styleId="883" w:customStyle="1">
    <w:name w:val="Footer Char"/>
    <w:basedOn w:val="775"/>
    <w:uiPriority w:val="99"/>
    <w:qFormat/>
  </w:style>
  <w:style w:type="character" w:styleId="884" w:customStyle="1">
    <w:name w:val="页脚 字符"/>
    <w:link w:val="792"/>
    <w:uiPriority w:val="99"/>
    <w:qFormat/>
  </w:style>
  <w:style w:type="table" w:styleId="885" w:customStyle="1">
    <w:name w:val="Table Grid Light"/>
    <w:basedOn w:val="7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6" w:customStyle="1">
    <w:name w:val="无格式表格 11"/>
    <w:basedOn w:val="7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21"/>
    <w:basedOn w:val="77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31"/>
    <w:basedOn w:val="7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无格式表格 41"/>
    <w:basedOn w:val="7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无格式表格 51"/>
    <w:basedOn w:val="7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网格表 1 浅色1"/>
    <w:basedOn w:val="77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1"/>
    <w:basedOn w:val="77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2"/>
    <w:basedOn w:val="77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3"/>
    <w:basedOn w:val="77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4"/>
    <w:basedOn w:val="77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5"/>
    <w:basedOn w:val="77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6"/>
    <w:basedOn w:val="77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8" w:customStyle="1">
    <w:name w:val="网格表 21"/>
    <w:basedOn w:val="7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Grid Table 2 - Accent 1"/>
    <w:basedOn w:val="77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0" w:customStyle="1">
    <w:name w:val="Grid Table 2 - Accent 2"/>
    <w:basedOn w:val="77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1" w:customStyle="1">
    <w:name w:val="Grid Table 2 - Accent 3"/>
    <w:basedOn w:val="77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2" w:customStyle="1">
    <w:name w:val="Grid Table 2 - Accent 4"/>
    <w:basedOn w:val="77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3" w:customStyle="1">
    <w:name w:val="Grid Table 2 - Accent 5"/>
    <w:basedOn w:val="77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4" w:customStyle="1">
    <w:name w:val="Grid Table 2 - Accent 6"/>
    <w:basedOn w:val="77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5" w:customStyle="1">
    <w:name w:val="网格表 31"/>
    <w:basedOn w:val="7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1"/>
    <w:basedOn w:val="77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2"/>
    <w:basedOn w:val="77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3"/>
    <w:basedOn w:val="77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4"/>
    <w:basedOn w:val="77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5"/>
    <w:basedOn w:val="77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6"/>
    <w:basedOn w:val="77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网格表 41"/>
    <w:basedOn w:val="77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Grid Table 4 - Accent 1"/>
    <w:basedOn w:val="77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4" w:customStyle="1">
    <w:name w:val="Grid Table 4 - Accent 2"/>
    <w:basedOn w:val="77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5" w:customStyle="1">
    <w:name w:val="Grid Table 4 - Accent 3"/>
    <w:basedOn w:val="77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6" w:customStyle="1">
    <w:name w:val="Grid Table 4 - Accent 4"/>
    <w:basedOn w:val="77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7" w:customStyle="1">
    <w:name w:val="Grid Table 4 - Accent 5"/>
    <w:basedOn w:val="77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8" w:customStyle="1">
    <w:name w:val="Grid Table 4 - Accent 6"/>
    <w:basedOn w:val="77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9" w:customStyle="1">
    <w:name w:val="网格表 5 深色1"/>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Grid Table 5 Dark- Accent 1"/>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1" w:customStyle="1">
    <w:name w:val="Grid Table 5 Dark - Accent 2"/>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2" w:customStyle="1">
    <w:name w:val="Grid Table 5 Dark - Accent 3"/>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3" w:customStyle="1">
    <w:name w:val="Grid Table 5 Dark- Accent 4"/>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4" w:customStyle="1">
    <w:name w:val="Grid Table 5 Dark - Accent 5"/>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5" w:customStyle="1">
    <w:name w:val="Grid Table 5 Dark - Accent 6"/>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6" w:customStyle="1">
    <w:name w:val="网格表 6 彩色1"/>
    <w:basedOn w:val="77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Grid Table 6 Colorful - Accent 1"/>
    <w:basedOn w:val="77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8" w:customStyle="1">
    <w:name w:val="Grid Table 6 Colorful - Accent 2"/>
    <w:basedOn w:val="77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9" w:customStyle="1">
    <w:name w:val="Grid Table 6 Colorful - Accent 3"/>
    <w:basedOn w:val="77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0" w:customStyle="1">
    <w:name w:val="Grid Table 6 Colorful - Accent 4"/>
    <w:basedOn w:val="77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1" w:customStyle="1">
    <w:name w:val="Grid Table 6 Colorful - Accent 5"/>
    <w:basedOn w:val="77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2" w:customStyle="1">
    <w:name w:val="Grid Table 6 Colorful - Accent 6"/>
    <w:basedOn w:val="77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3" w:customStyle="1">
    <w:name w:val="网格表 7 彩色1"/>
    <w:basedOn w:val="77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Grid Table 7 Colorful - Accent 1"/>
    <w:basedOn w:val="77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5" w:customStyle="1">
    <w:name w:val="Grid Table 7 Colorful - Accent 2"/>
    <w:basedOn w:val="77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6" w:customStyle="1">
    <w:name w:val="Grid Table 7 Colorful - Accent 3"/>
    <w:basedOn w:val="77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7" w:customStyle="1">
    <w:name w:val="Grid Table 7 Colorful - Accent 4"/>
    <w:basedOn w:val="77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8" w:customStyle="1">
    <w:name w:val="Grid Table 7 Colorful - Accent 5"/>
    <w:basedOn w:val="77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9" w:customStyle="1">
    <w:name w:val="Grid Table 7 Colorful - Accent 6"/>
    <w:basedOn w:val="77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0" w:customStyle="1">
    <w:name w:val="清单表 1 浅色1"/>
    <w:basedOn w:val="77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List Table 1 Light - Accent 1"/>
    <w:basedOn w:val="77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2" w:customStyle="1">
    <w:name w:val="List Table 1 Light - Accent 2"/>
    <w:basedOn w:val="77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3" w:customStyle="1">
    <w:name w:val="List Table 1 Light - Accent 3"/>
    <w:basedOn w:val="77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4" w:customStyle="1">
    <w:name w:val="List Table 1 Light - Accent 4"/>
    <w:basedOn w:val="77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5" w:customStyle="1">
    <w:name w:val="List Table 1 Light - Accent 5"/>
    <w:basedOn w:val="77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6" w:customStyle="1">
    <w:name w:val="List Table 1 Light - Accent 6"/>
    <w:basedOn w:val="77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7" w:customStyle="1">
    <w:name w:val="清单表 21"/>
    <w:basedOn w:val="77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8" w:customStyle="1">
    <w:name w:val="List Table 2 - Accent 1"/>
    <w:basedOn w:val="77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9" w:customStyle="1">
    <w:name w:val="List Table 2 - Accent 2"/>
    <w:basedOn w:val="77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0" w:customStyle="1">
    <w:name w:val="List Table 2 - Accent 3"/>
    <w:basedOn w:val="77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1" w:customStyle="1">
    <w:name w:val="List Table 2 - Accent 4"/>
    <w:basedOn w:val="77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2" w:customStyle="1">
    <w:name w:val="List Table 2 - Accent 5"/>
    <w:basedOn w:val="77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3" w:customStyle="1">
    <w:name w:val="List Table 2 - Accent 6"/>
    <w:basedOn w:val="77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4" w:customStyle="1">
    <w:name w:val="清单表 31"/>
    <w:basedOn w:val="7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3 - Accent 1"/>
    <w:basedOn w:val="77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6" w:customStyle="1">
    <w:name w:val="List Table 3 - Accent 2"/>
    <w:basedOn w:val="77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7" w:customStyle="1">
    <w:name w:val="List Table 3 - Accent 3"/>
    <w:basedOn w:val="77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8" w:customStyle="1">
    <w:name w:val="List Table 3 - Accent 4"/>
    <w:basedOn w:val="77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9" w:customStyle="1">
    <w:name w:val="List Table 3 - Accent 5"/>
    <w:basedOn w:val="77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0" w:customStyle="1">
    <w:name w:val="List Table 3 - Accent 6"/>
    <w:basedOn w:val="77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1" w:customStyle="1">
    <w:name w:val="清单表 41"/>
    <w:basedOn w:val="7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4 - Accent 1"/>
    <w:basedOn w:val="77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3" w:customStyle="1">
    <w:name w:val="List Table 4 - Accent 2"/>
    <w:basedOn w:val="77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4" w:customStyle="1">
    <w:name w:val="List Table 4 - Accent 3"/>
    <w:basedOn w:val="77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5" w:customStyle="1">
    <w:name w:val="List Table 4 - Accent 4"/>
    <w:basedOn w:val="77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6" w:customStyle="1">
    <w:name w:val="List Table 4 - Accent 5"/>
    <w:basedOn w:val="77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7" w:customStyle="1">
    <w:name w:val="List Table 4 - Accent 6"/>
    <w:basedOn w:val="77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8" w:customStyle="1">
    <w:name w:val="清单表 5 深色1"/>
    <w:basedOn w:val="77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1"/>
    <w:basedOn w:val="77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2"/>
    <w:basedOn w:val="77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3"/>
    <w:basedOn w:val="77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4"/>
    <w:basedOn w:val="77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5"/>
    <w:basedOn w:val="77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6"/>
    <w:basedOn w:val="77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清单表 6 彩色1"/>
    <w:basedOn w:val="77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6" w:customStyle="1">
    <w:name w:val="List Table 6 Colorful - Accent 1"/>
    <w:basedOn w:val="77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7" w:customStyle="1">
    <w:name w:val="List Table 6 Colorful - Accent 2"/>
    <w:basedOn w:val="77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8" w:customStyle="1">
    <w:name w:val="List Table 6 Colorful - Accent 3"/>
    <w:basedOn w:val="77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9" w:customStyle="1">
    <w:name w:val="List Table 6 Colorful - Accent 4"/>
    <w:basedOn w:val="77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0" w:customStyle="1">
    <w:name w:val="List Table 6 Colorful - Accent 5"/>
    <w:basedOn w:val="77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1" w:customStyle="1">
    <w:name w:val="List Table 6 Colorful - Accent 6"/>
    <w:basedOn w:val="77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2" w:customStyle="1">
    <w:name w:val="清单表 7 彩色1"/>
    <w:basedOn w:val="77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List Table 7 Colorful - Accent 1"/>
    <w:basedOn w:val="77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basedOn w:val="77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basedOn w:val="77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basedOn w:val="77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basedOn w:val="77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basedOn w:val="77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9" w:customStyle="1">
    <w:name w:val="Lined - Accent"/>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Lined - Accent 1"/>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1" w:customStyle="1">
    <w:name w:val="Lined - Accent 2"/>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2" w:customStyle="1">
    <w:name w:val="Lined - Accent 3"/>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3" w:customStyle="1">
    <w:name w:val="Lined - Accent 4"/>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4" w:customStyle="1">
    <w:name w:val="Lined - Accent 5"/>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5" w:customStyle="1">
    <w:name w:val="Lined - Accent 6"/>
    <w:basedOn w:val="7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6" w:customStyle="1">
    <w:name w:val="Bordered &amp; Lined - Accent"/>
    <w:basedOn w:val="77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Bordered &amp; Lined - Accent 1"/>
    <w:basedOn w:val="77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8" w:customStyle="1">
    <w:name w:val="Bordered &amp; Lined - Accent 2"/>
    <w:basedOn w:val="77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9" w:customStyle="1">
    <w:name w:val="Bordered &amp; Lined - Accent 3"/>
    <w:basedOn w:val="77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0" w:customStyle="1">
    <w:name w:val="Bordered &amp; Lined - Accent 4"/>
    <w:basedOn w:val="77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1" w:customStyle="1">
    <w:name w:val="Bordered &amp; Lined - Accent 5"/>
    <w:basedOn w:val="77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2" w:customStyle="1">
    <w:name w:val="Bordered &amp; Lined - Accent 6"/>
    <w:basedOn w:val="77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3" w:customStyle="1">
    <w:name w:val="Bordered"/>
    <w:basedOn w:val="77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4" w:customStyle="1">
    <w:name w:val="Bordered - Accent 1"/>
    <w:basedOn w:val="77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5" w:customStyle="1">
    <w:name w:val="Bordered - Accent 2"/>
    <w:basedOn w:val="77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6" w:customStyle="1">
    <w:name w:val="Bordered - Accent 3"/>
    <w:basedOn w:val="77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7" w:customStyle="1">
    <w:name w:val="Bordered - Accent 4"/>
    <w:basedOn w:val="77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8" w:customStyle="1">
    <w:name w:val="Bordered - Accent 5"/>
    <w:basedOn w:val="77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9" w:customStyle="1">
    <w:name w:val="Bordered - Accent 6"/>
    <w:basedOn w:val="77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0" w:customStyle="1">
    <w:name w:val="Footnote Text Char"/>
    <w:uiPriority w:val="99"/>
    <w:qFormat/>
    <w:rPr>
      <w:sz w:val="18"/>
    </w:rPr>
  </w:style>
  <w:style w:type="character" w:styleId="1011" w:customStyle="1">
    <w:name w:val="尾注文本 字符"/>
    <w:link w:val="790"/>
    <w:uiPriority w:val="99"/>
    <w:qFormat/>
    <w:rPr>
      <w:sz w:val="20"/>
    </w:rPr>
  </w:style>
  <w:style w:type="paragraph" w:styleId="1012" w:customStyle="1">
    <w:name w:val="TOC 标题1"/>
    <w:uiPriority w:val="39"/>
    <w:unhideWhenUsed/>
    <w:qFormat/>
    <w:rPr>
      <w:rFonts w:hint="default" w:ascii="Times New Roman" w:hAnsi="Times New Roman" w:eastAsia="宋体" w:cs="Times New Roman"/>
      <w:lang w:val="en-US" w:eastAsia="zh-CN" w:bidi="ar-SA"/>
    </w:rPr>
  </w:style>
  <w:style w:type="character" w:styleId="1013" w:customStyle="1">
    <w:name w:val="标题 1 字符"/>
    <w:link w:val="766"/>
    <w:uiPriority w:val="0"/>
    <w:qFormat/>
    <w:rPr>
      <w:rFonts w:ascii="Arial" w:hAnsi="Arial" w:eastAsia="仿宋" w:cs="微软雅黑"/>
      <w:b/>
      <w:sz w:val="72"/>
      <w:szCs w:val="32"/>
      <w:lang w:bidi="ar-SA"/>
    </w:rPr>
  </w:style>
  <w:style w:type="character" w:styleId="1014" w:customStyle="1">
    <w:name w:val="标题 2 字符"/>
    <w:link w:val="767"/>
    <w:uiPriority w:val="9"/>
    <w:qFormat/>
    <w:rPr>
      <w:rFonts w:ascii="Arial" w:hAnsi="Arial" w:eastAsia="宋体" w:cs="Times New Roman"/>
      <w:b/>
      <w:bCs/>
      <w:sz w:val="21"/>
      <w:szCs w:val="21"/>
      <w:lang w:bidi="ar-SA"/>
    </w:rPr>
  </w:style>
  <w:style w:type="character" w:styleId="1015" w:customStyle="1">
    <w:name w:val="标题 3 字符"/>
    <w:link w:val="768"/>
    <w:uiPriority w:val="0"/>
    <w:qFormat/>
    <w:rPr>
      <w:rFonts w:eastAsia="仿宋" w:asciiTheme="minorAscii" w:hAnsiTheme="minorAscii" w:cstheme="minorBidi"/>
      <w:b/>
      <w:sz w:val="24"/>
      <w:szCs w:val="22"/>
      <w:lang w:val="en-US" w:eastAsia="en-US" w:bidi="ar-SA"/>
    </w:rPr>
  </w:style>
  <w:style w:type="character" w:styleId="1016" w:customStyle="1">
    <w:name w:val="标题 4 字符"/>
    <w:link w:val="769"/>
    <w:uiPriority w:val="0"/>
    <w:qFormat/>
    <w:rPr>
      <w:rFonts w:ascii="Arial" w:hAnsi="Arial" w:eastAsia="仿宋"/>
      <w:b/>
      <w:sz w:val="32"/>
      <w:szCs w:val="20"/>
      <w:lang w:val="zh-CN"/>
    </w:rPr>
  </w:style>
  <w:style w:type="character" w:styleId="1017" w:customStyle="1">
    <w:name w:val="标题 5 字符"/>
    <w:link w:val="770"/>
    <w:uiPriority w:val="0"/>
    <w:qFormat/>
    <w:rPr>
      <w:rFonts w:eastAsia="宋体"/>
      <w:b/>
      <w:sz w:val="24"/>
    </w:rPr>
  </w:style>
  <w:style w:type="paragraph" w:styleId="1018" w:customStyle="1">
    <w:name w:val="正文文本缩进1"/>
    <w:basedOn w:val="817"/>
    <w:next w:val="1019"/>
    <w:uiPriority w:val="0"/>
    <w:qFormat/>
    <w:pPr>
      <w:ind w:left="420"/>
      <w:spacing w:after="120"/>
    </w:pPr>
  </w:style>
  <w:style w:type="paragraph" w:styleId="1019" w:customStyle="1">
    <w:name w:val="寄信人地址1"/>
    <w:basedOn w:val="813"/>
    <w:uiPriority w:val="0"/>
    <w:qFormat/>
    <w:rPr>
      <w:rFonts w:ascii="Arial" w:hAnsi="Arial"/>
    </w:rPr>
  </w:style>
  <w:style w:type="paragraph" w:styleId="1020" w:customStyle="1">
    <w:name w:val="正文首行缩进1"/>
    <w:basedOn w:val="862"/>
    <w:next w:val="1021"/>
    <w:uiPriority w:val="0"/>
    <w:qFormat/>
    <w:pPr>
      <w:ind w:firstLine="200"/>
      <w:spacing w:line="360" w:lineRule="auto"/>
    </w:pPr>
    <w:rPr>
      <w:rFonts w:ascii="仿宋_GB2312" w:eastAsia="仿宋_GB2312"/>
      <w:sz w:val="30"/>
      <w:szCs w:val="30"/>
    </w:rPr>
  </w:style>
  <w:style w:type="paragraph" w:styleId="1021" w:customStyle="1">
    <w:name w:val="正文首行缩进 21"/>
    <w:basedOn w:val="1018"/>
    <w:next w:val="815"/>
    <w:uiPriority w:val="0"/>
    <w:qFormat/>
    <w:pPr>
      <w:ind w:left="0" w:firstLine="420"/>
      <w:spacing w:after="0" w:line="360" w:lineRule="auto"/>
    </w:pPr>
    <w:rPr>
      <w:rFonts w:ascii="宋体" w:hAnsi="宋体"/>
    </w:rPr>
  </w:style>
  <w:style w:type="paragraph" w:styleId="1022" w:customStyle="1">
    <w:name w:val="标题 21"/>
    <w:basedOn w:val="815"/>
    <w:next w:val="822"/>
    <w:uiPriority w:val="0"/>
    <w:qFormat/>
    <w:pPr>
      <w:ind w:firstLine="600"/>
      <w:spacing w:line="520" w:lineRule="exact"/>
      <w:outlineLvl w:val="1"/>
    </w:pPr>
    <w:rPr>
      <w:rFonts w:ascii="黑体" w:hAnsi="黑体" w:eastAsia="黑体"/>
      <w:sz w:val="30"/>
      <w:szCs w:val="30"/>
    </w:rPr>
  </w:style>
  <w:style w:type="paragraph" w:styleId="1023" w:customStyle="1">
    <w:name w:val="PlainText1"/>
    <w:basedOn w:val="765"/>
    <w:uiPriority w:val="0"/>
    <w:qFormat/>
    <w:rPr>
      <w:rFonts w:ascii="宋体" w:hAnsi="Courier New"/>
    </w:rPr>
  </w:style>
  <w:style w:type="paragraph" w:styleId="1024" w:customStyle="1">
    <w:name w:val="UserStyle_0"/>
    <w:next w:val="765"/>
    <w:uiPriority w:val="0"/>
    <w:qFormat/>
    <w:rPr>
      <w:rFonts w:hint="default" w:ascii="Times New Roman" w:hAnsi="Times New Roman" w:eastAsia="宋体" w:cs="Times New Roman"/>
      <w:color w:val="000000"/>
      <w:sz w:val="24"/>
      <w:szCs w:val="24"/>
      <w:lang w:val="en-US" w:eastAsia="zh-CN" w:bidi="ar-SA"/>
    </w:rPr>
  </w:style>
  <w:style w:type="paragraph" w:styleId="1025" w:customStyle="1">
    <w:name w:val="日期1"/>
    <w:basedOn w:val="817"/>
    <w:next w:val="817"/>
    <w:uiPriority w:val="0"/>
    <w:qFormat/>
    <w:rPr>
      <w:rFonts w:eastAsia="仿宋_GB2312"/>
      <w:sz w:val="28"/>
      <w:szCs w:val="20"/>
    </w:rPr>
  </w:style>
  <w:style w:type="paragraph" w:styleId="1026" w:customStyle="1">
    <w:name w:val="普通(网站)11"/>
    <w:basedOn w:val="817"/>
    <w:uiPriority w:val="0"/>
    <w:qFormat/>
    <w:pPr>
      <w:jc w:val="left"/>
      <w:spacing w:before="100" w:beforeAutospacing="1" w:after="100" w:afterAutospacing="1"/>
      <w:widowControl/>
    </w:pPr>
    <w:rPr>
      <w:rFonts w:ascii="宋体" w:hAnsi="宋体"/>
      <w:sz w:val="24"/>
    </w:rPr>
  </w:style>
  <w:style w:type="paragraph" w:styleId="1027" w:customStyle="1">
    <w:name w:val="页眉1"/>
    <w:basedOn w:val="817"/>
    <w:uiPriority w:val="0"/>
    <w:qFormat/>
    <w:pPr>
      <w:jc w:val="center"/>
      <w:tabs>
        <w:tab w:val="center" w:pos="4153" w:leader="none"/>
        <w:tab w:val="right" w:pos="8306" w:leader="none"/>
      </w:tabs>
      <w:pBdr>
        <w:bottom w:val="single" w:color="000000" w:sz="6" w:space="1"/>
      </w:pBdr>
    </w:pPr>
    <w:rPr>
      <w:sz w:val="18"/>
      <w:szCs w:val="18"/>
    </w:rPr>
  </w:style>
  <w:style w:type="paragraph" w:styleId="1028" w:customStyle="1">
    <w:name w:val="页脚1"/>
    <w:basedOn w:val="817"/>
    <w:uiPriority w:val="0"/>
    <w:qFormat/>
    <w:pPr>
      <w:jc w:val="left"/>
      <w:tabs>
        <w:tab w:val="center" w:pos="4153" w:leader="none"/>
        <w:tab w:val="right" w:pos="8306" w:leader="none"/>
      </w:tabs>
    </w:pPr>
    <w:rPr>
      <w:sz w:val="18"/>
      <w:szCs w:val="18"/>
    </w:rPr>
  </w:style>
  <w:style w:type="character" w:styleId="1029" w:customStyle="1">
    <w:name w:val="页码1"/>
    <w:uiPriority w:val="0"/>
    <w:qFormat/>
  </w:style>
  <w:style w:type="paragraph" w:styleId="1030" w:customStyle="1">
    <w:name w:val="纯文本1"/>
    <w:basedOn w:val="815"/>
    <w:uiPriority w:val="0"/>
    <w:qFormat/>
    <w:rPr>
      <w:rFonts w:ascii="宋体" w:hAnsi="Courier New"/>
      <w:szCs w:val="21"/>
    </w:rPr>
  </w:style>
  <w:style w:type="character" w:styleId="1031" w:customStyle="1">
    <w:name w:val="16"/>
    <w:basedOn w:val="1032"/>
    <w:uiPriority w:val="0"/>
    <w:qFormat/>
    <w:rPr>
      <w:rFonts w:hint="default" w:ascii="Times New Roman" w:hAnsi="Times New Roman" w:eastAsia="宋体" w:cs="Times New Roman"/>
      <w:sz w:val="21"/>
      <w:szCs w:val="24"/>
      <w:lang w:val="en-US" w:eastAsia="zh-CN" w:bidi="ar-SA"/>
    </w:rPr>
  </w:style>
  <w:style w:type="character" w:styleId="1032" w:customStyle="1">
    <w:name w:val="默认段落字体1"/>
    <w:uiPriority w:val="0"/>
    <w:semiHidden/>
    <w:qFormat/>
  </w:style>
  <w:style w:type="character" w:styleId="1033" w:customStyle="1">
    <w:name w:val="15"/>
    <w:basedOn w:val="1032"/>
    <w:link w:val="813"/>
    <w:uiPriority w:val="0"/>
    <w:qFormat/>
    <w:rPr>
      <w:rFonts w:ascii="仿宋" w:hAnsi="仿宋" w:eastAsia="仿宋"/>
      <w:color w:val="000000"/>
      <w:sz w:val="18"/>
      <w:szCs w:val="18"/>
    </w:rPr>
  </w:style>
  <w:style w:type="paragraph" w:styleId="1034" w:customStyle="1">
    <w:name w:val="p0"/>
    <w:basedOn w:val="813"/>
    <w:uiPriority w:val="0"/>
    <w:qFormat/>
    <w:pPr>
      <w:widowControl/>
    </w:pPr>
    <w:rPr>
      <w:szCs w:val="21"/>
    </w:rPr>
  </w:style>
  <w:style w:type="character" w:styleId="1035" w:customStyle="1">
    <w:name w:val="批注文字 字符"/>
    <w:basedOn w:val="775"/>
    <w:link w:val="780"/>
    <w:uiPriority w:val="99"/>
    <w:semiHidden/>
    <w:qFormat/>
    <w:rPr>
      <w:rFonts w:ascii="Times New Roman" w:hAnsi="Times New Roman" w:eastAsia="宋体" w:cs="Times New Roman"/>
      <w:sz w:val="24"/>
    </w:rPr>
  </w:style>
  <w:style w:type="character" w:styleId="1036" w:customStyle="1">
    <w:name w:val="批注主题 字符"/>
    <w:basedOn w:val="1035"/>
    <w:link w:val="804"/>
    <w:uiPriority w:val="99"/>
    <w:semiHidden/>
    <w:qFormat/>
    <w:rPr>
      <w:rFonts w:ascii="Times New Roman" w:hAnsi="Times New Roman" w:eastAsia="宋体" w:cs="Times New Roman"/>
      <w:b/>
      <w:bCs/>
      <w:sz w:val="24"/>
    </w:rPr>
  </w:style>
  <w:style w:type="character" w:styleId="1037" w:customStyle="1">
    <w:name w:val="批注框文本 字符"/>
    <w:basedOn w:val="775"/>
    <w:link w:val="791"/>
    <w:uiPriority w:val="99"/>
    <w:semiHidden/>
    <w:qFormat/>
    <w:rPr>
      <w:rFonts w:ascii="Times New Roman" w:hAnsi="Times New Roman" w:eastAsia="宋体" w:cs="Times New Roman"/>
      <w:sz w:val="18"/>
      <w:szCs w:val="18"/>
    </w:rPr>
  </w:style>
  <w:style w:type="paragraph" w:styleId="1038" w:customStyle="1">
    <w:name w:val="Table Paragraph"/>
    <w:basedOn w:val="765"/>
    <w:uiPriority w:val="1"/>
    <w:qFormat/>
    <w:rPr>
      <w:rFonts w:ascii="宋体" w:hAnsi="宋体" w:cs="宋体"/>
      <w:lang w:val="zh-CN" w:bidi="zh-CN"/>
    </w:rPr>
  </w:style>
  <w:style w:type="character" w:styleId="1039" w:customStyle="1">
    <w:name w:val="font51"/>
    <w:basedOn w:val="775"/>
    <w:uiPriority w:val="0"/>
    <w:qFormat/>
    <w:rPr>
      <w:rFonts w:hint="eastAsia" w:ascii="宋体" w:hAnsi="宋体" w:eastAsia="宋体" w:cs="宋体"/>
      <w:b/>
      <w:bCs/>
      <w:color w:val="000000"/>
      <w:sz w:val="18"/>
      <w:szCs w:val="18"/>
      <w:u w:val="none"/>
    </w:rPr>
  </w:style>
  <w:style w:type="character" w:styleId="1040" w:customStyle="1">
    <w:name w:val="font31"/>
    <w:basedOn w:val="775"/>
    <w:uiPriority w:val="0"/>
    <w:qFormat/>
    <w:rPr>
      <w:rFonts w:hint="eastAsia" w:ascii="宋体" w:hAnsi="宋体" w:eastAsia="宋体" w:cs="宋体"/>
      <w:color w:val="000000"/>
      <w:sz w:val="22"/>
      <w:szCs w:val="22"/>
      <w:u w:val="single"/>
    </w:rPr>
  </w:style>
  <w:style w:type="paragraph" w:styleId="104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42" w:customStyle="1">
    <w:name w:val="Body text|1"/>
    <w:basedOn w:val="765"/>
    <w:uiPriority w:val="0"/>
    <w:qFormat/>
    <w:pPr>
      <w:ind w:firstLine="400"/>
      <w:spacing w:after="220" w:line="408"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043" w:customStyle="1">
    <w:name w:val="FUNO标题1"/>
    <w:basedOn w:val="765"/>
    <w:next w:val="765"/>
    <w:uiPriority w:val="0"/>
    <w:qFormat/>
    <w:pPr>
      <w:ind w:left="425" w:hanging="425"/>
      <w:jc w:val="center"/>
      <w:spacing w:after="200" w:line="273" w:lineRule="auto"/>
      <w:widowControl/>
      <w:outlineLvl w:val="0"/>
    </w:pPr>
    <w:rPr>
      <w:rFonts w:ascii="Arial Unicode MS" w:hAnsi="Arial Unicode MS" w:cs="宋体"/>
      <w:b/>
      <w:bCs/>
      <w:sz w:val="44"/>
      <w:szCs w:val="44"/>
    </w:rPr>
  </w:style>
  <w:style w:type="character" w:styleId="1044" w:customStyle="1">
    <w:name w:val="font41"/>
    <w:basedOn w:val="775"/>
    <w:uiPriority w:val="0"/>
    <w:qFormat/>
    <w:rPr>
      <w:rFonts w:hint="eastAsia" w:ascii="仿宋" w:hAnsi="仿宋" w:eastAsia="仿宋" w:cs="仿宋"/>
      <w:color w:val="ff0000"/>
      <w:sz w:val="24"/>
      <w:szCs w:val="24"/>
      <w:u w:val="none"/>
    </w:rPr>
  </w:style>
  <w:style w:type="paragraph" w:styleId="1045" w:customStyle="1">
    <w:name w:val="PlainText"/>
    <w:basedOn w:val="765"/>
    <w:uiPriority w:val="0"/>
    <w:qFormat/>
    <w:rPr>
      <w:rFonts w:ascii="宋体" w:hAnsi="Courier New"/>
      <w:szCs w:val="21"/>
    </w:rPr>
  </w:style>
  <w:style w:type="character" w:styleId="1046" w:customStyle="1">
    <w:name w:val="NormalCharacter"/>
    <w:uiPriority w:val="0"/>
    <w:semiHidden/>
    <w:qFormat/>
  </w:style>
  <w:style w:type="paragraph" w:styleId="1047" w:customStyle="1">
    <w:name w:val="标题 31"/>
    <w:basedOn w:val="765"/>
    <w:next w:val="765"/>
    <w:uiPriority w:val="0"/>
    <w:qFormat/>
    <w:pPr>
      <w:jc w:val="left"/>
      <w:spacing w:beforeAutospacing="1" w:afterAutospacing="1"/>
      <w:outlineLvl w:val="2"/>
    </w:pPr>
    <w:rPr>
      <w:rFonts w:hint="eastAsia" w:ascii="宋体" w:hAnsi="宋体"/>
      <w:b/>
      <w:bCs/>
      <w:sz w:val="27"/>
      <w:szCs w:val="27"/>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孙玉琦</cp:lastModifiedBy>
  <cp:revision>40</cp:revision>
  <dcterms:created xsi:type="dcterms:W3CDTF">2023-04-12T07:00:00Z</dcterms:created>
  <dcterms:modified xsi:type="dcterms:W3CDTF">2024-07-17T06:57:13Z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1CE7115DF9374F0197C4F11DE0C0D6C0_13</vt:lpwstr>
  </property>
</Properties>
</file>